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lsm" ContentType="application/vnd.ms-excel.sheet.macroEnabled.12"/>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drawings/drawing1.xml" ContentType="application/vnd.openxmlformats-officedocument.drawingml.chartshap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8.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9.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0.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1.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2.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3.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4.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5.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6.xml" ContentType="application/vnd.openxmlformats-officedocument.drawingml.chart+xml"/>
  <Override PartName="/word/theme/themeOverride1.xml" ContentType="application/vnd.openxmlformats-officedocument.themeOverride+xml"/>
  <Override PartName="/word/charts/chart17.xml" ContentType="application/vnd.openxmlformats-officedocument.drawingml.chart+xml"/>
  <Override PartName="/word/theme/themeOverride2.xml" ContentType="application/vnd.openxmlformats-officedocument.themeOverride+xml"/>
  <Override PartName="/word/charts/chart18.xml" ContentType="application/vnd.openxmlformats-officedocument.drawingml.chart+xml"/>
  <Override PartName="/word/theme/themeOverride3.xml" ContentType="application/vnd.openxmlformats-officedocument.themeOverride+xml"/>
  <Override PartName="/word/charts/chart19.xml" ContentType="application/vnd.openxmlformats-officedocument.drawingml.chart+xml"/>
  <Override PartName="/word/theme/themeOverride4.xml" ContentType="application/vnd.openxmlformats-officedocument.themeOverride+xml"/>
  <Override PartName="/word/charts/chart20.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21.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22.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23.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24.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5.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6.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7.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8.xml" ContentType="application/vnd.openxmlformats-officedocument.drawingml.chart+xml"/>
  <Override PartName="/word/charts/chart29.xml" ContentType="application/vnd.openxmlformats-officedocument.drawingml.chart+xml"/>
  <Override PartName="/word/charts/chart30.xml" ContentType="application/vnd.openxmlformats-officedocument.drawingml.chart+xml"/>
  <Override PartName="/word/theme/themeOverride5.xml" ContentType="application/vnd.openxmlformats-officedocument.themeOverride+xml"/>
  <Override PartName="/word/charts/chart31.xml" ContentType="application/vnd.openxmlformats-officedocument.drawingml.chart+xml"/>
  <Override PartName="/word/theme/themeOverride6.xml" ContentType="application/vnd.openxmlformats-officedocument.themeOverride+xml"/>
  <Override PartName="/word/charts/chart32.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33.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34.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35.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36.xml" ContentType="application/vnd.openxmlformats-officedocument.drawingml.chart+xml"/>
  <Override PartName="/word/theme/themeOverride7.xml" ContentType="application/vnd.openxmlformats-officedocument.themeOverride+xml"/>
  <Override PartName="/word/charts/chart37.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38.xml" ContentType="application/vnd.openxmlformats-officedocument.drawingml.chart+xml"/>
  <Override PartName="/word/charts/style28.xml" ContentType="application/vnd.ms-office.chartstyle+xml"/>
  <Override PartName="/word/charts/colors28.xml" ContentType="application/vnd.ms-office.chartcolorstyle+xml"/>
  <Override PartName="/word/charts/chart39.xml" ContentType="application/vnd.openxmlformats-officedocument.drawingml.chart+xml"/>
  <Override PartName="/word/charts/style29.xml" ContentType="application/vnd.ms-office.chartstyle+xml"/>
  <Override PartName="/word/charts/colors29.xml" ContentType="application/vnd.ms-office.chartcolorstyle+xml"/>
  <Override PartName="/word/charts/chart40.xml" ContentType="application/vnd.openxmlformats-officedocument.drawingml.chart+xml"/>
  <Override PartName="/word/charts/style30.xml" ContentType="application/vnd.ms-office.chartstyle+xml"/>
  <Override PartName="/word/charts/colors30.xml" ContentType="application/vnd.ms-office.chartcolorstyle+xml"/>
  <Override PartName="/word/charts/chart41.xml" ContentType="application/vnd.openxmlformats-officedocument.drawingml.chart+xml"/>
  <Override PartName="/word/charts/style31.xml" ContentType="application/vnd.ms-office.chartstyle+xml"/>
  <Override PartName="/word/charts/colors31.xml" ContentType="application/vnd.ms-office.chartcolorstyle+xml"/>
  <Override PartName="/word/charts/chart42.xml" ContentType="application/vnd.openxmlformats-officedocument.drawingml.chart+xml"/>
  <Override PartName="/word/charts/style32.xml" ContentType="application/vnd.ms-office.chartstyle+xml"/>
  <Override PartName="/word/charts/colors32.xml" ContentType="application/vnd.ms-office.chartcolorstyle+xml"/>
  <Override PartName="/word/charts/chart43.xml" ContentType="application/vnd.openxmlformats-officedocument.drawingml.chart+xml"/>
  <Override PartName="/word/charts/style33.xml" ContentType="application/vnd.ms-office.chartstyle+xml"/>
  <Override PartName="/word/charts/colors33.xml" ContentType="application/vnd.ms-office.chartcolorstyle+xml"/>
  <Override PartName="/word/charts/chart44.xml" ContentType="application/vnd.openxmlformats-officedocument.drawingml.chart+xml"/>
  <Override PartName="/word/charts/style34.xml" ContentType="application/vnd.ms-office.chartstyle+xml"/>
  <Override PartName="/word/charts/colors34.xml" ContentType="application/vnd.ms-office.chartcolorstyle+xml"/>
  <Override PartName="/word/charts/chart45.xml" ContentType="application/vnd.openxmlformats-officedocument.drawingml.chart+xml"/>
  <Override PartName="/word/charts/style35.xml" ContentType="application/vnd.ms-office.chartstyle+xml"/>
  <Override PartName="/word/charts/colors35.xml" ContentType="application/vnd.ms-office.chartcolorstyle+xml"/>
  <Override PartName="/word/charts/chart46.xml" ContentType="application/vnd.openxmlformats-officedocument.drawingml.chart+xml"/>
  <Override PartName="/word/charts/style36.xml" ContentType="application/vnd.ms-office.chartstyle+xml"/>
  <Override PartName="/word/charts/colors36.xml" ContentType="application/vnd.ms-office.chartcolorstyle+xml"/>
  <Override PartName="/word/charts/chart47.xml" ContentType="application/vnd.openxmlformats-officedocument.drawingml.chart+xml"/>
  <Override PartName="/word/charts/style37.xml" ContentType="application/vnd.ms-office.chartstyle+xml"/>
  <Override PartName="/word/charts/colors37.xml" ContentType="application/vnd.ms-office.chartcolorstyle+xml"/>
  <Override PartName="/word/charts/chart48.xml" ContentType="application/vnd.openxmlformats-officedocument.drawingml.chart+xml"/>
  <Override PartName="/word/charts/style38.xml" ContentType="application/vnd.ms-office.chartstyle+xml"/>
  <Override PartName="/word/charts/colors38.xml" ContentType="application/vnd.ms-office.chartcolorstyle+xml"/>
  <Override PartName="/word/charts/chart49.xml" ContentType="application/vnd.openxmlformats-officedocument.drawingml.chart+xml"/>
  <Override PartName="/word/charts/chart50.xml" ContentType="application/vnd.openxmlformats-officedocument.drawingml.chart+xml"/>
  <Override PartName="/word/charts/chart51.xml" ContentType="application/vnd.openxmlformats-officedocument.drawingml.chart+xml"/>
  <Override PartName="/word/charts/style39.xml" ContentType="application/vnd.ms-office.chartstyle+xml"/>
  <Override PartName="/word/charts/colors39.xml" ContentType="application/vnd.ms-office.chartcolorstyle+xml"/>
  <Override PartName="/word/charts/chart52.xml" ContentType="application/vnd.openxmlformats-officedocument.drawingml.chart+xml"/>
  <Override PartName="/word/charts/style40.xml" ContentType="application/vnd.ms-office.chartstyle+xml"/>
  <Override PartName="/word/charts/colors40.xml" ContentType="application/vnd.ms-office.chartcolorstyle+xml"/>
  <Override PartName="/word/charts/chart53.xml" ContentType="application/vnd.openxmlformats-officedocument.drawingml.chart+xml"/>
  <Override PartName="/word/charts/style41.xml" ContentType="application/vnd.ms-office.chartstyle+xml"/>
  <Override PartName="/word/charts/colors41.xml" ContentType="application/vnd.ms-office.chartcolorstyle+xml"/>
  <Override PartName="/word/charts/chart54.xml" ContentType="application/vnd.openxmlformats-officedocument.drawingml.chart+xml"/>
  <Override PartName="/word/charts/style42.xml" ContentType="application/vnd.ms-office.chartstyle+xml"/>
  <Override PartName="/word/charts/colors42.xml" ContentType="application/vnd.ms-office.chartcolorstyle+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5A5CD" w14:textId="79E7D71B" w:rsidR="008838EF" w:rsidRPr="00E86C72" w:rsidRDefault="008838EF" w:rsidP="00D71AE7">
      <w:pPr>
        <w:pStyle w:val="ILODocumentTitle"/>
        <w:spacing w:before="2880" w:after="240"/>
        <w:ind w:left="454" w:hanging="454"/>
        <w:rPr>
          <w:lang w:val="fr-FR"/>
        </w:rPr>
      </w:pPr>
      <w:bookmarkStart w:id="0" w:name="_Toc449695705"/>
      <w:bookmarkStart w:id="1" w:name="_Toc449695841"/>
      <w:bookmarkStart w:id="2" w:name="_Toc449707945"/>
      <w:bookmarkStart w:id="3" w:name="_Toc449709476"/>
      <w:bookmarkStart w:id="4" w:name="_Toc449709518"/>
      <w:bookmarkStart w:id="5" w:name="_Toc451768280"/>
      <w:r w:rsidRPr="00E86C72">
        <w:rPr>
          <w:lang w:val="fr-FR"/>
        </w:rPr>
        <w:t>Enquête nationale sur</w:t>
      </w:r>
      <w:r w:rsidRPr="00E86C72">
        <w:rPr>
          <w:lang w:val="fr-FR"/>
        </w:rPr>
        <w:br/>
        <w:t>le travail des enfants</w:t>
      </w:r>
    </w:p>
    <w:p w14:paraId="214E5717" w14:textId="26D0DD50" w:rsidR="00197FE4" w:rsidRPr="00E86C72" w:rsidRDefault="00085AB6" w:rsidP="00D71AE7">
      <w:pPr>
        <w:pStyle w:val="ILODocumentSubtitle"/>
        <w:rPr>
          <w:lang w:val="fr-FR"/>
        </w:rPr>
      </w:pPr>
      <w:r w:rsidRPr="00E86C72">
        <w:rPr>
          <w:lang w:val="fr-FR"/>
        </w:rPr>
        <w:t>Modèle de rapport</w:t>
      </w:r>
      <w:r w:rsidR="00E36823" w:rsidRPr="00E86C72">
        <w:rPr>
          <w:lang w:val="fr-FR"/>
        </w:rPr>
        <w:t xml:space="preserve"> </w:t>
      </w:r>
      <w:r w:rsidR="00197FE4" w:rsidRPr="00E86C72">
        <w:rPr>
          <w:lang w:val="fr-FR"/>
        </w:rPr>
        <w:t xml:space="preserve">- </w:t>
      </w:r>
      <w:r w:rsidR="00E36823" w:rsidRPr="00E86C72">
        <w:rPr>
          <w:lang w:val="fr-FR"/>
        </w:rPr>
        <w:t>version intégrale</w:t>
      </w:r>
    </w:p>
    <w:p w14:paraId="3F1F70B1" w14:textId="77777777" w:rsidR="00197FE4" w:rsidRPr="00E86C72" w:rsidRDefault="00197FE4" w:rsidP="00085AB6">
      <w:pPr>
        <w:pStyle w:val="ILODocumentSubtitle"/>
        <w:rPr>
          <w:lang w:val="fr-FR"/>
        </w:rPr>
      </w:pPr>
    </w:p>
    <w:p w14:paraId="415C255A" w14:textId="556FDA88" w:rsidR="00085AB6" w:rsidRPr="00E86C72" w:rsidRDefault="00514228" w:rsidP="00085AB6">
      <w:pPr>
        <w:pStyle w:val="ILODocumentSubtitle"/>
        <w:rPr>
          <w:lang w:val="fr-FR"/>
        </w:rPr>
      </w:pPr>
      <w:r w:rsidRPr="00E86C72">
        <w:rPr>
          <w:lang w:val="fr-FR"/>
        </w:rPr>
        <w:br w:type="page"/>
      </w:r>
    </w:p>
    <w:p w14:paraId="36867373" w14:textId="77777777" w:rsidR="00F173E4" w:rsidRPr="00F173E4" w:rsidRDefault="00F173E4" w:rsidP="00F173E4">
      <w:pPr>
        <w:spacing w:before="120" w:after="120" w:line="240" w:lineRule="auto"/>
        <w:rPr>
          <w:rFonts w:ascii="Noto Sans" w:eastAsia="Calibri" w:hAnsi="Noto Sans" w:cs="Noto Sans"/>
          <w:b w:val="0"/>
          <w:color w:val="auto"/>
          <w:sz w:val="18"/>
          <w:szCs w:val="18"/>
          <w:lang w:val="en-GB"/>
        </w:rPr>
      </w:pPr>
    </w:p>
    <w:p w14:paraId="5F07C6A9" w14:textId="77777777" w:rsidR="00F173E4" w:rsidRPr="00F173E4" w:rsidRDefault="00F173E4" w:rsidP="00F173E4">
      <w:pPr>
        <w:spacing w:before="120" w:after="120" w:line="240" w:lineRule="auto"/>
        <w:rPr>
          <w:rFonts w:ascii="Noto Sans" w:eastAsia="Calibri" w:hAnsi="Noto Sans" w:cs="Noto Sans"/>
          <w:b w:val="0"/>
          <w:color w:val="auto"/>
          <w:sz w:val="18"/>
          <w:szCs w:val="18"/>
          <w:lang w:val="en-GB"/>
        </w:rPr>
      </w:pPr>
    </w:p>
    <w:p w14:paraId="485D30F6" w14:textId="77777777" w:rsidR="00F173E4" w:rsidRPr="00F173E4" w:rsidRDefault="00F173E4" w:rsidP="00F173E4">
      <w:pPr>
        <w:spacing w:before="120" w:after="120" w:line="240" w:lineRule="auto"/>
        <w:rPr>
          <w:rFonts w:ascii="Noto Sans" w:eastAsia="Calibri" w:hAnsi="Noto Sans" w:cs="Noto Sans"/>
          <w:b w:val="0"/>
          <w:color w:val="auto"/>
          <w:sz w:val="18"/>
          <w:szCs w:val="18"/>
          <w:lang w:val="en-GB"/>
        </w:rPr>
      </w:pPr>
    </w:p>
    <w:p w14:paraId="3A2C38F7" w14:textId="77777777" w:rsidR="00F173E4" w:rsidRPr="00F173E4" w:rsidRDefault="00F173E4" w:rsidP="00F173E4">
      <w:pPr>
        <w:spacing w:before="120" w:after="120" w:line="240" w:lineRule="auto"/>
        <w:rPr>
          <w:rFonts w:ascii="Noto Sans" w:eastAsia="Calibri" w:hAnsi="Noto Sans" w:cs="Noto Sans"/>
          <w:b w:val="0"/>
          <w:color w:val="auto"/>
          <w:sz w:val="18"/>
          <w:szCs w:val="18"/>
          <w:lang w:val="en-GB"/>
        </w:rPr>
      </w:pPr>
    </w:p>
    <w:p w14:paraId="4D922F46" w14:textId="77777777" w:rsidR="00F173E4" w:rsidRPr="00F173E4" w:rsidRDefault="00F173E4" w:rsidP="00F173E4">
      <w:pPr>
        <w:spacing w:before="120" w:after="120" w:line="240" w:lineRule="auto"/>
        <w:rPr>
          <w:rFonts w:ascii="Noto Sans" w:eastAsia="Calibri" w:hAnsi="Noto Sans" w:cs="Noto Sans"/>
          <w:b w:val="0"/>
          <w:color w:val="auto"/>
          <w:sz w:val="18"/>
          <w:szCs w:val="18"/>
          <w:lang w:val="en-GB"/>
        </w:rPr>
      </w:pPr>
    </w:p>
    <w:p w14:paraId="7C2C7E92" w14:textId="77777777" w:rsidR="00F173E4" w:rsidRPr="00F173E4" w:rsidRDefault="00F173E4" w:rsidP="00F173E4">
      <w:pPr>
        <w:spacing w:before="120" w:after="120" w:line="240" w:lineRule="auto"/>
        <w:rPr>
          <w:rFonts w:ascii="Noto Sans" w:eastAsia="Calibri" w:hAnsi="Noto Sans" w:cs="Noto Sans"/>
          <w:b w:val="0"/>
          <w:color w:val="auto"/>
          <w:sz w:val="18"/>
          <w:szCs w:val="18"/>
          <w:lang w:val="en-GB"/>
        </w:rPr>
      </w:pPr>
    </w:p>
    <w:p w14:paraId="5200A7B1" w14:textId="77777777" w:rsidR="00F173E4" w:rsidRPr="00F173E4" w:rsidRDefault="00F173E4" w:rsidP="00F173E4">
      <w:pPr>
        <w:spacing w:before="120" w:after="120" w:line="240" w:lineRule="auto"/>
        <w:rPr>
          <w:rFonts w:ascii="Noto Sans" w:eastAsia="Calibri" w:hAnsi="Noto Sans" w:cs="Noto Sans"/>
          <w:b w:val="0"/>
          <w:color w:val="auto"/>
          <w:sz w:val="18"/>
          <w:szCs w:val="18"/>
          <w:lang w:val="en-GB"/>
        </w:rPr>
      </w:pPr>
    </w:p>
    <w:p w14:paraId="7E2E067E" w14:textId="77777777" w:rsidR="00F173E4" w:rsidRPr="00F173E4" w:rsidRDefault="00F173E4" w:rsidP="00F173E4">
      <w:pPr>
        <w:spacing w:before="120" w:after="120" w:line="240" w:lineRule="auto"/>
        <w:rPr>
          <w:rFonts w:ascii="Noto Sans" w:eastAsia="Calibri" w:hAnsi="Noto Sans" w:cs="Noto Sans"/>
          <w:b w:val="0"/>
          <w:color w:val="auto"/>
          <w:sz w:val="18"/>
          <w:szCs w:val="18"/>
          <w:lang w:val="en-GB"/>
        </w:rPr>
      </w:pPr>
    </w:p>
    <w:p w14:paraId="46BBFDC5" w14:textId="77777777" w:rsidR="00F173E4" w:rsidRPr="00F173E4" w:rsidRDefault="00F173E4" w:rsidP="00F173E4">
      <w:pPr>
        <w:spacing w:before="120" w:after="120" w:line="240" w:lineRule="auto"/>
        <w:rPr>
          <w:rFonts w:ascii="Noto Sans" w:eastAsia="Calibri" w:hAnsi="Noto Sans" w:cs="Noto Sans"/>
          <w:b w:val="0"/>
          <w:color w:val="auto"/>
          <w:sz w:val="18"/>
          <w:szCs w:val="18"/>
          <w:lang w:val="en-GB"/>
        </w:rPr>
      </w:pPr>
    </w:p>
    <w:p w14:paraId="35033AEB" w14:textId="77777777" w:rsidR="00F173E4" w:rsidRPr="00F173E4" w:rsidRDefault="00F173E4" w:rsidP="00F173E4">
      <w:pPr>
        <w:spacing w:before="120" w:after="120" w:line="240" w:lineRule="auto"/>
        <w:rPr>
          <w:rFonts w:ascii="Noto Sans" w:eastAsia="Calibri" w:hAnsi="Noto Sans" w:cs="Noto Sans"/>
          <w:b w:val="0"/>
          <w:color w:val="auto"/>
          <w:sz w:val="18"/>
          <w:szCs w:val="18"/>
          <w:lang w:val="en-GB"/>
        </w:rPr>
      </w:pPr>
    </w:p>
    <w:p w14:paraId="57F826BB" w14:textId="77777777" w:rsidR="00F173E4" w:rsidRPr="00F173E4" w:rsidRDefault="00F173E4" w:rsidP="00F173E4">
      <w:pPr>
        <w:spacing w:before="120" w:after="120" w:line="240" w:lineRule="auto"/>
        <w:rPr>
          <w:rFonts w:ascii="Noto Sans" w:eastAsia="Calibri" w:hAnsi="Noto Sans" w:cs="Noto Sans"/>
          <w:b w:val="0"/>
          <w:color w:val="auto"/>
          <w:sz w:val="18"/>
          <w:szCs w:val="18"/>
          <w:lang w:val="en-GB"/>
        </w:rPr>
      </w:pPr>
    </w:p>
    <w:tbl>
      <w:tblPr>
        <w:tblStyle w:val="ILOTable1"/>
        <w:tblW w:w="5000" w:type="pct"/>
        <w:tblCellMar>
          <w:top w:w="113" w:type="dxa"/>
          <w:left w:w="113" w:type="dxa"/>
          <w:bottom w:w="113" w:type="dxa"/>
          <w:right w:w="113" w:type="dxa"/>
        </w:tblCellMar>
        <w:tblLook w:val="04A0" w:firstRow="1" w:lastRow="0" w:firstColumn="1" w:lastColumn="0" w:noHBand="0" w:noVBand="1"/>
      </w:tblPr>
      <w:tblGrid>
        <w:gridCol w:w="9023"/>
      </w:tblGrid>
      <w:tr w:rsidR="00F173E4" w:rsidRPr="00921B68" w14:paraId="02EF7DA3" w14:textId="77777777" w:rsidTr="00F173E4">
        <w:trPr>
          <w:cnfStyle w:val="100000000000" w:firstRow="1" w:lastRow="0" w:firstColumn="0" w:lastColumn="0" w:oddVBand="0" w:evenVBand="0" w:oddHBand="0" w:evenHBand="0" w:firstRowFirstColumn="0" w:firstRowLastColumn="0" w:lastRowFirstColumn="0" w:lastRowLastColumn="0"/>
        </w:trPr>
        <w:tc>
          <w:tcPr>
            <w:tcW w:w="5000" w:type="pct"/>
            <w:shd w:val="clear" w:color="auto" w:fill="auto"/>
          </w:tcPr>
          <w:p w14:paraId="65F2BA35" w14:textId="77777777" w:rsidR="00F173E4" w:rsidRPr="00F173E4" w:rsidRDefault="00F173E4" w:rsidP="00F173E4">
            <w:pPr>
              <w:spacing w:before="120" w:after="120"/>
              <w:jc w:val="center"/>
              <w:rPr>
                <w:rFonts w:eastAsia="Calibri" w:cs="Noto Sans"/>
                <w:bCs/>
                <w:color w:val="1E2DBE"/>
                <w:sz w:val="18"/>
                <w:szCs w:val="18"/>
                <w:lang w:val="fr-FR"/>
              </w:rPr>
            </w:pPr>
            <w:r w:rsidRPr="00F173E4">
              <w:rPr>
                <w:rFonts w:eastAsia="Calibri" w:cs="Noto Sans"/>
                <w:bCs/>
                <w:color w:val="1E2DBE"/>
                <w:sz w:val="18"/>
                <w:szCs w:val="18"/>
                <w:lang w:val="fr-FR"/>
              </w:rPr>
              <w:t>CONDITIONS D'UTILISATION DE CE MODÈLE</w:t>
            </w:r>
          </w:p>
          <w:p w14:paraId="2BDE8123" w14:textId="77777777" w:rsidR="00F173E4" w:rsidRPr="00F173E4" w:rsidRDefault="00F173E4" w:rsidP="00F173E4">
            <w:pPr>
              <w:spacing w:before="120" w:after="120"/>
              <w:jc w:val="both"/>
              <w:rPr>
                <w:rFonts w:eastAsia="Calibri" w:cs="Noto Sans"/>
                <w:b w:val="0"/>
                <w:color w:val="auto"/>
                <w:sz w:val="18"/>
                <w:szCs w:val="18"/>
                <w:lang w:val="fr-FR"/>
              </w:rPr>
            </w:pPr>
            <w:r w:rsidRPr="00F173E4">
              <w:rPr>
                <w:rFonts w:eastAsia="Calibri" w:cs="Noto Sans"/>
                <w:b w:val="0"/>
                <w:color w:val="auto"/>
                <w:sz w:val="18"/>
                <w:szCs w:val="18"/>
                <w:lang w:val="fr-FR"/>
              </w:rPr>
              <w:t>Ce travail est un document en accès libre sous licence Creative Commons Attribution 4.0 International (</w:t>
            </w:r>
            <w:hyperlink r:id="rId8" w:history="1">
              <w:r w:rsidRPr="00F173E4">
                <w:rPr>
                  <w:rFonts w:eastAsia="Calibri" w:cs="Noto Sans"/>
                  <w:b w:val="0"/>
                  <w:color w:val="1E2DBE"/>
                  <w:sz w:val="18"/>
                  <w:szCs w:val="18"/>
                  <w:u w:val="single"/>
                  <w:lang w:val="fr-FR"/>
                </w:rPr>
                <w:t>https://creativecommons.org/licenses/by/4.0/deed.fr</w:t>
              </w:r>
            </w:hyperlink>
            <w:r w:rsidRPr="00F173E4">
              <w:rPr>
                <w:rFonts w:eastAsia="Calibri" w:cs="Noto Sans"/>
                <w:b w:val="0"/>
                <w:color w:val="auto"/>
                <w:sz w:val="18"/>
                <w:szCs w:val="18"/>
                <w:lang w:val="fr-FR"/>
              </w:rPr>
              <w:t xml:space="preserve">). Les utilisateurs peuvent reproduire, distribuer, adapter et développer le contenu de l'œuvre originale, à condition que l'Organisation internationale du travail (OIT) soit clairement reconnue comme propriétaire de l'œuvre originale. </w:t>
            </w:r>
          </w:p>
          <w:p w14:paraId="120CD530" w14:textId="77777777" w:rsidR="00F173E4" w:rsidRPr="00F173E4" w:rsidRDefault="00F173E4" w:rsidP="00F173E4">
            <w:pPr>
              <w:spacing w:before="120" w:after="120"/>
              <w:jc w:val="both"/>
              <w:rPr>
                <w:rFonts w:eastAsia="Calibri" w:cs="Noto Sans"/>
                <w:b w:val="0"/>
                <w:color w:val="auto"/>
                <w:sz w:val="18"/>
                <w:szCs w:val="18"/>
                <w:lang w:val="fr-FR"/>
              </w:rPr>
            </w:pPr>
            <w:r w:rsidRPr="00F173E4">
              <w:rPr>
                <w:rFonts w:eastAsia="Calibri" w:cs="Noto Sans"/>
                <w:b w:val="0"/>
                <w:color w:val="auto"/>
                <w:sz w:val="18"/>
                <w:szCs w:val="18"/>
                <w:lang w:val="fr-FR"/>
              </w:rPr>
              <w:t xml:space="preserve">Les paragraphes suivants doivent être ajoutés dans leur version adaptée ou </w:t>
            </w:r>
            <w:proofErr w:type="gramStart"/>
            <w:r w:rsidRPr="00F173E4">
              <w:rPr>
                <w:rFonts w:eastAsia="Calibri" w:cs="Noto Sans"/>
                <w:b w:val="0"/>
                <w:color w:val="auto"/>
                <w:sz w:val="18"/>
                <w:szCs w:val="18"/>
                <w:lang w:val="fr-FR"/>
              </w:rPr>
              <w:t>traduite:</w:t>
            </w:r>
            <w:proofErr w:type="gramEnd"/>
            <w:r w:rsidRPr="00F173E4">
              <w:rPr>
                <w:rFonts w:eastAsia="Calibri" w:cs="Noto Sans"/>
                <w:b w:val="0"/>
                <w:color w:val="auto"/>
                <w:sz w:val="18"/>
                <w:szCs w:val="18"/>
                <w:lang w:val="fr-FR"/>
              </w:rPr>
              <w:t xml:space="preserve"> </w:t>
            </w:r>
          </w:p>
          <w:p w14:paraId="115B5221" w14:textId="77777777" w:rsidR="00F173E4" w:rsidRPr="00F173E4" w:rsidRDefault="00F173E4" w:rsidP="00F173E4">
            <w:pPr>
              <w:spacing w:before="120" w:after="120"/>
              <w:jc w:val="both"/>
              <w:rPr>
                <w:rFonts w:eastAsia="Calibri" w:cs="Noto Sans"/>
                <w:bCs/>
                <w:color w:val="auto"/>
                <w:sz w:val="18"/>
                <w:szCs w:val="18"/>
                <w:u w:val="single"/>
                <w:lang w:val="fr-FR"/>
              </w:rPr>
            </w:pPr>
            <w:proofErr w:type="gramStart"/>
            <w:r w:rsidRPr="00F173E4">
              <w:rPr>
                <w:rFonts w:eastAsia="Calibri" w:cs="Noto Sans"/>
                <w:bCs/>
                <w:color w:val="auto"/>
                <w:sz w:val="18"/>
                <w:szCs w:val="18"/>
                <w:u w:val="single"/>
                <w:lang w:val="fr-FR"/>
              </w:rPr>
              <w:t>Adaptation:</w:t>
            </w:r>
            <w:proofErr w:type="gramEnd"/>
          </w:p>
          <w:p w14:paraId="776A7E99" w14:textId="650B0A29" w:rsidR="00F173E4" w:rsidRPr="00F173E4" w:rsidRDefault="00F173E4" w:rsidP="00F173E4">
            <w:pPr>
              <w:spacing w:before="120" w:after="120"/>
              <w:jc w:val="both"/>
              <w:rPr>
                <w:rFonts w:eastAsia="Calibri" w:cs="Noto Sans"/>
                <w:b w:val="0"/>
                <w:color w:val="auto"/>
                <w:sz w:val="18"/>
                <w:szCs w:val="18"/>
              </w:rPr>
            </w:pPr>
            <w:r w:rsidRPr="00F173E4">
              <w:rPr>
                <w:rFonts w:eastAsia="Calibri" w:cs="Noto Sans"/>
                <w:b w:val="0"/>
                <w:color w:val="auto"/>
                <w:sz w:val="18"/>
                <w:szCs w:val="18"/>
              </w:rPr>
              <w:t xml:space="preserve">Cette publication est adaptée de l'ouvrage </w:t>
            </w:r>
            <w:proofErr w:type="gramStart"/>
            <w:r w:rsidRPr="00F173E4">
              <w:rPr>
                <w:rFonts w:eastAsia="Calibri" w:cs="Noto Sans"/>
                <w:b w:val="0"/>
                <w:color w:val="auto"/>
                <w:sz w:val="18"/>
                <w:szCs w:val="18"/>
              </w:rPr>
              <w:t>suivant:</w:t>
            </w:r>
            <w:proofErr w:type="gramEnd"/>
            <w:r w:rsidRPr="00F173E4">
              <w:rPr>
                <w:rFonts w:eastAsia="Calibri" w:cs="Noto Sans"/>
                <w:b w:val="0"/>
                <w:color w:val="auto"/>
                <w:sz w:val="18"/>
                <w:szCs w:val="18"/>
              </w:rPr>
              <w:t xml:space="preserve"> </w:t>
            </w:r>
            <w:r w:rsidR="00930312" w:rsidRPr="00930312">
              <w:rPr>
                <w:rFonts w:eastAsia="Calibri" w:cs="Noto Sans"/>
                <w:b w:val="0"/>
                <w:i/>
                <w:color w:val="auto"/>
                <w:sz w:val="18"/>
                <w:szCs w:val="18"/>
              </w:rPr>
              <w:t xml:space="preserve">Enquête nationale sur le travail des </w:t>
            </w:r>
            <w:proofErr w:type="gramStart"/>
            <w:r w:rsidR="00930312" w:rsidRPr="00930312">
              <w:rPr>
                <w:rFonts w:eastAsia="Calibri" w:cs="Noto Sans"/>
                <w:b w:val="0"/>
                <w:i/>
                <w:color w:val="auto"/>
                <w:sz w:val="18"/>
                <w:szCs w:val="18"/>
              </w:rPr>
              <w:t>enfants:</w:t>
            </w:r>
            <w:proofErr w:type="gramEnd"/>
            <w:r w:rsidR="00930312" w:rsidRPr="00930312">
              <w:rPr>
                <w:rFonts w:eastAsia="Calibri" w:cs="Noto Sans"/>
                <w:b w:val="0"/>
                <w:i/>
                <w:color w:val="auto"/>
                <w:sz w:val="18"/>
                <w:szCs w:val="18"/>
              </w:rPr>
              <w:t xml:space="preserve"> Modèle de rapport - version intégrale</w:t>
            </w:r>
            <w:r w:rsidRPr="00F173E4">
              <w:rPr>
                <w:rFonts w:eastAsia="Calibri" w:cs="Noto Sans"/>
                <w:b w:val="0"/>
                <w:i/>
                <w:color w:val="auto"/>
                <w:sz w:val="18"/>
                <w:szCs w:val="18"/>
              </w:rPr>
              <w:t>,</w:t>
            </w:r>
            <w:r w:rsidR="00921B68" w:rsidRPr="00921B68">
              <w:rPr>
                <w:rFonts w:eastAsia="Calibri" w:cs="Noto Sans"/>
                <w:b w:val="0"/>
                <w:i/>
                <w:color w:val="auto"/>
                <w:sz w:val="18"/>
                <w:szCs w:val="18"/>
              </w:rPr>
              <w:t xml:space="preserve"> </w:t>
            </w:r>
            <w:proofErr w:type="gramStart"/>
            <w:r w:rsidR="00921B68" w:rsidRPr="00921B68">
              <w:rPr>
                <w:rFonts w:eastAsia="Calibri" w:cs="Noto Sans"/>
                <w:b w:val="0"/>
                <w:i/>
                <w:color w:val="auto"/>
                <w:sz w:val="18"/>
                <w:szCs w:val="18"/>
              </w:rPr>
              <w:t>G</w:t>
            </w:r>
            <w:r w:rsidR="00921B68">
              <w:rPr>
                <w:rFonts w:eastAsia="Calibri" w:cs="Noto Sans"/>
                <w:b w:val="0"/>
                <w:i/>
                <w:color w:val="auto"/>
                <w:sz w:val="18"/>
                <w:szCs w:val="18"/>
              </w:rPr>
              <w:t>enève</w:t>
            </w:r>
            <w:r w:rsidR="00921B68" w:rsidRPr="00921B68">
              <w:rPr>
                <w:rFonts w:eastAsia="Calibri" w:cs="Noto Sans"/>
                <w:b w:val="0"/>
                <w:i/>
                <w:color w:val="auto"/>
                <w:sz w:val="18"/>
                <w:szCs w:val="18"/>
              </w:rPr>
              <w:t>:</w:t>
            </w:r>
            <w:proofErr w:type="gramEnd"/>
            <w:r w:rsidR="00921B68" w:rsidRPr="00921B68">
              <w:rPr>
                <w:rFonts w:eastAsia="Calibri" w:cs="Noto Sans"/>
                <w:b w:val="0"/>
                <w:i/>
                <w:color w:val="auto"/>
                <w:sz w:val="18"/>
                <w:szCs w:val="18"/>
              </w:rPr>
              <w:t xml:space="preserve"> Organi</w:t>
            </w:r>
            <w:r w:rsidR="00921B68">
              <w:rPr>
                <w:rFonts w:eastAsia="Calibri" w:cs="Noto Sans"/>
                <w:b w:val="0"/>
                <w:i/>
                <w:color w:val="auto"/>
                <w:sz w:val="18"/>
                <w:szCs w:val="18"/>
              </w:rPr>
              <w:t>sation</w:t>
            </w:r>
            <w:r w:rsidR="00921B68" w:rsidRPr="00921B68">
              <w:rPr>
                <w:rFonts w:eastAsia="Calibri" w:cs="Noto Sans"/>
                <w:b w:val="0"/>
                <w:i/>
                <w:color w:val="auto"/>
                <w:sz w:val="18"/>
                <w:szCs w:val="18"/>
              </w:rPr>
              <w:t xml:space="preserve"> </w:t>
            </w:r>
            <w:r w:rsidR="00921B68">
              <w:rPr>
                <w:rFonts w:eastAsia="Calibri" w:cs="Noto Sans"/>
                <w:b w:val="0"/>
                <w:i/>
                <w:color w:val="auto"/>
                <w:sz w:val="18"/>
                <w:szCs w:val="18"/>
              </w:rPr>
              <w:t>i</w:t>
            </w:r>
            <w:r w:rsidR="00921B68" w:rsidRPr="00921B68">
              <w:rPr>
                <w:rFonts w:eastAsia="Calibri" w:cs="Noto Sans"/>
                <w:b w:val="0"/>
                <w:i/>
                <w:color w:val="auto"/>
                <w:sz w:val="18"/>
                <w:szCs w:val="18"/>
              </w:rPr>
              <w:t>nterna</w:t>
            </w:r>
            <w:r w:rsidR="00921B68">
              <w:rPr>
                <w:rFonts w:eastAsia="Calibri" w:cs="Noto Sans"/>
                <w:b w:val="0"/>
                <w:i/>
                <w:color w:val="auto"/>
                <w:sz w:val="18"/>
                <w:szCs w:val="18"/>
              </w:rPr>
              <w:t>t</w:t>
            </w:r>
            <w:r w:rsidR="00921B68" w:rsidRPr="00921B68">
              <w:rPr>
                <w:rFonts w:eastAsia="Calibri" w:cs="Noto Sans"/>
                <w:b w:val="0"/>
                <w:i/>
                <w:color w:val="auto"/>
                <w:sz w:val="18"/>
                <w:szCs w:val="18"/>
              </w:rPr>
              <w:t>ional</w:t>
            </w:r>
            <w:r w:rsidR="00921B68">
              <w:rPr>
                <w:rFonts w:eastAsia="Calibri" w:cs="Noto Sans"/>
                <w:b w:val="0"/>
                <w:i/>
                <w:color w:val="auto"/>
                <w:sz w:val="18"/>
                <w:szCs w:val="18"/>
              </w:rPr>
              <w:t>e</w:t>
            </w:r>
            <w:r w:rsidR="00921B68" w:rsidRPr="00921B68">
              <w:rPr>
                <w:rFonts w:eastAsia="Calibri" w:cs="Noto Sans"/>
                <w:b w:val="0"/>
                <w:i/>
                <w:color w:val="auto"/>
                <w:sz w:val="18"/>
                <w:szCs w:val="18"/>
              </w:rPr>
              <w:t xml:space="preserve"> </w:t>
            </w:r>
            <w:r w:rsidR="00921B68">
              <w:rPr>
                <w:rFonts w:eastAsia="Calibri" w:cs="Noto Sans"/>
                <w:b w:val="0"/>
                <w:i/>
                <w:color w:val="auto"/>
                <w:sz w:val="18"/>
                <w:szCs w:val="18"/>
              </w:rPr>
              <w:t>du Travail</w:t>
            </w:r>
            <w:r w:rsidR="00921B68" w:rsidRPr="00921B68">
              <w:rPr>
                <w:rFonts w:eastAsia="Calibri" w:cs="Noto Sans"/>
                <w:b w:val="0"/>
                <w:i/>
                <w:color w:val="auto"/>
                <w:sz w:val="18"/>
                <w:szCs w:val="18"/>
              </w:rPr>
              <w:t>, 2024. © ILO</w:t>
            </w:r>
          </w:p>
          <w:p w14:paraId="4B879FC7" w14:textId="77777777" w:rsidR="00F173E4" w:rsidRPr="00F173E4" w:rsidRDefault="00F173E4" w:rsidP="00F173E4">
            <w:pPr>
              <w:spacing w:before="120" w:after="120"/>
              <w:jc w:val="both"/>
              <w:rPr>
                <w:rFonts w:eastAsia="Calibri" w:cs="Noto Sans"/>
                <w:b w:val="0"/>
                <w:color w:val="auto"/>
                <w:sz w:val="18"/>
                <w:szCs w:val="18"/>
                <w:lang w:val="fr-FR"/>
              </w:rPr>
            </w:pPr>
            <w:r w:rsidRPr="00F173E4">
              <w:rPr>
                <w:rFonts w:eastAsia="Calibri" w:cs="Noto Sans"/>
                <w:b w:val="0"/>
                <w:color w:val="auto"/>
                <w:sz w:val="18"/>
                <w:szCs w:val="18"/>
                <w:lang w:val="fr-FR"/>
              </w:rPr>
              <w:t>Les points de vue et opinions exprimés dans cette adaptation relèvent de la seule responsabilité de l'auteur ou des auteurs et n'impliquent en aucun cas l'approbation ou l'aval du BIT.</w:t>
            </w:r>
          </w:p>
          <w:p w14:paraId="2D097A39" w14:textId="77777777" w:rsidR="00F173E4" w:rsidRPr="00F173E4" w:rsidRDefault="00F173E4" w:rsidP="00F173E4">
            <w:pPr>
              <w:spacing w:before="120" w:after="120"/>
              <w:jc w:val="both"/>
              <w:rPr>
                <w:rFonts w:eastAsia="Calibri" w:cs="Noto Sans"/>
                <w:bCs/>
                <w:color w:val="auto"/>
                <w:sz w:val="18"/>
                <w:szCs w:val="18"/>
                <w:u w:val="single"/>
                <w:lang w:val="fr-FR"/>
              </w:rPr>
            </w:pPr>
            <w:proofErr w:type="gramStart"/>
            <w:r w:rsidRPr="00F173E4">
              <w:rPr>
                <w:rFonts w:eastAsia="Calibri" w:cs="Noto Sans"/>
                <w:bCs/>
                <w:color w:val="auto"/>
                <w:sz w:val="18"/>
                <w:szCs w:val="18"/>
                <w:u w:val="single"/>
                <w:lang w:val="fr-FR"/>
              </w:rPr>
              <w:t>Traduction:</w:t>
            </w:r>
            <w:proofErr w:type="gramEnd"/>
          </w:p>
          <w:p w14:paraId="5FA2A9E2" w14:textId="0D1DAFBD" w:rsidR="00F173E4" w:rsidRPr="00F173E4" w:rsidRDefault="00F173E4" w:rsidP="00F173E4">
            <w:pPr>
              <w:spacing w:before="120" w:after="120"/>
              <w:jc w:val="both"/>
              <w:rPr>
                <w:rFonts w:eastAsia="Calibri" w:cs="Noto Sans"/>
                <w:b w:val="0"/>
                <w:color w:val="auto"/>
                <w:sz w:val="18"/>
                <w:szCs w:val="18"/>
                <w:lang w:val="fr-FR"/>
              </w:rPr>
            </w:pPr>
            <w:r w:rsidRPr="00F173E4">
              <w:rPr>
                <w:rFonts w:eastAsia="Calibri" w:cs="Noto Sans"/>
                <w:b w:val="0"/>
                <w:color w:val="auto"/>
                <w:sz w:val="18"/>
                <w:szCs w:val="18"/>
                <w:lang w:val="fr-FR"/>
              </w:rPr>
              <w:t xml:space="preserve">Cette publication est une traduction de l'ouvrage </w:t>
            </w:r>
            <w:proofErr w:type="gramStart"/>
            <w:r w:rsidRPr="00F173E4">
              <w:rPr>
                <w:rFonts w:eastAsia="Calibri" w:cs="Noto Sans"/>
                <w:b w:val="0"/>
                <w:color w:val="auto"/>
                <w:sz w:val="18"/>
                <w:szCs w:val="18"/>
                <w:lang w:val="fr-FR"/>
              </w:rPr>
              <w:t>suivant:</w:t>
            </w:r>
            <w:proofErr w:type="gramEnd"/>
            <w:r w:rsidRPr="00F173E4">
              <w:rPr>
                <w:rFonts w:eastAsia="Calibri" w:cs="Noto Sans"/>
                <w:b w:val="0"/>
                <w:color w:val="auto"/>
                <w:sz w:val="18"/>
                <w:szCs w:val="18"/>
                <w:lang w:val="fr-FR"/>
              </w:rPr>
              <w:t xml:space="preserve"> </w:t>
            </w:r>
            <w:r w:rsidR="00921B68" w:rsidRPr="00930312">
              <w:rPr>
                <w:rFonts w:eastAsia="Calibri" w:cs="Noto Sans"/>
                <w:b w:val="0"/>
                <w:i/>
                <w:color w:val="auto"/>
                <w:sz w:val="18"/>
                <w:szCs w:val="18"/>
              </w:rPr>
              <w:t xml:space="preserve">Enquête nationale sur le travail des </w:t>
            </w:r>
            <w:proofErr w:type="gramStart"/>
            <w:r w:rsidR="00921B68" w:rsidRPr="00930312">
              <w:rPr>
                <w:rFonts w:eastAsia="Calibri" w:cs="Noto Sans"/>
                <w:b w:val="0"/>
                <w:i/>
                <w:color w:val="auto"/>
                <w:sz w:val="18"/>
                <w:szCs w:val="18"/>
              </w:rPr>
              <w:t>enfants:</w:t>
            </w:r>
            <w:proofErr w:type="gramEnd"/>
            <w:r w:rsidR="00921B68" w:rsidRPr="00930312">
              <w:rPr>
                <w:rFonts w:eastAsia="Calibri" w:cs="Noto Sans"/>
                <w:b w:val="0"/>
                <w:i/>
                <w:color w:val="auto"/>
                <w:sz w:val="18"/>
                <w:szCs w:val="18"/>
              </w:rPr>
              <w:t xml:space="preserve"> Modèle de rapport - version intégrale</w:t>
            </w:r>
            <w:r w:rsidR="00921B68" w:rsidRPr="00F173E4">
              <w:rPr>
                <w:rFonts w:eastAsia="Calibri" w:cs="Noto Sans"/>
                <w:b w:val="0"/>
                <w:i/>
                <w:color w:val="auto"/>
                <w:sz w:val="18"/>
                <w:szCs w:val="18"/>
              </w:rPr>
              <w:t>,</w:t>
            </w:r>
            <w:r w:rsidR="00921B68" w:rsidRPr="00921B68">
              <w:rPr>
                <w:rFonts w:eastAsia="Calibri" w:cs="Noto Sans"/>
                <w:b w:val="0"/>
                <w:i/>
                <w:color w:val="auto"/>
                <w:sz w:val="18"/>
                <w:szCs w:val="18"/>
              </w:rPr>
              <w:t xml:space="preserve"> </w:t>
            </w:r>
            <w:proofErr w:type="gramStart"/>
            <w:r w:rsidR="00921B68" w:rsidRPr="00921B68">
              <w:rPr>
                <w:rFonts w:eastAsia="Calibri" w:cs="Noto Sans"/>
                <w:b w:val="0"/>
                <w:i/>
                <w:color w:val="auto"/>
                <w:sz w:val="18"/>
                <w:szCs w:val="18"/>
              </w:rPr>
              <w:t>G</w:t>
            </w:r>
            <w:r w:rsidR="00921B68">
              <w:rPr>
                <w:rFonts w:eastAsia="Calibri" w:cs="Noto Sans"/>
                <w:b w:val="0"/>
                <w:i/>
                <w:color w:val="auto"/>
                <w:sz w:val="18"/>
                <w:szCs w:val="18"/>
              </w:rPr>
              <w:t>enève</w:t>
            </w:r>
            <w:r w:rsidR="00921B68" w:rsidRPr="00921B68">
              <w:rPr>
                <w:rFonts w:eastAsia="Calibri" w:cs="Noto Sans"/>
                <w:b w:val="0"/>
                <w:i/>
                <w:color w:val="auto"/>
                <w:sz w:val="18"/>
                <w:szCs w:val="18"/>
              </w:rPr>
              <w:t>:</w:t>
            </w:r>
            <w:proofErr w:type="gramEnd"/>
            <w:r w:rsidR="00921B68" w:rsidRPr="00921B68">
              <w:rPr>
                <w:rFonts w:eastAsia="Calibri" w:cs="Noto Sans"/>
                <w:b w:val="0"/>
                <w:i/>
                <w:color w:val="auto"/>
                <w:sz w:val="18"/>
                <w:szCs w:val="18"/>
              </w:rPr>
              <w:t xml:space="preserve"> Organi</w:t>
            </w:r>
            <w:r w:rsidR="00921B68">
              <w:rPr>
                <w:rFonts w:eastAsia="Calibri" w:cs="Noto Sans"/>
                <w:b w:val="0"/>
                <w:i/>
                <w:color w:val="auto"/>
                <w:sz w:val="18"/>
                <w:szCs w:val="18"/>
              </w:rPr>
              <w:t>sation</w:t>
            </w:r>
            <w:r w:rsidR="00921B68" w:rsidRPr="00921B68">
              <w:rPr>
                <w:rFonts w:eastAsia="Calibri" w:cs="Noto Sans"/>
                <w:b w:val="0"/>
                <w:i/>
                <w:color w:val="auto"/>
                <w:sz w:val="18"/>
                <w:szCs w:val="18"/>
              </w:rPr>
              <w:t xml:space="preserve"> </w:t>
            </w:r>
            <w:r w:rsidR="00921B68">
              <w:rPr>
                <w:rFonts w:eastAsia="Calibri" w:cs="Noto Sans"/>
                <w:b w:val="0"/>
                <w:i/>
                <w:color w:val="auto"/>
                <w:sz w:val="18"/>
                <w:szCs w:val="18"/>
              </w:rPr>
              <w:t>i</w:t>
            </w:r>
            <w:r w:rsidR="00921B68" w:rsidRPr="00921B68">
              <w:rPr>
                <w:rFonts w:eastAsia="Calibri" w:cs="Noto Sans"/>
                <w:b w:val="0"/>
                <w:i/>
                <w:color w:val="auto"/>
                <w:sz w:val="18"/>
                <w:szCs w:val="18"/>
              </w:rPr>
              <w:t>nterna</w:t>
            </w:r>
            <w:r w:rsidR="00921B68">
              <w:rPr>
                <w:rFonts w:eastAsia="Calibri" w:cs="Noto Sans"/>
                <w:b w:val="0"/>
                <w:i/>
                <w:color w:val="auto"/>
                <w:sz w:val="18"/>
                <w:szCs w:val="18"/>
              </w:rPr>
              <w:t>t</w:t>
            </w:r>
            <w:r w:rsidR="00921B68" w:rsidRPr="00921B68">
              <w:rPr>
                <w:rFonts w:eastAsia="Calibri" w:cs="Noto Sans"/>
                <w:b w:val="0"/>
                <w:i/>
                <w:color w:val="auto"/>
                <w:sz w:val="18"/>
                <w:szCs w:val="18"/>
              </w:rPr>
              <w:t>ional</w:t>
            </w:r>
            <w:r w:rsidR="00921B68">
              <w:rPr>
                <w:rFonts w:eastAsia="Calibri" w:cs="Noto Sans"/>
                <w:b w:val="0"/>
                <w:i/>
                <w:color w:val="auto"/>
                <w:sz w:val="18"/>
                <w:szCs w:val="18"/>
              </w:rPr>
              <w:t>e</w:t>
            </w:r>
            <w:r w:rsidR="00921B68" w:rsidRPr="00921B68">
              <w:rPr>
                <w:rFonts w:eastAsia="Calibri" w:cs="Noto Sans"/>
                <w:b w:val="0"/>
                <w:i/>
                <w:color w:val="auto"/>
                <w:sz w:val="18"/>
                <w:szCs w:val="18"/>
              </w:rPr>
              <w:t xml:space="preserve"> </w:t>
            </w:r>
            <w:r w:rsidR="00921B68">
              <w:rPr>
                <w:rFonts w:eastAsia="Calibri" w:cs="Noto Sans"/>
                <w:b w:val="0"/>
                <w:i/>
                <w:color w:val="auto"/>
                <w:sz w:val="18"/>
                <w:szCs w:val="18"/>
              </w:rPr>
              <w:t>du Travail</w:t>
            </w:r>
            <w:r w:rsidR="00921B68" w:rsidRPr="00921B68">
              <w:rPr>
                <w:rFonts w:eastAsia="Calibri" w:cs="Noto Sans"/>
                <w:b w:val="0"/>
                <w:i/>
                <w:color w:val="auto"/>
                <w:sz w:val="18"/>
                <w:szCs w:val="18"/>
              </w:rPr>
              <w:t>, 2024. © ILO</w:t>
            </w:r>
            <w:r w:rsidR="00921B68">
              <w:rPr>
                <w:rFonts w:eastAsia="Calibri" w:cs="Noto Sans"/>
                <w:b w:val="0"/>
                <w:i/>
                <w:color w:val="auto"/>
                <w:sz w:val="18"/>
                <w:szCs w:val="18"/>
              </w:rPr>
              <w:t>.</w:t>
            </w:r>
          </w:p>
          <w:p w14:paraId="7E5C2062" w14:textId="77777777" w:rsidR="00F173E4" w:rsidRPr="00F173E4" w:rsidRDefault="00F173E4" w:rsidP="00F173E4">
            <w:pPr>
              <w:spacing w:before="120" w:after="120"/>
              <w:jc w:val="both"/>
              <w:rPr>
                <w:rFonts w:eastAsia="Calibri" w:cs="Noto Sans"/>
                <w:b w:val="0"/>
                <w:color w:val="auto"/>
                <w:sz w:val="18"/>
                <w:szCs w:val="18"/>
                <w:lang w:val="fr-FR"/>
              </w:rPr>
            </w:pPr>
            <w:r w:rsidRPr="00F173E4">
              <w:rPr>
                <w:rFonts w:eastAsia="Calibri" w:cs="Noto Sans"/>
                <w:b w:val="0"/>
                <w:color w:val="auto"/>
                <w:sz w:val="18"/>
                <w:szCs w:val="18"/>
                <w:lang w:val="fr-FR"/>
              </w:rPr>
              <w:t>Cette traduction n'est pas produite par le Bureau international du travail (BIT) et ne doit pas être considérée comme une traduction officielle du BIT. Le BIT n'est pas responsable du contenu ou de l'exactitude de la traduction.</w:t>
            </w:r>
          </w:p>
          <w:p w14:paraId="2F535546" w14:textId="77777777" w:rsidR="00F173E4" w:rsidRPr="00F173E4" w:rsidRDefault="00F173E4" w:rsidP="00F173E4">
            <w:pPr>
              <w:spacing w:before="120" w:after="120"/>
              <w:jc w:val="both"/>
              <w:rPr>
                <w:rFonts w:eastAsia="Calibri" w:cs="Noto Sans"/>
                <w:bCs/>
                <w:color w:val="auto"/>
                <w:sz w:val="18"/>
                <w:szCs w:val="18"/>
                <w:u w:val="single"/>
                <w:lang w:val="fr-FR"/>
              </w:rPr>
            </w:pPr>
            <w:r w:rsidRPr="00F173E4">
              <w:rPr>
                <w:rFonts w:eastAsia="Calibri" w:cs="Noto Sans"/>
                <w:bCs/>
                <w:color w:val="auto"/>
                <w:sz w:val="18"/>
                <w:szCs w:val="18"/>
                <w:u w:val="single"/>
                <w:lang w:val="fr-FR"/>
              </w:rPr>
              <w:t xml:space="preserve">L'emblème ou le logo de </w:t>
            </w:r>
            <w:proofErr w:type="gramStart"/>
            <w:r w:rsidRPr="00F173E4">
              <w:rPr>
                <w:rFonts w:eastAsia="Calibri" w:cs="Noto Sans"/>
                <w:bCs/>
                <w:color w:val="auto"/>
                <w:sz w:val="18"/>
                <w:szCs w:val="18"/>
                <w:u w:val="single"/>
                <w:lang w:val="fr-FR"/>
              </w:rPr>
              <w:t>l'OIT:</w:t>
            </w:r>
            <w:proofErr w:type="gramEnd"/>
          </w:p>
          <w:p w14:paraId="2AFB3A12" w14:textId="77777777" w:rsidR="00F173E4" w:rsidRPr="00F173E4" w:rsidRDefault="00F173E4" w:rsidP="00F173E4">
            <w:pPr>
              <w:spacing w:before="120" w:after="120"/>
              <w:jc w:val="both"/>
              <w:rPr>
                <w:rFonts w:eastAsia="Calibri" w:cs="Noto Sans"/>
                <w:b w:val="0"/>
                <w:color w:val="auto"/>
                <w:sz w:val="18"/>
                <w:szCs w:val="18"/>
              </w:rPr>
            </w:pPr>
            <w:r w:rsidRPr="00F173E4">
              <w:rPr>
                <w:rFonts w:eastAsia="Calibri" w:cs="Noto Sans"/>
                <w:b w:val="0"/>
                <w:color w:val="auto"/>
                <w:sz w:val="18"/>
                <w:szCs w:val="18"/>
                <w:lang w:val="fr-FR"/>
              </w:rPr>
              <w:t>Aucune reproduction de l'emblème ou du logo de l'OIT n'est autorisée dans toute adaptation ou traduction.</w:t>
            </w:r>
          </w:p>
        </w:tc>
      </w:tr>
    </w:tbl>
    <w:p w14:paraId="38B3996D" w14:textId="77777777" w:rsidR="00F173E4" w:rsidRPr="00F173E4" w:rsidRDefault="00F173E4" w:rsidP="00F173E4">
      <w:pPr>
        <w:spacing w:before="120" w:after="120" w:line="240" w:lineRule="auto"/>
        <w:rPr>
          <w:rFonts w:ascii="Noto Sans" w:eastAsia="Calibri" w:hAnsi="Noto Sans" w:cs="Noto Sans"/>
          <w:b w:val="0"/>
          <w:color w:val="auto"/>
          <w:sz w:val="18"/>
          <w:szCs w:val="18"/>
          <w:lang w:val="fr-CH"/>
        </w:rPr>
      </w:pPr>
    </w:p>
    <w:p w14:paraId="5D11C1D1" w14:textId="77777777" w:rsidR="00F173E4" w:rsidRPr="00F173E4" w:rsidRDefault="00F173E4" w:rsidP="00F173E4">
      <w:pPr>
        <w:spacing w:before="120" w:after="120" w:line="240" w:lineRule="auto"/>
        <w:rPr>
          <w:rFonts w:ascii="Noto Sans" w:eastAsia="Calibri" w:hAnsi="Noto Sans" w:cs="Noto Sans"/>
          <w:b w:val="0"/>
          <w:color w:val="auto"/>
          <w:sz w:val="18"/>
          <w:szCs w:val="18"/>
          <w:lang w:val="fr-CH"/>
        </w:rPr>
      </w:pPr>
    </w:p>
    <w:p w14:paraId="0D4549E4" w14:textId="77777777" w:rsidR="00F173E4" w:rsidRPr="00F173E4" w:rsidRDefault="00F173E4" w:rsidP="00F173E4">
      <w:pPr>
        <w:spacing w:before="120" w:after="120" w:line="240" w:lineRule="auto"/>
        <w:rPr>
          <w:rFonts w:ascii="Noto Sans" w:eastAsia="Calibri" w:hAnsi="Noto Sans" w:cs="Noto Sans"/>
          <w:b w:val="0"/>
          <w:color w:val="auto"/>
          <w:sz w:val="18"/>
          <w:szCs w:val="18"/>
          <w:lang w:val="fr-CH"/>
        </w:rPr>
      </w:pPr>
    </w:p>
    <w:p w14:paraId="363076F0" w14:textId="77777777" w:rsidR="00F173E4" w:rsidRPr="00F173E4" w:rsidRDefault="00F173E4" w:rsidP="00F173E4">
      <w:pPr>
        <w:spacing w:before="120" w:after="120" w:line="240" w:lineRule="auto"/>
        <w:rPr>
          <w:rFonts w:ascii="Noto Sans" w:eastAsia="Calibri" w:hAnsi="Noto Sans" w:cs="Noto Sans"/>
          <w:b w:val="0"/>
          <w:color w:val="auto"/>
          <w:sz w:val="18"/>
          <w:szCs w:val="18"/>
          <w:lang w:val="fr-CH"/>
        </w:rPr>
      </w:pPr>
    </w:p>
    <w:p w14:paraId="7C4F971F" w14:textId="77777777" w:rsidR="00F173E4" w:rsidRPr="00F173E4" w:rsidRDefault="00F173E4" w:rsidP="00F173E4">
      <w:pPr>
        <w:spacing w:before="120" w:after="120" w:line="240" w:lineRule="auto"/>
        <w:rPr>
          <w:rFonts w:ascii="Noto Sans" w:eastAsia="Calibri" w:hAnsi="Noto Sans" w:cs="Noto Sans"/>
          <w:b w:val="0"/>
          <w:color w:val="auto"/>
          <w:sz w:val="18"/>
          <w:szCs w:val="18"/>
          <w:lang w:val="fr-CH"/>
        </w:rPr>
      </w:pPr>
    </w:p>
    <w:p w14:paraId="07012ACA" w14:textId="14F28289" w:rsidR="00B7664C" w:rsidRPr="00F173E4" w:rsidRDefault="00B7664C" w:rsidP="00F173E4">
      <w:pPr>
        <w:spacing w:before="120" w:after="120" w:line="240" w:lineRule="auto"/>
        <w:rPr>
          <w:rFonts w:ascii="Noto Sans" w:eastAsia="Calibri" w:hAnsi="Noto Sans" w:cs="Noto Sans"/>
          <w:b w:val="0"/>
          <w:color w:val="auto"/>
          <w:sz w:val="18"/>
          <w:szCs w:val="18"/>
          <w:lang w:val="fr-CH"/>
        </w:rPr>
      </w:pPr>
    </w:p>
    <w:p w14:paraId="44B149DD" w14:textId="77777777" w:rsidR="00B13A3D" w:rsidRPr="00E86C72" w:rsidRDefault="00B13A3D" w:rsidP="00085AB6">
      <w:pPr>
        <w:pStyle w:val="ILONormalBody"/>
        <w:rPr>
          <w:lang w:val="fr-FR"/>
        </w:rPr>
        <w:sectPr w:rsidR="00B13A3D" w:rsidRPr="00E86C72" w:rsidSect="006E6567">
          <w:headerReference w:type="default" r:id="rId9"/>
          <w:type w:val="continuous"/>
          <w:pgSz w:w="11909" w:h="16834" w:code="9"/>
          <w:pgMar w:top="1134" w:right="1440" w:bottom="1134" w:left="1440" w:header="794" w:footer="289" w:gutter="0"/>
          <w:pgNumType w:fmt="lowerRoman"/>
          <w:cols w:space="720"/>
          <w:titlePg/>
          <w:docGrid w:linePitch="382"/>
        </w:sectPr>
      </w:pPr>
    </w:p>
    <w:p w14:paraId="0711BB40" w14:textId="77777777" w:rsidR="00514228" w:rsidRPr="00E86C72" w:rsidRDefault="00514228" w:rsidP="005E42C5">
      <w:pPr>
        <w:pStyle w:val="ILOHeading2"/>
        <w:outlineLvl w:val="0"/>
        <w:rPr>
          <w:lang w:val="fr-FR"/>
        </w:rPr>
      </w:pPr>
      <w:bookmarkStart w:id="6" w:name="_Toc188282039"/>
      <w:bookmarkStart w:id="7" w:name="_Toc188365869"/>
      <w:bookmarkStart w:id="8" w:name="_Toc197909322"/>
      <w:r w:rsidRPr="00E86C72">
        <w:rPr>
          <w:lang w:val="fr-FR"/>
        </w:rPr>
        <w:lastRenderedPageBreak/>
        <w:t>Remerciements</w:t>
      </w:r>
      <w:bookmarkEnd w:id="6"/>
      <w:bookmarkEnd w:id="7"/>
      <w:bookmarkEnd w:id="8"/>
    </w:p>
    <w:p w14:paraId="4E4939A6" w14:textId="3E479351" w:rsidR="00514228" w:rsidRPr="00E86C72" w:rsidRDefault="00514228" w:rsidP="00085AB6">
      <w:pPr>
        <w:pStyle w:val="ILONormalBody"/>
        <w:rPr>
          <w:lang w:val="fr-FR"/>
        </w:rPr>
      </w:pPr>
      <w:r w:rsidRPr="00E86C72">
        <w:rPr>
          <w:lang w:val="fr-FR"/>
        </w:rPr>
        <w:t>Ce modèle a été préparé par Scott Lyon (</w:t>
      </w:r>
      <w:r w:rsidR="002751A3" w:rsidRPr="00E86C72">
        <w:rPr>
          <w:lang w:val="fr-FR"/>
        </w:rPr>
        <w:t>OIT</w:t>
      </w:r>
      <w:r w:rsidRPr="00E86C72">
        <w:rPr>
          <w:lang w:val="fr-FR"/>
        </w:rPr>
        <w:t xml:space="preserve"> FUNDAMENTALS) et coordonné et revu par Maria Gabriella Breglia et Lorenzo Guarcello (OIT FUNDAMENTALES).</w:t>
      </w:r>
    </w:p>
    <w:p w14:paraId="6A35865F" w14:textId="39CACB9C" w:rsidR="00514228" w:rsidRPr="00E86C72" w:rsidRDefault="00514228" w:rsidP="00085AB6">
      <w:pPr>
        <w:pStyle w:val="ILONormalBody"/>
        <w:rPr>
          <w:lang w:val="fr-FR"/>
        </w:rPr>
      </w:pPr>
      <w:r w:rsidRPr="00E86C72">
        <w:rPr>
          <w:lang w:val="fr-FR"/>
        </w:rPr>
        <w:t>Le processus de publication du modèle a été dirigé par Liliana Castillo Rubio (OIT FUNDAMENTA</w:t>
      </w:r>
      <w:r w:rsidR="002751A3" w:rsidRPr="00E86C72">
        <w:rPr>
          <w:lang w:val="fr-FR"/>
        </w:rPr>
        <w:t>LS</w:t>
      </w:r>
      <w:proofErr w:type="gramStart"/>
      <w:r w:rsidRPr="00E86C72">
        <w:rPr>
          <w:lang w:val="fr-FR"/>
        </w:rPr>
        <w:t>);</w:t>
      </w:r>
      <w:proofErr w:type="gramEnd"/>
      <w:r w:rsidRPr="00E86C72">
        <w:rPr>
          <w:lang w:val="fr-FR"/>
        </w:rPr>
        <w:t xml:space="preserve"> tandis que Antonella Bologna </w:t>
      </w:r>
      <w:r w:rsidR="002751A3" w:rsidRPr="00E86C72">
        <w:rPr>
          <w:lang w:val="fr-FR"/>
        </w:rPr>
        <w:t xml:space="preserve">(consultant OIT) </w:t>
      </w:r>
      <w:r w:rsidRPr="00E86C72">
        <w:rPr>
          <w:lang w:val="fr-FR"/>
        </w:rPr>
        <w:t xml:space="preserve">a </w:t>
      </w:r>
      <w:r w:rsidR="002751A3" w:rsidRPr="00E86C72">
        <w:rPr>
          <w:lang w:val="fr-FR"/>
        </w:rPr>
        <w:t>effectué la mise en page.</w:t>
      </w:r>
      <w:r w:rsidRPr="00E86C72">
        <w:rPr>
          <w:lang w:val="fr-FR"/>
        </w:rPr>
        <w:t xml:space="preserve"> </w:t>
      </w:r>
    </w:p>
    <w:p w14:paraId="4259CF6B" w14:textId="19A3574B" w:rsidR="009271B8" w:rsidRPr="00E86C72" w:rsidRDefault="009271B8" w:rsidP="009271B8">
      <w:pPr>
        <w:spacing w:after="120"/>
        <w:jc w:val="both"/>
        <w:rPr>
          <w:rFonts w:ascii="Noto Sans" w:eastAsia="Noto Sans SC Regular" w:hAnsi="Noto Sans" w:cs="Noto Sans"/>
          <w:b w:val="0"/>
          <w:color w:val="auto"/>
          <w:sz w:val="18"/>
          <w:szCs w:val="18"/>
          <w:lang w:val="fr-FR"/>
        </w:rPr>
      </w:pPr>
      <w:r w:rsidRPr="00E86C72">
        <w:rPr>
          <w:rFonts w:ascii="Noto Sans" w:eastAsia="Noto Sans SC Regular" w:hAnsi="Noto Sans" w:cs="Noto Sans"/>
          <w:b w:val="0"/>
          <w:color w:val="auto"/>
          <w:sz w:val="18"/>
          <w:szCs w:val="18"/>
          <w:lang w:val="fr-FR"/>
        </w:rPr>
        <w:t xml:space="preserve">La présente publication du BIT a été financée par le Département du Travail des États-Unis d'Amérique (USDOL) dans le cadre de l'accord de coopération no. </w:t>
      </w:r>
      <w:r w:rsidRPr="00B241F6">
        <w:rPr>
          <w:rFonts w:ascii="Noto Sans" w:eastAsia="Noto Sans SC Regular" w:hAnsi="Noto Sans" w:cs="Noto Sans"/>
          <w:b w:val="0"/>
          <w:color w:val="auto"/>
          <w:sz w:val="18"/>
          <w:szCs w:val="18"/>
          <w:lang w:val="en-GB"/>
        </w:rPr>
        <w:t xml:space="preserve">IL-30147-16-75-K-11 du </w:t>
      </w:r>
      <w:proofErr w:type="spellStart"/>
      <w:r w:rsidRPr="00B241F6">
        <w:rPr>
          <w:rFonts w:ascii="Noto Sans" w:eastAsia="Noto Sans SC Regular" w:hAnsi="Noto Sans" w:cs="Noto Sans"/>
          <w:b w:val="0"/>
          <w:color w:val="auto"/>
          <w:sz w:val="18"/>
          <w:szCs w:val="18"/>
          <w:lang w:val="en-GB"/>
        </w:rPr>
        <w:t>projet</w:t>
      </w:r>
      <w:proofErr w:type="spellEnd"/>
      <w:r w:rsidRPr="00B241F6">
        <w:rPr>
          <w:rFonts w:ascii="Noto Sans" w:eastAsia="Noto Sans SC Regular" w:hAnsi="Noto Sans" w:cs="Noto Sans"/>
          <w:b w:val="0"/>
          <w:color w:val="auto"/>
          <w:sz w:val="18"/>
          <w:szCs w:val="18"/>
          <w:lang w:val="en-GB"/>
        </w:rPr>
        <w:t xml:space="preserve"> “Measurement, awareness-raising and policy engagement to accelerate action against child labour and forced labour” (</w:t>
      </w:r>
      <w:proofErr w:type="spellStart"/>
      <w:r w:rsidRPr="00B241F6">
        <w:rPr>
          <w:rFonts w:ascii="Noto Sans" w:eastAsia="Noto Sans SC Regular" w:hAnsi="Noto Sans" w:cs="Noto Sans"/>
          <w:b w:val="0"/>
          <w:color w:val="auto"/>
          <w:sz w:val="18"/>
          <w:szCs w:val="18"/>
          <w:lang w:val="en-GB"/>
        </w:rPr>
        <w:t>projet</w:t>
      </w:r>
      <w:proofErr w:type="spellEnd"/>
      <w:r w:rsidRPr="00B241F6">
        <w:rPr>
          <w:rFonts w:ascii="Noto Sans" w:eastAsia="Noto Sans SC Regular" w:hAnsi="Noto Sans" w:cs="Noto Sans"/>
          <w:b w:val="0"/>
          <w:color w:val="auto"/>
          <w:sz w:val="18"/>
          <w:szCs w:val="18"/>
          <w:lang w:val="en-GB"/>
        </w:rPr>
        <w:t xml:space="preserve"> MAP16) (GLO/18/29/USA). </w:t>
      </w:r>
      <w:r w:rsidRPr="00E86C72">
        <w:rPr>
          <w:rFonts w:ascii="Noto Sans" w:eastAsia="Noto Sans SC Regular" w:hAnsi="Noto Sans" w:cs="Noto Sans"/>
          <w:b w:val="0"/>
          <w:color w:val="auto"/>
          <w:sz w:val="18"/>
          <w:szCs w:val="18"/>
          <w:lang w:val="fr-FR"/>
        </w:rPr>
        <w:t>Cent pour cent des coûts du projet GLO/18/29/USA sont financés par des fonds fédéraux, pour un total de 23 945 000 dollars des États-Unis.</w:t>
      </w:r>
    </w:p>
    <w:p w14:paraId="4041159E" w14:textId="0A7703E1" w:rsidR="009271B8" w:rsidRPr="00E86C72" w:rsidRDefault="009271B8" w:rsidP="009271B8">
      <w:pPr>
        <w:pStyle w:val="ILONormalBody"/>
        <w:rPr>
          <w:lang w:val="fr-FR"/>
        </w:rPr>
      </w:pPr>
      <w:r w:rsidRPr="00E86C72">
        <w:rPr>
          <w:lang w:val="fr-FR"/>
        </w:rPr>
        <w:t>Les opinions qui y sont exprimées ne reflètent pas nécessairement les points de vue ou les politiques du Département du travail des Etats-Unis. Le fait que des marques commerciales, des produits commerciaux ou des organismes y soient mentionnés ne signifie pas non plus qu'ils sont cautionnés par le Gouvernement des Etats-Unis d'Amérique.</w:t>
      </w:r>
    </w:p>
    <w:p w14:paraId="0DB4C133" w14:textId="77777777" w:rsidR="009271B8" w:rsidRPr="00E86C72" w:rsidRDefault="009271B8" w:rsidP="00085AB6">
      <w:pPr>
        <w:pStyle w:val="ILONormalBody"/>
        <w:rPr>
          <w:lang w:val="fr-FR"/>
        </w:rPr>
      </w:pPr>
    </w:p>
    <w:p w14:paraId="29A78785" w14:textId="77777777" w:rsidR="009271B8" w:rsidRPr="00E86C72" w:rsidRDefault="009271B8" w:rsidP="00085AB6">
      <w:pPr>
        <w:pStyle w:val="ILONormalBody"/>
        <w:rPr>
          <w:lang w:val="fr-FR"/>
        </w:rPr>
      </w:pPr>
    </w:p>
    <w:p w14:paraId="3AB5829D" w14:textId="77777777" w:rsidR="00514228" w:rsidRPr="00E86C72" w:rsidRDefault="00514228" w:rsidP="00085AB6">
      <w:pPr>
        <w:pStyle w:val="ILONormalBody"/>
        <w:rPr>
          <w:lang w:val="fr-FR"/>
        </w:rPr>
      </w:pPr>
      <w:r w:rsidRPr="00E86C72">
        <w:rPr>
          <w:lang w:val="fr-FR"/>
        </w:rPr>
        <w:br w:type="page"/>
      </w:r>
    </w:p>
    <w:p w14:paraId="6060867E" w14:textId="77777777" w:rsidR="00514228" w:rsidRPr="00E86C72" w:rsidRDefault="00514228" w:rsidP="005E42C5">
      <w:pPr>
        <w:pStyle w:val="ILOHeading2"/>
        <w:outlineLvl w:val="0"/>
        <w:rPr>
          <w:lang w:val="fr-FR"/>
        </w:rPr>
      </w:pPr>
      <w:bookmarkStart w:id="9" w:name="_Toc188282040"/>
      <w:bookmarkStart w:id="10" w:name="_Toc188365870"/>
      <w:bookmarkStart w:id="11" w:name="_Toc197909323"/>
      <w:r w:rsidRPr="00E86C72">
        <w:rPr>
          <w:lang w:val="fr-FR"/>
        </w:rPr>
        <w:lastRenderedPageBreak/>
        <w:t>Introduction</w:t>
      </w:r>
      <w:bookmarkEnd w:id="9"/>
      <w:bookmarkEnd w:id="10"/>
      <w:bookmarkEnd w:id="11"/>
    </w:p>
    <w:p w14:paraId="72147839" w14:textId="77777777" w:rsidR="00514228" w:rsidRPr="00E86C72" w:rsidRDefault="00514228" w:rsidP="00085AB6">
      <w:pPr>
        <w:pStyle w:val="ILONormalBody"/>
        <w:rPr>
          <w:lang w:val="fr-FR"/>
        </w:rPr>
      </w:pPr>
      <w:r w:rsidRPr="00E86C72">
        <w:rPr>
          <w:lang w:val="fr-FR"/>
        </w:rPr>
        <w:t>Le modèle de rapport vise à servir de guide aux bureaux nationaux de la statistique pour la production de rapports d’enquête sur le travail des enfants.</w:t>
      </w:r>
    </w:p>
    <w:p w14:paraId="1655047E" w14:textId="77777777" w:rsidR="00514228" w:rsidRPr="00E86C72" w:rsidRDefault="00514228" w:rsidP="00085AB6">
      <w:pPr>
        <w:pStyle w:val="ILONormalBody"/>
        <w:rPr>
          <w:lang w:val="fr-FR"/>
        </w:rPr>
      </w:pPr>
      <w:r w:rsidRPr="00E86C72">
        <w:rPr>
          <w:lang w:val="fr-FR"/>
        </w:rPr>
        <w:t>Ce modèle propose une approche structurée pour l’analyse des données recueillies lors d’une enquête nationale sur le travail des enfants et la diffusion des principales constatations, qui permet aux bureaux de la statistique de présenter les informations factuelles indispensables à l’élaboration de politiques et d’interventions programmatiques visant à combattre le travail des enfants.</w:t>
      </w:r>
    </w:p>
    <w:p w14:paraId="569A0AE6" w14:textId="77777777" w:rsidR="00514228" w:rsidRPr="00E86C72" w:rsidRDefault="00514228" w:rsidP="00085AB6">
      <w:pPr>
        <w:pStyle w:val="ILONormalBody"/>
        <w:rPr>
          <w:lang w:val="fr-FR"/>
        </w:rPr>
      </w:pPr>
      <w:r w:rsidRPr="00E86C72">
        <w:rPr>
          <w:lang w:val="fr-FR"/>
        </w:rPr>
        <w:t>L’expérience acquise par l’Organisation internationale du Travail en matière d’analyse de données sur le travail des enfants et les dernières normes de mesure du travail des enfants ont permis d’élaborer un modèle qui réponde aux besoins des bureaux nationaux de la statistique à l’aide d’une méthode fiable qui permette d’évaluer en profondeur le travail des enfants.</w:t>
      </w:r>
    </w:p>
    <w:p w14:paraId="6EA0EB13" w14:textId="77777777" w:rsidR="00514228" w:rsidRPr="00E86C72" w:rsidRDefault="00514228" w:rsidP="00085AB6">
      <w:pPr>
        <w:pStyle w:val="ILONormalBody"/>
        <w:rPr>
          <w:lang w:val="fr-FR"/>
        </w:rPr>
      </w:pPr>
      <w:r w:rsidRPr="00E86C72">
        <w:rPr>
          <w:lang w:val="fr-FR"/>
        </w:rPr>
        <w:t>Après un examen approfondi des définitions et des instruments de mesure sur le travail des enfants, le modèle guide l’utilisateur pour la présentation des principaux résultats de l’enquête sur le travail des enfants, en termes succincts et accessibles.</w:t>
      </w:r>
    </w:p>
    <w:p w14:paraId="2E6729B8" w14:textId="553FB299" w:rsidR="00514228" w:rsidRPr="00E86C72" w:rsidRDefault="00514228" w:rsidP="00085AB6">
      <w:pPr>
        <w:pStyle w:val="ILONormalBody"/>
        <w:rPr>
          <w:lang w:val="fr-FR"/>
        </w:rPr>
      </w:pPr>
      <w:r w:rsidRPr="00E86C72">
        <w:rPr>
          <w:lang w:val="fr-FR"/>
        </w:rPr>
        <w:t xml:space="preserve">Le modèle comporte des chapitres sur les divers résultats obtenus concernant le travail des enfants : </w:t>
      </w:r>
      <w:r w:rsidR="00007403" w:rsidRPr="00E86C72">
        <w:rPr>
          <w:lang w:val="fr-FR"/>
        </w:rPr>
        <w:t xml:space="preserve">la prévalence, les </w:t>
      </w:r>
      <w:r w:rsidRPr="00E86C72">
        <w:rPr>
          <w:lang w:val="fr-FR"/>
        </w:rPr>
        <w:t xml:space="preserve">tendances, </w:t>
      </w:r>
      <w:r w:rsidR="00007403" w:rsidRPr="00E86C72">
        <w:rPr>
          <w:lang w:val="fr-FR"/>
        </w:rPr>
        <w:t>l’</w:t>
      </w:r>
      <w:r w:rsidRPr="00E86C72">
        <w:rPr>
          <w:lang w:val="fr-FR"/>
        </w:rPr>
        <w:t xml:space="preserve">interaction entre </w:t>
      </w:r>
      <w:r w:rsidR="00007403" w:rsidRPr="00E86C72">
        <w:rPr>
          <w:lang w:val="fr-FR"/>
        </w:rPr>
        <w:t xml:space="preserve">le </w:t>
      </w:r>
      <w:r w:rsidRPr="00E86C72">
        <w:rPr>
          <w:lang w:val="fr-FR"/>
        </w:rPr>
        <w:t xml:space="preserve">travail et </w:t>
      </w:r>
      <w:r w:rsidR="00007403" w:rsidRPr="00E86C72">
        <w:rPr>
          <w:lang w:val="fr-FR"/>
        </w:rPr>
        <w:t>l’</w:t>
      </w:r>
      <w:r w:rsidRPr="00E86C72">
        <w:rPr>
          <w:lang w:val="fr-FR"/>
        </w:rPr>
        <w:t xml:space="preserve">école, </w:t>
      </w:r>
      <w:r w:rsidR="00007403" w:rsidRPr="00E86C72">
        <w:rPr>
          <w:lang w:val="fr-FR"/>
        </w:rPr>
        <w:t xml:space="preserve">les </w:t>
      </w:r>
      <w:r w:rsidRPr="00E86C72">
        <w:rPr>
          <w:lang w:val="fr-FR"/>
        </w:rPr>
        <w:t xml:space="preserve">facteurs de risque du travail des enfants, </w:t>
      </w:r>
      <w:r w:rsidR="00007403" w:rsidRPr="00E86C72">
        <w:rPr>
          <w:lang w:val="fr-FR"/>
        </w:rPr>
        <w:t xml:space="preserve">les </w:t>
      </w:r>
      <w:r w:rsidRPr="00E86C72">
        <w:rPr>
          <w:lang w:val="fr-FR"/>
        </w:rPr>
        <w:t xml:space="preserve">caractéristiques du travail des enfants, </w:t>
      </w:r>
      <w:r w:rsidR="00007403" w:rsidRPr="00E86C72">
        <w:rPr>
          <w:lang w:val="fr-FR"/>
        </w:rPr>
        <w:t xml:space="preserve">les </w:t>
      </w:r>
      <w:r w:rsidRPr="00E86C72">
        <w:rPr>
          <w:lang w:val="fr-FR"/>
        </w:rPr>
        <w:t xml:space="preserve">conséquences pour la sécurité et la santé au travail, </w:t>
      </w:r>
      <w:r w:rsidR="00007403" w:rsidRPr="00E86C72">
        <w:rPr>
          <w:lang w:val="fr-FR"/>
        </w:rPr>
        <w:t xml:space="preserve">les </w:t>
      </w:r>
      <w:r w:rsidRPr="00E86C72">
        <w:rPr>
          <w:lang w:val="fr-FR"/>
        </w:rPr>
        <w:t xml:space="preserve">conséquences pour la scolarité, </w:t>
      </w:r>
      <w:r w:rsidR="00007403" w:rsidRPr="00E86C72">
        <w:rPr>
          <w:lang w:val="fr-FR"/>
        </w:rPr>
        <w:t xml:space="preserve">les </w:t>
      </w:r>
      <w:r w:rsidRPr="00E86C72">
        <w:rPr>
          <w:lang w:val="fr-FR"/>
        </w:rPr>
        <w:t>tâches ménagères. Le dernier chapitre présente un résumé des résultats d’enquête jugés les plus pertinents pour l’adoption de mesures de suivi. Les annexes présentent des tableaux supplémentaires possibles et l la méthode d’enquête utilisée.</w:t>
      </w:r>
    </w:p>
    <w:p w14:paraId="46B84E63" w14:textId="77777777" w:rsidR="00514228" w:rsidRPr="00E86C72" w:rsidRDefault="00514228" w:rsidP="00085AB6">
      <w:pPr>
        <w:pStyle w:val="ILONormalBody"/>
        <w:rPr>
          <w:lang w:val="fr-FR"/>
        </w:rPr>
      </w:pPr>
      <w:r w:rsidRPr="00E86C72">
        <w:rPr>
          <w:lang w:val="fr-FR"/>
        </w:rPr>
        <w:t>Pour chaque chapitre, le modèle propose une liste des principales questions posées, des principaux tableaux et des graphiques possibles, le tout accompagné de texte explicatif. Les points importants à examiner sont également indiqués, au moyen du symbole “</w:t>
      </w:r>
      <w:r w:rsidRPr="00E86C72">
        <w:rPr>
          <w:noProof/>
          <w:lang w:val="fr-FR"/>
        </w:rPr>
        <w:drawing>
          <wp:inline distT="0" distB="0" distL="0" distR="0" wp14:anchorId="241D7A56" wp14:editId="19EB0531">
            <wp:extent cx="142240" cy="113665"/>
            <wp:effectExtent l="0" t="0" r="0" b="635"/>
            <wp:docPr id="2127329369" name="Picture 1"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Hand writing outline icon. linear style sign for mobile concept and web design. Hand hold pen simple line vector icon. Copywriter symbol, logo illustration"/>
                    <pic:cNvPicPr>
                      <a:picLocks noChangeAspect="1"/>
                    </pic:cNvPicPr>
                  </pic:nvPicPr>
                  <pic:blipFill rotWithShape="1">
                    <a:blip r:embed="rId10" cstate="print">
                      <a:clrChange>
                        <a:clrFrom>
                          <a:srgbClr val="F8F8F8"/>
                        </a:clrFrom>
                        <a:clrTo>
                          <a:srgbClr val="F8F8F8">
                            <a:alpha val="0"/>
                          </a:srgbClr>
                        </a:clrTo>
                      </a:clrChange>
                      <a:duotone>
                        <a:schemeClr val="accent1">
                          <a:shade val="45000"/>
                          <a:satMod val="135000"/>
                        </a:schemeClr>
                        <a:prstClr val="white"/>
                      </a:duotone>
                      <a:extLst>
                        <a:ext uri="{28A0092B-C50C-407E-A947-70E740481C1C}">
                          <a14:useLocalDpi xmlns:a14="http://schemas.microsoft.com/office/drawing/2010/main" val="0"/>
                        </a:ext>
                      </a:extLst>
                    </a:blip>
                    <a:srcRect l="20089" t="18749" r="21683" b="34735"/>
                    <a:stretch/>
                  </pic:blipFill>
                  <pic:spPr bwMode="auto">
                    <a:xfrm>
                      <a:off x="0" y="0"/>
                      <a:ext cx="142240" cy="113665"/>
                    </a:xfrm>
                    <a:prstGeom prst="rect">
                      <a:avLst/>
                    </a:prstGeom>
                    <a:noFill/>
                    <a:ln>
                      <a:noFill/>
                    </a:ln>
                    <a:extLst>
                      <a:ext uri="{53640926-AAD7-44D8-BBD7-CCE9431645EC}">
                        <a14:shadowObscured xmlns:a14="http://schemas.microsoft.com/office/drawing/2010/main"/>
                      </a:ext>
                    </a:extLst>
                  </pic:spPr>
                </pic:pic>
              </a:graphicData>
            </a:graphic>
          </wp:inline>
        </w:drawing>
      </w:r>
      <w:r w:rsidRPr="00E86C72">
        <w:rPr>
          <w:lang w:val="fr-FR"/>
        </w:rPr>
        <w:t xml:space="preserve"> ”. Tout au long de l’exercice, le modèle adopte une approche sélective et simplifiée, centrée sur la présentation et l’analyse descriptive des principaux résultats de l’enquête sur le travail des enfants, plutôt que s’en tenir simplement à une liste exhaustive des résultats.</w:t>
      </w:r>
    </w:p>
    <w:p w14:paraId="27A3FDF0" w14:textId="77777777" w:rsidR="00514228" w:rsidRPr="00E86C72" w:rsidRDefault="00514228" w:rsidP="00085AB6">
      <w:pPr>
        <w:pStyle w:val="ILONormalBody"/>
        <w:rPr>
          <w:lang w:val="fr-FR"/>
        </w:rPr>
      </w:pPr>
      <w:r w:rsidRPr="00E86C72">
        <w:rPr>
          <w:lang w:val="fr-FR"/>
        </w:rPr>
        <w:t>Ce modèle est souple et adaptable, sans règles fixes concernant l’inclusion de tableaux ou de sections spécifiques dans le corps principal du rapport.</w:t>
      </w:r>
    </w:p>
    <w:p w14:paraId="5951AF16" w14:textId="77777777" w:rsidR="00514228" w:rsidRPr="00E86C72" w:rsidRDefault="00514228" w:rsidP="00085AB6">
      <w:pPr>
        <w:pStyle w:val="ILONormalBody"/>
        <w:rPr>
          <w:lang w:val="fr-FR"/>
        </w:rPr>
      </w:pPr>
      <w:r w:rsidRPr="00E86C72">
        <w:rPr>
          <w:lang w:val="fr-FR"/>
        </w:rPr>
        <w:t>Il est plutôt présenté à titre de proposition, et le cadre suggéré peut être personnalisé et adapté en fonction des caractéristiques uniques du travail des enfants et des informations recueillies lors de l’enquête en la matière. Les bureaux nationaux de la statistique sont invités à modifier la structure, le contenu et la présentation du rapport afin de mieux rendre compte des constatations et conclusions découlant de l’enquête.</w:t>
      </w:r>
    </w:p>
    <w:p w14:paraId="345A9822" w14:textId="77777777" w:rsidR="00514228" w:rsidRPr="00E86C72" w:rsidRDefault="00514228" w:rsidP="00514228">
      <w:pPr>
        <w:spacing w:after="200"/>
        <w:rPr>
          <w:rFonts w:asciiTheme="majorHAnsi" w:eastAsiaTheme="majorEastAsia" w:hAnsiTheme="majorHAnsi" w:cstheme="majorBidi"/>
          <w:kern w:val="28"/>
          <w:szCs w:val="32"/>
          <w:lang w:val="fr-FR"/>
        </w:rPr>
      </w:pPr>
      <w:r w:rsidRPr="00E86C72">
        <w:rPr>
          <w:lang w:val="fr-FR"/>
        </w:rPr>
        <w:br w:type="page"/>
      </w:r>
    </w:p>
    <w:p w14:paraId="128B2B8B" w14:textId="77777777" w:rsidR="00514228" w:rsidRPr="00E86C72" w:rsidRDefault="00514228" w:rsidP="005E42C5">
      <w:pPr>
        <w:pStyle w:val="ILOHeading2"/>
        <w:outlineLvl w:val="0"/>
        <w:rPr>
          <w:lang w:val="fr-FR"/>
        </w:rPr>
      </w:pPr>
      <w:bookmarkStart w:id="12" w:name="_Toc188282041"/>
      <w:bookmarkStart w:id="13" w:name="_Toc188365871"/>
      <w:bookmarkStart w:id="14" w:name="_Toc197909324"/>
      <w:r w:rsidRPr="00E86C72">
        <w:rPr>
          <w:lang w:val="fr-FR"/>
        </w:rPr>
        <w:lastRenderedPageBreak/>
        <w:t>Rapport de l’enquête nationale sur le travail des enfants – Page de titre</w:t>
      </w:r>
      <w:bookmarkEnd w:id="12"/>
      <w:bookmarkEnd w:id="13"/>
      <w:bookmarkEnd w:id="14"/>
    </w:p>
    <w:p w14:paraId="00122926" w14:textId="77777777" w:rsidR="00514228" w:rsidRPr="00E86C72" w:rsidRDefault="00514228" w:rsidP="00085AB6">
      <w:pPr>
        <w:pStyle w:val="ILONormalBody"/>
        <w:rPr>
          <w:lang w:val="fr-FR"/>
        </w:rPr>
      </w:pPr>
      <w:r w:rsidRPr="00E86C72">
        <w:rPr>
          <w:lang w:val="fr-FR"/>
        </w:rPr>
        <w:t>L’objectif de la page de couverture est de fournir le titre et la date de publication</w:t>
      </w:r>
    </w:p>
    <w:p w14:paraId="399BFA36" w14:textId="77777777" w:rsidR="00514228" w:rsidRPr="00E86C72" w:rsidRDefault="00514228" w:rsidP="005E42C5">
      <w:pPr>
        <w:pStyle w:val="ILOHeading2"/>
        <w:outlineLvl w:val="0"/>
        <w:rPr>
          <w:lang w:val="fr-FR"/>
        </w:rPr>
      </w:pPr>
      <w:bookmarkStart w:id="15" w:name="_Toc197909325"/>
      <w:bookmarkStart w:id="16" w:name="_Hlk181784198"/>
      <w:r w:rsidRPr="00E86C72">
        <w:rPr>
          <w:lang w:val="fr-FR"/>
        </w:rPr>
        <w:lastRenderedPageBreak/>
        <w:t>Préface</w:t>
      </w:r>
      <w:bookmarkEnd w:id="0"/>
      <w:bookmarkEnd w:id="1"/>
      <w:bookmarkEnd w:id="2"/>
      <w:bookmarkEnd w:id="3"/>
      <w:bookmarkEnd w:id="4"/>
      <w:bookmarkEnd w:id="5"/>
      <w:bookmarkEnd w:id="15"/>
    </w:p>
    <w:p w14:paraId="2FDAA9FB" w14:textId="77777777" w:rsidR="00514228" w:rsidRPr="00E86C72" w:rsidRDefault="00514228" w:rsidP="00564103">
      <w:pPr>
        <w:pStyle w:val="ILONormalBody"/>
        <w:rPr>
          <w:lang w:val="fr-FR"/>
        </w:rPr>
      </w:pPr>
      <w:r w:rsidRPr="00E86C72">
        <w:rPr>
          <w:lang w:val="fr-FR"/>
        </w:rPr>
        <w:t>[1 page]</w:t>
      </w:r>
    </w:p>
    <w:p w14:paraId="72B7DD25" w14:textId="77777777" w:rsidR="00514228" w:rsidRPr="00E86C72" w:rsidRDefault="00514228" w:rsidP="00564103">
      <w:pPr>
        <w:pStyle w:val="ILONormalBody"/>
        <w:rPr>
          <w:lang w:val="fr-FR"/>
        </w:rPr>
      </w:pPr>
      <w:r w:rsidRPr="00E86C72">
        <w:rPr>
          <w:lang w:val="fr-FR"/>
        </w:rPr>
        <w:t xml:space="preserve">La préface devrait consister en une page rédigée par l’institut national de statistique et/ou d’autres parties prenantes ayant participé à l’enquête, comme le ministère du Travail. </w:t>
      </w:r>
    </w:p>
    <w:p w14:paraId="12ABC1EA" w14:textId="77777777" w:rsidR="00514228" w:rsidRPr="00E86C72" w:rsidRDefault="00514228" w:rsidP="00564103">
      <w:pPr>
        <w:pStyle w:val="ILONormalBody"/>
        <w:rPr>
          <w:lang w:val="fr-FR"/>
        </w:rPr>
      </w:pPr>
      <w:r w:rsidRPr="00E86C72">
        <w:rPr>
          <w:lang w:val="fr-FR"/>
        </w:rPr>
        <w:t xml:space="preserve">La préface présente généralement le contexte de l’enquête, explique son importance et énonce les principaux objectifs et le champ d’application prévu de l’enquête statistique. </w:t>
      </w:r>
    </w:p>
    <w:p w14:paraId="623AF005" w14:textId="77777777" w:rsidR="00514228" w:rsidRPr="00E86C72" w:rsidRDefault="00514228" w:rsidP="00564103">
      <w:pPr>
        <w:pStyle w:val="ILONormalBody"/>
        <w:rPr>
          <w:lang w:val="fr-FR"/>
        </w:rPr>
      </w:pPr>
      <w:r w:rsidRPr="00E86C72">
        <w:rPr>
          <w:lang w:val="fr-FR"/>
        </w:rPr>
        <w:t>Les remerciements peuvent être inclus ici ou présentés dans une section distincte.</w:t>
      </w:r>
    </w:p>
    <w:p w14:paraId="0A16CAA2" w14:textId="77777777" w:rsidR="00514228" w:rsidRPr="00E86C72" w:rsidRDefault="00514228" w:rsidP="00564103">
      <w:pPr>
        <w:pStyle w:val="ILONormalBody"/>
        <w:rPr>
          <w:lang w:val="fr-FR"/>
        </w:rPr>
      </w:pPr>
      <w:r w:rsidRPr="00E86C72">
        <w:rPr>
          <w:lang w:val="fr-FR"/>
        </w:rPr>
        <w:t>La préface est généralement co-signée par la direction de l’institut de statistique et les autres parties prenantes ayant pris part à l’enquête.</w:t>
      </w:r>
    </w:p>
    <w:p w14:paraId="27686206" w14:textId="22346803" w:rsidR="00514228" w:rsidRPr="00E86C72" w:rsidRDefault="00564103" w:rsidP="00564103">
      <w:pPr>
        <w:pStyle w:val="ILONormalBody"/>
        <w:rPr>
          <w:lang w:val="fr-FR"/>
        </w:rPr>
      </w:pPr>
      <w:bookmarkStart w:id="17" w:name="_Toc451768281"/>
      <w:bookmarkEnd w:id="16"/>
      <w:r w:rsidRPr="00E86C72">
        <w:rPr>
          <w:lang w:val="fr-FR"/>
        </w:rPr>
        <w:t>Remerciements</w:t>
      </w:r>
      <w:bookmarkEnd w:id="17"/>
    </w:p>
    <w:p w14:paraId="6A854A5B" w14:textId="77777777" w:rsidR="00514228" w:rsidRPr="00E86C72" w:rsidRDefault="00514228" w:rsidP="00564103">
      <w:pPr>
        <w:pStyle w:val="ILONormalBody"/>
        <w:rPr>
          <w:lang w:val="fr-FR"/>
        </w:rPr>
      </w:pPr>
      <w:r w:rsidRPr="00E86C72">
        <w:rPr>
          <w:lang w:val="fr-FR"/>
        </w:rPr>
        <w:t>[1 page]</w:t>
      </w:r>
    </w:p>
    <w:p w14:paraId="24F4273F" w14:textId="77777777" w:rsidR="00A4244D" w:rsidRPr="00E86C72" w:rsidRDefault="00514228" w:rsidP="00564103">
      <w:pPr>
        <w:pStyle w:val="ILONormalBody"/>
        <w:rPr>
          <w:lang w:val="fr-FR"/>
        </w:rPr>
      </w:pPr>
      <w:r w:rsidRPr="00E86C72">
        <w:rPr>
          <w:lang w:val="fr-FR"/>
        </w:rPr>
        <w:t xml:space="preserve">L’objectif est ici de remercier les personnes ou les institutions ayant apporté leur soutien à la mise en œuvre de l’enquête. </w:t>
      </w:r>
      <w:bookmarkStart w:id="18" w:name="_Toc449709519"/>
      <w:bookmarkStart w:id="19" w:name="_Toc449709477"/>
      <w:bookmarkStart w:id="20" w:name="_Toc449707946"/>
      <w:bookmarkStart w:id="21" w:name="_Toc449695842"/>
      <w:bookmarkStart w:id="22" w:name="_Toc449695706"/>
    </w:p>
    <w:p w14:paraId="1CEF46F0" w14:textId="77777777" w:rsidR="00A4244D" w:rsidRPr="00E86C72" w:rsidRDefault="00A4244D" w:rsidP="00564103">
      <w:pPr>
        <w:pStyle w:val="ILONormalBody"/>
        <w:rPr>
          <w:lang w:val="fr-FR"/>
        </w:rPr>
      </w:pPr>
    </w:p>
    <w:p w14:paraId="7C161EBF" w14:textId="63339E94" w:rsidR="00A4244D" w:rsidRPr="00E86C72" w:rsidRDefault="00A4244D" w:rsidP="00A4244D">
      <w:pPr>
        <w:pStyle w:val="ILOHeading2"/>
        <w:ind w:left="340" w:hanging="340"/>
        <w:outlineLvl w:val="0"/>
        <w:rPr>
          <w:lang w:val="fr-FR"/>
        </w:rPr>
      </w:pPr>
      <w:bookmarkStart w:id="23" w:name="_Toc134192119"/>
      <w:bookmarkStart w:id="24" w:name="_Toc145510874"/>
      <w:bookmarkStart w:id="25" w:name="_Toc187341153"/>
      <w:bookmarkStart w:id="26" w:name="_Toc197909326"/>
      <w:r w:rsidRPr="00E86C72">
        <w:rPr>
          <w:lang w:val="fr-FR"/>
        </w:rPr>
        <w:lastRenderedPageBreak/>
        <w:t>Remerciements</w:t>
      </w:r>
      <w:bookmarkEnd w:id="23"/>
      <w:bookmarkEnd w:id="24"/>
      <w:bookmarkEnd w:id="25"/>
      <w:bookmarkEnd w:id="26"/>
    </w:p>
    <w:p w14:paraId="77A67481" w14:textId="77777777" w:rsidR="00A4244D" w:rsidRPr="00E86C72" w:rsidRDefault="00A4244D" w:rsidP="00A4244D">
      <w:pPr>
        <w:pStyle w:val="ILONormalBody"/>
        <w:rPr>
          <w:lang w:val="fr-FR"/>
        </w:rPr>
      </w:pPr>
      <w:r w:rsidRPr="00E86C72">
        <w:rPr>
          <w:lang w:val="fr-FR"/>
        </w:rPr>
        <w:t>[1 page]</w:t>
      </w:r>
    </w:p>
    <w:p w14:paraId="20297C4F" w14:textId="2A530C16" w:rsidR="00A4244D" w:rsidRPr="00E86C72" w:rsidRDefault="005754FB" w:rsidP="00A4244D">
      <w:pPr>
        <w:pStyle w:val="ILONormalBody"/>
        <w:rPr>
          <w:lang w:val="fr-FR"/>
        </w:rPr>
      </w:pPr>
      <w:r w:rsidRPr="00E86C72">
        <w:rPr>
          <w:lang w:val="fr-FR"/>
        </w:rPr>
        <w:t>L'objectif des remerciements est de remercier les personnes ou les institutions qui ont soutenu la réalisation de l'enquête.</w:t>
      </w:r>
    </w:p>
    <w:p w14:paraId="7292AB14" w14:textId="77777777" w:rsidR="00A4244D" w:rsidRPr="00E86C72" w:rsidRDefault="00A4244D" w:rsidP="00A4244D">
      <w:pPr>
        <w:pStyle w:val="ILONormalBody"/>
        <w:rPr>
          <w:lang w:val="fr-FR"/>
        </w:rPr>
      </w:pPr>
    </w:p>
    <w:p w14:paraId="16827E85" w14:textId="459269BD" w:rsidR="00514228" w:rsidRPr="00E86C72" w:rsidRDefault="00514228" w:rsidP="00564103">
      <w:pPr>
        <w:pStyle w:val="ILONormalBody"/>
        <w:rPr>
          <w:sz w:val="24"/>
          <w:lang w:val="fr-FR"/>
        </w:rPr>
      </w:pPr>
      <w:r w:rsidRPr="00E86C72">
        <w:rPr>
          <w:lang w:val="fr-FR"/>
        </w:rPr>
        <w:br w:type="page"/>
      </w:r>
    </w:p>
    <w:bookmarkEnd w:id="22" w:displacedByCustomXml="next"/>
    <w:bookmarkEnd w:id="21" w:displacedByCustomXml="next"/>
    <w:bookmarkEnd w:id="20" w:displacedByCustomXml="next"/>
    <w:bookmarkEnd w:id="19" w:displacedByCustomXml="next"/>
    <w:bookmarkEnd w:id="18" w:displacedByCustomXml="next"/>
    <w:bookmarkStart w:id="27" w:name="_Toc197909327" w:displacedByCustomXml="next"/>
    <w:bookmarkStart w:id="28" w:name="_Toc188282043" w:displacedByCustomXml="next"/>
    <w:bookmarkStart w:id="29" w:name="_Toc188281707" w:displacedByCustomXml="next"/>
    <w:bookmarkStart w:id="30" w:name="_Toc188365874" w:displacedByCustomXml="next"/>
    <w:sdt>
      <w:sdtPr>
        <w:rPr>
          <w:rFonts w:asciiTheme="minorHAnsi" w:eastAsiaTheme="minorEastAsia" w:hAnsiTheme="minorHAnsi" w:cstheme="minorBidi"/>
          <w:color w:val="000000" w:themeColor="text2"/>
          <w:sz w:val="28"/>
          <w:szCs w:val="22"/>
          <w:lang w:val="fr-FR"/>
        </w:rPr>
        <w:id w:val="-1033957751"/>
        <w:docPartObj>
          <w:docPartGallery w:val="Table of Contents"/>
          <w:docPartUnique/>
        </w:docPartObj>
      </w:sdtPr>
      <w:sdtEndPr>
        <w:rPr>
          <w:bCs/>
        </w:rPr>
      </w:sdtEndPr>
      <w:sdtContent>
        <w:p w14:paraId="273C78A7" w14:textId="77777777" w:rsidR="00514228" w:rsidRPr="00E86C72" w:rsidRDefault="00514228" w:rsidP="005E42C5">
          <w:pPr>
            <w:pStyle w:val="ILOHeading2"/>
            <w:outlineLvl w:val="0"/>
            <w:rPr>
              <w:lang w:val="fr-FR"/>
            </w:rPr>
          </w:pPr>
          <w:r w:rsidRPr="00E86C72">
            <w:rPr>
              <w:lang w:val="fr-FR"/>
            </w:rPr>
            <w:t>Table des matières</w:t>
          </w:r>
          <w:bookmarkEnd w:id="30"/>
          <w:bookmarkEnd w:id="29"/>
          <w:bookmarkEnd w:id="28"/>
          <w:bookmarkEnd w:id="27"/>
        </w:p>
        <w:p w14:paraId="18B2A6EF" w14:textId="7FD9883C" w:rsidR="001070BC" w:rsidRDefault="00AE4BC5" w:rsidP="009727F8">
          <w:pPr>
            <w:pStyle w:val="TOC1"/>
            <w:rPr>
              <w:rFonts w:asciiTheme="minorHAnsi" w:hAnsiTheme="minorHAnsi"/>
              <w:noProof/>
              <w:color w:val="auto"/>
              <w:kern w:val="2"/>
              <w:sz w:val="24"/>
              <w:szCs w:val="24"/>
              <w:lang w:val="en-GB" w:eastAsia="en-GB"/>
              <w14:ligatures w14:val="standardContextual"/>
            </w:rPr>
          </w:pPr>
          <w:r w:rsidRPr="00E86C72">
            <w:rPr>
              <w:caps/>
              <w:lang w:val="fr-FR"/>
            </w:rPr>
            <w:fldChar w:fldCharType="begin"/>
          </w:r>
          <w:r w:rsidRPr="00E86C72">
            <w:rPr>
              <w:caps/>
              <w:lang w:val="fr-FR"/>
            </w:rPr>
            <w:instrText xml:space="preserve"> TOC \o "1-2" \h \z \u </w:instrText>
          </w:r>
          <w:r w:rsidRPr="00E86C72">
            <w:rPr>
              <w:caps/>
              <w:lang w:val="fr-FR"/>
            </w:rPr>
            <w:fldChar w:fldCharType="separate"/>
          </w:r>
          <w:hyperlink w:anchor="_Toc197909325" w:history="1">
            <w:r w:rsidR="001070BC" w:rsidRPr="00C61F24">
              <w:rPr>
                <w:rStyle w:val="Hyperlink"/>
                <w:rFonts w:ascii="Wingdings 3" w:hAnsi="Wingdings 3"/>
                <w:lang w:val="fr-FR"/>
              </w:rPr>
              <w:t></w:t>
            </w:r>
            <w:r w:rsidR="001070BC">
              <w:rPr>
                <w:rFonts w:asciiTheme="minorHAnsi" w:hAnsiTheme="minorHAnsi"/>
                <w:noProof/>
                <w:color w:val="auto"/>
                <w:kern w:val="2"/>
                <w:sz w:val="24"/>
                <w:szCs w:val="24"/>
                <w:lang w:val="en-GB" w:eastAsia="en-GB"/>
                <w14:ligatures w14:val="standardContextual"/>
              </w:rPr>
              <w:tab/>
            </w:r>
            <w:r w:rsidR="001070BC" w:rsidRPr="00C61F24">
              <w:rPr>
                <w:rStyle w:val="Hyperlink"/>
                <w:lang w:val="fr-FR"/>
              </w:rPr>
              <w:t>Préface</w:t>
            </w:r>
            <w:r w:rsidR="001070BC">
              <w:rPr>
                <w:noProof/>
                <w:webHidden/>
              </w:rPr>
              <w:tab/>
            </w:r>
            <w:r w:rsidR="001070BC">
              <w:rPr>
                <w:noProof/>
                <w:webHidden/>
              </w:rPr>
              <w:fldChar w:fldCharType="begin"/>
            </w:r>
            <w:r w:rsidR="001070BC">
              <w:rPr>
                <w:noProof/>
                <w:webHidden/>
              </w:rPr>
              <w:instrText xml:space="preserve"> PAGEREF _Toc197909325 \h </w:instrText>
            </w:r>
            <w:r w:rsidR="001070BC">
              <w:rPr>
                <w:noProof/>
                <w:webHidden/>
              </w:rPr>
            </w:r>
            <w:r w:rsidR="001070BC">
              <w:rPr>
                <w:noProof/>
                <w:webHidden/>
              </w:rPr>
              <w:fldChar w:fldCharType="separate"/>
            </w:r>
            <w:r w:rsidR="00114830">
              <w:rPr>
                <w:noProof/>
                <w:webHidden/>
              </w:rPr>
              <w:t>vi</w:t>
            </w:r>
            <w:r w:rsidR="001070BC">
              <w:rPr>
                <w:noProof/>
                <w:webHidden/>
              </w:rPr>
              <w:fldChar w:fldCharType="end"/>
            </w:r>
          </w:hyperlink>
        </w:p>
        <w:p w14:paraId="18BAE9D5" w14:textId="55E47A66" w:rsidR="001070BC" w:rsidRDefault="001070BC" w:rsidP="009727F8">
          <w:pPr>
            <w:pStyle w:val="TOC1"/>
            <w:rPr>
              <w:rFonts w:asciiTheme="minorHAnsi" w:hAnsiTheme="minorHAnsi"/>
              <w:noProof/>
              <w:color w:val="auto"/>
              <w:kern w:val="2"/>
              <w:sz w:val="24"/>
              <w:szCs w:val="24"/>
              <w:lang w:val="en-GB" w:eastAsia="en-GB"/>
              <w14:ligatures w14:val="standardContextual"/>
            </w:rPr>
          </w:pPr>
          <w:hyperlink w:anchor="_Toc197909326" w:history="1">
            <w:r w:rsidRPr="00C61F24">
              <w:rPr>
                <w:rStyle w:val="Hyperlink"/>
                <w:rFonts w:ascii="Wingdings 3" w:hAnsi="Wingdings 3"/>
                <w:lang w:val="fr-FR"/>
              </w:rPr>
              <w:t></w:t>
            </w:r>
            <w:r>
              <w:rPr>
                <w:rFonts w:asciiTheme="minorHAnsi" w:hAnsiTheme="minorHAnsi"/>
                <w:noProof/>
                <w:color w:val="auto"/>
                <w:kern w:val="2"/>
                <w:sz w:val="24"/>
                <w:szCs w:val="24"/>
                <w:lang w:val="en-GB" w:eastAsia="en-GB"/>
                <w14:ligatures w14:val="standardContextual"/>
              </w:rPr>
              <w:tab/>
            </w:r>
            <w:r w:rsidRPr="00C61F24">
              <w:rPr>
                <w:rStyle w:val="Hyperlink"/>
                <w:lang w:val="fr-FR"/>
              </w:rPr>
              <w:t>Remerciements</w:t>
            </w:r>
            <w:r>
              <w:rPr>
                <w:noProof/>
                <w:webHidden/>
              </w:rPr>
              <w:tab/>
            </w:r>
            <w:r>
              <w:rPr>
                <w:noProof/>
                <w:webHidden/>
              </w:rPr>
              <w:fldChar w:fldCharType="begin"/>
            </w:r>
            <w:r>
              <w:rPr>
                <w:noProof/>
                <w:webHidden/>
              </w:rPr>
              <w:instrText xml:space="preserve"> PAGEREF _Toc197909326 \h </w:instrText>
            </w:r>
            <w:r>
              <w:rPr>
                <w:noProof/>
                <w:webHidden/>
              </w:rPr>
            </w:r>
            <w:r>
              <w:rPr>
                <w:noProof/>
                <w:webHidden/>
              </w:rPr>
              <w:fldChar w:fldCharType="separate"/>
            </w:r>
            <w:r w:rsidR="00114830">
              <w:rPr>
                <w:noProof/>
                <w:webHidden/>
              </w:rPr>
              <w:t>vii</w:t>
            </w:r>
            <w:r>
              <w:rPr>
                <w:noProof/>
                <w:webHidden/>
              </w:rPr>
              <w:fldChar w:fldCharType="end"/>
            </w:r>
          </w:hyperlink>
        </w:p>
        <w:p w14:paraId="3F8542EA" w14:textId="456ACC8E" w:rsidR="001070BC" w:rsidRDefault="001070BC" w:rsidP="009727F8">
          <w:pPr>
            <w:pStyle w:val="TOC1"/>
            <w:rPr>
              <w:rFonts w:asciiTheme="minorHAnsi" w:hAnsiTheme="minorHAnsi"/>
              <w:noProof/>
              <w:color w:val="auto"/>
              <w:kern w:val="2"/>
              <w:sz w:val="24"/>
              <w:szCs w:val="24"/>
              <w:lang w:val="en-GB" w:eastAsia="en-GB"/>
              <w14:ligatures w14:val="standardContextual"/>
            </w:rPr>
          </w:pPr>
          <w:hyperlink w:anchor="_Toc197909331" w:history="1">
            <w:r w:rsidRPr="00C61F24">
              <w:rPr>
                <w:rStyle w:val="Hyperlink"/>
                <w:rFonts w:ascii="Wingdings 3" w:hAnsi="Wingdings 3"/>
                <w:lang w:val="fr-FR"/>
              </w:rPr>
              <w:t></w:t>
            </w:r>
            <w:r>
              <w:rPr>
                <w:rFonts w:asciiTheme="minorHAnsi" w:hAnsiTheme="minorHAnsi"/>
                <w:noProof/>
                <w:color w:val="auto"/>
                <w:kern w:val="2"/>
                <w:sz w:val="24"/>
                <w:szCs w:val="24"/>
                <w:lang w:val="en-GB" w:eastAsia="en-GB"/>
                <w14:ligatures w14:val="standardContextual"/>
              </w:rPr>
              <w:tab/>
            </w:r>
            <w:r w:rsidRPr="00C61F24">
              <w:rPr>
                <w:rStyle w:val="Hyperlink"/>
                <w:lang w:val="fr-FR"/>
              </w:rPr>
              <w:t>Abréviations et acronymes</w:t>
            </w:r>
            <w:r>
              <w:rPr>
                <w:noProof/>
                <w:webHidden/>
              </w:rPr>
              <w:tab/>
            </w:r>
            <w:r>
              <w:rPr>
                <w:noProof/>
                <w:webHidden/>
              </w:rPr>
              <w:fldChar w:fldCharType="begin"/>
            </w:r>
            <w:r>
              <w:rPr>
                <w:noProof/>
                <w:webHidden/>
              </w:rPr>
              <w:instrText xml:space="preserve"> PAGEREF _Toc197909331 \h </w:instrText>
            </w:r>
            <w:r>
              <w:rPr>
                <w:noProof/>
                <w:webHidden/>
              </w:rPr>
            </w:r>
            <w:r>
              <w:rPr>
                <w:noProof/>
                <w:webHidden/>
              </w:rPr>
              <w:fldChar w:fldCharType="separate"/>
            </w:r>
            <w:r w:rsidR="00114830">
              <w:rPr>
                <w:noProof/>
                <w:webHidden/>
              </w:rPr>
              <w:t>xvi</w:t>
            </w:r>
            <w:r>
              <w:rPr>
                <w:noProof/>
                <w:webHidden/>
              </w:rPr>
              <w:fldChar w:fldCharType="end"/>
            </w:r>
          </w:hyperlink>
        </w:p>
        <w:p w14:paraId="7664D243" w14:textId="133BA327" w:rsidR="001070BC" w:rsidRDefault="001070BC" w:rsidP="009727F8">
          <w:pPr>
            <w:pStyle w:val="TOC1"/>
            <w:rPr>
              <w:rFonts w:asciiTheme="minorHAnsi" w:hAnsiTheme="minorHAnsi"/>
              <w:noProof/>
              <w:color w:val="auto"/>
              <w:kern w:val="2"/>
              <w:sz w:val="24"/>
              <w:szCs w:val="24"/>
              <w:lang w:val="en-GB" w:eastAsia="en-GB"/>
              <w14:ligatures w14:val="standardContextual"/>
            </w:rPr>
          </w:pPr>
          <w:hyperlink w:anchor="_Toc197909332" w:history="1">
            <w:r w:rsidRPr="00C61F24">
              <w:rPr>
                <w:rStyle w:val="Hyperlink"/>
                <w:rFonts w:ascii="Wingdings 3" w:hAnsi="Wingdings 3"/>
                <w:lang w:val="fr-FR"/>
              </w:rPr>
              <w:t></w:t>
            </w:r>
            <w:r>
              <w:rPr>
                <w:rFonts w:asciiTheme="minorHAnsi" w:hAnsiTheme="minorHAnsi"/>
                <w:noProof/>
                <w:color w:val="auto"/>
                <w:kern w:val="2"/>
                <w:sz w:val="24"/>
                <w:szCs w:val="24"/>
                <w:lang w:val="en-GB" w:eastAsia="en-GB"/>
                <w14:ligatures w14:val="standardContextual"/>
              </w:rPr>
              <w:tab/>
            </w:r>
            <w:r w:rsidRPr="00C61F24">
              <w:rPr>
                <w:rStyle w:val="Hyperlink"/>
                <w:lang w:val="fr-FR"/>
              </w:rPr>
              <w:t>Résumé des principaux résultats</w:t>
            </w:r>
            <w:r>
              <w:rPr>
                <w:noProof/>
                <w:webHidden/>
              </w:rPr>
              <w:tab/>
            </w:r>
            <w:r>
              <w:rPr>
                <w:noProof/>
                <w:webHidden/>
              </w:rPr>
              <w:fldChar w:fldCharType="begin"/>
            </w:r>
            <w:r>
              <w:rPr>
                <w:noProof/>
                <w:webHidden/>
              </w:rPr>
              <w:instrText xml:space="preserve"> PAGEREF _Toc197909332 \h </w:instrText>
            </w:r>
            <w:r>
              <w:rPr>
                <w:noProof/>
                <w:webHidden/>
              </w:rPr>
            </w:r>
            <w:r>
              <w:rPr>
                <w:noProof/>
                <w:webHidden/>
              </w:rPr>
              <w:fldChar w:fldCharType="separate"/>
            </w:r>
            <w:r w:rsidR="00114830">
              <w:rPr>
                <w:noProof/>
                <w:webHidden/>
              </w:rPr>
              <w:t>xvii</w:t>
            </w:r>
            <w:r>
              <w:rPr>
                <w:noProof/>
                <w:webHidden/>
              </w:rPr>
              <w:fldChar w:fldCharType="end"/>
            </w:r>
          </w:hyperlink>
        </w:p>
        <w:p w14:paraId="14E34A94" w14:textId="738AD91F" w:rsidR="001070BC" w:rsidRDefault="001070BC" w:rsidP="009727F8">
          <w:pPr>
            <w:pStyle w:val="TOC1"/>
            <w:rPr>
              <w:rFonts w:asciiTheme="minorHAnsi" w:hAnsiTheme="minorHAnsi"/>
              <w:noProof/>
              <w:color w:val="auto"/>
              <w:kern w:val="2"/>
              <w:sz w:val="24"/>
              <w:szCs w:val="24"/>
              <w:lang w:val="en-GB" w:eastAsia="en-GB"/>
              <w14:ligatures w14:val="standardContextual"/>
            </w:rPr>
          </w:pPr>
          <w:hyperlink w:anchor="_Toc197909333" w:history="1">
            <w:r w:rsidRPr="00C61F24">
              <w:rPr>
                <w:rStyle w:val="Hyperlink"/>
                <w:rFonts w:ascii="Wingdings 3" w:hAnsi="Wingdings 3"/>
                <w:lang w:val="fr-FR"/>
              </w:rPr>
              <w:t></w:t>
            </w:r>
            <w:r>
              <w:rPr>
                <w:rFonts w:asciiTheme="minorHAnsi" w:hAnsiTheme="minorHAnsi"/>
                <w:noProof/>
                <w:color w:val="auto"/>
                <w:kern w:val="2"/>
                <w:sz w:val="24"/>
                <w:szCs w:val="24"/>
                <w:lang w:val="en-GB" w:eastAsia="en-GB"/>
                <w14:ligatures w14:val="standardContextual"/>
              </w:rPr>
              <w:tab/>
            </w:r>
            <w:r w:rsidRPr="00C61F24">
              <w:rPr>
                <w:rStyle w:val="Hyperlink"/>
                <w:lang w:val="fr-FR"/>
              </w:rPr>
              <w:t>Résumé</w:t>
            </w:r>
            <w:r>
              <w:rPr>
                <w:noProof/>
                <w:webHidden/>
              </w:rPr>
              <w:tab/>
            </w:r>
            <w:r>
              <w:rPr>
                <w:noProof/>
                <w:webHidden/>
              </w:rPr>
              <w:fldChar w:fldCharType="begin"/>
            </w:r>
            <w:r>
              <w:rPr>
                <w:noProof/>
                <w:webHidden/>
              </w:rPr>
              <w:instrText xml:space="preserve"> PAGEREF _Toc197909333 \h </w:instrText>
            </w:r>
            <w:r>
              <w:rPr>
                <w:noProof/>
                <w:webHidden/>
              </w:rPr>
            </w:r>
            <w:r>
              <w:rPr>
                <w:noProof/>
                <w:webHidden/>
              </w:rPr>
              <w:fldChar w:fldCharType="separate"/>
            </w:r>
            <w:r w:rsidR="00114830">
              <w:rPr>
                <w:noProof/>
                <w:webHidden/>
              </w:rPr>
              <w:t>xviii</w:t>
            </w:r>
            <w:r>
              <w:rPr>
                <w:noProof/>
                <w:webHidden/>
              </w:rPr>
              <w:fldChar w:fldCharType="end"/>
            </w:r>
          </w:hyperlink>
        </w:p>
        <w:p w14:paraId="6EB0DB84" w14:textId="30787664" w:rsidR="001070BC" w:rsidRDefault="001070BC" w:rsidP="009727F8">
          <w:pPr>
            <w:pStyle w:val="TOC1"/>
            <w:rPr>
              <w:rFonts w:asciiTheme="minorHAnsi" w:hAnsiTheme="minorHAnsi"/>
              <w:noProof/>
              <w:color w:val="auto"/>
              <w:kern w:val="2"/>
              <w:sz w:val="24"/>
              <w:szCs w:val="24"/>
              <w:lang w:val="en-GB" w:eastAsia="en-GB"/>
              <w14:ligatures w14:val="standardContextual"/>
            </w:rPr>
          </w:pPr>
          <w:hyperlink w:anchor="_Toc197909334" w:history="1">
            <w:r w:rsidRPr="00C61F24">
              <w:rPr>
                <w:rStyle w:val="Hyperlink"/>
                <w:rFonts w:ascii="Wingdings 3" w:hAnsi="Wingdings 3"/>
                <w:lang w:val="fr-FR"/>
              </w:rPr>
              <w:t></w:t>
            </w:r>
            <w:r>
              <w:rPr>
                <w:rFonts w:asciiTheme="minorHAnsi" w:hAnsiTheme="minorHAnsi"/>
                <w:noProof/>
                <w:color w:val="auto"/>
                <w:kern w:val="2"/>
                <w:sz w:val="24"/>
                <w:szCs w:val="24"/>
                <w:lang w:val="en-GB" w:eastAsia="en-GB"/>
                <w14:ligatures w14:val="standardContextual"/>
              </w:rPr>
              <w:tab/>
            </w:r>
            <w:r w:rsidRPr="00C61F24">
              <w:rPr>
                <w:rStyle w:val="Hyperlink"/>
                <w:lang w:val="fr-FR"/>
              </w:rPr>
              <w:t>1. Introduction</w:t>
            </w:r>
            <w:r>
              <w:rPr>
                <w:noProof/>
                <w:webHidden/>
              </w:rPr>
              <w:tab/>
            </w:r>
            <w:r>
              <w:rPr>
                <w:noProof/>
                <w:webHidden/>
              </w:rPr>
              <w:fldChar w:fldCharType="begin"/>
            </w:r>
            <w:r>
              <w:rPr>
                <w:noProof/>
                <w:webHidden/>
              </w:rPr>
              <w:instrText xml:space="preserve"> PAGEREF _Toc197909334 \h </w:instrText>
            </w:r>
            <w:r>
              <w:rPr>
                <w:noProof/>
                <w:webHidden/>
              </w:rPr>
            </w:r>
            <w:r>
              <w:rPr>
                <w:noProof/>
                <w:webHidden/>
              </w:rPr>
              <w:fldChar w:fldCharType="separate"/>
            </w:r>
            <w:r w:rsidR="00114830">
              <w:rPr>
                <w:noProof/>
                <w:webHidden/>
              </w:rPr>
              <w:t>19</w:t>
            </w:r>
            <w:r>
              <w:rPr>
                <w:noProof/>
                <w:webHidden/>
              </w:rPr>
              <w:fldChar w:fldCharType="end"/>
            </w:r>
          </w:hyperlink>
        </w:p>
        <w:p w14:paraId="11E2494C" w14:textId="1DC645DF" w:rsidR="001070BC" w:rsidRDefault="001070BC" w:rsidP="009727F8">
          <w:pPr>
            <w:pStyle w:val="TOC1"/>
            <w:rPr>
              <w:rFonts w:asciiTheme="minorHAnsi" w:hAnsiTheme="minorHAnsi"/>
              <w:noProof/>
              <w:color w:val="auto"/>
              <w:kern w:val="2"/>
              <w:sz w:val="24"/>
              <w:szCs w:val="24"/>
              <w:lang w:val="en-GB" w:eastAsia="en-GB"/>
              <w14:ligatures w14:val="standardContextual"/>
            </w:rPr>
          </w:pPr>
          <w:hyperlink w:anchor="_Toc197909335" w:history="1">
            <w:r w:rsidRPr="00C61F24">
              <w:rPr>
                <w:rStyle w:val="Hyperlink"/>
                <w:rFonts w:ascii="Wingdings 3" w:hAnsi="Wingdings 3"/>
                <w:lang w:val="fr-FR"/>
              </w:rPr>
              <w:t></w:t>
            </w:r>
            <w:r>
              <w:rPr>
                <w:rFonts w:asciiTheme="minorHAnsi" w:hAnsiTheme="minorHAnsi"/>
                <w:noProof/>
                <w:color w:val="auto"/>
                <w:kern w:val="2"/>
                <w:sz w:val="24"/>
                <w:szCs w:val="24"/>
                <w:lang w:val="en-GB" w:eastAsia="en-GB"/>
                <w14:ligatures w14:val="standardContextual"/>
              </w:rPr>
              <w:tab/>
            </w:r>
            <w:r w:rsidRPr="00C61F24">
              <w:rPr>
                <w:rStyle w:val="Hyperlink"/>
                <w:lang w:val="fr-FR"/>
              </w:rPr>
              <w:t>2. Contexte national</w:t>
            </w:r>
            <w:r>
              <w:rPr>
                <w:noProof/>
                <w:webHidden/>
              </w:rPr>
              <w:tab/>
            </w:r>
            <w:r>
              <w:rPr>
                <w:noProof/>
                <w:webHidden/>
              </w:rPr>
              <w:fldChar w:fldCharType="begin"/>
            </w:r>
            <w:r>
              <w:rPr>
                <w:noProof/>
                <w:webHidden/>
              </w:rPr>
              <w:instrText xml:space="preserve"> PAGEREF _Toc197909335 \h </w:instrText>
            </w:r>
            <w:r>
              <w:rPr>
                <w:noProof/>
                <w:webHidden/>
              </w:rPr>
            </w:r>
            <w:r>
              <w:rPr>
                <w:noProof/>
                <w:webHidden/>
              </w:rPr>
              <w:fldChar w:fldCharType="separate"/>
            </w:r>
            <w:r w:rsidR="00114830">
              <w:rPr>
                <w:noProof/>
                <w:webHidden/>
              </w:rPr>
              <w:t>20</w:t>
            </w:r>
            <w:r>
              <w:rPr>
                <w:noProof/>
                <w:webHidden/>
              </w:rPr>
              <w:fldChar w:fldCharType="end"/>
            </w:r>
          </w:hyperlink>
        </w:p>
        <w:p w14:paraId="3122A348" w14:textId="1494CAAC" w:rsidR="001070BC" w:rsidRDefault="001070BC" w:rsidP="009727F8">
          <w:pPr>
            <w:pStyle w:val="TOC1"/>
            <w:rPr>
              <w:rFonts w:asciiTheme="minorHAnsi" w:hAnsiTheme="minorHAnsi"/>
              <w:noProof/>
              <w:color w:val="auto"/>
              <w:kern w:val="2"/>
              <w:sz w:val="24"/>
              <w:szCs w:val="24"/>
              <w:lang w:val="en-GB" w:eastAsia="en-GB"/>
              <w14:ligatures w14:val="standardContextual"/>
            </w:rPr>
          </w:pPr>
          <w:hyperlink w:anchor="_Toc197909336" w:history="1">
            <w:r w:rsidRPr="00C61F24">
              <w:rPr>
                <w:rStyle w:val="Hyperlink"/>
                <w:rFonts w:ascii="Wingdings 3" w:hAnsi="Wingdings 3"/>
                <w:lang w:val="fr-FR"/>
              </w:rPr>
              <w:t></w:t>
            </w:r>
            <w:r>
              <w:rPr>
                <w:rFonts w:asciiTheme="minorHAnsi" w:hAnsiTheme="minorHAnsi"/>
                <w:noProof/>
                <w:color w:val="auto"/>
                <w:kern w:val="2"/>
                <w:sz w:val="24"/>
                <w:szCs w:val="24"/>
                <w:lang w:val="en-GB" w:eastAsia="en-GB"/>
                <w14:ligatures w14:val="standardContextual"/>
              </w:rPr>
              <w:tab/>
            </w:r>
            <w:r w:rsidRPr="00C61F24">
              <w:rPr>
                <w:rStyle w:val="Hyperlink"/>
                <w:lang w:val="fr-FR"/>
              </w:rPr>
              <w:t>3. Définitions et mesure du travail des enfants</w:t>
            </w:r>
            <w:r>
              <w:rPr>
                <w:noProof/>
                <w:webHidden/>
              </w:rPr>
              <w:tab/>
            </w:r>
            <w:r>
              <w:rPr>
                <w:noProof/>
                <w:webHidden/>
              </w:rPr>
              <w:fldChar w:fldCharType="begin"/>
            </w:r>
            <w:r>
              <w:rPr>
                <w:noProof/>
                <w:webHidden/>
              </w:rPr>
              <w:instrText xml:space="preserve"> PAGEREF _Toc197909336 \h </w:instrText>
            </w:r>
            <w:r>
              <w:rPr>
                <w:noProof/>
                <w:webHidden/>
              </w:rPr>
            </w:r>
            <w:r>
              <w:rPr>
                <w:noProof/>
                <w:webHidden/>
              </w:rPr>
              <w:fldChar w:fldCharType="separate"/>
            </w:r>
            <w:r w:rsidR="00114830">
              <w:rPr>
                <w:noProof/>
                <w:webHidden/>
              </w:rPr>
              <w:t>23</w:t>
            </w:r>
            <w:r>
              <w:rPr>
                <w:noProof/>
                <w:webHidden/>
              </w:rPr>
              <w:fldChar w:fldCharType="end"/>
            </w:r>
          </w:hyperlink>
        </w:p>
        <w:p w14:paraId="340F0DA7" w14:textId="69AB34C8" w:rsidR="001070BC" w:rsidRDefault="001070BC" w:rsidP="009727F8">
          <w:pPr>
            <w:pStyle w:val="TOC1"/>
            <w:rPr>
              <w:rFonts w:asciiTheme="minorHAnsi" w:hAnsiTheme="minorHAnsi"/>
              <w:noProof/>
              <w:color w:val="auto"/>
              <w:kern w:val="2"/>
              <w:sz w:val="24"/>
              <w:szCs w:val="24"/>
              <w:lang w:val="en-GB" w:eastAsia="en-GB"/>
              <w14:ligatures w14:val="standardContextual"/>
            </w:rPr>
          </w:pPr>
          <w:hyperlink w:anchor="_Toc197909338" w:history="1">
            <w:r w:rsidRPr="00C61F24">
              <w:rPr>
                <w:rStyle w:val="Hyperlink"/>
                <w:rFonts w:ascii="Wingdings 3" w:hAnsi="Wingdings 3"/>
                <w:lang w:val="fr-FR"/>
              </w:rPr>
              <w:t></w:t>
            </w:r>
            <w:r>
              <w:rPr>
                <w:rFonts w:asciiTheme="minorHAnsi" w:hAnsiTheme="minorHAnsi"/>
                <w:noProof/>
                <w:color w:val="auto"/>
                <w:kern w:val="2"/>
                <w:sz w:val="24"/>
                <w:szCs w:val="24"/>
                <w:lang w:val="en-GB" w:eastAsia="en-GB"/>
                <w14:ligatures w14:val="standardContextual"/>
              </w:rPr>
              <w:tab/>
            </w:r>
            <w:r w:rsidRPr="00C61F24">
              <w:rPr>
                <w:rStyle w:val="Hyperlink"/>
                <w:lang w:val="fr-FR"/>
              </w:rPr>
              <w:t>4. Prévalence du travail des enfants à abolir</w:t>
            </w:r>
            <w:r>
              <w:rPr>
                <w:noProof/>
                <w:webHidden/>
              </w:rPr>
              <w:tab/>
            </w:r>
            <w:r>
              <w:rPr>
                <w:noProof/>
                <w:webHidden/>
              </w:rPr>
              <w:fldChar w:fldCharType="begin"/>
            </w:r>
            <w:r>
              <w:rPr>
                <w:noProof/>
                <w:webHidden/>
              </w:rPr>
              <w:instrText xml:space="preserve"> PAGEREF _Toc197909338 \h </w:instrText>
            </w:r>
            <w:r>
              <w:rPr>
                <w:noProof/>
                <w:webHidden/>
              </w:rPr>
            </w:r>
            <w:r>
              <w:rPr>
                <w:noProof/>
                <w:webHidden/>
              </w:rPr>
              <w:fldChar w:fldCharType="separate"/>
            </w:r>
            <w:r w:rsidR="00114830">
              <w:rPr>
                <w:noProof/>
                <w:webHidden/>
              </w:rPr>
              <w:t>26</w:t>
            </w:r>
            <w:r>
              <w:rPr>
                <w:noProof/>
                <w:webHidden/>
              </w:rPr>
              <w:fldChar w:fldCharType="end"/>
            </w:r>
          </w:hyperlink>
        </w:p>
        <w:p w14:paraId="408B8B7F" w14:textId="01CEA817" w:rsidR="001070BC" w:rsidRDefault="001070BC" w:rsidP="009727F8">
          <w:pPr>
            <w:pStyle w:val="TOC1"/>
            <w:rPr>
              <w:rFonts w:asciiTheme="minorHAnsi" w:hAnsiTheme="minorHAnsi"/>
              <w:noProof/>
              <w:color w:val="auto"/>
              <w:kern w:val="2"/>
              <w:sz w:val="24"/>
              <w:szCs w:val="24"/>
              <w:lang w:val="en-GB" w:eastAsia="en-GB"/>
              <w14:ligatures w14:val="standardContextual"/>
            </w:rPr>
          </w:pPr>
          <w:hyperlink w:anchor="_Toc197909339" w:history="1">
            <w:r w:rsidRPr="00C61F24">
              <w:rPr>
                <w:rStyle w:val="Hyperlink"/>
                <w:rFonts w:ascii="Wingdings 3" w:hAnsi="Wingdings 3"/>
                <w:w w:val="97"/>
                <w:lang w:val="fr-FR"/>
              </w:rPr>
              <w:t></w:t>
            </w:r>
            <w:r>
              <w:rPr>
                <w:rFonts w:asciiTheme="minorHAnsi" w:hAnsiTheme="minorHAnsi"/>
                <w:noProof/>
                <w:color w:val="auto"/>
                <w:kern w:val="2"/>
                <w:sz w:val="24"/>
                <w:szCs w:val="24"/>
                <w:lang w:val="en-GB" w:eastAsia="en-GB"/>
                <w14:ligatures w14:val="standardContextual"/>
              </w:rPr>
              <w:tab/>
            </w:r>
            <w:r w:rsidRPr="00C61F24">
              <w:rPr>
                <w:rStyle w:val="Hyperlink"/>
                <w:w w:val="97"/>
                <w:lang w:val="fr-FR"/>
              </w:rPr>
              <w:t>5. Tendances de la prévalence du travail des enfants à abolir</w:t>
            </w:r>
            <w:r>
              <w:rPr>
                <w:noProof/>
                <w:webHidden/>
              </w:rPr>
              <w:tab/>
            </w:r>
            <w:r>
              <w:rPr>
                <w:noProof/>
                <w:webHidden/>
              </w:rPr>
              <w:fldChar w:fldCharType="begin"/>
            </w:r>
            <w:r>
              <w:rPr>
                <w:noProof/>
                <w:webHidden/>
              </w:rPr>
              <w:instrText xml:space="preserve"> PAGEREF _Toc197909339 \h </w:instrText>
            </w:r>
            <w:r>
              <w:rPr>
                <w:noProof/>
                <w:webHidden/>
              </w:rPr>
            </w:r>
            <w:r>
              <w:rPr>
                <w:noProof/>
                <w:webHidden/>
              </w:rPr>
              <w:fldChar w:fldCharType="separate"/>
            </w:r>
            <w:r w:rsidR="00114830">
              <w:rPr>
                <w:noProof/>
                <w:webHidden/>
              </w:rPr>
              <w:t>30</w:t>
            </w:r>
            <w:r>
              <w:rPr>
                <w:noProof/>
                <w:webHidden/>
              </w:rPr>
              <w:fldChar w:fldCharType="end"/>
            </w:r>
          </w:hyperlink>
        </w:p>
        <w:p w14:paraId="44735A15" w14:textId="2CD49EE8" w:rsidR="001070BC" w:rsidRDefault="001070BC" w:rsidP="009727F8">
          <w:pPr>
            <w:pStyle w:val="TOC1"/>
            <w:rPr>
              <w:rFonts w:asciiTheme="minorHAnsi" w:hAnsiTheme="minorHAnsi"/>
              <w:noProof/>
              <w:color w:val="auto"/>
              <w:kern w:val="2"/>
              <w:sz w:val="24"/>
              <w:szCs w:val="24"/>
              <w:lang w:val="en-GB" w:eastAsia="en-GB"/>
              <w14:ligatures w14:val="standardContextual"/>
            </w:rPr>
          </w:pPr>
          <w:hyperlink w:anchor="_Toc197909340" w:history="1">
            <w:r w:rsidRPr="00C61F24">
              <w:rPr>
                <w:rStyle w:val="Hyperlink"/>
                <w:rFonts w:ascii="Wingdings 3" w:hAnsi="Wingdings 3"/>
                <w:lang w:val="fr-FR"/>
              </w:rPr>
              <w:t></w:t>
            </w:r>
            <w:r>
              <w:rPr>
                <w:rFonts w:asciiTheme="minorHAnsi" w:hAnsiTheme="minorHAnsi"/>
                <w:noProof/>
                <w:color w:val="auto"/>
                <w:kern w:val="2"/>
                <w:sz w:val="24"/>
                <w:szCs w:val="24"/>
                <w:lang w:val="en-GB" w:eastAsia="en-GB"/>
                <w14:ligatures w14:val="standardContextual"/>
              </w:rPr>
              <w:tab/>
            </w:r>
            <w:r w:rsidRPr="00C61F24">
              <w:rPr>
                <w:rStyle w:val="Hyperlink"/>
                <w:lang w:val="fr-FR"/>
              </w:rPr>
              <w:t>6. Enfants au travail et scolarisation</w:t>
            </w:r>
            <w:r>
              <w:rPr>
                <w:noProof/>
                <w:webHidden/>
              </w:rPr>
              <w:tab/>
            </w:r>
            <w:r>
              <w:rPr>
                <w:noProof/>
                <w:webHidden/>
              </w:rPr>
              <w:fldChar w:fldCharType="begin"/>
            </w:r>
            <w:r>
              <w:rPr>
                <w:noProof/>
                <w:webHidden/>
              </w:rPr>
              <w:instrText xml:space="preserve"> PAGEREF _Toc197909340 \h </w:instrText>
            </w:r>
            <w:r>
              <w:rPr>
                <w:noProof/>
                <w:webHidden/>
              </w:rPr>
            </w:r>
            <w:r>
              <w:rPr>
                <w:noProof/>
                <w:webHidden/>
              </w:rPr>
              <w:fldChar w:fldCharType="separate"/>
            </w:r>
            <w:r w:rsidR="00114830">
              <w:rPr>
                <w:noProof/>
                <w:webHidden/>
              </w:rPr>
              <w:t>33</w:t>
            </w:r>
            <w:r>
              <w:rPr>
                <w:noProof/>
                <w:webHidden/>
              </w:rPr>
              <w:fldChar w:fldCharType="end"/>
            </w:r>
          </w:hyperlink>
        </w:p>
        <w:p w14:paraId="1853B465" w14:textId="16B9155B" w:rsidR="001070BC" w:rsidRDefault="001070BC" w:rsidP="009727F8">
          <w:pPr>
            <w:pStyle w:val="TOC1"/>
            <w:rPr>
              <w:rFonts w:asciiTheme="minorHAnsi" w:hAnsiTheme="minorHAnsi"/>
              <w:noProof/>
              <w:color w:val="auto"/>
              <w:kern w:val="2"/>
              <w:sz w:val="24"/>
              <w:szCs w:val="24"/>
              <w:lang w:val="en-GB" w:eastAsia="en-GB"/>
              <w14:ligatures w14:val="standardContextual"/>
            </w:rPr>
          </w:pPr>
          <w:hyperlink w:anchor="_Toc197909341" w:history="1">
            <w:r w:rsidRPr="00C61F24">
              <w:rPr>
                <w:rStyle w:val="Hyperlink"/>
                <w:rFonts w:ascii="Wingdings 3" w:hAnsi="Wingdings 3"/>
                <w:lang w:val="fr-FR"/>
              </w:rPr>
              <w:t></w:t>
            </w:r>
            <w:r>
              <w:rPr>
                <w:rFonts w:asciiTheme="minorHAnsi" w:hAnsiTheme="minorHAnsi"/>
                <w:noProof/>
                <w:color w:val="auto"/>
                <w:kern w:val="2"/>
                <w:sz w:val="24"/>
                <w:szCs w:val="24"/>
                <w:lang w:val="en-GB" w:eastAsia="en-GB"/>
                <w14:ligatures w14:val="standardContextual"/>
              </w:rPr>
              <w:tab/>
            </w:r>
            <w:r w:rsidRPr="00C61F24">
              <w:rPr>
                <w:rStyle w:val="Hyperlink"/>
                <w:lang w:val="fr-FR"/>
              </w:rPr>
              <w:t>7. Facteurs familiaux et communautaires associés au travail des enfants à abolir</w:t>
            </w:r>
            <w:r>
              <w:rPr>
                <w:noProof/>
                <w:webHidden/>
              </w:rPr>
              <w:tab/>
            </w:r>
            <w:r>
              <w:rPr>
                <w:noProof/>
                <w:webHidden/>
              </w:rPr>
              <w:fldChar w:fldCharType="begin"/>
            </w:r>
            <w:r>
              <w:rPr>
                <w:noProof/>
                <w:webHidden/>
              </w:rPr>
              <w:instrText xml:space="preserve"> PAGEREF _Toc197909341 \h </w:instrText>
            </w:r>
            <w:r>
              <w:rPr>
                <w:noProof/>
                <w:webHidden/>
              </w:rPr>
            </w:r>
            <w:r>
              <w:rPr>
                <w:noProof/>
                <w:webHidden/>
              </w:rPr>
              <w:fldChar w:fldCharType="separate"/>
            </w:r>
            <w:r w:rsidR="00114830">
              <w:rPr>
                <w:noProof/>
                <w:webHidden/>
              </w:rPr>
              <w:t>37</w:t>
            </w:r>
            <w:r>
              <w:rPr>
                <w:noProof/>
                <w:webHidden/>
              </w:rPr>
              <w:fldChar w:fldCharType="end"/>
            </w:r>
          </w:hyperlink>
        </w:p>
        <w:p w14:paraId="5E3C3538" w14:textId="04968572" w:rsidR="001070BC" w:rsidRDefault="001070BC" w:rsidP="009727F8">
          <w:pPr>
            <w:pStyle w:val="TOC1"/>
            <w:rPr>
              <w:rFonts w:asciiTheme="minorHAnsi" w:hAnsiTheme="minorHAnsi"/>
              <w:noProof/>
              <w:color w:val="auto"/>
              <w:kern w:val="2"/>
              <w:sz w:val="24"/>
              <w:szCs w:val="24"/>
              <w:lang w:val="en-GB" w:eastAsia="en-GB"/>
              <w14:ligatures w14:val="standardContextual"/>
            </w:rPr>
          </w:pPr>
          <w:hyperlink w:anchor="_Toc197909342" w:history="1">
            <w:r w:rsidRPr="00C61F24">
              <w:rPr>
                <w:rStyle w:val="Hyperlink"/>
                <w:rFonts w:ascii="Wingdings 3" w:hAnsi="Wingdings 3"/>
                <w:lang w:val="fr-FR"/>
              </w:rPr>
              <w:t></w:t>
            </w:r>
            <w:r>
              <w:rPr>
                <w:rFonts w:asciiTheme="minorHAnsi" w:hAnsiTheme="minorHAnsi"/>
                <w:noProof/>
                <w:color w:val="auto"/>
                <w:kern w:val="2"/>
                <w:sz w:val="24"/>
                <w:szCs w:val="24"/>
                <w:lang w:val="en-GB" w:eastAsia="en-GB"/>
                <w14:ligatures w14:val="standardContextual"/>
              </w:rPr>
              <w:tab/>
            </w:r>
            <w:r w:rsidRPr="00C61F24">
              <w:rPr>
                <w:rStyle w:val="Hyperlink"/>
                <w:lang w:val="fr-FR"/>
              </w:rPr>
              <w:t>8. Caractéristiques du travail des enfants à abolir</w:t>
            </w:r>
            <w:r>
              <w:rPr>
                <w:noProof/>
                <w:webHidden/>
              </w:rPr>
              <w:tab/>
            </w:r>
            <w:r>
              <w:rPr>
                <w:noProof/>
                <w:webHidden/>
              </w:rPr>
              <w:fldChar w:fldCharType="begin"/>
            </w:r>
            <w:r>
              <w:rPr>
                <w:noProof/>
                <w:webHidden/>
              </w:rPr>
              <w:instrText xml:space="preserve"> PAGEREF _Toc197909342 \h </w:instrText>
            </w:r>
            <w:r>
              <w:rPr>
                <w:noProof/>
                <w:webHidden/>
              </w:rPr>
            </w:r>
            <w:r>
              <w:rPr>
                <w:noProof/>
                <w:webHidden/>
              </w:rPr>
              <w:fldChar w:fldCharType="separate"/>
            </w:r>
            <w:r w:rsidR="00114830">
              <w:rPr>
                <w:noProof/>
                <w:webHidden/>
              </w:rPr>
              <w:t>44</w:t>
            </w:r>
            <w:r>
              <w:rPr>
                <w:noProof/>
                <w:webHidden/>
              </w:rPr>
              <w:fldChar w:fldCharType="end"/>
            </w:r>
          </w:hyperlink>
        </w:p>
        <w:p w14:paraId="46D29DD4" w14:textId="535870CC" w:rsidR="001070BC" w:rsidRDefault="001070BC" w:rsidP="00D8775B">
          <w:pPr>
            <w:pStyle w:val="TOC2"/>
            <w:rPr>
              <w:rFonts w:asciiTheme="minorHAnsi" w:hAnsiTheme="minorHAnsi" w:cstheme="minorBidi"/>
              <w:noProof/>
              <w:color w:val="auto"/>
              <w:kern w:val="2"/>
              <w:sz w:val="24"/>
              <w:szCs w:val="24"/>
              <w:lang w:val="en-GB" w:eastAsia="en-GB"/>
              <w14:ligatures w14:val="standardContextual"/>
            </w:rPr>
          </w:pPr>
          <w:hyperlink w:anchor="_Toc197909343" w:history="1">
            <w:r w:rsidRPr="00C61F24">
              <w:rPr>
                <w:rStyle w:val="Hyperlink"/>
                <w:lang w:val="fr-FR"/>
              </w:rPr>
              <w:t>8.1 Branche d’activité économique</w:t>
            </w:r>
            <w:r>
              <w:rPr>
                <w:noProof/>
                <w:webHidden/>
              </w:rPr>
              <w:tab/>
            </w:r>
            <w:r>
              <w:rPr>
                <w:noProof/>
                <w:webHidden/>
              </w:rPr>
              <w:fldChar w:fldCharType="begin"/>
            </w:r>
            <w:r>
              <w:rPr>
                <w:noProof/>
                <w:webHidden/>
              </w:rPr>
              <w:instrText xml:space="preserve"> PAGEREF _Toc197909343 \h </w:instrText>
            </w:r>
            <w:r>
              <w:rPr>
                <w:noProof/>
                <w:webHidden/>
              </w:rPr>
            </w:r>
            <w:r>
              <w:rPr>
                <w:noProof/>
                <w:webHidden/>
              </w:rPr>
              <w:fldChar w:fldCharType="separate"/>
            </w:r>
            <w:r w:rsidR="00114830">
              <w:rPr>
                <w:noProof/>
                <w:webHidden/>
              </w:rPr>
              <w:t>45</w:t>
            </w:r>
            <w:r>
              <w:rPr>
                <w:noProof/>
                <w:webHidden/>
              </w:rPr>
              <w:fldChar w:fldCharType="end"/>
            </w:r>
          </w:hyperlink>
        </w:p>
        <w:p w14:paraId="18FDAADB" w14:textId="36E20BFC" w:rsidR="001070BC" w:rsidRDefault="001070BC" w:rsidP="00D8775B">
          <w:pPr>
            <w:pStyle w:val="TOC2"/>
            <w:rPr>
              <w:rFonts w:asciiTheme="minorHAnsi" w:hAnsiTheme="minorHAnsi" w:cstheme="minorBidi"/>
              <w:noProof/>
              <w:color w:val="auto"/>
              <w:kern w:val="2"/>
              <w:sz w:val="24"/>
              <w:szCs w:val="24"/>
              <w:lang w:val="en-GB" w:eastAsia="en-GB"/>
              <w14:ligatures w14:val="standardContextual"/>
            </w:rPr>
          </w:pPr>
          <w:hyperlink w:anchor="_Toc197909344" w:history="1">
            <w:r w:rsidRPr="00C61F24">
              <w:rPr>
                <w:rStyle w:val="Hyperlink"/>
                <w:lang w:val="fr-FR"/>
              </w:rPr>
              <w:t>8.2 Travail des enfants à abolir et formes de travail</w:t>
            </w:r>
            <w:r>
              <w:rPr>
                <w:noProof/>
                <w:webHidden/>
              </w:rPr>
              <w:tab/>
            </w:r>
            <w:r>
              <w:rPr>
                <w:noProof/>
                <w:webHidden/>
              </w:rPr>
              <w:fldChar w:fldCharType="begin"/>
            </w:r>
            <w:r>
              <w:rPr>
                <w:noProof/>
                <w:webHidden/>
              </w:rPr>
              <w:instrText xml:space="preserve"> PAGEREF _Toc197909344 \h </w:instrText>
            </w:r>
            <w:r>
              <w:rPr>
                <w:noProof/>
                <w:webHidden/>
              </w:rPr>
            </w:r>
            <w:r>
              <w:rPr>
                <w:noProof/>
                <w:webHidden/>
              </w:rPr>
              <w:fldChar w:fldCharType="separate"/>
            </w:r>
            <w:r w:rsidR="00114830">
              <w:rPr>
                <w:noProof/>
                <w:webHidden/>
              </w:rPr>
              <w:t>46</w:t>
            </w:r>
            <w:r>
              <w:rPr>
                <w:noProof/>
                <w:webHidden/>
              </w:rPr>
              <w:fldChar w:fldCharType="end"/>
            </w:r>
          </w:hyperlink>
        </w:p>
        <w:p w14:paraId="5690490E" w14:textId="2D8634BB" w:rsidR="001070BC" w:rsidRDefault="001070BC" w:rsidP="00D8775B">
          <w:pPr>
            <w:pStyle w:val="TOC2"/>
            <w:rPr>
              <w:rFonts w:asciiTheme="minorHAnsi" w:hAnsiTheme="minorHAnsi" w:cstheme="minorBidi"/>
              <w:noProof/>
              <w:color w:val="auto"/>
              <w:kern w:val="2"/>
              <w:sz w:val="24"/>
              <w:szCs w:val="24"/>
              <w:lang w:val="en-GB" w:eastAsia="en-GB"/>
              <w14:ligatures w14:val="standardContextual"/>
            </w:rPr>
          </w:pPr>
          <w:hyperlink w:anchor="_Toc197909345" w:history="1">
            <w:r w:rsidRPr="00C61F24">
              <w:rPr>
                <w:rStyle w:val="Hyperlink"/>
                <w:lang w:val="fr-FR"/>
              </w:rPr>
              <w:t>8.3 Temps de travail des enfants à abolir</w:t>
            </w:r>
            <w:r>
              <w:rPr>
                <w:noProof/>
                <w:webHidden/>
              </w:rPr>
              <w:tab/>
            </w:r>
            <w:r>
              <w:rPr>
                <w:noProof/>
                <w:webHidden/>
              </w:rPr>
              <w:fldChar w:fldCharType="begin"/>
            </w:r>
            <w:r>
              <w:rPr>
                <w:noProof/>
                <w:webHidden/>
              </w:rPr>
              <w:instrText xml:space="preserve"> PAGEREF _Toc197909345 \h </w:instrText>
            </w:r>
            <w:r>
              <w:rPr>
                <w:noProof/>
                <w:webHidden/>
              </w:rPr>
            </w:r>
            <w:r>
              <w:rPr>
                <w:noProof/>
                <w:webHidden/>
              </w:rPr>
              <w:fldChar w:fldCharType="separate"/>
            </w:r>
            <w:r w:rsidR="00114830">
              <w:rPr>
                <w:noProof/>
                <w:webHidden/>
              </w:rPr>
              <w:t>51</w:t>
            </w:r>
            <w:r>
              <w:rPr>
                <w:noProof/>
                <w:webHidden/>
              </w:rPr>
              <w:fldChar w:fldCharType="end"/>
            </w:r>
          </w:hyperlink>
        </w:p>
        <w:p w14:paraId="784F9272" w14:textId="23E12E27" w:rsidR="001070BC" w:rsidRDefault="001070BC" w:rsidP="009727F8">
          <w:pPr>
            <w:pStyle w:val="TOC1"/>
            <w:rPr>
              <w:rFonts w:asciiTheme="minorHAnsi" w:hAnsiTheme="minorHAnsi"/>
              <w:noProof/>
              <w:color w:val="auto"/>
              <w:kern w:val="2"/>
              <w:sz w:val="24"/>
              <w:szCs w:val="24"/>
              <w:lang w:val="en-GB" w:eastAsia="en-GB"/>
              <w14:ligatures w14:val="standardContextual"/>
            </w:rPr>
          </w:pPr>
          <w:hyperlink w:anchor="_Toc197909346" w:history="1">
            <w:r w:rsidRPr="00C61F24">
              <w:rPr>
                <w:rStyle w:val="Hyperlink"/>
                <w:rFonts w:ascii="Wingdings 3" w:hAnsi="Wingdings 3"/>
                <w:lang w:val="fr-FR"/>
              </w:rPr>
              <w:t></w:t>
            </w:r>
            <w:r>
              <w:rPr>
                <w:rFonts w:asciiTheme="minorHAnsi" w:hAnsiTheme="minorHAnsi"/>
                <w:noProof/>
                <w:color w:val="auto"/>
                <w:kern w:val="2"/>
                <w:sz w:val="24"/>
                <w:szCs w:val="24"/>
                <w:lang w:val="en-GB" w:eastAsia="en-GB"/>
                <w14:ligatures w14:val="standardContextual"/>
              </w:rPr>
              <w:tab/>
            </w:r>
            <w:r w:rsidRPr="00C61F24">
              <w:rPr>
                <w:rStyle w:val="Hyperlink"/>
                <w:lang w:val="fr-FR"/>
              </w:rPr>
              <w:t>9. Travail des enfants à abolir et scolarité</w:t>
            </w:r>
            <w:r>
              <w:rPr>
                <w:noProof/>
                <w:webHidden/>
              </w:rPr>
              <w:tab/>
            </w:r>
            <w:r>
              <w:rPr>
                <w:noProof/>
                <w:webHidden/>
              </w:rPr>
              <w:fldChar w:fldCharType="begin"/>
            </w:r>
            <w:r>
              <w:rPr>
                <w:noProof/>
                <w:webHidden/>
              </w:rPr>
              <w:instrText xml:space="preserve"> PAGEREF _Toc197909346 \h </w:instrText>
            </w:r>
            <w:r>
              <w:rPr>
                <w:noProof/>
                <w:webHidden/>
              </w:rPr>
            </w:r>
            <w:r>
              <w:rPr>
                <w:noProof/>
                <w:webHidden/>
              </w:rPr>
              <w:fldChar w:fldCharType="separate"/>
            </w:r>
            <w:r w:rsidR="00114830">
              <w:rPr>
                <w:noProof/>
                <w:webHidden/>
              </w:rPr>
              <w:t>55</w:t>
            </w:r>
            <w:r>
              <w:rPr>
                <w:noProof/>
                <w:webHidden/>
              </w:rPr>
              <w:fldChar w:fldCharType="end"/>
            </w:r>
          </w:hyperlink>
        </w:p>
        <w:p w14:paraId="1FB222FE" w14:textId="72D3543C" w:rsidR="001070BC" w:rsidRDefault="001070BC" w:rsidP="00D8775B">
          <w:pPr>
            <w:pStyle w:val="TOC2"/>
            <w:rPr>
              <w:rFonts w:asciiTheme="minorHAnsi" w:hAnsiTheme="minorHAnsi" w:cstheme="minorBidi"/>
              <w:noProof/>
              <w:color w:val="auto"/>
              <w:kern w:val="2"/>
              <w:sz w:val="24"/>
              <w:szCs w:val="24"/>
              <w:lang w:val="en-GB" w:eastAsia="en-GB"/>
              <w14:ligatures w14:val="standardContextual"/>
            </w:rPr>
          </w:pPr>
          <w:hyperlink w:anchor="_Toc197909347" w:history="1">
            <w:r w:rsidRPr="00C61F24">
              <w:rPr>
                <w:rStyle w:val="Hyperlink"/>
                <w:lang w:val="fr-FR"/>
              </w:rPr>
              <w:t>9.1 Travail des enfants à abolir et fréquentation scolaire</w:t>
            </w:r>
            <w:r>
              <w:rPr>
                <w:noProof/>
                <w:webHidden/>
              </w:rPr>
              <w:tab/>
            </w:r>
            <w:r>
              <w:rPr>
                <w:noProof/>
                <w:webHidden/>
              </w:rPr>
              <w:fldChar w:fldCharType="begin"/>
            </w:r>
            <w:r>
              <w:rPr>
                <w:noProof/>
                <w:webHidden/>
              </w:rPr>
              <w:instrText xml:space="preserve"> PAGEREF _Toc197909347 \h </w:instrText>
            </w:r>
            <w:r>
              <w:rPr>
                <w:noProof/>
                <w:webHidden/>
              </w:rPr>
            </w:r>
            <w:r>
              <w:rPr>
                <w:noProof/>
                <w:webHidden/>
              </w:rPr>
              <w:fldChar w:fldCharType="separate"/>
            </w:r>
            <w:r w:rsidR="00114830">
              <w:rPr>
                <w:noProof/>
                <w:webHidden/>
              </w:rPr>
              <w:t>55</w:t>
            </w:r>
            <w:r>
              <w:rPr>
                <w:noProof/>
                <w:webHidden/>
              </w:rPr>
              <w:fldChar w:fldCharType="end"/>
            </w:r>
          </w:hyperlink>
        </w:p>
        <w:p w14:paraId="0FF51C41" w14:textId="0BB54E19" w:rsidR="001070BC" w:rsidRDefault="001070BC" w:rsidP="00D8775B">
          <w:pPr>
            <w:pStyle w:val="TOC2"/>
            <w:rPr>
              <w:rFonts w:asciiTheme="minorHAnsi" w:hAnsiTheme="minorHAnsi" w:cstheme="minorBidi"/>
              <w:noProof/>
              <w:color w:val="auto"/>
              <w:kern w:val="2"/>
              <w:sz w:val="24"/>
              <w:szCs w:val="24"/>
              <w:lang w:val="en-GB" w:eastAsia="en-GB"/>
              <w14:ligatures w14:val="standardContextual"/>
            </w:rPr>
          </w:pPr>
          <w:hyperlink w:anchor="_Toc197909348" w:history="1">
            <w:r w:rsidRPr="00C61F24">
              <w:rPr>
                <w:rStyle w:val="Hyperlink"/>
                <w:lang w:val="fr-FR"/>
              </w:rPr>
              <w:t>9.2 Travail des enfants à abolir et réussite scolaire</w:t>
            </w:r>
            <w:r>
              <w:rPr>
                <w:noProof/>
                <w:webHidden/>
              </w:rPr>
              <w:tab/>
            </w:r>
            <w:r>
              <w:rPr>
                <w:noProof/>
                <w:webHidden/>
              </w:rPr>
              <w:fldChar w:fldCharType="begin"/>
            </w:r>
            <w:r>
              <w:rPr>
                <w:noProof/>
                <w:webHidden/>
              </w:rPr>
              <w:instrText xml:space="preserve"> PAGEREF _Toc197909348 \h </w:instrText>
            </w:r>
            <w:r>
              <w:rPr>
                <w:noProof/>
                <w:webHidden/>
              </w:rPr>
            </w:r>
            <w:r>
              <w:rPr>
                <w:noProof/>
                <w:webHidden/>
              </w:rPr>
              <w:fldChar w:fldCharType="separate"/>
            </w:r>
            <w:r w:rsidR="00114830">
              <w:rPr>
                <w:noProof/>
                <w:webHidden/>
              </w:rPr>
              <w:t>58</w:t>
            </w:r>
            <w:r>
              <w:rPr>
                <w:noProof/>
                <w:webHidden/>
              </w:rPr>
              <w:fldChar w:fldCharType="end"/>
            </w:r>
          </w:hyperlink>
        </w:p>
        <w:p w14:paraId="4949A302" w14:textId="1DEC93A7" w:rsidR="001070BC" w:rsidRDefault="001070BC" w:rsidP="009727F8">
          <w:pPr>
            <w:pStyle w:val="TOC1"/>
            <w:rPr>
              <w:rFonts w:asciiTheme="minorHAnsi" w:hAnsiTheme="minorHAnsi"/>
              <w:noProof/>
              <w:color w:val="auto"/>
              <w:kern w:val="2"/>
              <w:sz w:val="24"/>
              <w:szCs w:val="24"/>
              <w:lang w:val="en-GB" w:eastAsia="en-GB"/>
              <w14:ligatures w14:val="standardContextual"/>
            </w:rPr>
          </w:pPr>
          <w:hyperlink w:anchor="_Toc197909349" w:history="1">
            <w:r w:rsidRPr="00C61F24">
              <w:rPr>
                <w:rStyle w:val="Hyperlink"/>
                <w:rFonts w:ascii="Wingdings 3" w:hAnsi="Wingdings 3"/>
                <w:lang w:val="fr-FR"/>
              </w:rPr>
              <w:t></w:t>
            </w:r>
            <w:r>
              <w:rPr>
                <w:rFonts w:asciiTheme="minorHAnsi" w:hAnsiTheme="minorHAnsi"/>
                <w:noProof/>
                <w:color w:val="auto"/>
                <w:kern w:val="2"/>
                <w:sz w:val="24"/>
                <w:szCs w:val="24"/>
                <w:lang w:val="en-GB" w:eastAsia="en-GB"/>
                <w14:ligatures w14:val="standardContextual"/>
              </w:rPr>
              <w:tab/>
            </w:r>
            <w:r w:rsidRPr="00C61F24">
              <w:rPr>
                <w:rStyle w:val="Hyperlink"/>
                <w:lang w:val="fr-FR"/>
              </w:rPr>
              <w:t>10. Travail des enfants à abolir et sécurité et santé au travail</w:t>
            </w:r>
            <w:r>
              <w:rPr>
                <w:noProof/>
                <w:webHidden/>
              </w:rPr>
              <w:tab/>
            </w:r>
            <w:r>
              <w:rPr>
                <w:noProof/>
                <w:webHidden/>
              </w:rPr>
              <w:fldChar w:fldCharType="begin"/>
            </w:r>
            <w:r>
              <w:rPr>
                <w:noProof/>
                <w:webHidden/>
              </w:rPr>
              <w:instrText xml:space="preserve"> PAGEREF _Toc197909349 \h </w:instrText>
            </w:r>
            <w:r>
              <w:rPr>
                <w:noProof/>
                <w:webHidden/>
              </w:rPr>
            </w:r>
            <w:r>
              <w:rPr>
                <w:noProof/>
                <w:webHidden/>
              </w:rPr>
              <w:fldChar w:fldCharType="separate"/>
            </w:r>
            <w:r w:rsidR="00114830">
              <w:rPr>
                <w:noProof/>
                <w:webHidden/>
              </w:rPr>
              <w:t>62</w:t>
            </w:r>
            <w:r>
              <w:rPr>
                <w:noProof/>
                <w:webHidden/>
              </w:rPr>
              <w:fldChar w:fldCharType="end"/>
            </w:r>
          </w:hyperlink>
        </w:p>
        <w:p w14:paraId="28FF62D0" w14:textId="6589BB89" w:rsidR="001070BC" w:rsidRDefault="001070BC" w:rsidP="00D8775B">
          <w:pPr>
            <w:pStyle w:val="TOC2"/>
            <w:rPr>
              <w:rFonts w:asciiTheme="minorHAnsi" w:hAnsiTheme="minorHAnsi" w:cstheme="minorBidi"/>
              <w:noProof/>
              <w:color w:val="auto"/>
              <w:kern w:val="2"/>
              <w:sz w:val="24"/>
              <w:szCs w:val="24"/>
              <w:lang w:val="en-GB" w:eastAsia="en-GB"/>
              <w14:ligatures w14:val="standardContextual"/>
            </w:rPr>
          </w:pPr>
          <w:hyperlink w:anchor="_Toc197909350" w:history="1">
            <w:r w:rsidRPr="00C61F24">
              <w:rPr>
                <w:rStyle w:val="Hyperlink"/>
                <w:lang w:val="fr-FR"/>
              </w:rPr>
              <w:t>10.1 Exposition à des risques pour la santé et la sécurité sur le lieu de travail</w:t>
            </w:r>
            <w:r>
              <w:rPr>
                <w:noProof/>
                <w:webHidden/>
              </w:rPr>
              <w:tab/>
            </w:r>
            <w:r>
              <w:rPr>
                <w:noProof/>
                <w:webHidden/>
              </w:rPr>
              <w:fldChar w:fldCharType="begin"/>
            </w:r>
            <w:r>
              <w:rPr>
                <w:noProof/>
                <w:webHidden/>
              </w:rPr>
              <w:instrText xml:space="preserve"> PAGEREF _Toc197909350 \h </w:instrText>
            </w:r>
            <w:r>
              <w:rPr>
                <w:noProof/>
                <w:webHidden/>
              </w:rPr>
            </w:r>
            <w:r>
              <w:rPr>
                <w:noProof/>
                <w:webHidden/>
              </w:rPr>
              <w:fldChar w:fldCharType="separate"/>
            </w:r>
            <w:r w:rsidR="00114830">
              <w:rPr>
                <w:noProof/>
                <w:webHidden/>
              </w:rPr>
              <w:t>63</w:t>
            </w:r>
            <w:r>
              <w:rPr>
                <w:noProof/>
                <w:webHidden/>
              </w:rPr>
              <w:fldChar w:fldCharType="end"/>
            </w:r>
          </w:hyperlink>
        </w:p>
        <w:p w14:paraId="687E8C4B" w14:textId="58D75717" w:rsidR="001070BC" w:rsidRDefault="001070BC" w:rsidP="00D8775B">
          <w:pPr>
            <w:pStyle w:val="TOC2"/>
            <w:rPr>
              <w:rFonts w:asciiTheme="minorHAnsi" w:hAnsiTheme="minorHAnsi" w:cstheme="minorBidi"/>
              <w:noProof/>
              <w:color w:val="auto"/>
              <w:kern w:val="2"/>
              <w:sz w:val="24"/>
              <w:szCs w:val="24"/>
              <w:lang w:val="en-GB" w:eastAsia="en-GB"/>
              <w14:ligatures w14:val="standardContextual"/>
            </w:rPr>
          </w:pPr>
          <w:hyperlink w:anchor="_Toc197909351" w:history="1">
            <w:r w:rsidRPr="00C61F24">
              <w:rPr>
                <w:rStyle w:val="Hyperlink"/>
                <w:lang w:val="fr-FR"/>
              </w:rPr>
              <w:t>10.2 Maladies professionnelles et accidents du travail</w:t>
            </w:r>
            <w:r>
              <w:rPr>
                <w:noProof/>
                <w:webHidden/>
              </w:rPr>
              <w:tab/>
            </w:r>
            <w:r>
              <w:rPr>
                <w:noProof/>
                <w:webHidden/>
              </w:rPr>
              <w:fldChar w:fldCharType="begin"/>
            </w:r>
            <w:r>
              <w:rPr>
                <w:noProof/>
                <w:webHidden/>
              </w:rPr>
              <w:instrText xml:space="preserve"> PAGEREF _Toc197909351 \h </w:instrText>
            </w:r>
            <w:r>
              <w:rPr>
                <w:noProof/>
                <w:webHidden/>
              </w:rPr>
            </w:r>
            <w:r>
              <w:rPr>
                <w:noProof/>
                <w:webHidden/>
              </w:rPr>
              <w:fldChar w:fldCharType="separate"/>
            </w:r>
            <w:r w:rsidR="00114830">
              <w:rPr>
                <w:noProof/>
                <w:webHidden/>
              </w:rPr>
              <w:t>63</w:t>
            </w:r>
            <w:r>
              <w:rPr>
                <w:noProof/>
                <w:webHidden/>
              </w:rPr>
              <w:fldChar w:fldCharType="end"/>
            </w:r>
          </w:hyperlink>
        </w:p>
        <w:p w14:paraId="59D90511" w14:textId="044AD02A" w:rsidR="001070BC" w:rsidRDefault="001070BC" w:rsidP="009727F8">
          <w:pPr>
            <w:pStyle w:val="TOC1"/>
            <w:rPr>
              <w:rFonts w:asciiTheme="minorHAnsi" w:hAnsiTheme="minorHAnsi"/>
              <w:noProof/>
              <w:color w:val="auto"/>
              <w:kern w:val="2"/>
              <w:sz w:val="24"/>
              <w:szCs w:val="24"/>
              <w:lang w:val="en-GB" w:eastAsia="en-GB"/>
              <w14:ligatures w14:val="standardContextual"/>
            </w:rPr>
          </w:pPr>
          <w:hyperlink w:anchor="_Toc197909352" w:history="1">
            <w:r w:rsidRPr="00C61F24">
              <w:rPr>
                <w:rStyle w:val="Hyperlink"/>
                <w:rFonts w:ascii="Wingdings 3" w:hAnsi="Wingdings 3"/>
                <w:lang w:val="fr-FR"/>
              </w:rPr>
              <w:t></w:t>
            </w:r>
            <w:r>
              <w:rPr>
                <w:rFonts w:asciiTheme="minorHAnsi" w:hAnsiTheme="minorHAnsi"/>
                <w:noProof/>
                <w:color w:val="auto"/>
                <w:kern w:val="2"/>
                <w:sz w:val="24"/>
                <w:szCs w:val="24"/>
                <w:lang w:val="en-GB" w:eastAsia="en-GB"/>
                <w14:ligatures w14:val="standardContextual"/>
              </w:rPr>
              <w:tab/>
            </w:r>
            <w:r w:rsidRPr="00C61F24">
              <w:rPr>
                <w:rStyle w:val="Hyperlink"/>
                <w:lang w:val="fr-FR"/>
              </w:rPr>
              <w:t>11. Tâches ménagères</w:t>
            </w:r>
            <w:r>
              <w:rPr>
                <w:noProof/>
                <w:webHidden/>
              </w:rPr>
              <w:tab/>
            </w:r>
            <w:r>
              <w:rPr>
                <w:noProof/>
                <w:webHidden/>
              </w:rPr>
              <w:fldChar w:fldCharType="begin"/>
            </w:r>
            <w:r>
              <w:rPr>
                <w:noProof/>
                <w:webHidden/>
              </w:rPr>
              <w:instrText xml:space="preserve"> PAGEREF _Toc197909352 \h </w:instrText>
            </w:r>
            <w:r>
              <w:rPr>
                <w:noProof/>
                <w:webHidden/>
              </w:rPr>
            </w:r>
            <w:r>
              <w:rPr>
                <w:noProof/>
                <w:webHidden/>
              </w:rPr>
              <w:fldChar w:fldCharType="separate"/>
            </w:r>
            <w:r w:rsidR="00114830">
              <w:rPr>
                <w:noProof/>
                <w:webHidden/>
              </w:rPr>
              <w:t>66</w:t>
            </w:r>
            <w:r>
              <w:rPr>
                <w:noProof/>
                <w:webHidden/>
              </w:rPr>
              <w:fldChar w:fldCharType="end"/>
            </w:r>
          </w:hyperlink>
        </w:p>
        <w:p w14:paraId="75A4459F" w14:textId="0A6A327E" w:rsidR="001070BC" w:rsidRDefault="001070BC" w:rsidP="00D8775B">
          <w:pPr>
            <w:pStyle w:val="TOC2"/>
            <w:rPr>
              <w:rFonts w:asciiTheme="minorHAnsi" w:hAnsiTheme="minorHAnsi" w:cstheme="minorBidi"/>
              <w:noProof/>
              <w:color w:val="auto"/>
              <w:kern w:val="2"/>
              <w:sz w:val="24"/>
              <w:szCs w:val="24"/>
              <w:lang w:val="en-GB" w:eastAsia="en-GB"/>
              <w14:ligatures w14:val="standardContextual"/>
            </w:rPr>
          </w:pPr>
          <w:hyperlink w:anchor="_Toc197909353" w:history="1">
            <w:r w:rsidRPr="00C61F24">
              <w:rPr>
                <w:rStyle w:val="Hyperlink"/>
                <w:lang w:val="fr-FR"/>
              </w:rPr>
              <w:t>11.1 Participation aux tâches ménagères</w:t>
            </w:r>
            <w:r>
              <w:rPr>
                <w:noProof/>
                <w:webHidden/>
              </w:rPr>
              <w:tab/>
            </w:r>
            <w:r>
              <w:rPr>
                <w:noProof/>
                <w:webHidden/>
              </w:rPr>
              <w:fldChar w:fldCharType="begin"/>
            </w:r>
            <w:r>
              <w:rPr>
                <w:noProof/>
                <w:webHidden/>
              </w:rPr>
              <w:instrText xml:space="preserve"> PAGEREF _Toc197909353 \h </w:instrText>
            </w:r>
            <w:r>
              <w:rPr>
                <w:noProof/>
                <w:webHidden/>
              </w:rPr>
            </w:r>
            <w:r>
              <w:rPr>
                <w:noProof/>
                <w:webHidden/>
              </w:rPr>
              <w:fldChar w:fldCharType="separate"/>
            </w:r>
            <w:r w:rsidR="00114830">
              <w:rPr>
                <w:noProof/>
                <w:webHidden/>
              </w:rPr>
              <w:t>67</w:t>
            </w:r>
            <w:r>
              <w:rPr>
                <w:noProof/>
                <w:webHidden/>
              </w:rPr>
              <w:fldChar w:fldCharType="end"/>
            </w:r>
          </w:hyperlink>
        </w:p>
        <w:p w14:paraId="3A0FECE8" w14:textId="09ECF56C" w:rsidR="001070BC" w:rsidRDefault="001070BC" w:rsidP="00D8775B">
          <w:pPr>
            <w:pStyle w:val="TOC2"/>
            <w:rPr>
              <w:rFonts w:asciiTheme="minorHAnsi" w:hAnsiTheme="minorHAnsi" w:cstheme="minorBidi"/>
              <w:noProof/>
              <w:color w:val="auto"/>
              <w:kern w:val="2"/>
              <w:sz w:val="24"/>
              <w:szCs w:val="24"/>
              <w:lang w:val="en-GB" w:eastAsia="en-GB"/>
              <w14:ligatures w14:val="standardContextual"/>
            </w:rPr>
          </w:pPr>
          <w:hyperlink w:anchor="_Toc197909354" w:history="1">
            <w:r w:rsidRPr="00C61F24">
              <w:rPr>
                <w:rStyle w:val="Hyperlink"/>
                <w:lang w:val="fr-FR"/>
              </w:rPr>
              <w:t>11.2 Interaction entre travail des enfants à abolir et tâches ménagères</w:t>
            </w:r>
            <w:r>
              <w:rPr>
                <w:noProof/>
                <w:webHidden/>
              </w:rPr>
              <w:tab/>
            </w:r>
            <w:r>
              <w:rPr>
                <w:noProof/>
                <w:webHidden/>
              </w:rPr>
              <w:fldChar w:fldCharType="begin"/>
            </w:r>
            <w:r>
              <w:rPr>
                <w:noProof/>
                <w:webHidden/>
              </w:rPr>
              <w:instrText xml:space="preserve"> PAGEREF _Toc197909354 \h </w:instrText>
            </w:r>
            <w:r>
              <w:rPr>
                <w:noProof/>
                <w:webHidden/>
              </w:rPr>
            </w:r>
            <w:r>
              <w:rPr>
                <w:noProof/>
                <w:webHidden/>
              </w:rPr>
              <w:fldChar w:fldCharType="separate"/>
            </w:r>
            <w:r w:rsidR="00114830">
              <w:rPr>
                <w:noProof/>
                <w:webHidden/>
              </w:rPr>
              <w:t>68</w:t>
            </w:r>
            <w:r>
              <w:rPr>
                <w:noProof/>
                <w:webHidden/>
              </w:rPr>
              <w:fldChar w:fldCharType="end"/>
            </w:r>
          </w:hyperlink>
        </w:p>
        <w:p w14:paraId="10005BC6" w14:textId="46D47B22" w:rsidR="001070BC" w:rsidRDefault="001070BC" w:rsidP="00D8775B">
          <w:pPr>
            <w:pStyle w:val="TOC2"/>
            <w:rPr>
              <w:rFonts w:asciiTheme="minorHAnsi" w:hAnsiTheme="minorHAnsi" w:cstheme="minorBidi"/>
              <w:noProof/>
              <w:color w:val="auto"/>
              <w:kern w:val="2"/>
              <w:sz w:val="24"/>
              <w:szCs w:val="24"/>
              <w:lang w:val="en-GB" w:eastAsia="en-GB"/>
              <w14:ligatures w14:val="standardContextual"/>
            </w:rPr>
          </w:pPr>
          <w:hyperlink w:anchor="_Toc197909355" w:history="1">
            <w:r w:rsidRPr="00C61F24">
              <w:rPr>
                <w:rStyle w:val="Hyperlink"/>
                <w:lang w:val="fr-FR"/>
              </w:rPr>
              <w:t>11.3 Travail des enfants à abolir, y compris les tâches ménagères</w:t>
            </w:r>
            <w:r>
              <w:rPr>
                <w:noProof/>
                <w:webHidden/>
              </w:rPr>
              <w:tab/>
            </w:r>
            <w:r>
              <w:rPr>
                <w:noProof/>
                <w:webHidden/>
              </w:rPr>
              <w:fldChar w:fldCharType="begin"/>
            </w:r>
            <w:r>
              <w:rPr>
                <w:noProof/>
                <w:webHidden/>
              </w:rPr>
              <w:instrText xml:space="preserve"> PAGEREF _Toc197909355 \h </w:instrText>
            </w:r>
            <w:r>
              <w:rPr>
                <w:noProof/>
                <w:webHidden/>
              </w:rPr>
            </w:r>
            <w:r>
              <w:rPr>
                <w:noProof/>
                <w:webHidden/>
              </w:rPr>
              <w:fldChar w:fldCharType="separate"/>
            </w:r>
            <w:r w:rsidR="00114830">
              <w:rPr>
                <w:noProof/>
                <w:webHidden/>
              </w:rPr>
              <w:t>69</w:t>
            </w:r>
            <w:r>
              <w:rPr>
                <w:noProof/>
                <w:webHidden/>
              </w:rPr>
              <w:fldChar w:fldCharType="end"/>
            </w:r>
          </w:hyperlink>
        </w:p>
        <w:p w14:paraId="78CD6616" w14:textId="59347CF9" w:rsidR="001070BC" w:rsidRDefault="001070BC" w:rsidP="009727F8">
          <w:pPr>
            <w:pStyle w:val="TOC1"/>
            <w:rPr>
              <w:rFonts w:asciiTheme="minorHAnsi" w:hAnsiTheme="minorHAnsi"/>
              <w:noProof/>
              <w:color w:val="auto"/>
              <w:kern w:val="2"/>
              <w:sz w:val="24"/>
              <w:szCs w:val="24"/>
              <w:lang w:val="en-GB" w:eastAsia="en-GB"/>
              <w14:ligatures w14:val="standardContextual"/>
            </w:rPr>
          </w:pPr>
          <w:hyperlink w:anchor="_Toc197909356" w:history="1">
            <w:r w:rsidRPr="00C61F24">
              <w:rPr>
                <w:rStyle w:val="Hyperlink"/>
                <w:rFonts w:ascii="Wingdings 3" w:hAnsi="Wingdings 3"/>
                <w:lang w:val="fr-FR"/>
              </w:rPr>
              <w:t></w:t>
            </w:r>
            <w:r>
              <w:rPr>
                <w:rFonts w:asciiTheme="minorHAnsi" w:hAnsiTheme="minorHAnsi"/>
                <w:noProof/>
                <w:color w:val="auto"/>
                <w:kern w:val="2"/>
                <w:sz w:val="24"/>
                <w:szCs w:val="24"/>
                <w:lang w:val="en-GB" w:eastAsia="en-GB"/>
                <w14:ligatures w14:val="standardContextual"/>
              </w:rPr>
              <w:tab/>
            </w:r>
            <w:r w:rsidRPr="00C61F24">
              <w:rPr>
                <w:rStyle w:val="Hyperlink"/>
                <w:lang w:val="fr-FR"/>
              </w:rPr>
              <w:t>12. Priorités pour éliminer le travail des enfants</w:t>
            </w:r>
            <w:r>
              <w:rPr>
                <w:noProof/>
                <w:webHidden/>
              </w:rPr>
              <w:tab/>
            </w:r>
            <w:r>
              <w:rPr>
                <w:noProof/>
                <w:webHidden/>
              </w:rPr>
              <w:fldChar w:fldCharType="begin"/>
            </w:r>
            <w:r>
              <w:rPr>
                <w:noProof/>
                <w:webHidden/>
              </w:rPr>
              <w:instrText xml:space="preserve"> PAGEREF _Toc197909356 \h </w:instrText>
            </w:r>
            <w:r>
              <w:rPr>
                <w:noProof/>
                <w:webHidden/>
              </w:rPr>
            </w:r>
            <w:r>
              <w:rPr>
                <w:noProof/>
                <w:webHidden/>
              </w:rPr>
              <w:fldChar w:fldCharType="separate"/>
            </w:r>
            <w:r w:rsidR="00114830">
              <w:rPr>
                <w:noProof/>
                <w:webHidden/>
              </w:rPr>
              <w:t>73</w:t>
            </w:r>
            <w:r>
              <w:rPr>
                <w:noProof/>
                <w:webHidden/>
              </w:rPr>
              <w:fldChar w:fldCharType="end"/>
            </w:r>
          </w:hyperlink>
        </w:p>
        <w:p w14:paraId="7AD24BCE" w14:textId="40372647" w:rsidR="001070BC" w:rsidRDefault="001070BC" w:rsidP="00D8775B">
          <w:pPr>
            <w:pStyle w:val="TOC2"/>
            <w:rPr>
              <w:rFonts w:asciiTheme="minorHAnsi" w:hAnsiTheme="minorHAnsi" w:cstheme="minorBidi"/>
              <w:noProof/>
              <w:color w:val="auto"/>
              <w:kern w:val="2"/>
              <w:sz w:val="24"/>
              <w:szCs w:val="24"/>
              <w:lang w:val="en-GB" w:eastAsia="en-GB"/>
              <w14:ligatures w14:val="standardContextual"/>
            </w:rPr>
          </w:pPr>
          <w:hyperlink w:anchor="_Toc197909357" w:history="1">
            <w:r w:rsidRPr="00C61F24">
              <w:rPr>
                <w:rStyle w:val="Hyperlink"/>
                <w:lang w:val="fr-FR"/>
              </w:rPr>
              <w:t>12.1 Résumé des résultats</w:t>
            </w:r>
            <w:r>
              <w:rPr>
                <w:noProof/>
                <w:webHidden/>
              </w:rPr>
              <w:tab/>
            </w:r>
            <w:r>
              <w:rPr>
                <w:noProof/>
                <w:webHidden/>
              </w:rPr>
              <w:fldChar w:fldCharType="begin"/>
            </w:r>
            <w:r>
              <w:rPr>
                <w:noProof/>
                <w:webHidden/>
              </w:rPr>
              <w:instrText xml:space="preserve"> PAGEREF _Toc197909357 \h </w:instrText>
            </w:r>
            <w:r>
              <w:rPr>
                <w:noProof/>
                <w:webHidden/>
              </w:rPr>
            </w:r>
            <w:r>
              <w:rPr>
                <w:noProof/>
                <w:webHidden/>
              </w:rPr>
              <w:fldChar w:fldCharType="separate"/>
            </w:r>
            <w:r w:rsidR="00114830">
              <w:rPr>
                <w:noProof/>
                <w:webHidden/>
              </w:rPr>
              <w:t>73</w:t>
            </w:r>
            <w:r>
              <w:rPr>
                <w:noProof/>
                <w:webHidden/>
              </w:rPr>
              <w:fldChar w:fldCharType="end"/>
            </w:r>
          </w:hyperlink>
        </w:p>
        <w:p w14:paraId="70B31ABD" w14:textId="6951B1A5" w:rsidR="001070BC" w:rsidRDefault="001070BC" w:rsidP="00D8775B">
          <w:pPr>
            <w:pStyle w:val="TOC2"/>
            <w:rPr>
              <w:rFonts w:asciiTheme="minorHAnsi" w:hAnsiTheme="minorHAnsi" w:cstheme="minorBidi"/>
              <w:noProof/>
              <w:color w:val="auto"/>
              <w:kern w:val="2"/>
              <w:sz w:val="24"/>
              <w:szCs w:val="24"/>
              <w:lang w:val="en-GB" w:eastAsia="en-GB"/>
              <w14:ligatures w14:val="standardContextual"/>
            </w:rPr>
          </w:pPr>
          <w:hyperlink w:anchor="_Toc197909358" w:history="1">
            <w:r w:rsidRPr="00C61F24">
              <w:rPr>
                <w:rStyle w:val="Hyperlink"/>
                <w:lang w:val="fr-FR"/>
              </w:rPr>
              <w:t>12.2. Cartographie des efforts actuels de lutte contre le travail des enfants à abolir (facultatif)</w:t>
            </w:r>
            <w:r>
              <w:rPr>
                <w:noProof/>
                <w:webHidden/>
              </w:rPr>
              <w:tab/>
            </w:r>
            <w:r>
              <w:rPr>
                <w:noProof/>
                <w:webHidden/>
              </w:rPr>
              <w:fldChar w:fldCharType="begin"/>
            </w:r>
            <w:r>
              <w:rPr>
                <w:noProof/>
                <w:webHidden/>
              </w:rPr>
              <w:instrText xml:space="preserve"> PAGEREF _Toc197909358 \h </w:instrText>
            </w:r>
            <w:r>
              <w:rPr>
                <w:noProof/>
                <w:webHidden/>
              </w:rPr>
            </w:r>
            <w:r>
              <w:rPr>
                <w:noProof/>
                <w:webHidden/>
              </w:rPr>
              <w:fldChar w:fldCharType="separate"/>
            </w:r>
            <w:r w:rsidR="00114830">
              <w:rPr>
                <w:noProof/>
                <w:webHidden/>
              </w:rPr>
              <w:t>73</w:t>
            </w:r>
            <w:r>
              <w:rPr>
                <w:noProof/>
                <w:webHidden/>
              </w:rPr>
              <w:fldChar w:fldCharType="end"/>
            </w:r>
          </w:hyperlink>
        </w:p>
        <w:p w14:paraId="2215BD12" w14:textId="1F67FCCF" w:rsidR="001070BC" w:rsidRDefault="001070BC" w:rsidP="00D8775B">
          <w:pPr>
            <w:pStyle w:val="TOC2"/>
            <w:rPr>
              <w:rFonts w:asciiTheme="minorHAnsi" w:hAnsiTheme="minorHAnsi" w:cstheme="minorBidi"/>
              <w:noProof/>
              <w:color w:val="auto"/>
              <w:kern w:val="2"/>
              <w:sz w:val="24"/>
              <w:szCs w:val="24"/>
              <w:lang w:val="en-GB" w:eastAsia="en-GB"/>
              <w14:ligatures w14:val="standardContextual"/>
            </w:rPr>
          </w:pPr>
          <w:hyperlink w:anchor="_Toc197909359" w:history="1">
            <w:r w:rsidRPr="00C61F24">
              <w:rPr>
                <w:rStyle w:val="Hyperlink"/>
                <w:lang w:val="fr-FR"/>
              </w:rPr>
              <w:t>12.3 Identification des priorités stratégiques</w:t>
            </w:r>
            <w:r>
              <w:rPr>
                <w:noProof/>
                <w:webHidden/>
              </w:rPr>
              <w:tab/>
            </w:r>
            <w:r>
              <w:rPr>
                <w:noProof/>
                <w:webHidden/>
              </w:rPr>
              <w:fldChar w:fldCharType="begin"/>
            </w:r>
            <w:r>
              <w:rPr>
                <w:noProof/>
                <w:webHidden/>
              </w:rPr>
              <w:instrText xml:space="preserve"> PAGEREF _Toc197909359 \h </w:instrText>
            </w:r>
            <w:r>
              <w:rPr>
                <w:noProof/>
                <w:webHidden/>
              </w:rPr>
            </w:r>
            <w:r>
              <w:rPr>
                <w:noProof/>
                <w:webHidden/>
              </w:rPr>
              <w:fldChar w:fldCharType="separate"/>
            </w:r>
            <w:r w:rsidR="00114830">
              <w:rPr>
                <w:noProof/>
                <w:webHidden/>
              </w:rPr>
              <w:t>74</w:t>
            </w:r>
            <w:r>
              <w:rPr>
                <w:noProof/>
                <w:webHidden/>
              </w:rPr>
              <w:fldChar w:fldCharType="end"/>
            </w:r>
          </w:hyperlink>
        </w:p>
        <w:p w14:paraId="3703317C" w14:textId="6A11E69F" w:rsidR="001070BC" w:rsidRDefault="001070BC" w:rsidP="009727F8">
          <w:pPr>
            <w:pStyle w:val="TOC1"/>
            <w:rPr>
              <w:rFonts w:asciiTheme="minorHAnsi" w:hAnsiTheme="minorHAnsi"/>
              <w:noProof/>
              <w:color w:val="auto"/>
              <w:kern w:val="2"/>
              <w:sz w:val="24"/>
              <w:szCs w:val="24"/>
              <w:lang w:val="en-GB" w:eastAsia="en-GB"/>
              <w14:ligatures w14:val="standardContextual"/>
            </w:rPr>
          </w:pPr>
          <w:hyperlink w:anchor="_Toc197909360" w:history="1">
            <w:r w:rsidRPr="00C61F24">
              <w:rPr>
                <w:rStyle w:val="Hyperlink"/>
                <w:rFonts w:ascii="Wingdings 3" w:hAnsi="Wingdings 3"/>
                <w:lang w:val="fr-FR"/>
              </w:rPr>
              <w:t></w:t>
            </w:r>
            <w:r>
              <w:rPr>
                <w:rFonts w:asciiTheme="minorHAnsi" w:hAnsiTheme="minorHAnsi"/>
                <w:noProof/>
                <w:color w:val="auto"/>
                <w:kern w:val="2"/>
                <w:sz w:val="24"/>
                <w:szCs w:val="24"/>
                <w:lang w:val="en-GB" w:eastAsia="en-GB"/>
                <w14:ligatures w14:val="standardContextual"/>
              </w:rPr>
              <w:tab/>
            </w:r>
            <w:r w:rsidRPr="00C61F24">
              <w:rPr>
                <w:rStyle w:val="Hyperlink"/>
                <w:lang w:val="fr-FR"/>
              </w:rPr>
              <w:t>Glossaire</w:t>
            </w:r>
            <w:r>
              <w:rPr>
                <w:noProof/>
                <w:webHidden/>
              </w:rPr>
              <w:tab/>
            </w:r>
            <w:r>
              <w:rPr>
                <w:noProof/>
                <w:webHidden/>
              </w:rPr>
              <w:fldChar w:fldCharType="begin"/>
            </w:r>
            <w:r>
              <w:rPr>
                <w:noProof/>
                <w:webHidden/>
              </w:rPr>
              <w:instrText xml:space="preserve"> PAGEREF _Toc197909360 \h </w:instrText>
            </w:r>
            <w:r>
              <w:rPr>
                <w:noProof/>
                <w:webHidden/>
              </w:rPr>
            </w:r>
            <w:r>
              <w:rPr>
                <w:noProof/>
                <w:webHidden/>
              </w:rPr>
              <w:fldChar w:fldCharType="separate"/>
            </w:r>
            <w:r w:rsidR="00114830">
              <w:rPr>
                <w:noProof/>
                <w:webHidden/>
              </w:rPr>
              <w:t>82</w:t>
            </w:r>
            <w:r>
              <w:rPr>
                <w:noProof/>
                <w:webHidden/>
              </w:rPr>
              <w:fldChar w:fldCharType="end"/>
            </w:r>
          </w:hyperlink>
        </w:p>
        <w:p w14:paraId="108E22A3" w14:textId="02A14D61" w:rsidR="001070BC" w:rsidRDefault="001070BC" w:rsidP="009727F8">
          <w:pPr>
            <w:pStyle w:val="TOC1"/>
            <w:rPr>
              <w:rFonts w:asciiTheme="minorHAnsi" w:hAnsiTheme="minorHAnsi"/>
              <w:noProof/>
              <w:color w:val="auto"/>
              <w:kern w:val="2"/>
              <w:sz w:val="24"/>
              <w:szCs w:val="24"/>
              <w:lang w:val="en-GB" w:eastAsia="en-GB"/>
              <w14:ligatures w14:val="standardContextual"/>
            </w:rPr>
          </w:pPr>
          <w:hyperlink w:anchor="_Toc197909361" w:history="1">
            <w:r w:rsidRPr="00C61F24">
              <w:rPr>
                <w:rStyle w:val="Hyperlink"/>
                <w:rFonts w:ascii="Wingdings 3" w:hAnsi="Wingdings 3"/>
                <w:lang w:val="fr-FR"/>
              </w:rPr>
              <w:t></w:t>
            </w:r>
            <w:r>
              <w:rPr>
                <w:rFonts w:asciiTheme="minorHAnsi" w:hAnsiTheme="minorHAnsi"/>
                <w:noProof/>
                <w:color w:val="auto"/>
                <w:kern w:val="2"/>
                <w:sz w:val="24"/>
                <w:szCs w:val="24"/>
                <w:lang w:val="en-GB" w:eastAsia="en-GB"/>
                <w14:ligatures w14:val="standardContextual"/>
              </w:rPr>
              <w:tab/>
            </w:r>
            <w:r w:rsidRPr="00C61F24">
              <w:rPr>
                <w:rStyle w:val="Hyperlink"/>
                <w:lang w:val="fr-FR"/>
              </w:rPr>
              <w:t>Annexe 1. Tableaux statistiques</w:t>
            </w:r>
            <w:r>
              <w:rPr>
                <w:noProof/>
                <w:webHidden/>
              </w:rPr>
              <w:tab/>
            </w:r>
            <w:r>
              <w:rPr>
                <w:noProof/>
                <w:webHidden/>
              </w:rPr>
              <w:fldChar w:fldCharType="begin"/>
            </w:r>
            <w:r>
              <w:rPr>
                <w:noProof/>
                <w:webHidden/>
              </w:rPr>
              <w:instrText xml:space="preserve"> PAGEREF _Toc197909361 \h </w:instrText>
            </w:r>
            <w:r>
              <w:rPr>
                <w:noProof/>
                <w:webHidden/>
              </w:rPr>
            </w:r>
            <w:r>
              <w:rPr>
                <w:noProof/>
                <w:webHidden/>
              </w:rPr>
              <w:fldChar w:fldCharType="separate"/>
            </w:r>
            <w:r w:rsidR="00114830">
              <w:rPr>
                <w:noProof/>
                <w:webHidden/>
              </w:rPr>
              <w:t>84</w:t>
            </w:r>
            <w:r>
              <w:rPr>
                <w:noProof/>
                <w:webHidden/>
              </w:rPr>
              <w:fldChar w:fldCharType="end"/>
            </w:r>
          </w:hyperlink>
        </w:p>
        <w:p w14:paraId="37D390B8" w14:textId="184B40F8" w:rsidR="001070BC" w:rsidRDefault="001070BC" w:rsidP="00D8775B">
          <w:pPr>
            <w:pStyle w:val="TOC2"/>
            <w:rPr>
              <w:rFonts w:asciiTheme="minorHAnsi" w:hAnsiTheme="minorHAnsi" w:cstheme="minorBidi"/>
              <w:noProof/>
              <w:color w:val="auto"/>
              <w:kern w:val="2"/>
              <w:sz w:val="24"/>
              <w:szCs w:val="24"/>
              <w:lang w:val="en-GB" w:eastAsia="en-GB"/>
              <w14:ligatures w14:val="standardContextual"/>
            </w:rPr>
          </w:pPr>
          <w:hyperlink w:anchor="_Toc197909362" w:history="1">
            <w:r w:rsidRPr="00C61F24">
              <w:rPr>
                <w:rStyle w:val="Hyperlink"/>
                <w:lang w:val="fr-FR"/>
              </w:rPr>
              <w:t>Caractéristiques de la population d’enfants</w:t>
            </w:r>
            <w:r>
              <w:rPr>
                <w:noProof/>
                <w:webHidden/>
              </w:rPr>
              <w:tab/>
            </w:r>
            <w:r>
              <w:rPr>
                <w:noProof/>
                <w:webHidden/>
              </w:rPr>
              <w:fldChar w:fldCharType="begin"/>
            </w:r>
            <w:r>
              <w:rPr>
                <w:noProof/>
                <w:webHidden/>
              </w:rPr>
              <w:instrText xml:space="preserve"> PAGEREF _Toc197909362 \h </w:instrText>
            </w:r>
            <w:r>
              <w:rPr>
                <w:noProof/>
                <w:webHidden/>
              </w:rPr>
            </w:r>
            <w:r>
              <w:rPr>
                <w:noProof/>
                <w:webHidden/>
              </w:rPr>
              <w:fldChar w:fldCharType="separate"/>
            </w:r>
            <w:r w:rsidR="00114830">
              <w:rPr>
                <w:noProof/>
                <w:webHidden/>
              </w:rPr>
              <w:t>84</w:t>
            </w:r>
            <w:r>
              <w:rPr>
                <w:noProof/>
                <w:webHidden/>
              </w:rPr>
              <w:fldChar w:fldCharType="end"/>
            </w:r>
          </w:hyperlink>
        </w:p>
        <w:p w14:paraId="4A63C3F3" w14:textId="44EA1C25" w:rsidR="001070BC" w:rsidRDefault="001070BC" w:rsidP="00D8775B">
          <w:pPr>
            <w:pStyle w:val="TOC2"/>
            <w:rPr>
              <w:rFonts w:asciiTheme="minorHAnsi" w:hAnsiTheme="minorHAnsi" w:cstheme="minorBidi"/>
              <w:noProof/>
              <w:color w:val="auto"/>
              <w:kern w:val="2"/>
              <w:sz w:val="24"/>
              <w:szCs w:val="24"/>
              <w:lang w:val="en-GB" w:eastAsia="en-GB"/>
              <w14:ligatures w14:val="standardContextual"/>
            </w:rPr>
          </w:pPr>
          <w:hyperlink w:anchor="_Toc197909363" w:history="1">
            <w:r w:rsidRPr="00C61F24">
              <w:rPr>
                <w:rStyle w:val="Hyperlink"/>
                <w:lang w:val="fr-FR"/>
              </w:rPr>
              <w:t>Prévalence du travail des enfants à abolir</w:t>
            </w:r>
            <w:r>
              <w:rPr>
                <w:noProof/>
                <w:webHidden/>
              </w:rPr>
              <w:tab/>
            </w:r>
            <w:r>
              <w:rPr>
                <w:noProof/>
                <w:webHidden/>
              </w:rPr>
              <w:fldChar w:fldCharType="begin"/>
            </w:r>
            <w:r>
              <w:rPr>
                <w:noProof/>
                <w:webHidden/>
              </w:rPr>
              <w:instrText xml:space="preserve"> PAGEREF _Toc197909363 \h </w:instrText>
            </w:r>
            <w:r>
              <w:rPr>
                <w:noProof/>
                <w:webHidden/>
              </w:rPr>
            </w:r>
            <w:r>
              <w:rPr>
                <w:noProof/>
                <w:webHidden/>
              </w:rPr>
              <w:fldChar w:fldCharType="separate"/>
            </w:r>
            <w:r w:rsidR="00114830">
              <w:rPr>
                <w:noProof/>
                <w:webHidden/>
              </w:rPr>
              <w:t>85</w:t>
            </w:r>
            <w:r>
              <w:rPr>
                <w:noProof/>
                <w:webHidden/>
              </w:rPr>
              <w:fldChar w:fldCharType="end"/>
            </w:r>
          </w:hyperlink>
        </w:p>
        <w:p w14:paraId="70612AB3" w14:textId="013FBC65" w:rsidR="001070BC" w:rsidRDefault="001070BC" w:rsidP="00D8775B">
          <w:pPr>
            <w:pStyle w:val="TOC2"/>
            <w:rPr>
              <w:rFonts w:asciiTheme="minorHAnsi" w:hAnsiTheme="minorHAnsi" w:cstheme="minorBidi"/>
              <w:noProof/>
              <w:color w:val="auto"/>
              <w:kern w:val="2"/>
              <w:sz w:val="24"/>
              <w:szCs w:val="24"/>
              <w:lang w:val="en-GB" w:eastAsia="en-GB"/>
              <w14:ligatures w14:val="standardContextual"/>
            </w:rPr>
          </w:pPr>
          <w:hyperlink w:anchor="_Toc197909364" w:history="1">
            <w:r w:rsidRPr="00C61F24">
              <w:rPr>
                <w:rStyle w:val="Hyperlink"/>
                <w:lang w:val="fr-FR"/>
              </w:rPr>
              <w:t>Tendances du travail des enfants à abolir</w:t>
            </w:r>
            <w:r>
              <w:rPr>
                <w:noProof/>
                <w:webHidden/>
              </w:rPr>
              <w:tab/>
            </w:r>
            <w:r>
              <w:rPr>
                <w:noProof/>
                <w:webHidden/>
              </w:rPr>
              <w:fldChar w:fldCharType="begin"/>
            </w:r>
            <w:r>
              <w:rPr>
                <w:noProof/>
                <w:webHidden/>
              </w:rPr>
              <w:instrText xml:space="preserve"> PAGEREF _Toc197909364 \h </w:instrText>
            </w:r>
            <w:r>
              <w:rPr>
                <w:noProof/>
                <w:webHidden/>
              </w:rPr>
            </w:r>
            <w:r>
              <w:rPr>
                <w:noProof/>
                <w:webHidden/>
              </w:rPr>
              <w:fldChar w:fldCharType="separate"/>
            </w:r>
            <w:r w:rsidR="00114830">
              <w:rPr>
                <w:noProof/>
                <w:webHidden/>
              </w:rPr>
              <w:t>86</w:t>
            </w:r>
            <w:r>
              <w:rPr>
                <w:noProof/>
                <w:webHidden/>
              </w:rPr>
              <w:fldChar w:fldCharType="end"/>
            </w:r>
          </w:hyperlink>
        </w:p>
        <w:p w14:paraId="5AB004AB" w14:textId="609CF662" w:rsidR="001070BC" w:rsidRDefault="001070BC" w:rsidP="00D8775B">
          <w:pPr>
            <w:pStyle w:val="TOC2"/>
            <w:rPr>
              <w:rFonts w:asciiTheme="minorHAnsi" w:hAnsiTheme="minorHAnsi" w:cstheme="minorBidi"/>
              <w:noProof/>
              <w:color w:val="auto"/>
              <w:kern w:val="2"/>
              <w:sz w:val="24"/>
              <w:szCs w:val="24"/>
              <w:lang w:val="en-GB" w:eastAsia="en-GB"/>
              <w14:ligatures w14:val="standardContextual"/>
            </w:rPr>
          </w:pPr>
          <w:hyperlink w:anchor="_Toc197909365" w:history="1">
            <w:r w:rsidRPr="00C61F24">
              <w:rPr>
                <w:rStyle w:val="Hyperlink"/>
                <w:lang w:val="fr-FR"/>
              </w:rPr>
              <w:t>Participation des enfants au travail et scolarisation</w:t>
            </w:r>
            <w:r>
              <w:rPr>
                <w:noProof/>
                <w:webHidden/>
              </w:rPr>
              <w:tab/>
            </w:r>
            <w:r>
              <w:rPr>
                <w:noProof/>
                <w:webHidden/>
              </w:rPr>
              <w:fldChar w:fldCharType="begin"/>
            </w:r>
            <w:r>
              <w:rPr>
                <w:noProof/>
                <w:webHidden/>
              </w:rPr>
              <w:instrText xml:space="preserve"> PAGEREF _Toc197909365 \h </w:instrText>
            </w:r>
            <w:r>
              <w:rPr>
                <w:noProof/>
                <w:webHidden/>
              </w:rPr>
            </w:r>
            <w:r>
              <w:rPr>
                <w:noProof/>
                <w:webHidden/>
              </w:rPr>
              <w:fldChar w:fldCharType="separate"/>
            </w:r>
            <w:r w:rsidR="00114830">
              <w:rPr>
                <w:noProof/>
                <w:webHidden/>
              </w:rPr>
              <w:t>88</w:t>
            </w:r>
            <w:r>
              <w:rPr>
                <w:noProof/>
                <w:webHidden/>
              </w:rPr>
              <w:fldChar w:fldCharType="end"/>
            </w:r>
          </w:hyperlink>
        </w:p>
        <w:p w14:paraId="2DB006D6" w14:textId="520BC548" w:rsidR="001070BC" w:rsidRDefault="001070BC" w:rsidP="00D8775B">
          <w:pPr>
            <w:pStyle w:val="TOC2"/>
            <w:rPr>
              <w:rFonts w:asciiTheme="minorHAnsi" w:hAnsiTheme="minorHAnsi" w:cstheme="minorBidi"/>
              <w:noProof/>
              <w:color w:val="auto"/>
              <w:kern w:val="2"/>
              <w:sz w:val="24"/>
              <w:szCs w:val="24"/>
              <w:lang w:val="en-GB" w:eastAsia="en-GB"/>
              <w14:ligatures w14:val="standardContextual"/>
            </w:rPr>
          </w:pPr>
          <w:hyperlink w:anchor="_Toc197909366" w:history="1">
            <w:r w:rsidRPr="00C61F24">
              <w:rPr>
                <w:rStyle w:val="Hyperlink"/>
                <w:lang w:val="fr-FR"/>
              </w:rPr>
              <w:t>Facteurs familiaux et communautaires associés au travail des enfants à abolir</w:t>
            </w:r>
            <w:r>
              <w:rPr>
                <w:noProof/>
                <w:webHidden/>
              </w:rPr>
              <w:tab/>
            </w:r>
            <w:r>
              <w:rPr>
                <w:noProof/>
                <w:webHidden/>
              </w:rPr>
              <w:fldChar w:fldCharType="begin"/>
            </w:r>
            <w:r>
              <w:rPr>
                <w:noProof/>
                <w:webHidden/>
              </w:rPr>
              <w:instrText xml:space="preserve"> PAGEREF _Toc197909366 \h </w:instrText>
            </w:r>
            <w:r>
              <w:rPr>
                <w:noProof/>
                <w:webHidden/>
              </w:rPr>
            </w:r>
            <w:r>
              <w:rPr>
                <w:noProof/>
                <w:webHidden/>
              </w:rPr>
              <w:fldChar w:fldCharType="separate"/>
            </w:r>
            <w:r w:rsidR="00114830">
              <w:rPr>
                <w:noProof/>
                <w:webHidden/>
              </w:rPr>
              <w:t>89</w:t>
            </w:r>
            <w:r>
              <w:rPr>
                <w:noProof/>
                <w:webHidden/>
              </w:rPr>
              <w:fldChar w:fldCharType="end"/>
            </w:r>
          </w:hyperlink>
        </w:p>
        <w:p w14:paraId="55031D1A" w14:textId="0EA0D5A2" w:rsidR="001070BC" w:rsidRDefault="001070BC" w:rsidP="00D8775B">
          <w:pPr>
            <w:pStyle w:val="TOC2"/>
            <w:rPr>
              <w:rFonts w:asciiTheme="minorHAnsi" w:hAnsiTheme="minorHAnsi" w:cstheme="minorBidi"/>
              <w:noProof/>
              <w:color w:val="auto"/>
              <w:kern w:val="2"/>
              <w:sz w:val="24"/>
              <w:szCs w:val="24"/>
              <w:lang w:val="en-GB" w:eastAsia="en-GB"/>
              <w14:ligatures w14:val="standardContextual"/>
            </w:rPr>
          </w:pPr>
          <w:hyperlink w:anchor="_Toc197909367" w:history="1">
            <w:r w:rsidRPr="00C61F24">
              <w:rPr>
                <w:rStyle w:val="Hyperlink"/>
                <w:lang w:val="fr-FR"/>
              </w:rPr>
              <w:t>Caractéristiques du travail des enfants à abolir</w:t>
            </w:r>
            <w:r>
              <w:rPr>
                <w:noProof/>
                <w:webHidden/>
              </w:rPr>
              <w:tab/>
            </w:r>
            <w:r>
              <w:rPr>
                <w:noProof/>
                <w:webHidden/>
              </w:rPr>
              <w:fldChar w:fldCharType="begin"/>
            </w:r>
            <w:r>
              <w:rPr>
                <w:noProof/>
                <w:webHidden/>
              </w:rPr>
              <w:instrText xml:space="preserve"> PAGEREF _Toc197909367 \h </w:instrText>
            </w:r>
            <w:r>
              <w:rPr>
                <w:noProof/>
                <w:webHidden/>
              </w:rPr>
            </w:r>
            <w:r>
              <w:rPr>
                <w:noProof/>
                <w:webHidden/>
              </w:rPr>
              <w:fldChar w:fldCharType="separate"/>
            </w:r>
            <w:r w:rsidR="00114830">
              <w:rPr>
                <w:noProof/>
                <w:webHidden/>
              </w:rPr>
              <w:t>90</w:t>
            </w:r>
            <w:r>
              <w:rPr>
                <w:noProof/>
                <w:webHidden/>
              </w:rPr>
              <w:fldChar w:fldCharType="end"/>
            </w:r>
          </w:hyperlink>
        </w:p>
        <w:p w14:paraId="738054B8" w14:textId="1B967B63" w:rsidR="001070BC" w:rsidRDefault="001070BC" w:rsidP="00D8775B">
          <w:pPr>
            <w:pStyle w:val="TOC2"/>
            <w:rPr>
              <w:rFonts w:asciiTheme="minorHAnsi" w:hAnsiTheme="minorHAnsi" w:cstheme="minorBidi"/>
              <w:noProof/>
              <w:color w:val="auto"/>
              <w:kern w:val="2"/>
              <w:sz w:val="24"/>
              <w:szCs w:val="24"/>
              <w:lang w:val="en-GB" w:eastAsia="en-GB"/>
              <w14:ligatures w14:val="standardContextual"/>
            </w:rPr>
          </w:pPr>
          <w:hyperlink w:anchor="_Toc197909368" w:history="1">
            <w:r w:rsidRPr="00C61F24">
              <w:rPr>
                <w:rStyle w:val="Hyperlink"/>
                <w:lang w:val="fr-FR"/>
              </w:rPr>
              <w:t>Temps dédié au travail des enfants à abolir</w:t>
            </w:r>
            <w:r>
              <w:rPr>
                <w:noProof/>
                <w:webHidden/>
              </w:rPr>
              <w:tab/>
            </w:r>
            <w:r>
              <w:rPr>
                <w:noProof/>
                <w:webHidden/>
              </w:rPr>
              <w:fldChar w:fldCharType="begin"/>
            </w:r>
            <w:r>
              <w:rPr>
                <w:noProof/>
                <w:webHidden/>
              </w:rPr>
              <w:instrText xml:space="preserve"> PAGEREF _Toc197909368 \h </w:instrText>
            </w:r>
            <w:r>
              <w:rPr>
                <w:noProof/>
                <w:webHidden/>
              </w:rPr>
            </w:r>
            <w:r>
              <w:rPr>
                <w:noProof/>
                <w:webHidden/>
              </w:rPr>
              <w:fldChar w:fldCharType="separate"/>
            </w:r>
            <w:r w:rsidR="00114830">
              <w:rPr>
                <w:noProof/>
                <w:webHidden/>
              </w:rPr>
              <w:t>94</w:t>
            </w:r>
            <w:r>
              <w:rPr>
                <w:noProof/>
                <w:webHidden/>
              </w:rPr>
              <w:fldChar w:fldCharType="end"/>
            </w:r>
          </w:hyperlink>
        </w:p>
        <w:p w14:paraId="1D3F14BA" w14:textId="10CBFFD7" w:rsidR="001070BC" w:rsidRDefault="001070BC" w:rsidP="00D8775B">
          <w:pPr>
            <w:pStyle w:val="TOC2"/>
            <w:rPr>
              <w:rFonts w:asciiTheme="minorHAnsi" w:hAnsiTheme="minorHAnsi" w:cstheme="minorBidi"/>
              <w:noProof/>
              <w:color w:val="auto"/>
              <w:kern w:val="2"/>
              <w:sz w:val="24"/>
              <w:szCs w:val="24"/>
              <w:lang w:val="en-GB" w:eastAsia="en-GB"/>
              <w14:ligatures w14:val="standardContextual"/>
            </w:rPr>
          </w:pPr>
          <w:hyperlink w:anchor="_Toc197909369" w:history="1">
            <w:r w:rsidRPr="00C61F24">
              <w:rPr>
                <w:rStyle w:val="Hyperlink"/>
                <w:lang w:val="fr-FR"/>
              </w:rPr>
              <w:t>Travail des enfants à abolir et scolarité</w:t>
            </w:r>
            <w:r>
              <w:rPr>
                <w:noProof/>
                <w:webHidden/>
              </w:rPr>
              <w:tab/>
            </w:r>
            <w:r>
              <w:rPr>
                <w:noProof/>
                <w:webHidden/>
              </w:rPr>
              <w:fldChar w:fldCharType="begin"/>
            </w:r>
            <w:r>
              <w:rPr>
                <w:noProof/>
                <w:webHidden/>
              </w:rPr>
              <w:instrText xml:space="preserve"> PAGEREF _Toc197909369 \h </w:instrText>
            </w:r>
            <w:r>
              <w:rPr>
                <w:noProof/>
                <w:webHidden/>
              </w:rPr>
            </w:r>
            <w:r>
              <w:rPr>
                <w:noProof/>
                <w:webHidden/>
              </w:rPr>
              <w:fldChar w:fldCharType="separate"/>
            </w:r>
            <w:r w:rsidR="00114830">
              <w:rPr>
                <w:noProof/>
                <w:webHidden/>
              </w:rPr>
              <w:t>98</w:t>
            </w:r>
            <w:r>
              <w:rPr>
                <w:noProof/>
                <w:webHidden/>
              </w:rPr>
              <w:fldChar w:fldCharType="end"/>
            </w:r>
          </w:hyperlink>
        </w:p>
        <w:p w14:paraId="180ADD0B" w14:textId="312F4287" w:rsidR="001070BC" w:rsidRDefault="001070BC" w:rsidP="00D8775B">
          <w:pPr>
            <w:pStyle w:val="TOC2"/>
            <w:rPr>
              <w:rFonts w:asciiTheme="minorHAnsi" w:hAnsiTheme="minorHAnsi" w:cstheme="minorBidi"/>
              <w:noProof/>
              <w:color w:val="auto"/>
              <w:kern w:val="2"/>
              <w:sz w:val="24"/>
              <w:szCs w:val="24"/>
              <w:lang w:val="en-GB" w:eastAsia="en-GB"/>
              <w14:ligatures w14:val="standardContextual"/>
            </w:rPr>
          </w:pPr>
          <w:hyperlink w:anchor="_Toc197909370" w:history="1">
            <w:r w:rsidRPr="00C61F24">
              <w:rPr>
                <w:rStyle w:val="Hyperlink"/>
                <w:lang w:val="fr-FR"/>
              </w:rPr>
              <w:t>Travail des enfants à abolir et sécurité et santé au travail (SST)</w:t>
            </w:r>
            <w:r>
              <w:rPr>
                <w:noProof/>
                <w:webHidden/>
              </w:rPr>
              <w:tab/>
            </w:r>
            <w:r>
              <w:rPr>
                <w:noProof/>
                <w:webHidden/>
              </w:rPr>
              <w:fldChar w:fldCharType="begin"/>
            </w:r>
            <w:r>
              <w:rPr>
                <w:noProof/>
                <w:webHidden/>
              </w:rPr>
              <w:instrText xml:space="preserve"> PAGEREF _Toc197909370 \h </w:instrText>
            </w:r>
            <w:r>
              <w:rPr>
                <w:noProof/>
                <w:webHidden/>
              </w:rPr>
            </w:r>
            <w:r>
              <w:rPr>
                <w:noProof/>
                <w:webHidden/>
              </w:rPr>
              <w:fldChar w:fldCharType="separate"/>
            </w:r>
            <w:r w:rsidR="00114830">
              <w:rPr>
                <w:noProof/>
                <w:webHidden/>
              </w:rPr>
              <w:t>103</w:t>
            </w:r>
            <w:r>
              <w:rPr>
                <w:noProof/>
                <w:webHidden/>
              </w:rPr>
              <w:fldChar w:fldCharType="end"/>
            </w:r>
          </w:hyperlink>
        </w:p>
        <w:p w14:paraId="73CEAEAF" w14:textId="1C92E1B6" w:rsidR="001070BC" w:rsidRDefault="001070BC" w:rsidP="00D8775B">
          <w:pPr>
            <w:pStyle w:val="TOC2"/>
            <w:rPr>
              <w:rFonts w:asciiTheme="minorHAnsi" w:hAnsiTheme="minorHAnsi" w:cstheme="minorBidi"/>
              <w:noProof/>
              <w:color w:val="auto"/>
              <w:kern w:val="2"/>
              <w:sz w:val="24"/>
              <w:szCs w:val="24"/>
              <w:lang w:val="en-GB" w:eastAsia="en-GB"/>
              <w14:ligatures w14:val="standardContextual"/>
            </w:rPr>
          </w:pPr>
          <w:hyperlink w:anchor="_Toc197909371" w:history="1">
            <w:r w:rsidRPr="00C61F24">
              <w:rPr>
                <w:rStyle w:val="Hyperlink"/>
                <w:lang w:val="fr-FR"/>
              </w:rPr>
              <w:t>Tâches ménagères</w:t>
            </w:r>
            <w:r>
              <w:rPr>
                <w:noProof/>
                <w:webHidden/>
              </w:rPr>
              <w:tab/>
            </w:r>
            <w:r>
              <w:rPr>
                <w:noProof/>
                <w:webHidden/>
              </w:rPr>
              <w:fldChar w:fldCharType="begin"/>
            </w:r>
            <w:r>
              <w:rPr>
                <w:noProof/>
                <w:webHidden/>
              </w:rPr>
              <w:instrText xml:space="preserve"> PAGEREF _Toc197909371 \h </w:instrText>
            </w:r>
            <w:r>
              <w:rPr>
                <w:noProof/>
                <w:webHidden/>
              </w:rPr>
            </w:r>
            <w:r>
              <w:rPr>
                <w:noProof/>
                <w:webHidden/>
              </w:rPr>
              <w:fldChar w:fldCharType="separate"/>
            </w:r>
            <w:r w:rsidR="00114830">
              <w:rPr>
                <w:noProof/>
                <w:webHidden/>
              </w:rPr>
              <w:t>108</w:t>
            </w:r>
            <w:r>
              <w:rPr>
                <w:noProof/>
                <w:webHidden/>
              </w:rPr>
              <w:fldChar w:fldCharType="end"/>
            </w:r>
          </w:hyperlink>
        </w:p>
        <w:p w14:paraId="5B10588C" w14:textId="272E29F6" w:rsidR="001070BC" w:rsidRDefault="001070BC" w:rsidP="009727F8">
          <w:pPr>
            <w:pStyle w:val="TOC1"/>
            <w:rPr>
              <w:rFonts w:asciiTheme="minorHAnsi" w:hAnsiTheme="minorHAnsi"/>
              <w:noProof/>
              <w:color w:val="auto"/>
              <w:kern w:val="2"/>
              <w:sz w:val="24"/>
              <w:szCs w:val="24"/>
              <w:lang w:val="en-GB" w:eastAsia="en-GB"/>
              <w14:ligatures w14:val="standardContextual"/>
            </w:rPr>
          </w:pPr>
          <w:hyperlink w:anchor="_Toc197909372" w:history="1">
            <w:r w:rsidRPr="00C61F24">
              <w:rPr>
                <w:rStyle w:val="Hyperlink"/>
                <w:rFonts w:ascii="Wingdings 3" w:hAnsi="Wingdings 3"/>
                <w:lang w:val="fr-FR"/>
              </w:rPr>
              <w:t></w:t>
            </w:r>
            <w:r>
              <w:rPr>
                <w:rFonts w:asciiTheme="minorHAnsi" w:hAnsiTheme="minorHAnsi"/>
                <w:noProof/>
                <w:color w:val="auto"/>
                <w:kern w:val="2"/>
                <w:sz w:val="24"/>
                <w:szCs w:val="24"/>
                <w:lang w:val="en-GB" w:eastAsia="en-GB"/>
                <w14:ligatures w14:val="standardContextual"/>
              </w:rPr>
              <w:tab/>
            </w:r>
            <w:r w:rsidRPr="00C61F24">
              <w:rPr>
                <w:rStyle w:val="Hyperlink"/>
                <w:lang w:val="fr-FR"/>
              </w:rPr>
              <w:t>Annexe 2. Méthodologie de l’enquête</w:t>
            </w:r>
            <w:r>
              <w:rPr>
                <w:noProof/>
                <w:webHidden/>
              </w:rPr>
              <w:tab/>
            </w:r>
            <w:r>
              <w:rPr>
                <w:noProof/>
                <w:webHidden/>
              </w:rPr>
              <w:fldChar w:fldCharType="begin"/>
            </w:r>
            <w:r>
              <w:rPr>
                <w:noProof/>
                <w:webHidden/>
              </w:rPr>
              <w:instrText xml:space="preserve"> PAGEREF _Toc197909372 \h </w:instrText>
            </w:r>
            <w:r>
              <w:rPr>
                <w:noProof/>
                <w:webHidden/>
              </w:rPr>
            </w:r>
            <w:r>
              <w:rPr>
                <w:noProof/>
                <w:webHidden/>
              </w:rPr>
              <w:fldChar w:fldCharType="separate"/>
            </w:r>
            <w:r w:rsidR="00114830">
              <w:rPr>
                <w:noProof/>
                <w:webHidden/>
              </w:rPr>
              <w:t>112</w:t>
            </w:r>
            <w:r>
              <w:rPr>
                <w:noProof/>
                <w:webHidden/>
              </w:rPr>
              <w:fldChar w:fldCharType="end"/>
            </w:r>
          </w:hyperlink>
        </w:p>
        <w:p w14:paraId="1D21DF22" w14:textId="477BE0D8" w:rsidR="001070BC" w:rsidRDefault="001070BC" w:rsidP="00D8775B">
          <w:pPr>
            <w:pStyle w:val="TOC2"/>
            <w:rPr>
              <w:rFonts w:asciiTheme="minorHAnsi" w:hAnsiTheme="minorHAnsi" w:cstheme="minorBidi"/>
              <w:noProof/>
              <w:color w:val="auto"/>
              <w:kern w:val="2"/>
              <w:sz w:val="24"/>
              <w:szCs w:val="24"/>
              <w:lang w:val="en-GB" w:eastAsia="en-GB"/>
              <w14:ligatures w14:val="standardContextual"/>
            </w:rPr>
          </w:pPr>
          <w:hyperlink w:anchor="_Toc197909373" w:history="1">
            <w:r w:rsidRPr="00C61F24">
              <w:rPr>
                <w:rStyle w:val="Hyperlink"/>
                <w:lang w:val="fr-FR"/>
              </w:rPr>
              <w:t>Portée et couverture de l’enquête</w:t>
            </w:r>
            <w:r>
              <w:rPr>
                <w:noProof/>
                <w:webHidden/>
              </w:rPr>
              <w:tab/>
            </w:r>
            <w:r>
              <w:rPr>
                <w:noProof/>
                <w:webHidden/>
              </w:rPr>
              <w:fldChar w:fldCharType="begin"/>
            </w:r>
            <w:r>
              <w:rPr>
                <w:noProof/>
                <w:webHidden/>
              </w:rPr>
              <w:instrText xml:space="preserve"> PAGEREF _Toc197909373 \h </w:instrText>
            </w:r>
            <w:r>
              <w:rPr>
                <w:noProof/>
                <w:webHidden/>
              </w:rPr>
            </w:r>
            <w:r>
              <w:rPr>
                <w:noProof/>
                <w:webHidden/>
              </w:rPr>
              <w:fldChar w:fldCharType="separate"/>
            </w:r>
            <w:r w:rsidR="00114830">
              <w:rPr>
                <w:noProof/>
                <w:webHidden/>
              </w:rPr>
              <w:t>112</w:t>
            </w:r>
            <w:r>
              <w:rPr>
                <w:noProof/>
                <w:webHidden/>
              </w:rPr>
              <w:fldChar w:fldCharType="end"/>
            </w:r>
          </w:hyperlink>
        </w:p>
        <w:p w14:paraId="3779E0E3" w14:textId="6813C25E" w:rsidR="001070BC" w:rsidRDefault="001070BC" w:rsidP="00D8775B">
          <w:pPr>
            <w:pStyle w:val="TOC2"/>
            <w:rPr>
              <w:rFonts w:asciiTheme="minorHAnsi" w:hAnsiTheme="minorHAnsi" w:cstheme="minorBidi"/>
              <w:noProof/>
              <w:color w:val="auto"/>
              <w:kern w:val="2"/>
              <w:sz w:val="24"/>
              <w:szCs w:val="24"/>
              <w:lang w:val="en-GB" w:eastAsia="en-GB"/>
              <w14:ligatures w14:val="standardContextual"/>
            </w:rPr>
          </w:pPr>
          <w:hyperlink w:anchor="_Toc197909374" w:history="1">
            <w:r w:rsidRPr="00C61F24">
              <w:rPr>
                <w:rStyle w:val="Hyperlink"/>
                <w:lang w:val="fr-FR"/>
              </w:rPr>
              <w:t>Questionnaire</w:t>
            </w:r>
            <w:r>
              <w:rPr>
                <w:noProof/>
                <w:webHidden/>
              </w:rPr>
              <w:tab/>
            </w:r>
            <w:r>
              <w:rPr>
                <w:noProof/>
                <w:webHidden/>
              </w:rPr>
              <w:fldChar w:fldCharType="begin"/>
            </w:r>
            <w:r>
              <w:rPr>
                <w:noProof/>
                <w:webHidden/>
              </w:rPr>
              <w:instrText xml:space="preserve"> PAGEREF _Toc197909374 \h </w:instrText>
            </w:r>
            <w:r>
              <w:rPr>
                <w:noProof/>
                <w:webHidden/>
              </w:rPr>
            </w:r>
            <w:r>
              <w:rPr>
                <w:noProof/>
                <w:webHidden/>
              </w:rPr>
              <w:fldChar w:fldCharType="separate"/>
            </w:r>
            <w:r w:rsidR="00114830">
              <w:rPr>
                <w:noProof/>
                <w:webHidden/>
              </w:rPr>
              <w:t>112</w:t>
            </w:r>
            <w:r>
              <w:rPr>
                <w:noProof/>
                <w:webHidden/>
              </w:rPr>
              <w:fldChar w:fldCharType="end"/>
            </w:r>
          </w:hyperlink>
        </w:p>
        <w:p w14:paraId="59B52D85" w14:textId="7F9A5BEC" w:rsidR="001070BC" w:rsidRDefault="001070BC" w:rsidP="00D8775B">
          <w:pPr>
            <w:pStyle w:val="TOC2"/>
            <w:rPr>
              <w:rFonts w:asciiTheme="minorHAnsi" w:hAnsiTheme="minorHAnsi" w:cstheme="minorBidi"/>
              <w:noProof/>
              <w:color w:val="auto"/>
              <w:kern w:val="2"/>
              <w:sz w:val="24"/>
              <w:szCs w:val="24"/>
              <w:lang w:val="en-GB" w:eastAsia="en-GB"/>
              <w14:ligatures w14:val="standardContextual"/>
            </w:rPr>
          </w:pPr>
          <w:hyperlink w:anchor="_Toc197909375" w:history="1">
            <w:r w:rsidRPr="00C61F24">
              <w:rPr>
                <w:rStyle w:val="Hyperlink"/>
                <w:lang w:val="fr-FR"/>
              </w:rPr>
              <w:t>Plan d’échantillonnage et mise en œuvre</w:t>
            </w:r>
            <w:r>
              <w:rPr>
                <w:noProof/>
                <w:webHidden/>
              </w:rPr>
              <w:tab/>
            </w:r>
            <w:r>
              <w:rPr>
                <w:noProof/>
                <w:webHidden/>
              </w:rPr>
              <w:fldChar w:fldCharType="begin"/>
            </w:r>
            <w:r>
              <w:rPr>
                <w:noProof/>
                <w:webHidden/>
              </w:rPr>
              <w:instrText xml:space="preserve"> PAGEREF _Toc197909375 \h </w:instrText>
            </w:r>
            <w:r>
              <w:rPr>
                <w:noProof/>
                <w:webHidden/>
              </w:rPr>
            </w:r>
            <w:r>
              <w:rPr>
                <w:noProof/>
                <w:webHidden/>
              </w:rPr>
              <w:fldChar w:fldCharType="separate"/>
            </w:r>
            <w:r w:rsidR="00114830">
              <w:rPr>
                <w:noProof/>
                <w:webHidden/>
              </w:rPr>
              <w:t>113</w:t>
            </w:r>
            <w:r>
              <w:rPr>
                <w:noProof/>
                <w:webHidden/>
              </w:rPr>
              <w:fldChar w:fldCharType="end"/>
            </w:r>
          </w:hyperlink>
        </w:p>
        <w:p w14:paraId="16A024FB" w14:textId="34A33CEB" w:rsidR="001070BC" w:rsidRDefault="001070BC" w:rsidP="00D8775B">
          <w:pPr>
            <w:pStyle w:val="TOC2"/>
            <w:rPr>
              <w:rFonts w:asciiTheme="minorHAnsi" w:hAnsiTheme="minorHAnsi" w:cstheme="minorBidi"/>
              <w:noProof/>
              <w:color w:val="auto"/>
              <w:kern w:val="2"/>
              <w:sz w:val="24"/>
              <w:szCs w:val="24"/>
              <w:lang w:val="en-GB" w:eastAsia="en-GB"/>
              <w14:ligatures w14:val="standardContextual"/>
            </w:rPr>
          </w:pPr>
          <w:hyperlink w:anchor="_Toc197909376" w:history="1">
            <w:r w:rsidRPr="00C61F24">
              <w:rPr>
                <w:rStyle w:val="Hyperlink"/>
                <w:lang w:val="fr-FR"/>
              </w:rPr>
              <w:t>Pré-test</w:t>
            </w:r>
            <w:r>
              <w:rPr>
                <w:noProof/>
                <w:webHidden/>
              </w:rPr>
              <w:tab/>
            </w:r>
            <w:r>
              <w:rPr>
                <w:noProof/>
                <w:webHidden/>
              </w:rPr>
              <w:fldChar w:fldCharType="begin"/>
            </w:r>
            <w:r>
              <w:rPr>
                <w:noProof/>
                <w:webHidden/>
              </w:rPr>
              <w:instrText xml:space="preserve"> PAGEREF _Toc197909376 \h </w:instrText>
            </w:r>
            <w:r>
              <w:rPr>
                <w:noProof/>
                <w:webHidden/>
              </w:rPr>
            </w:r>
            <w:r>
              <w:rPr>
                <w:noProof/>
                <w:webHidden/>
              </w:rPr>
              <w:fldChar w:fldCharType="separate"/>
            </w:r>
            <w:r w:rsidR="00114830">
              <w:rPr>
                <w:noProof/>
                <w:webHidden/>
              </w:rPr>
              <w:t>114</w:t>
            </w:r>
            <w:r>
              <w:rPr>
                <w:noProof/>
                <w:webHidden/>
              </w:rPr>
              <w:fldChar w:fldCharType="end"/>
            </w:r>
          </w:hyperlink>
        </w:p>
        <w:p w14:paraId="18B7669C" w14:textId="36B5B2C0" w:rsidR="001070BC" w:rsidRDefault="001070BC" w:rsidP="00D8775B">
          <w:pPr>
            <w:pStyle w:val="TOC2"/>
            <w:rPr>
              <w:rFonts w:asciiTheme="minorHAnsi" w:hAnsiTheme="minorHAnsi" w:cstheme="minorBidi"/>
              <w:noProof/>
              <w:color w:val="auto"/>
              <w:kern w:val="2"/>
              <w:sz w:val="24"/>
              <w:szCs w:val="24"/>
              <w:lang w:val="en-GB" w:eastAsia="en-GB"/>
              <w14:ligatures w14:val="standardContextual"/>
            </w:rPr>
          </w:pPr>
          <w:hyperlink w:anchor="_Toc197909377" w:history="1">
            <w:r w:rsidRPr="00C61F24">
              <w:rPr>
                <w:rStyle w:val="Hyperlink"/>
                <w:lang w:val="fr-FR"/>
              </w:rPr>
              <w:t>Formation des enquêteurs et des superviseurs, et travail de terrain</w:t>
            </w:r>
            <w:r>
              <w:rPr>
                <w:noProof/>
                <w:webHidden/>
              </w:rPr>
              <w:tab/>
            </w:r>
            <w:r>
              <w:rPr>
                <w:noProof/>
                <w:webHidden/>
              </w:rPr>
              <w:fldChar w:fldCharType="begin"/>
            </w:r>
            <w:r>
              <w:rPr>
                <w:noProof/>
                <w:webHidden/>
              </w:rPr>
              <w:instrText xml:space="preserve"> PAGEREF _Toc197909377 \h </w:instrText>
            </w:r>
            <w:r>
              <w:rPr>
                <w:noProof/>
                <w:webHidden/>
              </w:rPr>
            </w:r>
            <w:r>
              <w:rPr>
                <w:noProof/>
                <w:webHidden/>
              </w:rPr>
              <w:fldChar w:fldCharType="separate"/>
            </w:r>
            <w:r w:rsidR="00114830">
              <w:rPr>
                <w:noProof/>
                <w:webHidden/>
              </w:rPr>
              <w:t>114</w:t>
            </w:r>
            <w:r>
              <w:rPr>
                <w:noProof/>
                <w:webHidden/>
              </w:rPr>
              <w:fldChar w:fldCharType="end"/>
            </w:r>
          </w:hyperlink>
        </w:p>
        <w:p w14:paraId="4EE835B4" w14:textId="0DA9FAA2" w:rsidR="001070BC" w:rsidRDefault="001070BC" w:rsidP="00D8775B">
          <w:pPr>
            <w:pStyle w:val="TOC2"/>
            <w:rPr>
              <w:rFonts w:asciiTheme="minorHAnsi" w:hAnsiTheme="minorHAnsi" w:cstheme="minorBidi"/>
              <w:noProof/>
              <w:color w:val="auto"/>
              <w:kern w:val="2"/>
              <w:sz w:val="24"/>
              <w:szCs w:val="24"/>
              <w:lang w:val="en-GB" w:eastAsia="en-GB"/>
              <w14:ligatures w14:val="standardContextual"/>
            </w:rPr>
          </w:pPr>
          <w:hyperlink w:anchor="_Toc197909378" w:history="1">
            <w:r w:rsidRPr="00C61F24">
              <w:rPr>
                <w:rStyle w:val="Hyperlink"/>
                <w:lang w:val="fr-FR"/>
              </w:rPr>
              <w:t>Traitement des données</w:t>
            </w:r>
            <w:r>
              <w:rPr>
                <w:noProof/>
                <w:webHidden/>
              </w:rPr>
              <w:tab/>
            </w:r>
            <w:r>
              <w:rPr>
                <w:noProof/>
                <w:webHidden/>
              </w:rPr>
              <w:fldChar w:fldCharType="begin"/>
            </w:r>
            <w:r>
              <w:rPr>
                <w:noProof/>
                <w:webHidden/>
              </w:rPr>
              <w:instrText xml:space="preserve"> PAGEREF _Toc197909378 \h </w:instrText>
            </w:r>
            <w:r>
              <w:rPr>
                <w:noProof/>
                <w:webHidden/>
              </w:rPr>
            </w:r>
            <w:r>
              <w:rPr>
                <w:noProof/>
                <w:webHidden/>
              </w:rPr>
              <w:fldChar w:fldCharType="separate"/>
            </w:r>
            <w:r w:rsidR="00114830">
              <w:rPr>
                <w:noProof/>
                <w:webHidden/>
              </w:rPr>
              <w:t>115</w:t>
            </w:r>
            <w:r>
              <w:rPr>
                <w:noProof/>
                <w:webHidden/>
              </w:rPr>
              <w:fldChar w:fldCharType="end"/>
            </w:r>
          </w:hyperlink>
        </w:p>
        <w:p w14:paraId="3D611BB9" w14:textId="35F2DE6D" w:rsidR="001070BC" w:rsidRDefault="001070BC" w:rsidP="00D8775B">
          <w:pPr>
            <w:pStyle w:val="TOC2"/>
            <w:rPr>
              <w:rFonts w:asciiTheme="minorHAnsi" w:hAnsiTheme="minorHAnsi" w:cstheme="minorBidi"/>
              <w:noProof/>
              <w:color w:val="auto"/>
              <w:kern w:val="2"/>
              <w:sz w:val="24"/>
              <w:szCs w:val="24"/>
              <w:lang w:val="en-GB" w:eastAsia="en-GB"/>
              <w14:ligatures w14:val="standardContextual"/>
            </w:rPr>
          </w:pPr>
          <w:hyperlink w:anchor="_Toc197909379" w:history="1">
            <w:r w:rsidRPr="00C61F24">
              <w:rPr>
                <w:rStyle w:val="Hyperlink"/>
                <w:lang w:val="fr-FR"/>
              </w:rPr>
              <w:t>Taux de réponse et pondération</w:t>
            </w:r>
            <w:r>
              <w:rPr>
                <w:noProof/>
                <w:webHidden/>
              </w:rPr>
              <w:tab/>
            </w:r>
            <w:r>
              <w:rPr>
                <w:noProof/>
                <w:webHidden/>
              </w:rPr>
              <w:fldChar w:fldCharType="begin"/>
            </w:r>
            <w:r>
              <w:rPr>
                <w:noProof/>
                <w:webHidden/>
              </w:rPr>
              <w:instrText xml:space="preserve"> PAGEREF _Toc197909379 \h </w:instrText>
            </w:r>
            <w:r>
              <w:rPr>
                <w:noProof/>
                <w:webHidden/>
              </w:rPr>
            </w:r>
            <w:r>
              <w:rPr>
                <w:noProof/>
                <w:webHidden/>
              </w:rPr>
              <w:fldChar w:fldCharType="separate"/>
            </w:r>
            <w:r w:rsidR="00114830">
              <w:rPr>
                <w:noProof/>
                <w:webHidden/>
              </w:rPr>
              <w:t>116</w:t>
            </w:r>
            <w:r>
              <w:rPr>
                <w:noProof/>
                <w:webHidden/>
              </w:rPr>
              <w:fldChar w:fldCharType="end"/>
            </w:r>
          </w:hyperlink>
        </w:p>
        <w:p w14:paraId="5171602C" w14:textId="131A5474" w:rsidR="001070BC" w:rsidRDefault="001070BC" w:rsidP="00D8775B">
          <w:pPr>
            <w:pStyle w:val="TOC2"/>
            <w:rPr>
              <w:rFonts w:asciiTheme="minorHAnsi" w:hAnsiTheme="minorHAnsi" w:cstheme="minorBidi"/>
              <w:noProof/>
              <w:color w:val="auto"/>
              <w:kern w:val="2"/>
              <w:sz w:val="24"/>
              <w:szCs w:val="24"/>
              <w:lang w:val="en-GB" w:eastAsia="en-GB"/>
              <w14:ligatures w14:val="standardContextual"/>
            </w:rPr>
          </w:pPr>
          <w:hyperlink w:anchor="_Toc197909380" w:history="1">
            <w:r w:rsidRPr="00C61F24">
              <w:rPr>
                <w:rStyle w:val="Hyperlink"/>
                <w:lang w:val="fr-FR"/>
              </w:rPr>
              <w:t>Considérations éthiques</w:t>
            </w:r>
            <w:r>
              <w:rPr>
                <w:noProof/>
                <w:webHidden/>
              </w:rPr>
              <w:tab/>
            </w:r>
            <w:r>
              <w:rPr>
                <w:noProof/>
                <w:webHidden/>
              </w:rPr>
              <w:fldChar w:fldCharType="begin"/>
            </w:r>
            <w:r>
              <w:rPr>
                <w:noProof/>
                <w:webHidden/>
              </w:rPr>
              <w:instrText xml:space="preserve"> PAGEREF _Toc197909380 \h </w:instrText>
            </w:r>
            <w:r>
              <w:rPr>
                <w:noProof/>
                <w:webHidden/>
              </w:rPr>
            </w:r>
            <w:r>
              <w:rPr>
                <w:noProof/>
                <w:webHidden/>
              </w:rPr>
              <w:fldChar w:fldCharType="separate"/>
            </w:r>
            <w:r w:rsidR="00114830">
              <w:rPr>
                <w:noProof/>
                <w:webHidden/>
              </w:rPr>
              <w:t>117</w:t>
            </w:r>
            <w:r>
              <w:rPr>
                <w:noProof/>
                <w:webHidden/>
              </w:rPr>
              <w:fldChar w:fldCharType="end"/>
            </w:r>
          </w:hyperlink>
        </w:p>
        <w:p w14:paraId="05835B45" w14:textId="06E31F74" w:rsidR="001070BC" w:rsidRDefault="001070BC" w:rsidP="00D8775B">
          <w:pPr>
            <w:pStyle w:val="TOC2"/>
            <w:rPr>
              <w:rFonts w:asciiTheme="minorHAnsi" w:hAnsiTheme="minorHAnsi" w:cstheme="minorBidi"/>
              <w:noProof/>
              <w:color w:val="auto"/>
              <w:kern w:val="2"/>
              <w:sz w:val="24"/>
              <w:szCs w:val="24"/>
              <w:lang w:val="en-GB" w:eastAsia="en-GB"/>
              <w14:ligatures w14:val="standardContextual"/>
            </w:rPr>
          </w:pPr>
          <w:hyperlink w:anchor="_Toc197909381" w:history="1">
            <w:r w:rsidRPr="00C61F24">
              <w:rPr>
                <w:rStyle w:val="Hyperlink"/>
                <w:lang w:val="fr-FR"/>
              </w:rPr>
              <w:t>Limites et leçons apprises</w:t>
            </w:r>
            <w:r>
              <w:rPr>
                <w:noProof/>
                <w:webHidden/>
              </w:rPr>
              <w:tab/>
            </w:r>
            <w:r>
              <w:rPr>
                <w:noProof/>
                <w:webHidden/>
              </w:rPr>
              <w:fldChar w:fldCharType="begin"/>
            </w:r>
            <w:r>
              <w:rPr>
                <w:noProof/>
                <w:webHidden/>
              </w:rPr>
              <w:instrText xml:space="preserve"> PAGEREF _Toc197909381 \h </w:instrText>
            </w:r>
            <w:r>
              <w:rPr>
                <w:noProof/>
                <w:webHidden/>
              </w:rPr>
            </w:r>
            <w:r>
              <w:rPr>
                <w:noProof/>
                <w:webHidden/>
              </w:rPr>
              <w:fldChar w:fldCharType="separate"/>
            </w:r>
            <w:r w:rsidR="00114830">
              <w:rPr>
                <w:noProof/>
                <w:webHidden/>
              </w:rPr>
              <w:t>117</w:t>
            </w:r>
            <w:r>
              <w:rPr>
                <w:noProof/>
                <w:webHidden/>
              </w:rPr>
              <w:fldChar w:fldCharType="end"/>
            </w:r>
          </w:hyperlink>
        </w:p>
        <w:p w14:paraId="0D2F4511" w14:textId="1B510D08" w:rsidR="00514228" w:rsidRPr="00E86C72" w:rsidRDefault="00AE4BC5" w:rsidP="00514228">
          <w:pPr>
            <w:rPr>
              <w:lang w:val="fr-FR"/>
            </w:rPr>
          </w:pPr>
          <w:r w:rsidRPr="00E86C72">
            <w:rPr>
              <w:rFonts w:ascii="Noto Sans" w:hAnsi="Noto Sans"/>
              <w:b w:val="0"/>
              <w:caps/>
              <w:sz w:val="18"/>
              <w:lang w:val="fr-FR"/>
            </w:rPr>
            <w:fldChar w:fldCharType="end"/>
          </w:r>
        </w:p>
      </w:sdtContent>
    </w:sdt>
    <w:p w14:paraId="0EAA3D76" w14:textId="77777777" w:rsidR="00564103" w:rsidRPr="00E86C72" w:rsidRDefault="00564103">
      <w:pPr>
        <w:spacing w:after="200"/>
        <w:rPr>
          <w:lang w:val="fr-FR"/>
        </w:rPr>
      </w:pPr>
      <w:r w:rsidRPr="00E86C72">
        <w:rPr>
          <w:lang w:val="fr-FR"/>
        </w:rPr>
        <w:br w:type="page"/>
      </w:r>
    </w:p>
    <w:p w14:paraId="697947E2" w14:textId="7DAA707C" w:rsidR="00514228" w:rsidRPr="00E86C72" w:rsidRDefault="00514228" w:rsidP="005E42C5">
      <w:pPr>
        <w:pStyle w:val="ILOHeading2"/>
        <w:outlineLvl w:val="0"/>
        <w:rPr>
          <w:lang w:val="fr-FR"/>
        </w:rPr>
      </w:pPr>
      <w:r w:rsidRPr="00E86C72">
        <w:rPr>
          <w:lang w:val="fr-FR"/>
        </w:rPr>
        <w:lastRenderedPageBreak/>
        <w:fldChar w:fldCharType="begin"/>
      </w:r>
      <w:r w:rsidRPr="00E86C72">
        <w:rPr>
          <w:lang w:val="fr-FR"/>
        </w:rPr>
        <w:instrText xml:space="preserve"> TOC \h \z \t "Heading 1,1,Heading 2,2" </w:instrText>
      </w:r>
      <w:r w:rsidRPr="00E86C72">
        <w:rPr>
          <w:lang w:val="fr-FR"/>
        </w:rPr>
        <w:fldChar w:fldCharType="separate"/>
      </w:r>
      <w:r w:rsidRPr="00E86C72">
        <w:rPr>
          <w:lang w:val="fr-FR"/>
        </w:rPr>
        <w:fldChar w:fldCharType="end"/>
      </w:r>
      <w:bookmarkStart w:id="31" w:name="_Toc188281708"/>
      <w:bookmarkStart w:id="32" w:name="_Toc188282044"/>
      <w:bookmarkStart w:id="33" w:name="_Toc188365875"/>
      <w:bookmarkStart w:id="34" w:name="_Toc197909328"/>
      <w:r w:rsidRPr="00E86C72">
        <w:rPr>
          <w:lang w:val="fr-FR"/>
        </w:rPr>
        <w:t>Liste des figures</w:t>
      </w:r>
      <w:bookmarkEnd w:id="31"/>
      <w:bookmarkEnd w:id="32"/>
      <w:bookmarkEnd w:id="33"/>
      <w:bookmarkEnd w:id="34"/>
    </w:p>
    <w:p w14:paraId="5640B952" w14:textId="559E09D2" w:rsidR="001070BC" w:rsidRPr="00BF6A63" w:rsidRDefault="001C1A4D"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r w:rsidRPr="00BF6A63">
        <w:rPr>
          <w:rFonts w:cs="Noto Sans"/>
          <w:szCs w:val="18"/>
          <w:lang w:val="fr-FR"/>
        </w:rPr>
        <w:fldChar w:fldCharType="begin"/>
      </w:r>
      <w:r w:rsidRPr="00BF6A63">
        <w:rPr>
          <w:rFonts w:cs="Noto Sans"/>
          <w:szCs w:val="18"/>
          <w:lang w:val="fr-FR"/>
        </w:rPr>
        <w:instrText xml:space="preserve"> TOC \h \z \t "ILO Figure Heading" \c </w:instrText>
      </w:r>
      <w:r w:rsidRPr="00BF6A63">
        <w:rPr>
          <w:rFonts w:cs="Noto Sans"/>
          <w:szCs w:val="18"/>
          <w:lang w:val="fr-FR"/>
        </w:rPr>
        <w:fldChar w:fldCharType="separate"/>
      </w:r>
      <w:hyperlink w:anchor="_Toc197909382" w:history="1">
        <w:r w:rsidR="001070BC" w:rsidRPr="00BF6A63">
          <w:rPr>
            <w:rStyle w:val="Hyperlink"/>
            <w:rFonts w:ascii="Arial" w:hAnsi="Arial" w:cs="Arial"/>
            <w:szCs w:val="18"/>
            <w:lang w:val="fr-FR"/>
          </w:rPr>
          <w:t>►</w:t>
        </w:r>
        <w:r w:rsidR="001070BC" w:rsidRPr="00BF6A63">
          <w:rPr>
            <w:rFonts w:cs="Noto Sans"/>
            <w:noProof/>
            <w:color w:val="auto"/>
            <w:kern w:val="2"/>
            <w:szCs w:val="18"/>
            <w:lang w:val="en-GB" w:eastAsia="en-GB"/>
            <w14:ligatures w14:val="standardContextual"/>
          </w:rPr>
          <w:tab/>
        </w:r>
        <w:r w:rsidR="001070BC" w:rsidRPr="00BF6A63">
          <w:rPr>
            <w:rStyle w:val="Hyperlink"/>
            <w:rFonts w:cs="Noto Sans"/>
            <w:szCs w:val="18"/>
            <w:lang w:val="fr-FR"/>
          </w:rPr>
          <w:t>Figure 1. Prévalence du travail des enfants à abolir (pourcentage et nombre d’enfants</w:t>
        </w:r>
        <w:r w:rsidR="00620BD9" w:rsidRPr="00BF6A63">
          <w:rPr>
            <w:rStyle w:val="Hyperlink"/>
            <w:rFonts w:cs="Noto Sans"/>
            <w:szCs w:val="18"/>
            <w:lang w:val="fr-FR"/>
          </w:rPr>
          <w:t xml:space="preserve"> </w:t>
        </w:r>
        <w:r w:rsidR="001070BC" w:rsidRPr="00BF6A63">
          <w:rPr>
            <w:rStyle w:val="Hyperlink"/>
            <w:rFonts w:cs="Noto Sans"/>
            <w:szCs w:val="18"/>
            <w:lang w:val="fr-FR"/>
          </w:rPr>
          <w:t>de 5-17 ans</w:t>
        </w:r>
        <w:r w:rsidR="00960423" w:rsidRPr="00BF6A63">
          <w:rPr>
            <w:rStyle w:val="Hyperlink"/>
            <w:rFonts w:cs="Noto Sans"/>
            <w:szCs w:val="18"/>
            <w:lang w:val="fr-FR"/>
          </w:rPr>
          <w:t xml:space="preserve"> </w:t>
        </w:r>
        <w:r w:rsidR="001070BC" w:rsidRPr="00BF6A63">
          <w:rPr>
            <w:rStyle w:val="Hyperlink"/>
            <w:rFonts w:cs="Noto Sans"/>
            <w:szCs w:val="18"/>
            <w:lang w:val="fr-FR"/>
          </w:rPr>
          <w:t>astreints au travail des enfants à abolir, par sexe, lieu de résidence et région)</w:t>
        </w:r>
        <w:r w:rsidR="001070BC" w:rsidRPr="00BF6A63">
          <w:rPr>
            <w:rFonts w:cs="Noto Sans"/>
            <w:noProof/>
            <w:webHidden/>
            <w:szCs w:val="18"/>
          </w:rPr>
          <w:tab/>
        </w:r>
        <w:r w:rsidR="001070BC" w:rsidRPr="00BF6A63">
          <w:rPr>
            <w:rFonts w:cs="Noto Sans"/>
            <w:noProof/>
            <w:webHidden/>
            <w:szCs w:val="18"/>
          </w:rPr>
          <w:fldChar w:fldCharType="begin"/>
        </w:r>
        <w:r w:rsidR="001070BC" w:rsidRPr="00BF6A63">
          <w:rPr>
            <w:rFonts w:cs="Noto Sans"/>
            <w:noProof/>
            <w:webHidden/>
            <w:szCs w:val="18"/>
          </w:rPr>
          <w:instrText xml:space="preserve"> PAGEREF _Toc197909382 \h </w:instrText>
        </w:r>
        <w:r w:rsidR="001070BC" w:rsidRPr="00BF6A63">
          <w:rPr>
            <w:rFonts w:cs="Noto Sans"/>
            <w:noProof/>
            <w:webHidden/>
            <w:szCs w:val="18"/>
          </w:rPr>
        </w:r>
        <w:r w:rsidR="001070BC" w:rsidRPr="00BF6A63">
          <w:rPr>
            <w:rFonts w:cs="Noto Sans"/>
            <w:noProof/>
            <w:webHidden/>
            <w:szCs w:val="18"/>
          </w:rPr>
          <w:fldChar w:fldCharType="separate"/>
        </w:r>
        <w:r w:rsidR="00114830">
          <w:rPr>
            <w:rFonts w:cs="Noto Sans"/>
            <w:noProof/>
            <w:webHidden/>
            <w:szCs w:val="18"/>
          </w:rPr>
          <w:t>28</w:t>
        </w:r>
        <w:r w:rsidR="001070BC" w:rsidRPr="00BF6A63">
          <w:rPr>
            <w:rFonts w:cs="Noto Sans"/>
            <w:noProof/>
            <w:webHidden/>
            <w:szCs w:val="18"/>
          </w:rPr>
          <w:fldChar w:fldCharType="end"/>
        </w:r>
      </w:hyperlink>
    </w:p>
    <w:p w14:paraId="0C125449" w14:textId="2C1732E5"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383"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Figure 2. Prévalence du travail des enfants à abolir (pourcentage et nombre d’enfants</w:t>
        </w:r>
        <w:r w:rsidR="00620BD9" w:rsidRPr="00BF6A63">
          <w:rPr>
            <w:rStyle w:val="Hyperlink"/>
            <w:rFonts w:cs="Noto Sans"/>
            <w:szCs w:val="18"/>
            <w:lang w:val="fr-FR"/>
          </w:rPr>
          <w:t xml:space="preserve"> </w:t>
        </w:r>
        <w:r w:rsidRPr="00BF6A63">
          <w:rPr>
            <w:rStyle w:val="Hyperlink"/>
            <w:rFonts w:cs="Noto Sans"/>
            <w:szCs w:val="18"/>
            <w:lang w:val="fr-FR"/>
          </w:rPr>
          <w:t>de 5-17 ans</w:t>
        </w:r>
        <w:r w:rsidR="00960423" w:rsidRPr="00BF6A63">
          <w:rPr>
            <w:rStyle w:val="Hyperlink"/>
            <w:rFonts w:cs="Noto Sans"/>
            <w:szCs w:val="18"/>
            <w:lang w:val="fr-FR"/>
          </w:rPr>
          <w:t xml:space="preserve"> </w:t>
        </w:r>
        <w:r w:rsidRPr="00BF6A63">
          <w:rPr>
            <w:rStyle w:val="Hyperlink"/>
            <w:rFonts w:cs="Noto Sans"/>
            <w:szCs w:val="18"/>
            <w:lang w:val="fr-FR"/>
          </w:rPr>
          <w:t>astreints au travail des enfants à abolir, par âge et par sexe)</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_Toc197909383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29</w:t>
        </w:r>
        <w:r w:rsidRPr="00BF6A63">
          <w:rPr>
            <w:rFonts w:cs="Noto Sans"/>
            <w:noProof/>
            <w:webHidden/>
            <w:szCs w:val="18"/>
          </w:rPr>
          <w:fldChar w:fldCharType="end"/>
        </w:r>
      </w:hyperlink>
    </w:p>
    <w:p w14:paraId="363831A9" w14:textId="032C79B3"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384"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Figure 3. Tendances de la prévalence du travail des enfants à abolir (pourcentage et</w:t>
        </w:r>
        <w:r w:rsidR="00620BD9" w:rsidRPr="00BF6A63">
          <w:rPr>
            <w:rStyle w:val="Hyperlink"/>
            <w:rFonts w:cs="Noto Sans"/>
            <w:szCs w:val="18"/>
            <w:lang w:val="fr-FR"/>
          </w:rPr>
          <w:t xml:space="preserve"> </w:t>
        </w:r>
        <w:r w:rsidRPr="00BF6A63">
          <w:rPr>
            <w:rStyle w:val="Hyperlink"/>
            <w:rFonts w:cs="Noto Sans"/>
            <w:szCs w:val="18"/>
            <w:lang w:val="fr-FR"/>
          </w:rPr>
          <w:t>nombre</w:t>
        </w:r>
        <w:r w:rsidR="00960423" w:rsidRPr="00BF6A63">
          <w:rPr>
            <w:rStyle w:val="Hyperlink"/>
            <w:rFonts w:cs="Noto Sans"/>
            <w:szCs w:val="18"/>
            <w:lang w:val="fr-FR"/>
          </w:rPr>
          <w:t xml:space="preserve"> </w:t>
        </w:r>
        <w:r w:rsidRPr="00BF6A63">
          <w:rPr>
            <w:rStyle w:val="Hyperlink"/>
            <w:rFonts w:cs="Noto Sans"/>
            <w:szCs w:val="18"/>
            <w:lang w:val="fr-FR"/>
          </w:rPr>
          <w:t>d’enfants de 5-17 ans astreints au travail des enfants à abolir, par sexe,</w:t>
        </w:r>
        <w:r w:rsidR="00620BD9" w:rsidRPr="00BF6A63">
          <w:rPr>
            <w:rStyle w:val="Hyperlink"/>
            <w:rFonts w:cs="Noto Sans"/>
            <w:szCs w:val="18"/>
            <w:lang w:val="fr-FR"/>
          </w:rPr>
          <w:t xml:space="preserve"> </w:t>
        </w:r>
        <w:r w:rsidRPr="00BF6A63">
          <w:rPr>
            <w:rStyle w:val="Hyperlink"/>
            <w:rFonts w:cs="Noto Sans"/>
            <w:szCs w:val="18"/>
            <w:lang w:val="fr-FR"/>
          </w:rPr>
          <w:t xml:space="preserve">lieu de </w:t>
        </w:r>
        <w:r w:rsidRPr="00BF6A63">
          <w:rPr>
            <w:rFonts w:cs="Noto Sans"/>
            <w:noProof/>
            <w:color w:val="auto"/>
            <w:kern w:val="2"/>
            <w:lang w:val="en-GB" w:eastAsia="en-GB"/>
            <w14:ligatures w14:val="standardContextual"/>
          </w:rPr>
          <w:t>résidence</w:t>
        </w:r>
        <w:r w:rsidR="00960423" w:rsidRPr="00BF6A63">
          <w:rPr>
            <w:rStyle w:val="Hyperlink"/>
            <w:rFonts w:cs="Noto Sans"/>
            <w:szCs w:val="18"/>
            <w:lang w:val="fr-FR"/>
          </w:rPr>
          <w:t xml:space="preserve"> </w:t>
        </w:r>
        <w:r w:rsidRPr="00BF6A63">
          <w:rPr>
            <w:rStyle w:val="Hyperlink"/>
            <w:rFonts w:cs="Noto Sans"/>
            <w:szCs w:val="18"/>
            <w:lang w:val="fr-FR"/>
          </w:rPr>
          <w:t>et groupe d’âge)</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_Toc197909384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31</w:t>
        </w:r>
        <w:r w:rsidRPr="00BF6A63">
          <w:rPr>
            <w:rFonts w:cs="Noto Sans"/>
            <w:noProof/>
            <w:webHidden/>
            <w:szCs w:val="18"/>
          </w:rPr>
          <w:fldChar w:fldCharType="end"/>
        </w:r>
      </w:hyperlink>
    </w:p>
    <w:p w14:paraId="24D602A1" w14:textId="723AE30B"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385"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Figure 4. Évaluation du rythme des progrès accomplis en vue de l’atteinte de la cible 8.7</w:t>
        </w:r>
        <w:r w:rsidR="00620BD9" w:rsidRPr="00BF6A63">
          <w:rPr>
            <w:rStyle w:val="Hyperlink"/>
            <w:rFonts w:cs="Noto Sans"/>
            <w:szCs w:val="18"/>
            <w:lang w:val="fr-FR"/>
          </w:rPr>
          <w:t xml:space="preserve"> </w:t>
        </w:r>
        <w:r w:rsidRPr="00BF6A63">
          <w:rPr>
            <w:rStyle w:val="Hyperlink"/>
            <w:rFonts w:cs="Noto Sans"/>
            <w:szCs w:val="18"/>
            <w:lang w:val="fr-FR"/>
          </w:rPr>
          <w:t>des</w:t>
        </w:r>
        <w:r w:rsidR="00960423" w:rsidRPr="00BF6A63">
          <w:rPr>
            <w:rStyle w:val="Hyperlink"/>
            <w:rFonts w:cs="Noto Sans"/>
            <w:szCs w:val="18"/>
            <w:lang w:val="fr-FR"/>
          </w:rPr>
          <w:t xml:space="preserve"> </w:t>
        </w:r>
        <w:r w:rsidRPr="00BF6A63">
          <w:rPr>
            <w:rStyle w:val="Hyperlink"/>
            <w:rFonts w:cs="Noto Sans"/>
            <w:szCs w:val="18"/>
            <w:lang w:val="fr-FR"/>
          </w:rPr>
          <w:t>Objectifs de développement durable (nombre d’enfants astreints au travail des enfants</w:t>
        </w:r>
        <w:r w:rsidR="00620BD9" w:rsidRPr="00BF6A63">
          <w:rPr>
            <w:rStyle w:val="Hyperlink"/>
            <w:rFonts w:cs="Noto Sans"/>
            <w:szCs w:val="18"/>
            <w:lang w:val="fr-FR"/>
          </w:rPr>
          <w:t xml:space="preserve"> </w:t>
        </w:r>
        <w:r w:rsidRPr="00BF6A63">
          <w:rPr>
            <w:rStyle w:val="Hyperlink"/>
            <w:rFonts w:cs="Noto Sans"/>
            <w:szCs w:val="18"/>
            <w:lang w:val="fr-FR"/>
          </w:rPr>
          <w:t>à abolir,</w:t>
        </w:r>
        <w:r w:rsidR="00960423" w:rsidRPr="00BF6A63">
          <w:rPr>
            <w:rStyle w:val="Hyperlink"/>
            <w:rFonts w:cs="Noto Sans"/>
            <w:szCs w:val="18"/>
            <w:lang w:val="fr-FR"/>
          </w:rPr>
          <w:t xml:space="preserve"> </w:t>
        </w:r>
        <w:r w:rsidRPr="00BF6A63">
          <w:rPr>
            <w:rStyle w:val="Hyperlink"/>
            <w:rFonts w:cs="Noto Sans"/>
            <w:szCs w:val="18"/>
            <w:lang w:val="fr-FR"/>
          </w:rPr>
          <w:t>constaté et prévu, par année)</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_Toc197909385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32</w:t>
        </w:r>
        <w:r w:rsidRPr="00BF6A63">
          <w:rPr>
            <w:rFonts w:cs="Noto Sans"/>
            <w:noProof/>
            <w:webHidden/>
            <w:szCs w:val="18"/>
          </w:rPr>
          <w:fldChar w:fldCharType="end"/>
        </w:r>
      </w:hyperlink>
    </w:p>
    <w:p w14:paraId="412F92FC" w14:textId="1E6BB27D"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386"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 xml:space="preserve">Figure 5. Enfants au travail, astreints au travail des enfants à abolir et effectuant des </w:t>
        </w:r>
        <w:r w:rsidRPr="00BF6A63">
          <w:rPr>
            <w:rFonts w:cs="Noto Sans"/>
            <w:noProof/>
            <w:color w:val="auto"/>
            <w:kern w:val="2"/>
            <w:lang w:val="en-GB" w:eastAsia="en-GB"/>
            <w14:ligatures w14:val="standardContextual"/>
          </w:rPr>
          <w:t>travaux</w:t>
        </w:r>
        <w:r w:rsidRPr="00BF6A63">
          <w:rPr>
            <w:rStyle w:val="Hyperlink"/>
            <w:rFonts w:cs="Noto Sans"/>
            <w:szCs w:val="18"/>
            <w:lang w:val="fr-FR"/>
          </w:rPr>
          <w:t xml:space="preserve"> dangereux (pourcentage et nombre d’enfants âgés de 5-17 ans au travail, astreints au travail</w:t>
        </w:r>
        <w:r w:rsidR="00960423" w:rsidRPr="00BF6A63">
          <w:rPr>
            <w:rStyle w:val="Hyperlink"/>
            <w:rFonts w:cs="Noto Sans"/>
            <w:szCs w:val="18"/>
            <w:lang w:val="fr-FR"/>
          </w:rPr>
          <w:t xml:space="preserve"> </w:t>
        </w:r>
        <w:r w:rsidRPr="00BF6A63">
          <w:rPr>
            <w:rStyle w:val="Hyperlink"/>
            <w:rFonts w:cs="Noto Sans"/>
            <w:szCs w:val="18"/>
            <w:lang w:val="fr-FR"/>
          </w:rPr>
          <w:t>des enfants à abolir et effectuant des travaux dangereux)</w:t>
        </w:r>
        <w:r w:rsidRPr="00BF6A63">
          <w:rPr>
            <w:rFonts w:cs="Noto Sans"/>
            <w:noProof/>
            <w:webHidden/>
            <w:szCs w:val="18"/>
          </w:rPr>
          <w:tab/>
        </w:r>
        <w:r w:rsidRPr="00BF6A63">
          <w:rPr>
            <w:rFonts w:cs="Noto Sans"/>
            <w:noProof/>
            <w:webHidden/>
            <w:color w:val="auto"/>
            <w:kern w:val="2"/>
            <w:szCs w:val="18"/>
            <w:lang w:val="en-GB" w:eastAsia="en-GB"/>
            <w14:ligatures w14:val="standardContextual"/>
          </w:rPr>
          <w:fldChar w:fldCharType="begin"/>
        </w:r>
        <w:r w:rsidRPr="00BF6A63">
          <w:rPr>
            <w:rFonts w:cs="Noto Sans"/>
            <w:noProof/>
            <w:webHidden/>
            <w:color w:val="auto"/>
            <w:kern w:val="2"/>
            <w:szCs w:val="18"/>
            <w:lang w:val="en-GB" w:eastAsia="en-GB"/>
            <w14:ligatures w14:val="standardContextual"/>
          </w:rPr>
          <w:instrText xml:space="preserve"> PAGEREF _Toc197909386 \h </w:instrText>
        </w:r>
        <w:r w:rsidRPr="00BF6A63">
          <w:rPr>
            <w:rFonts w:cs="Noto Sans"/>
            <w:noProof/>
            <w:webHidden/>
            <w:color w:val="auto"/>
            <w:kern w:val="2"/>
            <w:szCs w:val="18"/>
            <w:lang w:val="en-GB" w:eastAsia="en-GB"/>
            <w14:ligatures w14:val="standardContextual"/>
          </w:rPr>
        </w:r>
        <w:r w:rsidRPr="00BF6A63">
          <w:rPr>
            <w:rFonts w:cs="Noto Sans"/>
            <w:noProof/>
            <w:webHidden/>
            <w:color w:val="auto"/>
            <w:kern w:val="2"/>
            <w:szCs w:val="18"/>
            <w:lang w:val="en-GB" w:eastAsia="en-GB"/>
            <w14:ligatures w14:val="standardContextual"/>
          </w:rPr>
          <w:fldChar w:fldCharType="separate"/>
        </w:r>
        <w:r w:rsidR="00114830">
          <w:rPr>
            <w:rFonts w:cs="Noto Sans"/>
            <w:noProof/>
            <w:webHidden/>
            <w:color w:val="auto"/>
            <w:kern w:val="2"/>
            <w:szCs w:val="18"/>
            <w:lang w:val="en-GB" w:eastAsia="en-GB"/>
            <w14:ligatures w14:val="standardContextual"/>
          </w:rPr>
          <w:t>34</w:t>
        </w:r>
        <w:r w:rsidRPr="00BF6A63">
          <w:rPr>
            <w:rFonts w:cs="Noto Sans"/>
            <w:noProof/>
            <w:webHidden/>
            <w:color w:val="auto"/>
            <w:kern w:val="2"/>
            <w:szCs w:val="18"/>
            <w:lang w:val="en-GB" w:eastAsia="en-GB"/>
            <w14:ligatures w14:val="standardContextual"/>
          </w:rPr>
          <w:fldChar w:fldCharType="end"/>
        </w:r>
      </w:hyperlink>
    </w:p>
    <w:p w14:paraId="5926A5BC" w14:textId="56F9FF31"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387"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Figure 6. Participation des enfants au travail et scolarisation (</w:t>
        </w:r>
        <w:r w:rsidR="00CE3713">
          <w:rPr>
            <w:rStyle w:val="Hyperlink"/>
            <w:rFonts w:cs="Noto Sans"/>
            <w:szCs w:val="18"/>
            <w:lang w:val="fr-FR"/>
          </w:rPr>
          <w:t>répartition en p</w:t>
        </w:r>
        <w:r w:rsidRPr="00BF6A63">
          <w:rPr>
            <w:rStyle w:val="Hyperlink"/>
            <w:rFonts w:cs="Noto Sans"/>
            <w:szCs w:val="18"/>
            <w:lang w:val="fr-FR"/>
          </w:rPr>
          <w:t>ourcentage d’enfants</w:t>
        </w:r>
        <w:r w:rsidR="00620BD9" w:rsidRPr="00BF6A63">
          <w:rPr>
            <w:rStyle w:val="Hyperlink"/>
            <w:rFonts w:cs="Noto Sans"/>
            <w:szCs w:val="18"/>
            <w:lang w:val="fr-FR"/>
          </w:rPr>
          <w:t xml:space="preserve"> </w:t>
        </w:r>
        <w:r w:rsidRPr="00BF6A63">
          <w:rPr>
            <w:rStyle w:val="Hyperlink"/>
            <w:rFonts w:cs="Noto Sans"/>
            <w:szCs w:val="18"/>
            <w:lang w:val="fr-FR"/>
          </w:rPr>
          <w:t>de 7-14 ans</w:t>
        </w:r>
        <w:r w:rsidR="00960423" w:rsidRPr="00BF6A63">
          <w:rPr>
            <w:rStyle w:val="Hyperlink"/>
            <w:rFonts w:cs="Noto Sans"/>
            <w:szCs w:val="18"/>
            <w:lang w:val="fr-FR"/>
          </w:rPr>
          <w:t xml:space="preserve"> </w:t>
        </w:r>
        <w:r w:rsidRPr="00BF6A63">
          <w:rPr>
            <w:rStyle w:val="Hyperlink"/>
            <w:rFonts w:cs="Noto Sans"/>
            <w:szCs w:val="18"/>
            <w:lang w:val="fr-FR"/>
          </w:rPr>
          <w:t>qui travaillent, qui vont à l’école, qui participent aux deux ou ni à l’un ni à l’autre)</w:t>
        </w:r>
        <w:r w:rsidRPr="00BF6A63">
          <w:rPr>
            <w:rFonts w:cs="Noto Sans"/>
            <w:noProof/>
            <w:webHidden/>
            <w:szCs w:val="18"/>
          </w:rPr>
          <w:tab/>
        </w:r>
        <w:r w:rsidRPr="00BF6A63">
          <w:rPr>
            <w:rFonts w:cs="Noto Sans"/>
            <w:noProof/>
            <w:webHidden/>
            <w:color w:val="auto"/>
            <w:kern w:val="2"/>
            <w:szCs w:val="18"/>
            <w:lang w:val="en-GB" w:eastAsia="en-GB"/>
            <w14:ligatures w14:val="standardContextual"/>
          </w:rPr>
          <w:fldChar w:fldCharType="begin"/>
        </w:r>
        <w:r w:rsidRPr="00BF6A63">
          <w:rPr>
            <w:rFonts w:cs="Noto Sans"/>
            <w:noProof/>
            <w:webHidden/>
            <w:color w:val="auto"/>
            <w:kern w:val="2"/>
            <w:szCs w:val="18"/>
            <w:lang w:val="en-GB" w:eastAsia="en-GB"/>
            <w14:ligatures w14:val="standardContextual"/>
          </w:rPr>
          <w:instrText xml:space="preserve"> PAGEREF _Toc197909387 \h </w:instrText>
        </w:r>
        <w:r w:rsidRPr="00BF6A63">
          <w:rPr>
            <w:rFonts w:cs="Noto Sans"/>
            <w:noProof/>
            <w:webHidden/>
            <w:color w:val="auto"/>
            <w:kern w:val="2"/>
            <w:szCs w:val="18"/>
            <w:lang w:val="en-GB" w:eastAsia="en-GB"/>
            <w14:ligatures w14:val="standardContextual"/>
          </w:rPr>
        </w:r>
        <w:r w:rsidRPr="00BF6A63">
          <w:rPr>
            <w:rFonts w:cs="Noto Sans"/>
            <w:noProof/>
            <w:webHidden/>
            <w:color w:val="auto"/>
            <w:kern w:val="2"/>
            <w:szCs w:val="18"/>
            <w:lang w:val="en-GB" w:eastAsia="en-GB"/>
            <w14:ligatures w14:val="standardContextual"/>
          </w:rPr>
          <w:fldChar w:fldCharType="separate"/>
        </w:r>
        <w:r w:rsidR="00114830">
          <w:rPr>
            <w:rFonts w:cs="Noto Sans"/>
            <w:noProof/>
            <w:webHidden/>
            <w:color w:val="auto"/>
            <w:kern w:val="2"/>
            <w:szCs w:val="18"/>
            <w:lang w:val="en-GB" w:eastAsia="en-GB"/>
            <w14:ligatures w14:val="standardContextual"/>
          </w:rPr>
          <w:t>36</w:t>
        </w:r>
        <w:r w:rsidRPr="00BF6A63">
          <w:rPr>
            <w:rFonts w:cs="Noto Sans"/>
            <w:noProof/>
            <w:webHidden/>
            <w:color w:val="auto"/>
            <w:kern w:val="2"/>
            <w:szCs w:val="18"/>
            <w:lang w:val="en-GB" w:eastAsia="en-GB"/>
            <w14:ligatures w14:val="standardContextual"/>
          </w:rPr>
          <w:fldChar w:fldCharType="end"/>
        </w:r>
      </w:hyperlink>
    </w:p>
    <w:p w14:paraId="3AB1157C" w14:textId="0D44C9A4"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388"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Figure 7. Travail des enfants à abolir et vulnérabilité socioéconomique (pourcentage</w:t>
        </w:r>
        <w:r w:rsidR="00620BD9" w:rsidRPr="00BF6A63">
          <w:rPr>
            <w:rStyle w:val="Hyperlink"/>
            <w:rFonts w:cs="Noto Sans"/>
            <w:szCs w:val="18"/>
            <w:lang w:val="fr-FR"/>
          </w:rPr>
          <w:t xml:space="preserve"> </w:t>
        </w:r>
        <w:r w:rsidRPr="00BF6A63">
          <w:rPr>
            <w:rStyle w:val="Hyperlink"/>
            <w:rFonts w:cs="Noto Sans"/>
            <w:szCs w:val="18"/>
            <w:lang w:val="fr-FR"/>
          </w:rPr>
          <w:t>d’enfants</w:t>
        </w:r>
        <w:r w:rsidR="00960423" w:rsidRPr="00BF6A63">
          <w:rPr>
            <w:rStyle w:val="Hyperlink"/>
            <w:rFonts w:cs="Noto Sans"/>
            <w:szCs w:val="18"/>
            <w:lang w:val="fr-FR"/>
          </w:rPr>
          <w:t xml:space="preserve"> </w:t>
        </w:r>
        <w:r w:rsidRPr="00BF6A63">
          <w:rPr>
            <w:rStyle w:val="Hyperlink"/>
            <w:rFonts w:cs="Noto Sans"/>
            <w:szCs w:val="18"/>
            <w:lang w:val="fr-FR"/>
          </w:rPr>
          <w:t>de 5-17 ans astreints au travail des enfants à abolir, par quintile de revenu</w:t>
        </w:r>
        <w:r w:rsidR="00620BD9" w:rsidRPr="00BF6A63">
          <w:rPr>
            <w:rStyle w:val="Hyperlink"/>
            <w:rFonts w:cs="Noto Sans"/>
            <w:szCs w:val="18"/>
            <w:lang w:val="fr-FR"/>
          </w:rPr>
          <w:t xml:space="preserve"> </w:t>
        </w:r>
        <w:r w:rsidRPr="00BF6A63">
          <w:rPr>
            <w:rStyle w:val="Hyperlink"/>
            <w:rFonts w:cs="Noto Sans"/>
            <w:szCs w:val="18"/>
            <w:lang w:val="fr-FR"/>
          </w:rPr>
          <w:t xml:space="preserve">du ménage, </w:t>
        </w:r>
        <w:r w:rsidRPr="00BF6A63">
          <w:rPr>
            <w:rFonts w:cs="Noto Sans"/>
            <w:noProof/>
            <w:color w:val="auto"/>
            <w:kern w:val="2"/>
            <w:lang w:val="en-GB" w:eastAsia="en-GB"/>
            <w14:ligatures w14:val="standardContextual"/>
          </w:rPr>
          <w:t>niveau</w:t>
        </w:r>
        <w:r w:rsidR="00960423" w:rsidRPr="00BF6A63">
          <w:rPr>
            <w:rStyle w:val="Hyperlink"/>
            <w:rFonts w:cs="Noto Sans"/>
            <w:szCs w:val="18"/>
            <w:lang w:val="fr-FR"/>
          </w:rPr>
          <w:t xml:space="preserve"> </w:t>
        </w:r>
        <w:r w:rsidRPr="00BF6A63">
          <w:rPr>
            <w:rStyle w:val="Hyperlink"/>
            <w:rFonts w:cs="Noto Sans"/>
            <w:szCs w:val="18"/>
            <w:lang w:val="fr-FR"/>
          </w:rPr>
          <w:t>de pauvreté du ménage, exposition aux chocs et sexe)</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_Toc197909388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41</w:t>
        </w:r>
        <w:r w:rsidRPr="00BF6A63">
          <w:rPr>
            <w:rFonts w:cs="Noto Sans"/>
            <w:noProof/>
            <w:webHidden/>
            <w:szCs w:val="18"/>
          </w:rPr>
          <w:fldChar w:fldCharType="end"/>
        </w:r>
      </w:hyperlink>
    </w:p>
    <w:p w14:paraId="3691F703" w14:textId="2C539232"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389"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Figure 8. Travail des enfants à abolir et niveau d’enseignement du chef de ménage</w:t>
        </w:r>
        <w:r w:rsidR="00620BD9" w:rsidRPr="00BF6A63">
          <w:rPr>
            <w:rStyle w:val="Hyperlink"/>
            <w:rFonts w:cs="Noto Sans"/>
            <w:szCs w:val="18"/>
            <w:lang w:val="fr-FR"/>
          </w:rPr>
          <w:t xml:space="preserve"> </w:t>
        </w:r>
        <w:r w:rsidRPr="00BF6A63">
          <w:rPr>
            <w:rStyle w:val="Hyperlink"/>
            <w:rFonts w:cs="Noto Sans"/>
            <w:szCs w:val="18"/>
            <w:lang w:val="fr-FR"/>
          </w:rPr>
          <w:t>(pourcentage</w:t>
        </w:r>
        <w:r w:rsidR="00960423" w:rsidRPr="00BF6A63">
          <w:rPr>
            <w:rStyle w:val="Hyperlink"/>
            <w:rFonts w:cs="Noto Sans"/>
            <w:szCs w:val="18"/>
            <w:lang w:val="fr-FR"/>
          </w:rPr>
          <w:t xml:space="preserve"> </w:t>
        </w:r>
        <w:r w:rsidRPr="00BF6A63">
          <w:rPr>
            <w:rStyle w:val="Hyperlink"/>
            <w:rFonts w:cs="Noto Sans"/>
            <w:szCs w:val="18"/>
            <w:lang w:val="fr-FR"/>
          </w:rPr>
          <w:t>d’enfants de 5-17 ans astreints au travail des enfants à abolir,</w:t>
        </w:r>
        <w:r w:rsidR="00620BD9" w:rsidRPr="00BF6A63">
          <w:rPr>
            <w:rStyle w:val="Hyperlink"/>
            <w:rFonts w:cs="Noto Sans"/>
            <w:szCs w:val="18"/>
            <w:lang w:val="fr-FR"/>
          </w:rPr>
          <w:t xml:space="preserve"> </w:t>
        </w:r>
        <w:r w:rsidRPr="00BF6A63">
          <w:rPr>
            <w:rStyle w:val="Hyperlink"/>
            <w:rFonts w:cs="Noto Sans"/>
            <w:szCs w:val="18"/>
            <w:lang w:val="fr-FR"/>
          </w:rPr>
          <w:t xml:space="preserve">par </w:t>
        </w:r>
        <w:r w:rsidRPr="00BF6A63">
          <w:rPr>
            <w:rFonts w:cs="Noto Sans"/>
            <w:noProof/>
            <w:color w:val="auto"/>
            <w:kern w:val="2"/>
            <w:lang w:val="en-GB" w:eastAsia="en-GB"/>
            <w14:ligatures w14:val="standardContextual"/>
          </w:rPr>
          <w:t>niveau</w:t>
        </w:r>
        <w:r w:rsidRPr="00BF6A63">
          <w:rPr>
            <w:rStyle w:val="Hyperlink"/>
            <w:rFonts w:cs="Noto Sans"/>
            <w:szCs w:val="18"/>
            <w:lang w:val="fr-FR"/>
          </w:rPr>
          <w:t xml:space="preserve"> d’enseignement du</w:t>
        </w:r>
        <w:r w:rsidR="00960423" w:rsidRPr="00BF6A63">
          <w:rPr>
            <w:rStyle w:val="Hyperlink"/>
            <w:rFonts w:cs="Noto Sans"/>
            <w:szCs w:val="18"/>
            <w:lang w:val="fr-FR"/>
          </w:rPr>
          <w:t xml:space="preserve"> </w:t>
        </w:r>
        <w:r w:rsidRPr="00BF6A63">
          <w:rPr>
            <w:rStyle w:val="Hyperlink"/>
            <w:rFonts w:cs="Noto Sans"/>
            <w:szCs w:val="18"/>
            <w:lang w:val="fr-FR"/>
          </w:rPr>
          <w:t>chef de ménage et par sexe)</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_Toc197909389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42</w:t>
        </w:r>
        <w:r w:rsidRPr="00BF6A63">
          <w:rPr>
            <w:rFonts w:cs="Noto Sans"/>
            <w:noProof/>
            <w:webHidden/>
            <w:szCs w:val="18"/>
          </w:rPr>
          <w:fldChar w:fldCharType="end"/>
        </w:r>
      </w:hyperlink>
    </w:p>
    <w:p w14:paraId="18BDF413" w14:textId="6461781D"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390"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Figure 9. Travail des enfants à abolir, situation sur le marché du travail et statut contractuel</w:t>
        </w:r>
        <w:r w:rsidR="00960423" w:rsidRPr="00BF6A63">
          <w:rPr>
            <w:rStyle w:val="Hyperlink"/>
            <w:rFonts w:cs="Noto Sans"/>
            <w:szCs w:val="18"/>
            <w:lang w:val="fr-FR"/>
          </w:rPr>
          <w:t xml:space="preserve"> </w:t>
        </w:r>
        <w:r w:rsidRPr="00BF6A63">
          <w:rPr>
            <w:rStyle w:val="Hyperlink"/>
            <w:rFonts w:cs="Noto Sans"/>
            <w:szCs w:val="18"/>
            <w:lang w:val="fr-FR"/>
          </w:rPr>
          <w:t>du chef de ménage (pourcentage d’enfants de 5-17 ans astreints au travail des enfants</w:t>
        </w:r>
        <w:r w:rsidR="00620BD9" w:rsidRPr="00BF6A63">
          <w:rPr>
            <w:rStyle w:val="Hyperlink"/>
            <w:rFonts w:cs="Noto Sans"/>
            <w:szCs w:val="18"/>
            <w:lang w:val="fr-FR"/>
          </w:rPr>
          <w:t xml:space="preserve"> </w:t>
        </w:r>
        <w:r w:rsidRPr="00BF6A63">
          <w:rPr>
            <w:rStyle w:val="Hyperlink"/>
            <w:rFonts w:cs="Noto Sans"/>
            <w:szCs w:val="18"/>
            <w:lang w:val="fr-FR"/>
          </w:rPr>
          <w:t>à abolir,</w:t>
        </w:r>
        <w:r w:rsidR="00960423" w:rsidRPr="00BF6A63">
          <w:rPr>
            <w:rStyle w:val="Hyperlink"/>
            <w:rFonts w:cs="Noto Sans"/>
            <w:szCs w:val="18"/>
            <w:lang w:val="fr-FR"/>
          </w:rPr>
          <w:t xml:space="preserve"> </w:t>
        </w:r>
        <w:r w:rsidRPr="00BF6A63">
          <w:rPr>
            <w:rStyle w:val="Hyperlink"/>
            <w:rFonts w:cs="Noto Sans"/>
            <w:szCs w:val="18"/>
            <w:lang w:val="fr-FR"/>
          </w:rPr>
          <w:t>par situation sur le marché du travail et statut contractuel du chef de ménage</w:t>
        </w:r>
        <w:r w:rsidR="00620BD9" w:rsidRPr="00BF6A63">
          <w:rPr>
            <w:rStyle w:val="Hyperlink"/>
            <w:rFonts w:cs="Noto Sans"/>
            <w:szCs w:val="18"/>
            <w:lang w:val="fr-FR"/>
          </w:rPr>
          <w:t xml:space="preserve"> </w:t>
        </w:r>
        <w:r w:rsidRPr="00BF6A63">
          <w:rPr>
            <w:rStyle w:val="Hyperlink"/>
            <w:rFonts w:cs="Noto Sans"/>
            <w:szCs w:val="18"/>
            <w:lang w:val="fr-FR"/>
          </w:rPr>
          <w:t>et par sexe)</w:t>
        </w:r>
        <w:r w:rsidRPr="00BF6A63">
          <w:rPr>
            <w:rFonts w:cs="Noto Sans"/>
            <w:noProof/>
            <w:webHidden/>
            <w:szCs w:val="18"/>
          </w:rPr>
          <w:tab/>
        </w:r>
        <w:r w:rsidRPr="00BF6A63">
          <w:rPr>
            <w:rFonts w:cs="Noto Sans"/>
            <w:noProof/>
            <w:webHidden/>
            <w:color w:val="auto"/>
            <w:kern w:val="2"/>
            <w:szCs w:val="18"/>
            <w:lang w:val="en-GB" w:eastAsia="en-GB"/>
            <w14:ligatures w14:val="standardContextual"/>
          </w:rPr>
          <w:fldChar w:fldCharType="begin"/>
        </w:r>
        <w:r w:rsidRPr="00BF6A63">
          <w:rPr>
            <w:rFonts w:cs="Noto Sans"/>
            <w:noProof/>
            <w:webHidden/>
            <w:color w:val="auto"/>
            <w:kern w:val="2"/>
            <w:szCs w:val="18"/>
            <w:lang w:val="en-GB" w:eastAsia="en-GB"/>
            <w14:ligatures w14:val="standardContextual"/>
          </w:rPr>
          <w:instrText xml:space="preserve"> PAGEREF _Toc197909390 \h </w:instrText>
        </w:r>
        <w:r w:rsidRPr="00BF6A63">
          <w:rPr>
            <w:rFonts w:cs="Noto Sans"/>
            <w:noProof/>
            <w:webHidden/>
            <w:color w:val="auto"/>
            <w:kern w:val="2"/>
            <w:szCs w:val="18"/>
            <w:lang w:val="en-GB" w:eastAsia="en-GB"/>
            <w14:ligatures w14:val="standardContextual"/>
          </w:rPr>
        </w:r>
        <w:r w:rsidRPr="00BF6A63">
          <w:rPr>
            <w:rFonts w:cs="Noto Sans"/>
            <w:noProof/>
            <w:webHidden/>
            <w:color w:val="auto"/>
            <w:kern w:val="2"/>
            <w:szCs w:val="18"/>
            <w:lang w:val="en-GB" w:eastAsia="en-GB"/>
            <w14:ligatures w14:val="standardContextual"/>
          </w:rPr>
          <w:fldChar w:fldCharType="separate"/>
        </w:r>
        <w:r w:rsidR="00114830">
          <w:rPr>
            <w:rFonts w:cs="Noto Sans"/>
            <w:noProof/>
            <w:webHidden/>
            <w:color w:val="auto"/>
            <w:kern w:val="2"/>
            <w:szCs w:val="18"/>
            <w:lang w:val="en-GB" w:eastAsia="en-GB"/>
            <w14:ligatures w14:val="standardContextual"/>
          </w:rPr>
          <w:t>42</w:t>
        </w:r>
        <w:r w:rsidRPr="00BF6A63">
          <w:rPr>
            <w:rFonts w:cs="Noto Sans"/>
            <w:noProof/>
            <w:webHidden/>
            <w:color w:val="auto"/>
            <w:kern w:val="2"/>
            <w:szCs w:val="18"/>
            <w:lang w:val="en-GB" w:eastAsia="en-GB"/>
            <w14:ligatures w14:val="standardContextual"/>
          </w:rPr>
          <w:fldChar w:fldCharType="end"/>
        </w:r>
      </w:hyperlink>
    </w:p>
    <w:p w14:paraId="4A494967" w14:textId="4C1C3417"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391"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Figure 10. Raisons invoquées pour le travail des enfants à abolir (pourcentage d’enfants</w:t>
        </w:r>
        <w:r w:rsidR="00B241F6" w:rsidRPr="00BF6A63">
          <w:rPr>
            <w:rStyle w:val="Hyperlink"/>
            <w:rFonts w:cs="Noto Sans"/>
            <w:szCs w:val="18"/>
            <w:lang w:val="fr-FR"/>
          </w:rPr>
          <w:t xml:space="preserve"> </w:t>
        </w:r>
        <w:r w:rsidRPr="00BF6A63">
          <w:rPr>
            <w:rStyle w:val="Hyperlink"/>
            <w:rFonts w:cs="Noto Sans"/>
            <w:szCs w:val="18"/>
            <w:lang w:val="fr-FR"/>
          </w:rPr>
          <w:t>de</w:t>
        </w:r>
        <w:r w:rsidR="00960423" w:rsidRPr="00BF6A63">
          <w:rPr>
            <w:rStyle w:val="Hyperlink"/>
            <w:rFonts w:cs="Noto Sans"/>
            <w:szCs w:val="18"/>
            <w:lang w:val="fr-FR"/>
          </w:rPr>
          <w:t xml:space="preserve"> </w:t>
        </w:r>
        <w:r w:rsidRPr="00BF6A63">
          <w:rPr>
            <w:rStyle w:val="Hyperlink"/>
            <w:rFonts w:cs="Noto Sans"/>
            <w:szCs w:val="18"/>
            <w:lang w:val="fr-FR"/>
          </w:rPr>
          <w:t>5-17 ans astreints au travail des enfants à abolir, par principale raison invoquée et par sexe)</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_Toc197909391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43</w:t>
        </w:r>
        <w:r w:rsidRPr="00BF6A63">
          <w:rPr>
            <w:rFonts w:cs="Noto Sans"/>
            <w:noProof/>
            <w:webHidden/>
            <w:szCs w:val="18"/>
          </w:rPr>
          <w:fldChar w:fldCharType="end"/>
        </w:r>
      </w:hyperlink>
    </w:p>
    <w:p w14:paraId="7891DFB6" w14:textId="3B832354"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392"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Figure 11. Travail des enfants à abolir et formes de travail (nombre d’enfants astreints</w:t>
        </w:r>
        <w:r w:rsidR="00960423" w:rsidRPr="00BF6A63">
          <w:rPr>
            <w:rStyle w:val="Hyperlink"/>
            <w:rFonts w:cs="Noto Sans"/>
            <w:szCs w:val="18"/>
            <w:lang w:val="fr-FR"/>
          </w:rPr>
          <w:t xml:space="preserve"> </w:t>
        </w:r>
        <w:r w:rsidRPr="00BF6A63">
          <w:rPr>
            <w:rFonts w:cs="Noto Sans"/>
            <w:noProof/>
            <w:color w:val="auto"/>
            <w:kern w:val="2"/>
            <w:lang w:val="en-GB" w:eastAsia="en-GB"/>
            <w14:ligatures w14:val="standardContextual"/>
          </w:rPr>
          <w:t>au</w:t>
        </w:r>
        <w:r w:rsidRPr="00BF6A63">
          <w:rPr>
            <w:rStyle w:val="Hyperlink"/>
            <w:rFonts w:cs="Noto Sans"/>
            <w:szCs w:val="18"/>
            <w:lang w:val="fr-FR"/>
          </w:rPr>
          <w:t xml:space="preserve"> travail des enfants à abolir, par forme de travail)</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_Toc197909392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47</w:t>
        </w:r>
        <w:r w:rsidRPr="00BF6A63">
          <w:rPr>
            <w:rFonts w:cs="Noto Sans"/>
            <w:noProof/>
            <w:webHidden/>
            <w:szCs w:val="18"/>
          </w:rPr>
          <w:fldChar w:fldCharType="end"/>
        </w:r>
      </w:hyperlink>
    </w:p>
    <w:p w14:paraId="0F404D85" w14:textId="6124A6F9"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393"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Figure 12. Travail des enfants dans la production pour la consommation personnelle</w:t>
        </w:r>
        <w:r w:rsidR="00C86944" w:rsidRPr="00BF6A63">
          <w:rPr>
            <w:rStyle w:val="Hyperlink"/>
            <w:rFonts w:cs="Noto Sans"/>
            <w:szCs w:val="18"/>
            <w:lang w:val="fr-FR"/>
          </w:rPr>
          <w:t xml:space="preserve"> </w:t>
        </w:r>
        <w:r w:rsidRPr="00BF6A63">
          <w:rPr>
            <w:rStyle w:val="Hyperlink"/>
            <w:rFonts w:cs="Noto Sans"/>
            <w:szCs w:val="18"/>
            <w:lang w:val="fr-FR"/>
          </w:rPr>
          <w:t>(pourcentage d’enfants de 5-17 ans astreints au travail des enfants à abolir dans</w:t>
        </w:r>
        <w:r w:rsidR="00C86944" w:rsidRPr="00BF6A63">
          <w:rPr>
            <w:rStyle w:val="Hyperlink"/>
            <w:rFonts w:cs="Noto Sans"/>
            <w:szCs w:val="18"/>
            <w:lang w:val="fr-FR"/>
          </w:rPr>
          <w:t xml:space="preserve"> </w:t>
        </w:r>
        <w:r w:rsidRPr="00BF6A63">
          <w:rPr>
            <w:rStyle w:val="Hyperlink"/>
            <w:rFonts w:cs="Noto Sans"/>
            <w:szCs w:val="18"/>
            <w:lang w:val="fr-FR"/>
          </w:rPr>
          <w:t>la production pour</w:t>
        </w:r>
        <w:r w:rsidR="00960423" w:rsidRPr="00BF6A63">
          <w:rPr>
            <w:rStyle w:val="Hyperlink"/>
            <w:rFonts w:cs="Noto Sans"/>
            <w:szCs w:val="18"/>
            <w:lang w:val="fr-FR"/>
          </w:rPr>
          <w:t xml:space="preserve"> </w:t>
        </w:r>
        <w:r w:rsidRPr="00BF6A63">
          <w:rPr>
            <w:rStyle w:val="Hyperlink"/>
            <w:rFonts w:cs="Noto Sans"/>
            <w:szCs w:val="18"/>
            <w:lang w:val="fr-FR"/>
          </w:rPr>
          <w:t>la consommation personnelle, par type de travail et par sexe)</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_Toc197909393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49</w:t>
        </w:r>
        <w:r w:rsidRPr="00BF6A63">
          <w:rPr>
            <w:rFonts w:cs="Noto Sans"/>
            <w:noProof/>
            <w:webHidden/>
            <w:szCs w:val="18"/>
          </w:rPr>
          <w:fldChar w:fldCharType="end"/>
        </w:r>
      </w:hyperlink>
    </w:p>
    <w:p w14:paraId="30EA994B" w14:textId="1CE78D06"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394"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Figure 13. Travail des enfants à abolir et forme de travail (prévalence du travail des enfants</w:t>
        </w:r>
        <w:r w:rsidR="00960423" w:rsidRPr="00BF6A63">
          <w:rPr>
            <w:rStyle w:val="Hyperlink"/>
            <w:rFonts w:cs="Noto Sans"/>
            <w:szCs w:val="18"/>
            <w:lang w:val="fr-FR"/>
          </w:rPr>
          <w:t xml:space="preserve"> </w:t>
        </w:r>
        <w:r w:rsidRPr="00BF6A63">
          <w:rPr>
            <w:rStyle w:val="Hyperlink"/>
            <w:rFonts w:cs="Noto Sans"/>
            <w:szCs w:val="18"/>
            <w:lang w:val="fr-FR"/>
          </w:rPr>
          <w:t>à abolir des enfants de 5-14 ans, par forme de travail et par sexe)</w:t>
        </w:r>
        <w:r w:rsidRPr="00BF6A63">
          <w:rPr>
            <w:rStyle w:val="Hyperlink"/>
            <w:rFonts w:cs="Noto Sans"/>
            <w:szCs w:val="18"/>
            <w:vertAlign w:val="superscript"/>
            <w:lang w:val="fr-FR"/>
          </w:rPr>
          <w:t>(a)</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_Toc197909394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52</w:t>
        </w:r>
        <w:r w:rsidRPr="00BF6A63">
          <w:rPr>
            <w:rFonts w:cs="Noto Sans"/>
            <w:noProof/>
            <w:webHidden/>
            <w:szCs w:val="18"/>
          </w:rPr>
          <w:fldChar w:fldCharType="end"/>
        </w:r>
      </w:hyperlink>
    </w:p>
    <w:p w14:paraId="3307B201" w14:textId="5025957D"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395"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Figure 14. Travail des enfants à abolir dans l’emploi (répartition en pourcentage des enfants</w:t>
        </w:r>
        <w:r w:rsidR="00960423" w:rsidRPr="00BF6A63">
          <w:rPr>
            <w:rStyle w:val="Hyperlink"/>
            <w:rFonts w:cs="Noto Sans"/>
            <w:szCs w:val="18"/>
            <w:lang w:val="fr-FR"/>
          </w:rPr>
          <w:t xml:space="preserve"> </w:t>
        </w:r>
        <w:r w:rsidRPr="00BF6A63">
          <w:rPr>
            <w:rStyle w:val="Hyperlink"/>
            <w:rFonts w:cs="Noto Sans"/>
            <w:szCs w:val="18"/>
            <w:lang w:val="fr-FR"/>
          </w:rPr>
          <w:t xml:space="preserve">de 5-14 ans astreints au travail des enfants à abolir dans l’emploi, par branche </w:t>
        </w:r>
        <w:r w:rsidRPr="00BF6A63">
          <w:rPr>
            <w:rFonts w:cs="Noto Sans"/>
            <w:noProof/>
            <w:color w:val="auto"/>
            <w:kern w:val="2"/>
            <w:lang w:val="en-GB" w:eastAsia="en-GB"/>
            <w14:ligatures w14:val="standardContextual"/>
          </w:rPr>
          <w:t>d’activité</w:t>
        </w:r>
        <w:r w:rsidR="00960423" w:rsidRPr="00BF6A63">
          <w:rPr>
            <w:rStyle w:val="Hyperlink"/>
            <w:rFonts w:cs="Noto Sans"/>
            <w:szCs w:val="18"/>
            <w:lang w:val="fr-FR"/>
          </w:rPr>
          <w:t xml:space="preserve"> </w:t>
        </w:r>
        <w:r w:rsidRPr="00BF6A63">
          <w:rPr>
            <w:rStyle w:val="Hyperlink"/>
            <w:rFonts w:cs="Noto Sans"/>
            <w:szCs w:val="18"/>
            <w:lang w:val="fr-FR"/>
          </w:rPr>
          <w:t>économique et par sexe)</w:t>
        </w:r>
        <w:r w:rsidRPr="00BF6A63">
          <w:rPr>
            <w:rFonts w:cs="Noto Sans"/>
            <w:noProof/>
            <w:webHidden/>
            <w:szCs w:val="18"/>
          </w:rPr>
          <w:tab/>
        </w:r>
        <w:r w:rsidRPr="00BF6A63">
          <w:rPr>
            <w:rFonts w:cs="Noto Sans"/>
            <w:noProof/>
            <w:webHidden/>
            <w:color w:val="auto"/>
            <w:kern w:val="2"/>
            <w:szCs w:val="18"/>
            <w:lang w:val="en-GB" w:eastAsia="en-GB"/>
            <w14:ligatures w14:val="standardContextual"/>
          </w:rPr>
          <w:fldChar w:fldCharType="begin"/>
        </w:r>
        <w:r w:rsidRPr="00BF6A63">
          <w:rPr>
            <w:rFonts w:cs="Noto Sans"/>
            <w:noProof/>
            <w:webHidden/>
            <w:color w:val="auto"/>
            <w:kern w:val="2"/>
            <w:szCs w:val="18"/>
            <w:lang w:val="en-GB" w:eastAsia="en-GB"/>
            <w14:ligatures w14:val="standardContextual"/>
          </w:rPr>
          <w:instrText xml:space="preserve"> PAGEREF _Toc197909395 \h </w:instrText>
        </w:r>
        <w:r w:rsidRPr="00BF6A63">
          <w:rPr>
            <w:rFonts w:cs="Noto Sans"/>
            <w:noProof/>
            <w:webHidden/>
            <w:color w:val="auto"/>
            <w:kern w:val="2"/>
            <w:szCs w:val="18"/>
            <w:lang w:val="en-GB" w:eastAsia="en-GB"/>
            <w14:ligatures w14:val="standardContextual"/>
          </w:rPr>
        </w:r>
        <w:r w:rsidRPr="00BF6A63">
          <w:rPr>
            <w:rFonts w:cs="Noto Sans"/>
            <w:noProof/>
            <w:webHidden/>
            <w:color w:val="auto"/>
            <w:kern w:val="2"/>
            <w:szCs w:val="18"/>
            <w:lang w:val="en-GB" w:eastAsia="en-GB"/>
            <w14:ligatures w14:val="standardContextual"/>
          </w:rPr>
          <w:fldChar w:fldCharType="separate"/>
        </w:r>
        <w:r w:rsidR="00114830">
          <w:rPr>
            <w:rFonts w:cs="Noto Sans"/>
            <w:noProof/>
            <w:webHidden/>
            <w:color w:val="auto"/>
            <w:kern w:val="2"/>
            <w:szCs w:val="18"/>
            <w:lang w:val="en-GB" w:eastAsia="en-GB"/>
            <w14:ligatures w14:val="standardContextual"/>
          </w:rPr>
          <w:t>53</w:t>
        </w:r>
        <w:r w:rsidRPr="00BF6A63">
          <w:rPr>
            <w:rFonts w:cs="Noto Sans"/>
            <w:noProof/>
            <w:webHidden/>
            <w:color w:val="auto"/>
            <w:kern w:val="2"/>
            <w:szCs w:val="18"/>
            <w:lang w:val="en-GB" w:eastAsia="en-GB"/>
            <w14:ligatures w14:val="standardContextual"/>
          </w:rPr>
          <w:fldChar w:fldCharType="end"/>
        </w:r>
      </w:hyperlink>
    </w:p>
    <w:p w14:paraId="4944AF72" w14:textId="7FCB68EA"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396"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 xml:space="preserve">Figure 15. Temps de travail des enfants (temps de travail hebdomadaire moyen des </w:t>
        </w:r>
        <w:r w:rsidRPr="00BF6A63">
          <w:rPr>
            <w:rFonts w:cs="Noto Sans"/>
            <w:noProof/>
            <w:color w:val="auto"/>
            <w:kern w:val="2"/>
            <w:lang w:val="en-GB" w:eastAsia="en-GB"/>
            <w14:ligatures w14:val="standardContextual"/>
          </w:rPr>
          <w:t>enfants</w:t>
        </w:r>
        <w:r w:rsidR="00960423" w:rsidRPr="00BF6A63">
          <w:rPr>
            <w:rStyle w:val="Hyperlink"/>
            <w:rFonts w:cs="Noto Sans"/>
            <w:szCs w:val="18"/>
            <w:lang w:val="fr-FR"/>
          </w:rPr>
          <w:t xml:space="preserve"> </w:t>
        </w:r>
        <w:r w:rsidRPr="00BF6A63">
          <w:rPr>
            <w:rStyle w:val="Hyperlink"/>
            <w:rFonts w:cs="Noto Sans"/>
            <w:szCs w:val="18"/>
            <w:lang w:val="fr-FR"/>
          </w:rPr>
          <w:t>astreints au travail des enfants à abolir, par groupe d’âge et par sexe)</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_Toc197909396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53</w:t>
        </w:r>
        <w:r w:rsidRPr="00BF6A63">
          <w:rPr>
            <w:rFonts w:cs="Noto Sans"/>
            <w:noProof/>
            <w:webHidden/>
            <w:szCs w:val="18"/>
          </w:rPr>
          <w:fldChar w:fldCharType="end"/>
        </w:r>
      </w:hyperlink>
    </w:p>
    <w:p w14:paraId="6B0B9582" w14:textId="38EF79F8"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397"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Figure 16. Temps de travail et caractéristiques du travail des enfants à abolir (temps de</w:t>
        </w:r>
        <w:r w:rsidR="00960423" w:rsidRPr="00BF6A63">
          <w:rPr>
            <w:rStyle w:val="Hyperlink"/>
            <w:rFonts w:cs="Noto Sans"/>
            <w:szCs w:val="18"/>
            <w:lang w:val="fr-FR"/>
          </w:rPr>
          <w:t xml:space="preserve"> </w:t>
        </w:r>
        <w:r w:rsidRPr="00BF6A63">
          <w:rPr>
            <w:rStyle w:val="Hyperlink"/>
            <w:rFonts w:cs="Noto Sans"/>
            <w:szCs w:val="18"/>
            <w:lang w:val="fr-FR"/>
          </w:rPr>
          <w:t>travail hebdomadaire moyen des enfants de 5-14 ans astreints au travail des enfants à abolir,</w:t>
        </w:r>
        <w:r w:rsidR="00960423" w:rsidRPr="00BF6A63">
          <w:rPr>
            <w:rStyle w:val="Hyperlink"/>
            <w:rFonts w:cs="Noto Sans"/>
            <w:szCs w:val="18"/>
            <w:lang w:val="fr-FR"/>
          </w:rPr>
          <w:t xml:space="preserve"> </w:t>
        </w:r>
        <w:r w:rsidRPr="00BF6A63">
          <w:rPr>
            <w:rStyle w:val="Hyperlink"/>
            <w:rFonts w:cs="Noto Sans"/>
            <w:szCs w:val="18"/>
            <w:lang w:val="fr-FR"/>
          </w:rPr>
          <w:t>par forme de travail et par sexe)</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_Toc197909397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54</w:t>
        </w:r>
        <w:r w:rsidRPr="00BF6A63">
          <w:rPr>
            <w:rFonts w:cs="Noto Sans"/>
            <w:noProof/>
            <w:webHidden/>
            <w:szCs w:val="18"/>
          </w:rPr>
          <w:fldChar w:fldCharType="end"/>
        </w:r>
      </w:hyperlink>
    </w:p>
    <w:p w14:paraId="3673880D" w14:textId="2D62BA71"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398"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Figure 17. Répartition du temps de travail (répartition en pourcentage des enfants</w:t>
        </w:r>
        <w:r w:rsidR="006A307E" w:rsidRPr="00BF6A63">
          <w:rPr>
            <w:rStyle w:val="Hyperlink"/>
            <w:rFonts w:cs="Noto Sans"/>
            <w:szCs w:val="18"/>
            <w:lang w:val="fr-FR"/>
          </w:rPr>
          <w:t xml:space="preserve"> </w:t>
        </w:r>
        <w:r w:rsidRPr="00BF6A63">
          <w:rPr>
            <w:rStyle w:val="Hyperlink"/>
            <w:rFonts w:cs="Noto Sans"/>
            <w:szCs w:val="18"/>
            <w:lang w:val="fr-FR"/>
          </w:rPr>
          <w:t>de 5</w:t>
        </w:r>
        <w:r w:rsidR="006A307E" w:rsidRPr="00BF6A63">
          <w:rPr>
            <w:rStyle w:val="Hyperlink"/>
            <w:rFonts w:cs="Noto Sans"/>
            <w:szCs w:val="18"/>
            <w:lang w:val="fr-FR"/>
          </w:rPr>
          <w:t>-</w:t>
        </w:r>
        <w:r w:rsidRPr="00BF6A63">
          <w:rPr>
            <w:rStyle w:val="Hyperlink"/>
            <w:rFonts w:cs="Noto Sans"/>
            <w:szCs w:val="18"/>
            <w:lang w:val="fr-FR"/>
          </w:rPr>
          <w:t>14 ans</w:t>
        </w:r>
        <w:r w:rsidR="00960423" w:rsidRPr="00BF6A63">
          <w:rPr>
            <w:rStyle w:val="Hyperlink"/>
            <w:rFonts w:cs="Noto Sans"/>
            <w:szCs w:val="18"/>
            <w:lang w:val="fr-FR"/>
          </w:rPr>
          <w:t xml:space="preserve"> </w:t>
        </w:r>
        <w:r w:rsidRPr="00BF6A63">
          <w:rPr>
            <w:rStyle w:val="Hyperlink"/>
            <w:rFonts w:cs="Noto Sans"/>
            <w:szCs w:val="18"/>
            <w:lang w:val="fr-FR"/>
          </w:rPr>
          <w:t>astreints au travail des enfants à abolir, par temps de travail hebdomadaire)</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_Toc197909398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54</w:t>
        </w:r>
        <w:r w:rsidRPr="00BF6A63">
          <w:rPr>
            <w:rFonts w:cs="Noto Sans"/>
            <w:noProof/>
            <w:webHidden/>
            <w:szCs w:val="18"/>
          </w:rPr>
          <w:fldChar w:fldCharType="end"/>
        </w:r>
      </w:hyperlink>
    </w:p>
    <w:p w14:paraId="09371CE3" w14:textId="29C66E30"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399"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 xml:space="preserve">Figure 18. Fréquentation scolaire et travail des enfants à abolir (taux de fréquentation </w:t>
        </w:r>
        <w:r w:rsidRPr="00BF6A63">
          <w:rPr>
            <w:rFonts w:cs="Noto Sans"/>
            <w:noProof/>
            <w:color w:val="auto"/>
            <w:kern w:val="2"/>
            <w:lang w:val="en-GB" w:eastAsia="en-GB"/>
            <w14:ligatures w14:val="standardContextual"/>
          </w:rPr>
          <w:t>scolaire</w:t>
        </w:r>
        <w:r w:rsidRPr="00BF6A63">
          <w:rPr>
            <w:rStyle w:val="Hyperlink"/>
            <w:rFonts w:cs="Noto Sans"/>
            <w:szCs w:val="18"/>
            <w:lang w:val="fr-FR"/>
          </w:rPr>
          <w:t>,</w:t>
        </w:r>
        <w:r w:rsidR="00960423" w:rsidRPr="00BF6A63">
          <w:rPr>
            <w:rStyle w:val="Hyperlink"/>
            <w:rFonts w:cs="Noto Sans"/>
            <w:szCs w:val="18"/>
            <w:lang w:val="fr-FR"/>
          </w:rPr>
          <w:t xml:space="preserve"> </w:t>
        </w:r>
        <w:r w:rsidRPr="00BF6A63">
          <w:rPr>
            <w:rStyle w:val="Hyperlink"/>
            <w:rFonts w:cs="Noto Sans"/>
            <w:szCs w:val="18"/>
            <w:lang w:val="fr-FR"/>
          </w:rPr>
          <w:t>groupe d’âge de la scolarité obligatoire</w:t>
        </w:r>
        <w:r w:rsidRPr="00BF6A63">
          <w:rPr>
            <w:rStyle w:val="Hyperlink"/>
            <w:rFonts w:cs="Noto Sans"/>
            <w:szCs w:val="18"/>
            <w:vertAlign w:val="superscript"/>
            <w:lang w:val="fr-FR"/>
          </w:rPr>
          <w:t>(a)</w:t>
        </w:r>
        <w:r w:rsidRPr="00BF6A63">
          <w:rPr>
            <w:rStyle w:val="Hyperlink"/>
            <w:rFonts w:cs="Noto Sans"/>
            <w:szCs w:val="18"/>
            <w:lang w:val="fr-FR"/>
          </w:rPr>
          <w:t>, par situation au regard du travail des enfants,</w:t>
        </w:r>
        <w:r w:rsidR="00960423" w:rsidRPr="00BF6A63">
          <w:rPr>
            <w:rStyle w:val="Hyperlink"/>
            <w:rFonts w:cs="Noto Sans"/>
            <w:szCs w:val="18"/>
            <w:lang w:val="fr-FR"/>
          </w:rPr>
          <w:t xml:space="preserve"> </w:t>
        </w:r>
        <w:r w:rsidRPr="00BF6A63">
          <w:rPr>
            <w:rStyle w:val="Hyperlink"/>
            <w:rFonts w:cs="Noto Sans"/>
            <w:szCs w:val="18"/>
            <w:lang w:val="fr-FR"/>
          </w:rPr>
          <w:t>âge et sexe)</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_Toc197909399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59</w:t>
        </w:r>
        <w:r w:rsidRPr="00BF6A63">
          <w:rPr>
            <w:rFonts w:cs="Noto Sans"/>
            <w:noProof/>
            <w:webHidden/>
            <w:szCs w:val="18"/>
          </w:rPr>
          <w:fldChar w:fldCharType="end"/>
        </w:r>
      </w:hyperlink>
    </w:p>
    <w:p w14:paraId="225BF2DA" w14:textId="45076060"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00"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Figure 19. Enfants non scolarisés (par situation au regard du travail des enfants, sexe</w:t>
        </w:r>
        <w:r w:rsidR="00960423" w:rsidRPr="00BF6A63">
          <w:rPr>
            <w:rStyle w:val="Hyperlink"/>
            <w:rFonts w:cs="Noto Sans"/>
            <w:szCs w:val="18"/>
            <w:lang w:val="fr-FR"/>
          </w:rPr>
          <w:t xml:space="preserve"> </w:t>
        </w:r>
        <w:r w:rsidRPr="00BF6A63">
          <w:rPr>
            <w:rStyle w:val="Hyperlink"/>
            <w:rFonts w:cs="Noto Sans"/>
            <w:szCs w:val="18"/>
            <w:lang w:val="fr-FR"/>
          </w:rPr>
          <w:t>et groupe d’âge)</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_Toc197909400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59</w:t>
        </w:r>
        <w:r w:rsidRPr="00BF6A63">
          <w:rPr>
            <w:rFonts w:cs="Noto Sans"/>
            <w:noProof/>
            <w:webHidden/>
            <w:szCs w:val="18"/>
          </w:rPr>
          <w:fldChar w:fldCharType="end"/>
        </w:r>
      </w:hyperlink>
    </w:p>
    <w:p w14:paraId="3C806C7D" w14:textId="44548201"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01"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Figure 20. Raisons de ne pas fréquenter l’école (répartition en pourcentage des enfants</w:t>
        </w:r>
        <w:r w:rsidR="00960423" w:rsidRPr="00BF6A63">
          <w:rPr>
            <w:rStyle w:val="Hyperlink"/>
            <w:rFonts w:cs="Noto Sans"/>
            <w:szCs w:val="18"/>
            <w:lang w:val="fr-FR"/>
          </w:rPr>
          <w:t xml:space="preserve"> </w:t>
        </w:r>
        <w:r w:rsidRPr="00BF6A63">
          <w:rPr>
            <w:rStyle w:val="Hyperlink"/>
            <w:rFonts w:cs="Noto Sans"/>
            <w:szCs w:val="18"/>
            <w:lang w:val="fr-FR"/>
          </w:rPr>
          <w:t>non scolarisés, groupe d’âge de la scolarité obligatoire</w:t>
        </w:r>
        <w:r w:rsidRPr="00BF6A63">
          <w:rPr>
            <w:rStyle w:val="Hyperlink"/>
            <w:rFonts w:cs="Noto Sans"/>
            <w:szCs w:val="18"/>
            <w:vertAlign w:val="superscript"/>
            <w:lang w:val="fr-FR"/>
          </w:rPr>
          <w:t>(a)</w:t>
        </w:r>
        <w:r w:rsidRPr="00BF6A63">
          <w:rPr>
            <w:rStyle w:val="Hyperlink"/>
            <w:rFonts w:cs="Noto Sans"/>
            <w:szCs w:val="18"/>
            <w:lang w:val="fr-FR"/>
          </w:rPr>
          <w:t>, par motif principal de</w:t>
        </w:r>
        <w:r w:rsidR="00960423" w:rsidRPr="00BF6A63">
          <w:rPr>
            <w:rStyle w:val="Hyperlink"/>
            <w:rFonts w:cs="Noto Sans"/>
            <w:szCs w:val="18"/>
            <w:lang w:val="fr-FR"/>
          </w:rPr>
          <w:t xml:space="preserve"> </w:t>
        </w:r>
        <w:r w:rsidRPr="00BF6A63">
          <w:rPr>
            <w:rStyle w:val="Hyperlink"/>
            <w:rFonts w:cs="Noto Sans"/>
            <w:szCs w:val="18"/>
            <w:lang w:val="fr-FR"/>
          </w:rPr>
          <w:t>non-</w:t>
        </w:r>
        <w:r w:rsidRPr="00BF6A63">
          <w:rPr>
            <w:rFonts w:cs="Noto Sans"/>
            <w:noProof/>
            <w:color w:val="auto"/>
            <w:kern w:val="2"/>
            <w:lang w:val="en-GB" w:eastAsia="en-GB"/>
            <w14:ligatures w14:val="standardContextual"/>
          </w:rPr>
          <w:t>scolarisation</w:t>
        </w:r>
        <w:r w:rsidRPr="00BF6A63">
          <w:rPr>
            <w:rStyle w:val="Hyperlink"/>
            <w:rFonts w:cs="Noto Sans"/>
            <w:szCs w:val="18"/>
            <w:lang w:val="fr-FR"/>
          </w:rPr>
          <w:t xml:space="preserve"> et par sexe)</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_Toc197909401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60</w:t>
        </w:r>
        <w:r w:rsidRPr="00BF6A63">
          <w:rPr>
            <w:rFonts w:cs="Noto Sans"/>
            <w:noProof/>
            <w:webHidden/>
            <w:szCs w:val="18"/>
          </w:rPr>
          <w:fldChar w:fldCharType="end"/>
        </w:r>
      </w:hyperlink>
    </w:p>
    <w:p w14:paraId="25CEC257" w14:textId="66667FF2"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02"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Figure 21. Taux de redoublement à l’école primaire (pourcentage d’enfants scolarisés</w:t>
        </w:r>
        <w:r w:rsidR="00014906" w:rsidRPr="00BF6A63">
          <w:rPr>
            <w:rStyle w:val="Hyperlink"/>
            <w:rFonts w:cs="Noto Sans"/>
            <w:szCs w:val="18"/>
            <w:lang w:val="fr-FR"/>
          </w:rPr>
          <w:t xml:space="preserve"> </w:t>
        </w:r>
        <w:r w:rsidRPr="00BF6A63">
          <w:rPr>
            <w:rStyle w:val="Hyperlink"/>
            <w:rFonts w:cs="Noto Sans"/>
            <w:szCs w:val="18"/>
            <w:lang w:val="fr-FR"/>
          </w:rPr>
          <w:t>dans</w:t>
        </w:r>
        <w:r w:rsidR="00960423" w:rsidRPr="00BF6A63">
          <w:rPr>
            <w:rStyle w:val="Hyperlink"/>
            <w:rFonts w:cs="Noto Sans"/>
            <w:szCs w:val="18"/>
            <w:lang w:val="fr-FR"/>
          </w:rPr>
          <w:t xml:space="preserve"> </w:t>
        </w:r>
        <w:r w:rsidRPr="00BF6A63">
          <w:rPr>
            <w:rStyle w:val="Hyperlink"/>
            <w:rFonts w:cs="Noto Sans"/>
            <w:szCs w:val="18"/>
            <w:lang w:val="fr-FR"/>
          </w:rPr>
          <w:t>le primaire ayant déjà redoublé, par situation au regard du travail des enfants et par sexe)</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_Toc197909402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60</w:t>
        </w:r>
        <w:r w:rsidRPr="00BF6A63">
          <w:rPr>
            <w:rFonts w:cs="Noto Sans"/>
            <w:noProof/>
            <w:webHidden/>
            <w:szCs w:val="18"/>
          </w:rPr>
          <w:fldChar w:fldCharType="end"/>
        </w:r>
      </w:hyperlink>
    </w:p>
    <w:p w14:paraId="08024FA9" w14:textId="1E714567"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03"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Figure 22. Taux d’abandon scolaire (répartition en pourcentage des enfants qui abandonnent</w:t>
        </w:r>
        <w:r w:rsidR="00960423" w:rsidRPr="00BF6A63">
          <w:rPr>
            <w:rStyle w:val="Hyperlink"/>
            <w:rFonts w:cs="Noto Sans"/>
            <w:szCs w:val="18"/>
            <w:lang w:val="fr-FR"/>
          </w:rPr>
          <w:t xml:space="preserve"> </w:t>
        </w:r>
        <w:r w:rsidRPr="00BF6A63">
          <w:rPr>
            <w:rStyle w:val="Hyperlink"/>
            <w:rFonts w:cs="Noto Sans"/>
            <w:szCs w:val="18"/>
            <w:lang w:val="fr-FR"/>
          </w:rPr>
          <w:t>l’école, groupe d’âge de la scolarité obligatoire</w:t>
        </w:r>
        <w:r w:rsidRPr="00BF6A63">
          <w:rPr>
            <w:rStyle w:val="Hyperlink"/>
            <w:rFonts w:cs="Noto Sans"/>
            <w:szCs w:val="18"/>
            <w:vertAlign w:val="superscript"/>
            <w:lang w:val="fr-FR"/>
          </w:rPr>
          <w:t>(a)</w:t>
        </w:r>
        <w:r w:rsidRPr="00BF6A63">
          <w:rPr>
            <w:rStyle w:val="Hyperlink"/>
            <w:rFonts w:cs="Noto Sans"/>
            <w:szCs w:val="18"/>
            <w:lang w:val="fr-FR"/>
          </w:rPr>
          <w:t xml:space="preserve">, par situation au regard du travail des </w:t>
        </w:r>
        <w:r w:rsidRPr="00BF6A63">
          <w:rPr>
            <w:rFonts w:cs="Noto Sans"/>
            <w:noProof/>
            <w:color w:val="auto"/>
            <w:kern w:val="2"/>
            <w:lang w:val="en-GB" w:eastAsia="en-GB"/>
            <w14:ligatures w14:val="standardContextual"/>
          </w:rPr>
          <w:t>enfants</w:t>
        </w:r>
        <w:r w:rsidR="00960423" w:rsidRPr="00BF6A63">
          <w:rPr>
            <w:rStyle w:val="Hyperlink"/>
            <w:rFonts w:cs="Noto Sans"/>
            <w:szCs w:val="18"/>
            <w:lang w:val="fr-FR"/>
          </w:rPr>
          <w:t xml:space="preserve"> </w:t>
        </w:r>
        <w:r w:rsidRPr="00BF6A63">
          <w:rPr>
            <w:rStyle w:val="Hyperlink"/>
            <w:rFonts w:cs="Noto Sans"/>
            <w:szCs w:val="18"/>
            <w:lang w:val="fr-FR"/>
          </w:rPr>
          <w:t>à abolir et par âge)</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_Toc197909403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61</w:t>
        </w:r>
        <w:r w:rsidRPr="00BF6A63">
          <w:rPr>
            <w:rFonts w:cs="Noto Sans"/>
            <w:noProof/>
            <w:webHidden/>
            <w:szCs w:val="18"/>
          </w:rPr>
          <w:fldChar w:fldCharType="end"/>
        </w:r>
      </w:hyperlink>
    </w:p>
    <w:p w14:paraId="5BB6C7E1" w14:textId="2433DFC7"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04"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Figure 23. Retard dans la progression scolaire et travail des enfants (pourcentage d’enfants</w:t>
        </w:r>
        <w:r w:rsidR="00014906" w:rsidRPr="00BF6A63">
          <w:rPr>
            <w:rStyle w:val="Hyperlink"/>
            <w:rFonts w:cs="Noto Sans"/>
            <w:szCs w:val="18"/>
            <w:lang w:val="fr-FR"/>
          </w:rPr>
          <w:t xml:space="preserve"> </w:t>
        </w:r>
        <w:r w:rsidRPr="00BF6A63">
          <w:rPr>
            <w:rStyle w:val="Hyperlink"/>
            <w:rFonts w:cs="Noto Sans"/>
            <w:szCs w:val="18"/>
            <w:lang w:val="fr-FR"/>
          </w:rPr>
          <w:t>plus</w:t>
        </w:r>
        <w:r w:rsidR="00960423" w:rsidRPr="00BF6A63">
          <w:rPr>
            <w:rStyle w:val="Hyperlink"/>
            <w:rFonts w:cs="Noto Sans"/>
            <w:szCs w:val="18"/>
            <w:lang w:val="fr-FR"/>
          </w:rPr>
          <w:t xml:space="preserve"> </w:t>
        </w:r>
        <w:r w:rsidRPr="00BF6A63">
          <w:rPr>
            <w:rStyle w:val="Hyperlink"/>
            <w:rFonts w:cs="Noto Sans"/>
            <w:szCs w:val="18"/>
            <w:lang w:val="fr-FR"/>
          </w:rPr>
          <w:t>âgés que la moyenne</w:t>
        </w:r>
        <w:r w:rsidRPr="00BF6A63">
          <w:rPr>
            <w:rStyle w:val="Hyperlink"/>
            <w:rFonts w:cs="Noto Sans"/>
            <w:szCs w:val="18"/>
            <w:vertAlign w:val="superscript"/>
            <w:lang w:val="fr-FR"/>
          </w:rPr>
          <w:t>(a)</w:t>
        </w:r>
        <w:r w:rsidRPr="00BF6A63">
          <w:rPr>
            <w:rStyle w:val="Hyperlink"/>
            <w:rFonts w:cs="Noto Sans"/>
            <w:szCs w:val="18"/>
            <w:lang w:val="fr-FR"/>
          </w:rPr>
          <w:t xml:space="preserve"> pour leur classe</w:t>
        </w:r>
        <w:r w:rsidRPr="00BF6A63">
          <w:rPr>
            <w:rStyle w:val="Hyperlink"/>
            <w:rFonts w:cs="Noto Sans"/>
            <w:szCs w:val="18"/>
            <w:vertAlign w:val="superscript"/>
            <w:lang w:val="fr-FR"/>
          </w:rPr>
          <w:t>(b)</w:t>
        </w:r>
        <w:r w:rsidRPr="00BF6A63">
          <w:rPr>
            <w:rStyle w:val="Hyperlink"/>
            <w:rFonts w:cs="Noto Sans"/>
            <w:szCs w:val="18"/>
            <w:lang w:val="fr-FR"/>
          </w:rPr>
          <w:t xml:space="preserve">, enfants en âge de fréquenter l’école </w:t>
        </w:r>
        <w:r w:rsidRPr="00BF6A63">
          <w:rPr>
            <w:rFonts w:cs="Noto Sans"/>
            <w:noProof/>
            <w:color w:val="auto"/>
            <w:kern w:val="2"/>
            <w:lang w:val="en-GB" w:eastAsia="en-GB"/>
            <w14:ligatures w14:val="standardContextual"/>
          </w:rPr>
          <w:t>obligatoire</w:t>
        </w:r>
        <w:r w:rsidR="00960423" w:rsidRPr="00BF6A63">
          <w:rPr>
            <w:rStyle w:val="Hyperlink"/>
            <w:rFonts w:cs="Noto Sans"/>
            <w:szCs w:val="18"/>
            <w:lang w:val="fr-FR"/>
          </w:rPr>
          <w:t xml:space="preserve"> </w:t>
        </w:r>
        <w:r w:rsidRPr="00BF6A63">
          <w:rPr>
            <w:rStyle w:val="Hyperlink"/>
            <w:rFonts w:cs="Noto Sans"/>
            <w:szCs w:val="18"/>
            <w:lang w:val="fr-FR"/>
          </w:rPr>
          <w:t>actuellement scolarisés, par classe, situation au regard du travail des enfants à abolir et sexe)</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_Toc197909404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61</w:t>
        </w:r>
        <w:r w:rsidRPr="00BF6A63">
          <w:rPr>
            <w:rFonts w:cs="Noto Sans"/>
            <w:noProof/>
            <w:webHidden/>
            <w:szCs w:val="18"/>
          </w:rPr>
          <w:fldChar w:fldCharType="end"/>
        </w:r>
      </w:hyperlink>
    </w:p>
    <w:p w14:paraId="0E1EF981" w14:textId="663896E3"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05"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Figure 24. Exposition aux risques pour la santé et la sécurité sur le lieu de travail (nombre</w:t>
        </w:r>
        <w:r w:rsidR="00960423" w:rsidRPr="00BF6A63">
          <w:rPr>
            <w:rStyle w:val="Hyperlink"/>
            <w:rFonts w:cs="Noto Sans"/>
            <w:szCs w:val="18"/>
            <w:lang w:val="fr-FR"/>
          </w:rPr>
          <w:t xml:space="preserve"> </w:t>
        </w:r>
        <w:r w:rsidRPr="00BF6A63">
          <w:rPr>
            <w:rStyle w:val="Hyperlink"/>
            <w:rFonts w:cs="Noto Sans"/>
            <w:szCs w:val="18"/>
            <w:lang w:val="fr-FR"/>
          </w:rPr>
          <w:t>d’enfants</w:t>
        </w:r>
        <w:r w:rsidR="00014906" w:rsidRPr="00BF6A63">
          <w:rPr>
            <w:rStyle w:val="Hyperlink"/>
            <w:rFonts w:cs="Noto Sans"/>
            <w:szCs w:val="18"/>
            <w:lang w:val="fr-FR"/>
          </w:rPr>
          <w:t xml:space="preserve"> </w:t>
        </w:r>
        <w:r w:rsidRPr="00BF6A63">
          <w:rPr>
            <w:rStyle w:val="Hyperlink"/>
            <w:rFonts w:cs="Noto Sans"/>
            <w:szCs w:val="18"/>
            <w:lang w:val="fr-FR"/>
          </w:rPr>
          <w:t>de 5-17 ans astreints au travail des enfants à abolir exposés à des risques SST,</w:t>
        </w:r>
        <w:r w:rsidR="00960423" w:rsidRPr="00BF6A63">
          <w:rPr>
            <w:rStyle w:val="Hyperlink"/>
            <w:rFonts w:cs="Noto Sans"/>
            <w:szCs w:val="18"/>
            <w:lang w:val="fr-FR"/>
          </w:rPr>
          <w:t xml:space="preserve"> </w:t>
        </w:r>
        <w:r w:rsidRPr="00BF6A63">
          <w:rPr>
            <w:rStyle w:val="Hyperlink"/>
            <w:rFonts w:cs="Noto Sans"/>
            <w:szCs w:val="18"/>
            <w:lang w:val="fr-FR"/>
          </w:rPr>
          <w:t>par type de risque et par sexe)</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_Toc197909405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64</w:t>
        </w:r>
        <w:r w:rsidRPr="00BF6A63">
          <w:rPr>
            <w:rFonts w:cs="Noto Sans"/>
            <w:noProof/>
            <w:webHidden/>
            <w:szCs w:val="18"/>
          </w:rPr>
          <w:fldChar w:fldCharType="end"/>
        </w:r>
      </w:hyperlink>
    </w:p>
    <w:p w14:paraId="55567984" w14:textId="65FC4E73"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06"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Figure 25. Travail des enfants à abolir et exposition à la violence sur le lieu de travail (nombre</w:t>
        </w:r>
        <w:r w:rsidR="00960423" w:rsidRPr="00BF6A63">
          <w:rPr>
            <w:rStyle w:val="Hyperlink"/>
            <w:rFonts w:cs="Noto Sans"/>
            <w:szCs w:val="18"/>
            <w:lang w:val="fr-FR"/>
          </w:rPr>
          <w:t xml:space="preserve"> </w:t>
        </w:r>
        <w:r w:rsidRPr="00BF6A63">
          <w:rPr>
            <w:rStyle w:val="Hyperlink"/>
            <w:rFonts w:cs="Noto Sans"/>
            <w:szCs w:val="18"/>
            <w:lang w:val="fr-FR"/>
          </w:rPr>
          <w:t>d’enfants de 5-17 ans astreints au travail des enfants à abolir exposés à la violence sur leur</w:t>
        </w:r>
        <w:r w:rsidR="00960423" w:rsidRPr="00BF6A63">
          <w:rPr>
            <w:rStyle w:val="Hyperlink"/>
            <w:rFonts w:cs="Noto Sans"/>
            <w:szCs w:val="18"/>
            <w:lang w:val="fr-FR"/>
          </w:rPr>
          <w:t xml:space="preserve"> </w:t>
        </w:r>
        <w:r w:rsidRPr="00BF6A63">
          <w:rPr>
            <w:rStyle w:val="Hyperlink"/>
            <w:rFonts w:cs="Noto Sans"/>
            <w:szCs w:val="18"/>
            <w:lang w:val="fr-FR"/>
          </w:rPr>
          <w:t>lieu de travail, par type de violence)</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_Toc197909406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65</w:t>
        </w:r>
        <w:r w:rsidRPr="00BF6A63">
          <w:rPr>
            <w:rFonts w:cs="Noto Sans"/>
            <w:noProof/>
            <w:webHidden/>
            <w:szCs w:val="18"/>
          </w:rPr>
          <w:fldChar w:fldCharType="end"/>
        </w:r>
      </w:hyperlink>
    </w:p>
    <w:p w14:paraId="7180AADF" w14:textId="7B576A98"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07"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Figure 26. Travail des enfants et accidents du travail et maladies professionnelles</w:t>
        </w:r>
        <w:r w:rsidR="00620BD9" w:rsidRPr="00BF6A63">
          <w:rPr>
            <w:rStyle w:val="Hyperlink"/>
            <w:rFonts w:cs="Noto Sans"/>
            <w:szCs w:val="18"/>
            <w:lang w:val="fr-FR"/>
          </w:rPr>
          <w:t xml:space="preserve"> </w:t>
        </w:r>
        <w:r w:rsidRPr="00BF6A63">
          <w:rPr>
            <w:rStyle w:val="Hyperlink"/>
            <w:rFonts w:cs="Noto Sans"/>
            <w:szCs w:val="18"/>
            <w:lang w:val="fr-FR"/>
          </w:rPr>
          <w:t>(nombre</w:t>
        </w:r>
        <w:r w:rsidR="00E62861" w:rsidRPr="00BF6A63">
          <w:rPr>
            <w:rStyle w:val="Hyperlink"/>
            <w:rFonts w:cs="Noto Sans"/>
            <w:szCs w:val="18"/>
            <w:lang w:val="fr-FR"/>
          </w:rPr>
          <w:t xml:space="preserve"> </w:t>
        </w:r>
        <w:r w:rsidRPr="00BF6A63">
          <w:rPr>
            <w:rStyle w:val="Hyperlink"/>
            <w:rFonts w:cs="Noto Sans"/>
            <w:szCs w:val="18"/>
            <w:lang w:val="fr-FR"/>
          </w:rPr>
          <w:t>d’enfants</w:t>
        </w:r>
        <w:r w:rsidR="00960423" w:rsidRPr="00BF6A63">
          <w:rPr>
            <w:rStyle w:val="Hyperlink"/>
            <w:rFonts w:cs="Noto Sans"/>
            <w:szCs w:val="18"/>
            <w:lang w:val="fr-FR"/>
          </w:rPr>
          <w:t xml:space="preserve"> </w:t>
        </w:r>
        <w:r w:rsidRPr="00BF6A63">
          <w:rPr>
            <w:rStyle w:val="Hyperlink"/>
            <w:rFonts w:cs="Noto Sans"/>
            <w:szCs w:val="18"/>
            <w:lang w:val="fr-FR"/>
          </w:rPr>
          <w:t>de 5 à 17 ans astreints au travail des enfants à abolir ayant souffert</w:t>
        </w:r>
        <w:r w:rsidR="00620BD9" w:rsidRPr="00BF6A63">
          <w:rPr>
            <w:rStyle w:val="Hyperlink"/>
            <w:rFonts w:cs="Noto Sans"/>
            <w:szCs w:val="18"/>
            <w:lang w:val="fr-FR"/>
          </w:rPr>
          <w:t xml:space="preserve"> </w:t>
        </w:r>
        <w:r w:rsidRPr="00BF6A63">
          <w:rPr>
            <w:rStyle w:val="Hyperlink"/>
            <w:rFonts w:cs="Noto Sans"/>
            <w:szCs w:val="18"/>
            <w:lang w:val="fr-FR"/>
          </w:rPr>
          <w:t xml:space="preserve">d’au </w:t>
        </w:r>
        <w:r w:rsidRPr="00BF6A63">
          <w:rPr>
            <w:rFonts w:cs="Noto Sans"/>
            <w:noProof/>
            <w:color w:val="auto"/>
            <w:kern w:val="2"/>
            <w:lang w:val="en-GB" w:eastAsia="en-GB"/>
            <w14:ligatures w14:val="standardContextual"/>
          </w:rPr>
          <w:t>moins</w:t>
        </w:r>
        <w:r w:rsidRPr="00BF6A63">
          <w:rPr>
            <w:rStyle w:val="Hyperlink"/>
            <w:rFonts w:cs="Noto Sans"/>
            <w:szCs w:val="18"/>
            <w:lang w:val="fr-FR"/>
          </w:rPr>
          <w:t xml:space="preserve"> un</w:t>
        </w:r>
        <w:r w:rsidR="00E62861" w:rsidRPr="00BF6A63">
          <w:rPr>
            <w:rStyle w:val="Hyperlink"/>
            <w:rFonts w:cs="Noto Sans"/>
            <w:szCs w:val="18"/>
            <w:lang w:val="fr-FR"/>
          </w:rPr>
          <w:t xml:space="preserve"> </w:t>
        </w:r>
        <w:r w:rsidRPr="00BF6A63">
          <w:rPr>
            <w:rStyle w:val="Hyperlink"/>
            <w:rFonts w:cs="Noto Sans"/>
            <w:szCs w:val="18"/>
            <w:lang w:val="fr-FR"/>
          </w:rPr>
          <w:t>accident</w:t>
        </w:r>
        <w:r w:rsidR="00960423" w:rsidRPr="00BF6A63">
          <w:rPr>
            <w:rStyle w:val="Hyperlink"/>
            <w:rFonts w:cs="Noto Sans"/>
            <w:szCs w:val="18"/>
            <w:lang w:val="fr-FR"/>
          </w:rPr>
          <w:t xml:space="preserve"> </w:t>
        </w:r>
        <w:r w:rsidRPr="00BF6A63">
          <w:rPr>
            <w:rStyle w:val="Hyperlink"/>
            <w:rFonts w:cs="Noto Sans"/>
            <w:szCs w:val="18"/>
            <w:lang w:val="fr-FR"/>
          </w:rPr>
          <w:t>du travail ou maladie professionnelle, par type de blessure ou</w:t>
        </w:r>
        <w:r w:rsidR="00620BD9" w:rsidRPr="00BF6A63">
          <w:rPr>
            <w:rStyle w:val="Hyperlink"/>
            <w:rFonts w:cs="Noto Sans"/>
            <w:szCs w:val="18"/>
            <w:lang w:val="fr-FR"/>
          </w:rPr>
          <w:t xml:space="preserve"> </w:t>
        </w:r>
        <w:r w:rsidRPr="00BF6A63">
          <w:rPr>
            <w:rStyle w:val="Hyperlink"/>
            <w:rFonts w:cs="Noto Sans"/>
            <w:szCs w:val="18"/>
            <w:lang w:val="fr-FR"/>
          </w:rPr>
          <w:t>de maladie, et par sexe)</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_Toc197909407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65</w:t>
        </w:r>
        <w:r w:rsidRPr="00BF6A63">
          <w:rPr>
            <w:rFonts w:cs="Noto Sans"/>
            <w:noProof/>
            <w:webHidden/>
            <w:szCs w:val="18"/>
          </w:rPr>
          <w:fldChar w:fldCharType="end"/>
        </w:r>
      </w:hyperlink>
    </w:p>
    <w:p w14:paraId="702818C2" w14:textId="3EE37676"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08"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 xml:space="preserve">Figure 27. Travail des enfants à abolir et santé physique et psychosociale (nombre </w:t>
        </w:r>
        <w:r w:rsidRPr="00BF6A63">
          <w:rPr>
            <w:rFonts w:cs="Noto Sans"/>
            <w:noProof/>
            <w:color w:val="auto"/>
            <w:kern w:val="2"/>
            <w:lang w:val="en-GB" w:eastAsia="en-GB"/>
            <w14:ligatures w14:val="standardContextual"/>
          </w:rPr>
          <w:t>d’enfants</w:t>
        </w:r>
        <w:r w:rsidR="00960423" w:rsidRPr="00BF6A63">
          <w:rPr>
            <w:rStyle w:val="Hyperlink"/>
            <w:rFonts w:cs="Noto Sans"/>
            <w:szCs w:val="18"/>
            <w:lang w:val="fr-FR"/>
          </w:rPr>
          <w:t xml:space="preserve"> </w:t>
        </w:r>
        <w:r w:rsidRPr="00BF6A63">
          <w:rPr>
            <w:rStyle w:val="Hyperlink"/>
            <w:rFonts w:cs="Noto Sans"/>
            <w:szCs w:val="18"/>
            <w:lang w:val="fr-FR"/>
          </w:rPr>
          <w:t>de 5-17 ans astreints au travail des enfants à abolir souffrant des symptômes physiques</w:t>
        </w:r>
        <w:r w:rsidR="00960423" w:rsidRPr="00BF6A63">
          <w:rPr>
            <w:rStyle w:val="Hyperlink"/>
            <w:rFonts w:cs="Noto Sans"/>
            <w:szCs w:val="18"/>
            <w:lang w:val="fr-FR"/>
          </w:rPr>
          <w:t xml:space="preserve"> </w:t>
        </w:r>
        <w:r w:rsidRPr="00BF6A63">
          <w:rPr>
            <w:rStyle w:val="Hyperlink"/>
            <w:rFonts w:cs="Noto Sans"/>
            <w:szCs w:val="18"/>
            <w:lang w:val="fr-FR"/>
          </w:rPr>
          <w:t>et psychosociaux, par type de symptôme et par sexe)</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_Toc197909408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65</w:t>
        </w:r>
        <w:r w:rsidRPr="00BF6A63">
          <w:rPr>
            <w:rFonts w:cs="Noto Sans"/>
            <w:noProof/>
            <w:webHidden/>
            <w:szCs w:val="18"/>
          </w:rPr>
          <w:fldChar w:fldCharType="end"/>
        </w:r>
      </w:hyperlink>
    </w:p>
    <w:p w14:paraId="4D4AAC1C" w14:textId="57C00CEE"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09"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 xml:space="preserve">Figure 28. Participation aux tâches ménagères (pourcentage d’enfants effectuant des </w:t>
        </w:r>
        <w:r w:rsidRPr="00BF6A63">
          <w:rPr>
            <w:rFonts w:cs="Noto Sans"/>
            <w:noProof/>
            <w:color w:val="auto"/>
            <w:kern w:val="2"/>
            <w:lang w:val="en-GB" w:eastAsia="en-GB"/>
            <w14:ligatures w14:val="standardContextual"/>
          </w:rPr>
          <w:t>tâches</w:t>
        </w:r>
        <w:r w:rsidRPr="00BF6A63">
          <w:rPr>
            <w:rStyle w:val="Hyperlink"/>
            <w:rFonts w:cs="Noto Sans"/>
            <w:szCs w:val="18"/>
            <w:lang w:val="fr-FR"/>
          </w:rPr>
          <w:t xml:space="preserve"> ménagères, par plage horaire, âge et sexe)</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_Toc197909409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67</w:t>
        </w:r>
        <w:r w:rsidRPr="00BF6A63">
          <w:rPr>
            <w:rFonts w:cs="Noto Sans"/>
            <w:noProof/>
            <w:webHidden/>
            <w:szCs w:val="18"/>
          </w:rPr>
          <w:fldChar w:fldCharType="end"/>
        </w:r>
      </w:hyperlink>
    </w:p>
    <w:p w14:paraId="44B97BB9" w14:textId="55907221"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10"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 xml:space="preserve">Figure 29. Participation des enfants au travail des enfants et aux tâches </w:t>
        </w:r>
        <w:r w:rsidRPr="00BF6A63">
          <w:rPr>
            <w:rFonts w:cs="Noto Sans"/>
            <w:noProof/>
            <w:color w:val="auto"/>
            <w:kern w:val="2"/>
            <w:lang w:val="en-GB" w:eastAsia="en-GB"/>
            <w14:ligatures w14:val="standardContextual"/>
          </w:rPr>
          <w:t>ménagères</w:t>
        </w:r>
        <w:r w:rsidR="00620BD9" w:rsidRPr="00BF6A63">
          <w:rPr>
            <w:rStyle w:val="Hyperlink"/>
            <w:rFonts w:cs="Noto Sans"/>
            <w:szCs w:val="18"/>
            <w:lang w:val="fr-FR"/>
          </w:rPr>
          <w:t xml:space="preserve"> </w:t>
        </w:r>
        <w:r w:rsidRPr="00BF6A63">
          <w:rPr>
            <w:rStyle w:val="Hyperlink"/>
            <w:rFonts w:cs="Noto Sans"/>
            <w:szCs w:val="18"/>
            <w:lang w:val="fr-FR"/>
          </w:rPr>
          <w:t>(pourcentage</w:t>
        </w:r>
        <w:r w:rsidR="00960423" w:rsidRPr="00BF6A63">
          <w:rPr>
            <w:rStyle w:val="Hyperlink"/>
            <w:rFonts w:cs="Noto Sans"/>
            <w:szCs w:val="18"/>
            <w:lang w:val="fr-FR"/>
          </w:rPr>
          <w:t xml:space="preserve"> </w:t>
        </w:r>
        <w:r w:rsidRPr="00BF6A63">
          <w:rPr>
            <w:rStyle w:val="Hyperlink"/>
            <w:rFonts w:cs="Noto Sans"/>
            <w:szCs w:val="18"/>
            <w:lang w:val="fr-FR"/>
          </w:rPr>
          <w:t>et nombre d’enfants de 5-14 ans astreints au travail des enfants à abolir,</w:t>
        </w:r>
        <w:r w:rsidR="00620BD9" w:rsidRPr="00BF6A63">
          <w:rPr>
            <w:rStyle w:val="Hyperlink"/>
            <w:rFonts w:cs="Noto Sans"/>
            <w:szCs w:val="18"/>
            <w:lang w:val="fr-FR"/>
          </w:rPr>
          <w:t xml:space="preserve"> </w:t>
        </w:r>
        <w:r w:rsidRPr="00BF6A63">
          <w:rPr>
            <w:rStyle w:val="Hyperlink"/>
            <w:rFonts w:cs="Noto Sans"/>
            <w:szCs w:val="18"/>
            <w:lang w:val="fr-FR"/>
          </w:rPr>
          <w:t>par participation aux</w:t>
        </w:r>
        <w:r w:rsidR="00960423" w:rsidRPr="00BF6A63">
          <w:rPr>
            <w:rStyle w:val="Hyperlink"/>
            <w:rFonts w:cs="Noto Sans"/>
            <w:szCs w:val="18"/>
            <w:lang w:val="fr-FR"/>
          </w:rPr>
          <w:t xml:space="preserve"> </w:t>
        </w:r>
        <w:r w:rsidRPr="00BF6A63">
          <w:rPr>
            <w:rStyle w:val="Hyperlink"/>
            <w:rFonts w:cs="Noto Sans"/>
            <w:szCs w:val="18"/>
            <w:lang w:val="fr-FR"/>
          </w:rPr>
          <w:t>tâches ménagères</w:t>
        </w:r>
        <w:r w:rsidRPr="00BF6A63">
          <w:rPr>
            <w:rStyle w:val="Hyperlink"/>
            <w:rFonts w:cs="Noto Sans"/>
            <w:szCs w:val="18"/>
            <w:vertAlign w:val="superscript"/>
            <w:lang w:val="fr-FR"/>
          </w:rPr>
          <w:t>(a)</w:t>
        </w:r>
        <w:r w:rsidRPr="00BF6A63">
          <w:rPr>
            <w:rStyle w:val="Hyperlink"/>
            <w:rFonts w:cs="Noto Sans"/>
            <w:szCs w:val="18"/>
            <w:lang w:val="fr-FR"/>
          </w:rPr>
          <w:t>, sexe et lieu de résidence)</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_Toc197909410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68</w:t>
        </w:r>
        <w:r w:rsidRPr="00BF6A63">
          <w:rPr>
            <w:rFonts w:cs="Noto Sans"/>
            <w:noProof/>
            <w:webHidden/>
            <w:szCs w:val="18"/>
          </w:rPr>
          <w:fldChar w:fldCharType="end"/>
        </w:r>
      </w:hyperlink>
    </w:p>
    <w:p w14:paraId="1ACC41F9" w14:textId="7844360F"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11"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Figure 30. Temps total consacré au travail des enfants et aux tâches ménagères (temps</w:t>
        </w:r>
        <w:r w:rsidR="00620BD9" w:rsidRPr="00BF6A63">
          <w:rPr>
            <w:rStyle w:val="Hyperlink"/>
            <w:rFonts w:cs="Noto Sans"/>
            <w:szCs w:val="18"/>
            <w:lang w:val="fr-FR"/>
          </w:rPr>
          <w:t xml:space="preserve"> </w:t>
        </w:r>
        <w:r w:rsidRPr="00BF6A63">
          <w:rPr>
            <w:rStyle w:val="Hyperlink"/>
            <w:rFonts w:cs="Noto Sans"/>
            <w:szCs w:val="18"/>
            <w:lang w:val="fr-FR"/>
          </w:rPr>
          <w:t>de travail</w:t>
        </w:r>
        <w:r w:rsidR="00960423" w:rsidRPr="00BF6A63">
          <w:rPr>
            <w:rStyle w:val="Hyperlink"/>
            <w:rFonts w:cs="Noto Sans"/>
            <w:szCs w:val="18"/>
            <w:lang w:val="fr-FR"/>
          </w:rPr>
          <w:t xml:space="preserve"> </w:t>
        </w:r>
        <w:r w:rsidRPr="00BF6A63">
          <w:rPr>
            <w:rStyle w:val="Hyperlink"/>
            <w:rFonts w:cs="Noto Sans"/>
            <w:szCs w:val="18"/>
            <w:lang w:val="fr-FR"/>
          </w:rPr>
          <w:t>hebdomadaire moyen</w:t>
        </w:r>
        <w:r w:rsidRPr="00BF6A63">
          <w:rPr>
            <w:rStyle w:val="Hyperlink"/>
            <w:rFonts w:cs="Noto Sans"/>
            <w:szCs w:val="18"/>
            <w:vertAlign w:val="superscript"/>
            <w:lang w:val="fr-FR"/>
          </w:rPr>
          <w:t>(a)</w:t>
        </w:r>
        <w:r w:rsidRPr="00BF6A63">
          <w:rPr>
            <w:rStyle w:val="Hyperlink"/>
            <w:rFonts w:cs="Noto Sans"/>
            <w:szCs w:val="18"/>
            <w:lang w:val="fr-FR"/>
          </w:rPr>
          <w:t>, enfants de 5-14 ans astreints au travail des enfants</w:t>
        </w:r>
        <w:r w:rsidR="00620BD9" w:rsidRPr="00BF6A63">
          <w:rPr>
            <w:rStyle w:val="Hyperlink"/>
            <w:rFonts w:cs="Noto Sans"/>
            <w:szCs w:val="18"/>
            <w:lang w:val="fr-FR"/>
          </w:rPr>
          <w:t xml:space="preserve"> </w:t>
        </w:r>
        <w:r w:rsidRPr="00BF6A63">
          <w:rPr>
            <w:rStyle w:val="Hyperlink"/>
            <w:rFonts w:cs="Noto Sans"/>
            <w:szCs w:val="18"/>
            <w:lang w:val="fr-FR"/>
          </w:rPr>
          <w:t>à abolir, par âge</w:t>
        </w:r>
        <w:r w:rsidR="00960423" w:rsidRPr="00BF6A63">
          <w:rPr>
            <w:rStyle w:val="Hyperlink"/>
            <w:rFonts w:cs="Noto Sans"/>
            <w:szCs w:val="18"/>
            <w:lang w:val="fr-FR"/>
          </w:rPr>
          <w:t xml:space="preserve"> </w:t>
        </w:r>
        <w:r w:rsidRPr="00BF6A63">
          <w:rPr>
            <w:rStyle w:val="Hyperlink"/>
            <w:rFonts w:cs="Noto Sans"/>
            <w:szCs w:val="18"/>
            <w:lang w:val="fr-FR"/>
          </w:rPr>
          <w:t>et par sexe)</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_Toc197909411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69</w:t>
        </w:r>
        <w:r w:rsidRPr="00BF6A63">
          <w:rPr>
            <w:rFonts w:cs="Noto Sans"/>
            <w:noProof/>
            <w:webHidden/>
            <w:szCs w:val="18"/>
          </w:rPr>
          <w:fldChar w:fldCharType="end"/>
        </w:r>
      </w:hyperlink>
    </w:p>
    <w:p w14:paraId="290BB82A" w14:textId="46CC5D89"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12"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Figure 31. Travail des enfants à abolir en tenant compte des tâches ménagères</w:t>
        </w:r>
        <w:r w:rsidR="00620BD9" w:rsidRPr="00BF6A63">
          <w:rPr>
            <w:rStyle w:val="Hyperlink"/>
            <w:rFonts w:cs="Noto Sans"/>
            <w:szCs w:val="18"/>
            <w:lang w:val="fr-FR"/>
          </w:rPr>
          <w:t xml:space="preserve"> </w:t>
        </w:r>
        <w:r w:rsidRPr="00BF6A63">
          <w:rPr>
            <w:rStyle w:val="Hyperlink"/>
            <w:rFonts w:cs="Noto Sans"/>
            <w:szCs w:val="18"/>
            <w:lang w:val="fr-FR"/>
          </w:rPr>
          <w:t>(pourcentage</w:t>
        </w:r>
        <w:r w:rsidR="00960423" w:rsidRPr="00BF6A63">
          <w:rPr>
            <w:rStyle w:val="Hyperlink"/>
            <w:rFonts w:cs="Noto Sans"/>
            <w:szCs w:val="18"/>
            <w:lang w:val="fr-FR"/>
          </w:rPr>
          <w:t xml:space="preserve"> </w:t>
        </w:r>
        <w:r w:rsidRPr="00BF6A63">
          <w:rPr>
            <w:rStyle w:val="Hyperlink"/>
            <w:rFonts w:cs="Noto Sans"/>
            <w:szCs w:val="18"/>
            <w:lang w:val="fr-FR"/>
          </w:rPr>
          <w:t>d'enfants astreints au travail des enfants à abolir, en incluant et en excluant</w:t>
        </w:r>
        <w:r w:rsidR="00620BD9" w:rsidRPr="00BF6A63">
          <w:rPr>
            <w:rStyle w:val="Hyperlink"/>
            <w:rFonts w:cs="Noto Sans"/>
            <w:szCs w:val="18"/>
            <w:lang w:val="fr-FR"/>
          </w:rPr>
          <w:t xml:space="preserve"> </w:t>
        </w:r>
        <w:r w:rsidRPr="00BF6A63">
          <w:rPr>
            <w:rStyle w:val="Hyperlink"/>
            <w:rFonts w:cs="Noto Sans"/>
            <w:szCs w:val="18"/>
            <w:lang w:val="fr-FR"/>
          </w:rPr>
          <w:t xml:space="preserve">les </w:t>
        </w:r>
        <w:r w:rsidRPr="00BF6A63">
          <w:rPr>
            <w:rFonts w:cs="Noto Sans"/>
            <w:noProof/>
            <w:color w:val="auto"/>
            <w:kern w:val="2"/>
            <w:lang w:val="en-GB" w:eastAsia="en-GB"/>
            <w14:ligatures w14:val="standardContextual"/>
          </w:rPr>
          <w:t>tâches</w:t>
        </w:r>
        <w:r w:rsidR="00960423" w:rsidRPr="00BF6A63">
          <w:rPr>
            <w:rStyle w:val="Hyperlink"/>
            <w:rFonts w:cs="Noto Sans"/>
            <w:szCs w:val="18"/>
            <w:lang w:val="fr-FR"/>
          </w:rPr>
          <w:t xml:space="preserve"> </w:t>
        </w:r>
        <w:r w:rsidRPr="00BF6A63">
          <w:rPr>
            <w:rStyle w:val="Hyperlink"/>
            <w:rFonts w:cs="Noto Sans"/>
            <w:szCs w:val="18"/>
            <w:lang w:val="fr-FR"/>
          </w:rPr>
          <w:t>ménagères effectuées pendant au moins 21 heures par semaine, par sexe)</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_Toc197909412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70</w:t>
        </w:r>
        <w:r w:rsidRPr="00BF6A63">
          <w:rPr>
            <w:rFonts w:cs="Noto Sans"/>
            <w:noProof/>
            <w:webHidden/>
            <w:szCs w:val="18"/>
          </w:rPr>
          <w:fldChar w:fldCharType="end"/>
        </w:r>
      </w:hyperlink>
    </w:p>
    <w:p w14:paraId="41A4DA68" w14:textId="447DB7B5"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13"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Figure 32. Répartition du temps de travail (répartition en pourcentage des enfants</w:t>
        </w:r>
        <w:r w:rsidR="00620BD9" w:rsidRPr="00BF6A63">
          <w:rPr>
            <w:rStyle w:val="Hyperlink"/>
            <w:rFonts w:cs="Noto Sans"/>
            <w:szCs w:val="18"/>
            <w:lang w:val="fr-FR"/>
          </w:rPr>
          <w:t xml:space="preserve"> </w:t>
        </w:r>
        <w:r w:rsidRPr="00BF6A63">
          <w:rPr>
            <w:rStyle w:val="Hyperlink"/>
            <w:rFonts w:cs="Noto Sans"/>
            <w:szCs w:val="18"/>
            <w:lang w:val="fr-FR"/>
          </w:rPr>
          <w:t>de 5-14 ans</w:t>
        </w:r>
        <w:r w:rsidR="00960423" w:rsidRPr="00BF6A63">
          <w:rPr>
            <w:rStyle w:val="Hyperlink"/>
            <w:rFonts w:cs="Noto Sans"/>
            <w:szCs w:val="18"/>
            <w:lang w:val="fr-FR"/>
          </w:rPr>
          <w:t xml:space="preserve"> </w:t>
        </w:r>
        <w:r w:rsidRPr="00BF6A63">
          <w:rPr>
            <w:rStyle w:val="Hyperlink"/>
            <w:rFonts w:cs="Noto Sans"/>
            <w:szCs w:val="18"/>
            <w:lang w:val="fr-FR"/>
          </w:rPr>
          <w:t>effectuant des tâches ménagères, par temps de travail hebdomadaire</w:t>
        </w:r>
        <w:r w:rsidR="00620BD9" w:rsidRPr="00BF6A63">
          <w:rPr>
            <w:rStyle w:val="Hyperlink"/>
            <w:rFonts w:cs="Noto Sans"/>
            <w:szCs w:val="18"/>
            <w:lang w:val="fr-FR"/>
          </w:rPr>
          <w:t xml:space="preserve"> </w:t>
        </w:r>
        <w:r w:rsidRPr="00BF6A63">
          <w:rPr>
            <w:rStyle w:val="Hyperlink"/>
            <w:rFonts w:cs="Noto Sans"/>
            <w:szCs w:val="18"/>
            <w:lang w:val="fr-FR"/>
          </w:rPr>
          <w:t xml:space="preserve">consacré aux </w:t>
        </w:r>
        <w:r w:rsidRPr="00BF6A63">
          <w:rPr>
            <w:rFonts w:cs="Noto Sans"/>
            <w:noProof/>
            <w:color w:val="auto"/>
            <w:kern w:val="2"/>
            <w:lang w:val="en-GB" w:eastAsia="en-GB"/>
            <w14:ligatures w14:val="standardContextual"/>
          </w:rPr>
          <w:t>tâches</w:t>
        </w:r>
        <w:r w:rsidR="00960423" w:rsidRPr="00BF6A63">
          <w:rPr>
            <w:rStyle w:val="Hyperlink"/>
            <w:rFonts w:cs="Noto Sans"/>
            <w:szCs w:val="18"/>
            <w:lang w:val="fr-FR"/>
          </w:rPr>
          <w:t xml:space="preserve"> </w:t>
        </w:r>
        <w:r w:rsidRPr="00BF6A63">
          <w:rPr>
            <w:rStyle w:val="Hyperlink"/>
            <w:rFonts w:cs="Noto Sans"/>
            <w:szCs w:val="18"/>
            <w:lang w:val="fr-FR"/>
          </w:rPr>
          <w:t>ménagères et par sexe)</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_Toc197909413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70</w:t>
        </w:r>
        <w:r w:rsidRPr="00BF6A63">
          <w:rPr>
            <w:rFonts w:cs="Noto Sans"/>
            <w:noProof/>
            <w:webHidden/>
            <w:szCs w:val="18"/>
          </w:rPr>
          <w:fldChar w:fldCharType="end"/>
        </w:r>
      </w:hyperlink>
    </w:p>
    <w:p w14:paraId="6C5B95A1" w14:textId="062CCB61"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14"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Figure 33. Types de tâches ménagères effectuées par les enfants (répartition en pourcentage</w:t>
        </w:r>
        <w:r w:rsidR="00960423" w:rsidRPr="00BF6A63">
          <w:rPr>
            <w:rStyle w:val="Hyperlink"/>
            <w:rFonts w:cs="Noto Sans"/>
            <w:szCs w:val="18"/>
            <w:lang w:val="fr-FR"/>
          </w:rPr>
          <w:t xml:space="preserve"> </w:t>
        </w:r>
        <w:r w:rsidRPr="00BF6A63">
          <w:rPr>
            <w:rStyle w:val="Hyperlink"/>
            <w:rFonts w:cs="Noto Sans"/>
            <w:szCs w:val="18"/>
            <w:lang w:val="fr-FR"/>
          </w:rPr>
          <w:t xml:space="preserve">des enfants de 5-14 ans effectuant des tâches ménagères au moins 21 heures par </w:t>
        </w:r>
        <w:r w:rsidRPr="00BF6A63">
          <w:rPr>
            <w:rFonts w:cs="Noto Sans"/>
            <w:noProof/>
            <w:color w:val="auto"/>
            <w:kern w:val="2"/>
            <w:lang w:val="en-GB" w:eastAsia="en-GB"/>
            <w14:ligatures w14:val="standardContextual"/>
          </w:rPr>
          <w:t>semaine</w:t>
        </w:r>
        <w:r w:rsidRPr="00BF6A63">
          <w:rPr>
            <w:rStyle w:val="Hyperlink"/>
            <w:rFonts w:cs="Noto Sans"/>
            <w:szCs w:val="18"/>
            <w:lang w:val="fr-FR"/>
          </w:rPr>
          <w:t>,</w:t>
        </w:r>
        <w:r w:rsidR="00960423" w:rsidRPr="00BF6A63">
          <w:rPr>
            <w:rStyle w:val="Hyperlink"/>
            <w:rFonts w:cs="Noto Sans"/>
            <w:szCs w:val="18"/>
            <w:lang w:val="fr-FR"/>
          </w:rPr>
          <w:t xml:space="preserve"> </w:t>
        </w:r>
        <w:r w:rsidRPr="00BF6A63">
          <w:rPr>
            <w:rStyle w:val="Hyperlink"/>
            <w:rFonts w:cs="Noto Sans"/>
            <w:szCs w:val="18"/>
            <w:lang w:val="fr-FR"/>
          </w:rPr>
          <w:t>par type de tâches ménagères et par sexe)</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_Toc197909414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71</w:t>
        </w:r>
        <w:r w:rsidRPr="00BF6A63">
          <w:rPr>
            <w:rFonts w:cs="Noto Sans"/>
            <w:noProof/>
            <w:webHidden/>
            <w:szCs w:val="18"/>
          </w:rPr>
          <w:fldChar w:fldCharType="end"/>
        </w:r>
      </w:hyperlink>
    </w:p>
    <w:p w14:paraId="10883721" w14:textId="5F1C2BDC"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15"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 xml:space="preserve">Figure 34. Tâches ménagères potentiellement dangereuses effectuées par les </w:t>
        </w:r>
        <w:r w:rsidRPr="00BF6A63">
          <w:rPr>
            <w:rFonts w:cs="Noto Sans"/>
            <w:noProof/>
            <w:color w:val="auto"/>
            <w:kern w:val="2"/>
            <w:lang w:val="en-GB" w:eastAsia="en-GB"/>
            <w14:ligatures w14:val="standardContextual"/>
          </w:rPr>
          <w:t>enfants</w:t>
        </w:r>
        <w:r w:rsidR="00620BD9" w:rsidRPr="00BF6A63">
          <w:rPr>
            <w:rStyle w:val="Hyperlink"/>
            <w:rFonts w:cs="Noto Sans"/>
            <w:szCs w:val="18"/>
            <w:lang w:val="fr-FR"/>
          </w:rPr>
          <w:t xml:space="preserve"> </w:t>
        </w:r>
        <w:r w:rsidRPr="00BF6A63">
          <w:rPr>
            <w:rStyle w:val="Hyperlink"/>
            <w:rFonts w:cs="Noto Sans"/>
            <w:szCs w:val="18"/>
            <w:lang w:val="fr-FR"/>
          </w:rPr>
          <w:t>(pourcentage</w:t>
        </w:r>
        <w:r w:rsidR="00960423" w:rsidRPr="00BF6A63">
          <w:rPr>
            <w:rStyle w:val="Hyperlink"/>
            <w:rFonts w:cs="Noto Sans"/>
            <w:szCs w:val="18"/>
            <w:lang w:val="fr-FR"/>
          </w:rPr>
          <w:t xml:space="preserve"> </w:t>
        </w:r>
        <w:r w:rsidRPr="00BF6A63">
          <w:rPr>
            <w:rStyle w:val="Hyperlink"/>
            <w:rFonts w:cs="Noto Sans"/>
            <w:szCs w:val="18"/>
            <w:lang w:val="fr-FR"/>
          </w:rPr>
          <w:t>d’enfants de 5-14 ans effectuant des tâches ménagères au moins 21 heures</w:t>
        </w:r>
        <w:r w:rsidR="00620BD9" w:rsidRPr="00BF6A63">
          <w:rPr>
            <w:rStyle w:val="Hyperlink"/>
            <w:rFonts w:cs="Noto Sans"/>
            <w:szCs w:val="18"/>
            <w:lang w:val="fr-FR"/>
          </w:rPr>
          <w:t xml:space="preserve"> </w:t>
        </w:r>
        <w:r w:rsidRPr="00BF6A63">
          <w:rPr>
            <w:rStyle w:val="Hyperlink"/>
            <w:rFonts w:cs="Noto Sans"/>
            <w:szCs w:val="18"/>
            <w:lang w:val="fr-FR"/>
          </w:rPr>
          <w:t>par semaine qui se</w:t>
        </w:r>
        <w:r w:rsidR="00960423" w:rsidRPr="00BF6A63">
          <w:rPr>
            <w:rStyle w:val="Hyperlink"/>
            <w:rFonts w:cs="Noto Sans"/>
            <w:szCs w:val="18"/>
            <w:lang w:val="fr-FR"/>
          </w:rPr>
          <w:t xml:space="preserve"> </w:t>
        </w:r>
        <w:r w:rsidRPr="00BF6A63">
          <w:rPr>
            <w:rStyle w:val="Hyperlink"/>
            <w:rFonts w:cs="Noto Sans"/>
            <w:szCs w:val="18"/>
            <w:lang w:val="fr-FR"/>
          </w:rPr>
          <w:t>consacrent à des tâches potentiellement dangereuses, par type</w:t>
        </w:r>
        <w:r w:rsidR="00620BD9" w:rsidRPr="00BF6A63">
          <w:rPr>
            <w:rStyle w:val="Hyperlink"/>
            <w:rFonts w:cs="Noto Sans"/>
            <w:szCs w:val="18"/>
            <w:lang w:val="fr-FR"/>
          </w:rPr>
          <w:t xml:space="preserve"> </w:t>
        </w:r>
        <w:r w:rsidRPr="00BF6A63">
          <w:rPr>
            <w:rStyle w:val="Hyperlink"/>
            <w:rFonts w:cs="Noto Sans"/>
            <w:szCs w:val="18"/>
            <w:lang w:val="fr-FR"/>
          </w:rPr>
          <w:t>de tâches ménagères</w:t>
        </w:r>
        <w:r w:rsidR="00960423" w:rsidRPr="00BF6A63">
          <w:rPr>
            <w:rStyle w:val="Hyperlink"/>
            <w:rFonts w:cs="Noto Sans"/>
            <w:szCs w:val="18"/>
            <w:lang w:val="fr-FR"/>
          </w:rPr>
          <w:t xml:space="preserve"> </w:t>
        </w:r>
        <w:r w:rsidRPr="00BF6A63">
          <w:rPr>
            <w:rStyle w:val="Hyperlink"/>
            <w:rFonts w:cs="Noto Sans"/>
            <w:szCs w:val="18"/>
            <w:lang w:val="fr-FR"/>
          </w:rPr>
          <w:t>potentiellement dangereuses et par sexe)</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_Toc197909415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72</w:t>
        </w:r>
        <w:r w:rsidRPr="00BF6A63">
          <w:rPr>
            <w:rFonts w:cs="Noto Sans"/>
            <w:noProof/>
            <w:webHidden/>
            <w:szCs w:val="18"/>
          </w:rPr>
          <w:fldChar w:fldCharType="end"/>
        </w:r>
      </w:hyperlink>
    </w:p>
    <w:p w14:paraId="20DC0D2B" w14:textId="54B7A75B" w:rsidR="00514228" w:rsidRPr="00E86C72" w:rsidRDefault="001C1A4D" w:rsidP="00D8775B">
      <w:pPr>
        <w:pStyle w:val="Content"/>
        <w:tabs>
          <w:tab w:val="right" w:leader="dot" w:pos="8931"/>
        </w:tabs>
        <w:rPr>
          <w:lang w:val="fr-FR"/>
        </w:rPr>
      </w:pPr>
      <w:r w:rsidRPr="00BF6A63">
        <w:rPr>
          <w:rFonts w:cs="Noto Sans"/>
          <w:color w:val="000000" w:themeColor="text2"/>
          <w:sz w:val="18"/>
          <w:szCs w:val="18"/>
          <w:lang w:val="fr-FR"/>
        </w:rPr>
        <w:fldChar w:fldCharType="end"/>
      </w:r>
    </w:p>
    <w:p w14:paraId="34F1F9AC" w14:textId="19BED13E" w:rsidR="00514228" w:rsidRPr="00E86C72" w:rsidRDefault="00514228" w:rsidP="00514228">
      <w:pPr>
        <w:spacing w:after="200"/>
        <w:rPr>
          <w:lang w:val="fr-FR"/>
        </w:rPr>
      </w:pPr>
      <w:bookmarkStart w:id="35" w:name="_Hlk134094827"/>
    </w:p>
    <w:p w14:paraId="4204072A" w14:textId="77777777" w:rsidR="00514228" w:rsidRPr="00E86C72" w:rsidRDefault="00514228" w:rsidP="00F83F6D">
      <w:pPr>
        <w:pStyle w:val="ILOHeading2"/>
        <w:pageBreakBefore w:val="0"/>
        <w:outlineLvl w:val="0"/>
        <w:rPr>
          <w:lang w:val="fr-FR"/>
        </w:rPr>
      </w:pPr>
      <w:bookmarkStart w:id="36" w:name="_Toc188281709"/>
      <w:bookmarkStart w:id="37" w:name="_Toc188282045"/>
      <w:bookmarkStart w:id="38" w:name="_Toc188365876"/>
      <w:bookmarkStart w:id="39" w:name="_Toc197909329"/>
      <w:r w:rsidRPr="00E86C72">
        <w:rPr>
          <w:lang w:val="fr-FR"/>
        </w:rPr>
        <w:t xml:space="preserve">Liste des </w:t>
      </w:r>
      <w:bookmarkEnd w:id="35"/>
      <w:r w:rsidRPr="00E86C72">
        <w:rPr>
          <w:lang w:val="fr-FR"/>
        </w:rPr>
        <w:t>tableaux</w:t>
      </w:r>
      <w:bookmarkEnd w:id="36"/>
      <w:bookmarkEnd w:id="37"/>
      <w:bookmarkEnd w:id="38"/>
      <w:bookmarkEnd w:id="39"/>
    </w:p>
    <w:p w14:paraId="16EB47AA" w14:textId="55334033" w:rsidR="001070BC" w:rsidRPr="00BF6A63" w:rsidRDefault="001C1A4D"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r w:rsidRPr="00BF6A63">
        <w:rPr>
          <w:rFonts w:cs="Noto Sans"/>
          <w:szCs w:val="18"/>
          <w:lang w:val="fr-FR"/>
        </w:rPr>
        <w:fldChar w:fldCharType="begin"/>
      </w:r>
      <w:r w:rsidRPr="00BF6A63">
        <w:rPr>
          <w:rFonts w:cs="Noto Sans"/>
          <w:szCs w:val="18"/>
          <w:lang w:val="fr-FR"/>
        </w:rPr>
        <w:instrText xml:space="preserve"> TOC \f T \h \z \t "ILO Table heading" \c </w:instrText>
      </w:r>
      <w:r w:rsidRPr="00BF6A63">
        <w:rPr>
          <w:rFonts w:cs="Noto Sans"/>
          <w:szCs w:val="18"/>
          <w:lang w:val="fr-FR"/>
        </w:rPr>
        <w:fldChar w:fldCharType="separate"/>
      </w:r>
      <w:hyperlink w:anchor="_Toc197909416" w:history="1">
        <w:r w:rsidR="001070BC" w:rsidRPr="00BF6A63">
          <w:rPr>
            <w:rStyle w:val="Hyperlink"/>
            <w:rFonts w:ascii="Arial" w:hAnsi="Arial" w:cs="Arial"/>
            <w:szCs w:val="18"/>
            <w:lang w:val="fr-FR"/>
          </w:rPr>
          <w:t>►</w:t>
        </w:r>
        <w:r w:rsidR="001070BC" w:rsidRPr="00BF6A63">
          <w:rPr>
            <w:rFonts w:cs="Noto Sans"/>
            <w:noProof/>
            <w:color w:val="auto"/>
            <w:kern w:val="2"/>
            <w:szCs w:val="18"/>
            <w:lang w:val="en-GB" w:eastAsia="en-GB"/>
            <w14:ligatures w14:val="standardContextual"/>
          </w:rPr>
          <w:tab/>
        </w:r>
        <w:r w:rsidR="001070BC" w:rsidRPr="00BF6A63">
          <w:rPr>
            <w:rStyle w:val="Hyperlink"/>
            <w:rFonts w:cs="Noto Sans"/>
            <w:szCs w:val="18"/>
            <w:lang w:val="fr-FR"/>
          </w:rPr>
          <w:t>Tableau 1. Vue d’ensemble [Nom du pays] (principaux indicateurs démographiques, sociaux et économiques)</w:t>
        </w:r>
        <w:r w:rsidR="001070BC" w:rsidRPr="00BF6A63">
          <w:rPr>
            <w:rFonts w:cs="Noto Sans"/>
            <w:noProof/>
            <w:webHidden/>
            <w:szCs w:val="18"/>
          </w:rPr>
          <w:tab/>
        </w:r>
        <w:r w:rsidR="001070BC" w:rsidRPr="00BF6A63">
          <w:rPr>
            <w:rFonts w:cs="Noto Sans"/>
            <w:noProof/>
            <w:webHidden/>
            <w:szCs w:val="18"/>
          </w:rPr>
          <w:fldChar w:fldCharType="begin"/>
        </w:r>
        <w:r w:rsidR="001070BC" w:rsidRPr="00BF6A63">
          <w:rPr>
            <w:rFonts w:cs="Noto Sans"/>
            <w:noProof/>
            <w:webHidden/>
            <w:szCs w:val="18"/>
          </w:rPr>
          <w:instrText xml:space="preserve"> PAGEREF _Toc197909416 \h </w:instrText>
        </w:r>
        <w:r w:rsidR="001070BC" w:rsidRPr="00BF6A63">
          <w:rPr>
            <w:rFonts w:cs="Noto Sans"/>
            <w:noProof/>
            <w:webHidden/>
            <w:szCs w:val="18"/>
          </w:rPr>
        </w:r>
        <w:r w:rsidR="001070BC" w:rsidRPr="00BF6A63">
          <w:rPr>
            <w:rFonts w:cs="Noto Sans"/>
            <w:noProof/>
            <w:webHidden/>
            <w:szCs w:val="18"/>
          </w:rPr>
          <w:fldChar w:fldCharType="separate"/>
        </w:r>
        <w:r w:rsidR="00114830">
          <w:rPr>
            <w:rFonts w:cs="Noto Sans"/>
            <w:noProof/>
            <w:webHidden/>
            <w:szCs w:val="18"/>
          </w:rPr>
          <w:t>21</w:t>
        </w:r>
        <w:r w:rsidR="001070BC" w:rsidRPr="00BF6A63">
          <w:rPr>
            <w:rFonts w:cs="Noto Sans"/>
            <w:noProof/>
            <w:webHidden/>
            <w:szCs w:val="18"/>
          </w:rPr>
          <w:fldChar w:fldCharType="end"/>
        </w:r>
      </w:hyperlink>
    </w:p>
    <w:p w14:paraId="5B28F8E8" w14:textId="7BD9FE7C"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17"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Tableau 2. Prévalence du travail des enfants à abolir (pourcentage et nombre d’enfants astreints</w:t>
        </w:r>
        <w:r w:rsidR="00BF6A63">
          <w:rPr>
            <w:rStyle w:val="Hyperlink"/>
            <w:szCs w:val="18"/>
            <w:lang w:val="fr-FR"/>
          </w:rPr>
          <w:t xml:space="preserve"> </w:t>
        </w:r>
        <w:r w:rsidRPr="00BF6A63">
          <w:rPr>
            <w:rStyle w:val="Hyperlink"/>
            <w:rFonts w:cs="Noto Sans"/>
            <w:szCs w:val="18"/>
            <w:lang w:val="fr-FR"/>
          </w:rPr>
          <w:t>au travail des enfants à abolir, par groupe d’âge, sexe, lieu de résidence et région)</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_Toc197909417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27</w:t>
        </w:r>
        <w:r w:rsidRPr="00BF6A63">
          <w:rPr>
            <w:rFonts w:cs="Noto Sans"/>
            <w:noProof/>
            <w:webHidden/>
            <w:szCs w:val="18"/>
          </w:rPr>
          <w:fldChar w:fldCharType="end"/>
        </w:r>
      </w:hyperlink>
    </w:p>
    <w:p w14:paraId="4DE1C64E" w14:textId="54790DB9"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18"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Tableau 3. Enfants au travail, astreints au travail des enfants à abolir et effectuant des travaux dangereux (pourcentage et nombre d’enfants de 5-17 ans au travail, astreints au travail des</w:t>
        </w:r>
        <w:r w:rsidR="00BF6A63">
          <w:rPr>
            <w:rStyle w:val="Hyperlink"/>
            <w:szCs w:val="18"/>
            <w:lang w:val="fr-FR"/>
          </w:rPr>
          <w:t xml:space="preserve"> </w:t>
        </w:r>
        <w:r w:rsidRPr="00BF6A63">
          <w:rPr>
            <w:rStyle w:val="Hyperlink"/>
            <w:rFonts w:cs="Noto Sans"/>
            <w:szCs w:val="18"/>
            <w:lang w:val="fr-FR"/>
          </w:rPr>
          <w:t>enfants à abolir et effectuant des travaux dangereux, par groupe d’âge)</w:t>
        </w:r>
        <w:r w:rsidRPr="00BF6A63">
          <w:rPr>
            <w:rFonts w:cs="Noto Sans"/>
            <w:noProof/>
            <w:webHidden/>
            <w:szCs w:val="18"/>
          </w:rPr>
          <w:tab/>
        </w:r>
        <w:r w:rsidRPr="00BF6A63">
          <w:rPr>
            <w:rFonts w:cs="Noto Sans"/>
            <w:noProof/>
            <w:webHidden/>
            <w:color w:val="auto"/>
            <w:kern w:val="2"/>
            <w:szCs w:val="18"/>
            <w:lang w:val="en-GB" w:eastAsia="it-IT"/>
            <w14:ligatures w14:val="standardContextual"/>
          </w:rPr>
          <w:fldChar w:fldCharType="begin"/>
        </w:r>
        <w:r w:rsidRPr="00BF6A63">
          <w:rPr>
            <w:rFonts w:cs="Noto Sans"/>
            <w:noProof/>
            <w:webHidden/>
            <w:color w:val="auto"/>
            <w:kern w:val="2"/>
            <w:szCs w:val="18"/>
            <w:lang w:val="en-GB" w:eastAsia="it-IT"/>
            <w14:ligatures w14:val="standardContextual"/>
          </w:rPr>
          <w:instrText xml:space="preserve"> PAGEREF _Toc197909418 \h </w:instrText>
        </w:r>
        <w:r w:rsidRPr="00BF6A63">
          <w:rPr>
            <w:rFonts w:cs="Noto Sans"/>
            <w:noProof/>
            <w:webHidden/>
            <w:color w:val="auto"/>
            <w:kern w:val="2"/>
            <w:szCs w:val="18"/>
            <w:lang w:val="en-GB" w:eastAsia="it-IT"/>
            <w14:ligatures w14:val="standardContextual"/>
          </w:rPr>
        </w:r>
        <w:r w:rsidRPr="00BF6A63">
          <w:rPr>
            <w:rFonts w:cs="Noto Sans"/>
            <w:noProof/>
            <w:webHidden/>
            <w:color w:val="auto"/>
            <w:kern w:val="2"/>
            <w:szCs w:val="18"/>
            <w:lang w:val="en-GB" w:eastAsia="it-IT"/>
            <w14:ligatures w14:val="standardContextual"/>
          </w:rPr>
          <w:fldChar w:fldCharType="separate"/>
        </w:r>
        <w:r w:rsidR="00114830">
          <w:rPr>
            <w:rFonts w:cs="Noto Sans"/>
            <w:noProof/>
            <w:webHidden/>
            <w:color w:val="auto"/>
            <w:kern w:val="2"/>
            <w:szCs w:val="18"/>
            <w:lang w:val="en-GB" w:eastAsia="it-IT"/>
            <w14:ligatures w14:val="standardContextual"/>
          </w:rPr>
          <w:t>34</w:t>
        </w:r>
        <w:r w:rsidRPr="00BF6A63">
          <w:rPr>
            <w:rFonts w:cs="Noto Sans"/>
            <w:noProof/>
            <w:webHidden/>
            <w:color w:val="auto"/>
            <w:kern w:val="2"/>
            <w:szCs w:val="18"/>
            <w:lang w:val="en-GB" w:eastAsia="it-IT"/>
            <w14:ligatures w14:val="standardContextual"/>
          </w:rPr>
          <w:fldChar w:fldCharType="end"/>
        </w:r>
      </w:hyperlink>
    </w:p>
    <w:p w14:paraId="698178FF" w14:textId="64842B8B"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19"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Tableau 4. Participation des enfants au travail et scolarisation (Pourcentage d’enfants de 7-14 ans</w:t>
        </w:r>
        <w:r w:rsidR="00BF6A63">
          <w:rPr>
            <w:rStyle w:val="Hyperlink"/>
            <w:szCs w:val="18"/>
            <w:lang w:val="fr-FR"/>
          </w:rPr>
          <w:t xml:space="preserve"> </w:t>
        </w:r>
        <w:r w:rsidRPr="00BF6A63">
          <w:rPr>
            <w:rStyle w:val="Hyperlink"/>
            <w:rFonts w:cs="Noto Sans"/>
            <w:szCs w:val="18"/>
            <w:lang w:val="fr-FR"/>
          </w:rPr>
          <w:t>qui travaillent, qui vont à l’école, qui participent aux deux ou ni à l’un ni à l’autre)</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_Toc197909419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35</w:t>
        </w:r>
        <w:r w:rsidRPr="00BF6A63">
          <w:rPr>
            <w:rFonts w:cs="Noto Sans"/>
            <w:noProof/>
            <w:webHidden/>
            <w:szCs w:val="18"/>
          </w:rPr>
          <w:fldChar w:fldCharType="end"/>
        </w:r>
      </w:hyperlink>
    </w:p>
    <w:p w14:paraId="270BC699" w14:textId="102F2E8C"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20"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Tableau 5. Travail des enfants à abolir et branche d’activité économique (répartition en</w:t>
        </w:r>
        <w:r w:rsidR="00BF6A63">
          <w:rPr>
            <w:rStyle w:val="Hyperlink"/>
            <w:szCs w:val="18"/>
            <w:lang w:val="fr-FR"/>
          </w:rPr>
          <w:t xml:space="preserve"> </w:t>
        </w:r>
        <w:r w:rsidRPr="00BF6A63">
          <w:rPr>
            <w:rStyle w:val="Hyperlink"/>
            <w:rFonts w:cs="Noto Sans"/>
            <w:szCs w:val="18"/>
            <w:lang w:val="fr-FR"/>
          </w:rPr>
          <w:t>pourcentage des enfants astreints au travail des enfants à abolir, par branche d’activité</w:t>
        </w:r>
        <w:r w:rsidR="00BF6A63">
          <w:rPr>
            <w:rStyle w:val="Hyperlink"/>
            <w:szCs w:val="18"/>
            <w:lang w:val="fr-FR"/>
          </w:rPr>
          <w:t xml:space="preserve"> </w:t>
        </w:r>
        <w:r w:rsidRPr="00BF6A63">
          <w:rPr>
            <w:rStyle w:val="Hyperlink"/>
            <w:rFonts w:cs="Noto Sans"/>
            <w:szCs w:val="18"/>
            <w:lang w:val="fr-FR"/>
          </w:rPr>
          <w:t>économique, groupe d’âge, sexe et lieu de résidence)</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_Toc197909420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45</w:t>
        </w:r>
        <w:r w:rsidRPr="00BF6A63">
          <w:rPr>
            <w:rFonts w:cs="Noto Sans"/>
            <w:noProof/>
            <w:webHidden/>
            <w:szCs w:val="18"/>
          </w:rPr>
          <w:fldChar w:fldCharType="end"/>
        </w:r>
      </w:hyperlink>
    </w:p>
    <w:p w14:paraId="09CEAE02" w14:textId="543071A2"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21"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Tableau 6. Travail des enfants à abolir et formes de travail (prévalence du travail des enfants</w:t>
        </w:r>
        <w:r w:rsidR="00BF6A63">
          <w:rPr>
            <w:rStyle w:val="Hyperlink"/>
            <w:szCs w:val="18"/>
            <w:lang w:val="fr-FR"/>
          </w:rPr>
          <w:t xml:space="preserve"> </w:t>
        </w:r>
        <w:r w:rsidRPr="00BF6A63">
          <w:rPr>
            <w:rStyle w:val="Hyperlink"/>
            <w:rFonts w:cs="Noto Sans"/>
            <w:szCs w:val="18"/>
            <w:lang w:val="fr-FR"/>
          </w:rPr>
          <w:t>à abolir, par forme de travail, groupe d’âge, sexe et lieu de résidence)</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_Toc197909421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48</w:t>
        </w:r>
        <w:r w:rsidRPr="00BF6A63">
          <w:rPr>
            <w:rFonts w:cs="Noto Sans"/>
            <w:noProof/>
            <w:webHidden/>
            <w:szCs w:val="18"/>
          </w:rPr>
          <w:fldChar w:fldCharType="end"/>
        </w:r>
      </w:hyperlink>
    </w:p>
    <w:p w14:paraId="58F62EB5" w14:textId="2A9F8585"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22"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Tableau 7. Travail des enfants à abolir dans l’emploi (répartition en pourcentage du trava</w:t>
        </w:r>
        <w:r w:rsidR="00BF6A63">
          <w:rPr>
            <w:rStyle w:val="Hyperlink"/>
            <w:szCs w:val="18"/>
            <w:lang w:val="fr-FR"/>
          </w:rPr>
          <w:t>i</w:t>
        </w:r>
        <w:r w:rsidRPr="00BF6A63">
          <w:rPr>
            <w:rStyle w:val="Hyperlink"/>
            <w:rFonts w:cs="Noto Sans"/>
            <w:szCs w:val="18"/>
            <w:lang w:val="fr-FR"/>
          </w:rPr>
          <w:t>l</w:t>
        </w:r>
        <w:r w:rsidR="00BF6A63">
          <w:rPr>
            <w:rStyle w:val="Hyperlink"/>
            <w:szCs w:val="18"/>
            <w:lang w:val="fr-FR"/>
          </w:rPr>
          <w:t xml:space="preserve"> </w:t>
        </w:r>
        <w:r w:rsidRPr="00BF6A63">
          <w:rPr>
            <w:rStyle w:val="Hyperlink"/>
            <w:rFonts w:cs="Noto Sans"/>
            <w:szCs w:val="18"/>
            <w:lang w:val="fr-FR"/>
          </w:rPr>
          <w:t>des enfants à abolir dans l’emploi, par branche d’activité économique, groupe d’âge,</w:t>
        </w:r>
        <w:r w:rsidR="00BF6A63">
          <w:rPr>
            <w:rStyle w:val="Hyperlink"/>
            <w:szCs w:val="18"/>
            <w:lang w:val="fr-FR"/>
          </w:rPr>
          <w:t xml:space="preserve"> </w:t>
        </w:r>
        <w:r w:rsidRPr="00BF6A63">
          <w:rPr>
            <w:rStyle w:val="Hyperlink"/>
            <w:rFonts w:cs="Noto Sans"/>
            <w:szCs w:val="18"/>
            <w:lang w:val="fr-FR"/>
          </w:rPr>
          <w:t>sexe et lieu de résidence)</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_Toc197909422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50</w:t>
        </w:r>
        <w:r w:rsidRPr="00BF6A63">
          <w:rPr>
            <w:rFonts w:cs="Noto Sans"/>
            <w:noProof/>
            <w:webHidden/>
            <w:szCs w:val="18"/>
          </w:rPr>
          <w:fldChar w:fldCharType="end"/>
        </w:r>
      </w:hyperlink>
    </w:p>
    <w:p w14:paraId="776AC77E" w14:textId="4A80AC30"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23"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Tableau 8. Temps de travail des enfants à abolir (temps de travail hebdomadaire moyen</w:t>
        </w:r>
        <w:r w:rsidR="00BF6A63">
          <w:rPr>
            <w:rStyle w:val="Hyperlink"/>
            <w:szCs w:val="18"/>
            <w:lang w:val="fr-FR"/>
          </w:rPr>
          <w:t xml:space="preserve"> </w:t>
        </w:r>
        <w:r w:rsidRPr="00BF6A63">
          <w:rPr>
            <w:rStyle w:val="Hyperlink"/>
            <w:rFonts w:cs="Noto Sans"/>
            <w:szCs w:val="18"/>
            <w:lang w:val="fr-FR"/>
          </w:rPr>
          <w:t>des enfants astreints au travail des enfants à abolir, par groupe d’âge, lieu de résidence et sexe)</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_Toc197909423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51</w:t>
        </w:r>
        <w:r w:rsidRPr="00BF6A63">
          <w:rPr>
            <w:rFonts w:cs="Noto Sans"/>
            <w:noProof/>
            <w:webHidden/>
            <w:szCs w:val="18"/>
          </w:rPr>
          <w:fldChar w:fldCharType="end"/>
        </w:r>
      </w:hyperlink>
    </w:p>
    <w:p w14:paraId="567422A2" w14:textId="3BCE0E6F"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24"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Tableau 9. Fréquentation scolaire et travail des enfants à abolir (taux de fréquentation scolaire,</w:t>
        </w:r>
        <w:r w:rsidR="00BF6A63">
          <w:rPr>
            <w:rStyle w:val="Hyperlink"/>
            <w:szCs w:val="18"/>
            <w:lang w:val="fr-FR"/>
          </w:rPr>
          <w:t xml:space="preserve"> </w:t>
        </w:r>
        <w:r w:rsidRPr="00BF6A63">
          <w:rPr>
            <w:rStyle w:val="Hyperlink"/>
            <w:rFonts w:cs="Noto Sans"/>
            <w:szCs w:val="18"/>
            <w:lang w:val="fr-FR"/>
          </w:rPr>
          <w:t>groupe d’âge de la scolarité obligatoire, par situation au regard du travail des enfants à abolir,</w:t>
        </w:r>
        <w:r w:rsidR="00BF6A63">
          <w:rPr>
            <w:rStyle w:val="Hyperlink"/>
            <w:szCs w:val="18"/>
            <w:lang w:val="fr-FR"/>
          </w:rPr>
          <w:t xml:space="preserve"> </w:t>
        </w:r>
        <w:r w:rsidRPr="00BF6A63">
          <w:rPr>
            <w:rStyle w:val="Hyperlink"/>
            <w:rFonts w:cs="Noto Sans"/>
            <w:szCs w:val="18"/>
            <w:lang w:val="fr-FR"/>
          </w:rPr>
          <w:t xml:space="preserve">âge, sexe et lieu </w:t>
        </w:r>
        <w:r w:rsidR="001333E2" w:rsidRPr="00BF6A63">
          <w:rPr>
            <w:rStyle w:val="Hyperlink"/>
            <w:rFonts w:cs="Noto Sans"/>
            <w:szCs w:val="18"/>
            <w:lang w:val="fr-FR"/>
          </w:rPr>
          <w:t xml:space="preserve">. </w:t>
        </w:r>
        <w:r w:rsidRPr="00BF6A63">
          <w:rPr>
            <w:rStyle w:val="Hyperlink"/>
            <w:rFonts w:cs="Noto Sans"/>
            <w:szCs w:val="18"/>
            <w:lang w:val="fr-FR"/>
          </w:rPr>
          <w:t>de résidence)</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_Toc197909424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56</w:t>
        </w:r>
        <w:r w:rsidRPr="00BF6A63">
          <w:rPr>
            <w:rFonts w:cs="Noto Sans"/>
            <w:noProof/>
            <w:webHidden/>
            <w:szCs w:val="18"/>
          </w:rPr>
          <w:fldChar w:fldCharType="end"/>
        </w:r>
      </w:hyperlink>
    </w:p>
    <w:p w14:paraId="4061966A" w14:textId="59F48216"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25"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Tableau 10. Fréquentation scolaire et caractéristiques du travail des enfants à abolir (taux de fréquentation scolaire, groupe d’âge de la scolarité obligatoire, par forme de travail, situation</w:t>
        </w:r>
        <w:r w:rsidR="00BF6A63">
          <w:rPr>
            <w:rStyle w:val="Hyperlink"/>
            <w:szCs w:val="18"/>
            <w:lang w:val="fr-FR"/>
          </w:rPr>
          <w:t xml:space="preserve"> </w:t>
        </w:r>
        <w:r w:rsidRPr="00BF6A63">
          <w:rPr>
            <w:rStyle w:val="Hyperlink"/>
            <w:rFonts w:cs="Noto Sans"/>
            <w:szCs w:val="18"/>
            <w:lang w:val="fr-FR"/>
          </w:rPr>
          <w:t>au regard du travail, sexe et lieu de résidence)</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_Toc197909425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57</w:t>
        </w:r>
        <w:r w:rsidRPr="00BF6A63">
          <w:rPr>
            <w:rFonts w:cs="Noto Sans"/>
            <w:noProof/>
            <w:webHidden/>
            <w:szCs w:val="18"/>
          </w:rPr>
          <w:fldChar w:fldCharType="end"/>
        </w:r>
      </w:hyperlink>
    </w:p>
    <w:p w14:paraId="7AD43A1E" w14:textId="7BA11BD6"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26"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Tableau 11. Fréquentation scolaire et temps de travail des enfants à abolir (taux de fréquentation scolaire, groupe d’âge de la scolarité obligatoire, par heures de travail, sexe et lieu de résidence)</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_Toc197909426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57</w:t>
        </w:r>
        <w:r w:rsidRPr="00BF6A63">
          <w:rPr>
            <w:rFonts w:cs="Noto Sans"/>
            <w:noProof/>
            <w:webHidden/>
            <w:szCs w:val="18"/>
          </w:rPr>
          <w:fldChar w:fldCharType="end"/>
        </w:r>
      </w:hyperlink>
    </w:p>
    <w:p w14:paraId="3AC69A64" w14:textId="51FF3B9C"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27" w:history="1">
        <w:r w:rsidRPr="00BF6A63">
          <w:rPr>
            <w:rStyle w:val="Hyperlink"/>
            <w:rFonts w:ascii="Arial" w:eastAsia="Noto Sans SC Regular"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Tableau 11. Cartographie des plans, politiques et interventions existants</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_Toc197909427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74</w:t>
        </w:r>
        <w:r w:rsidRPr="00BF6A63">
          <w:rPr>
            <w:rFonts w:cs="Noto Sans"/>
            <w:noProof/>
            <w:webHidden/>
            <w:szCs w:val="18"/>
          </w:rPr>
          <w:fldChar w:fldCharType="end"/>
        </w:r>
      </w:hyperlink>
    </w:p>
    <w:p w14:paraId="701DD427" w14:textId="2D8090C3"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28"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Tableau 12. Promouvoir une architecture juridique adéquate: options stratégiques</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_Toc197909428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76</w:t>
        </w:r>
        <w:r w:rsidRPr="00BF6A63">
          <w:rPr>
            <w:rFonts w:cs="Noto Sans"/>
            <w:noProof/>
            <w:webHidden/>
            <w:szCs w:val="18"/>
          </w:rPr>
          <w:fldChar w:fldCharType="end"/>
        </w:r>
      </w:hyperlink>
    </w:p>
    <w:p w14:paraId="4360D69A" w14:textId="4AF80EEB"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29"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Tableau 13. Améliorer la protection sociale: options stratégiques</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_Toc197909429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77</w:t>
        </w:r>
        <w:r w:rsidRPr="00BF6A63">
          <w:rPr>
            <w:rFonts w:cs="Noto Sans"/>
            <w:noProof/>
            <w:webHidden/>
            <w:szCs w:val="18"/>
          </w:rPr>
          <w:fldChar w:fldCharType="end"/>
        </w:r>
      </w:hyperlink>
    </w:p>
    <w:p w14:paraId="7515A44A" w14:textId="10F03FDC"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30"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Tableau 14. Garantir une éducation gratuite et de bonne qualité: options stratégiques</w:t>
        </w:r>
        <w:r w:rsidRPr="00BF6A63">
          <w:rPr>
            <w:rFonts w:cs="Noto Sans"/>
            <w:noProof/>
            <w:webHidden/>
            <w:szCs w:val="18"/>
          </w:rPr>
          <w:tab/>
        </w:r>
        <w:r w:rsidRPr="00BF6A63">
          <w:rPr>
            <w:rFonts w:cs="Noto Sans"/>
            <w:noProof/>
            <w:webHidden/>
            <w:color w:val="auto"/>
            <w:kern w:val="2"/>
            <w:szCs w:val="18"/>
            <w:lang w:val="en-GB" w:eastAsia="it-IT"/>
            <w14:ligatures w14:val="standardContextual"/>
          </w:rPr>
          <w:fldChar w:fldCharType="begin"/>
        </w:r>
        <w:r w:rsidRPr="00BF6A63">
          <w:rPr>
            <w:rFonts w:cs="Noto Sans"/>
            <w:noProof/>
            <w:webHidden/>
            <w:color w:val="auto"/>
            <w:kern w:val="2"/>
            <w:szCs w:val="18"/>
            <w:lang w:val="en-GB" w:eastAsia="it-IT"/>
            <w14:ligatures w14:val="standardContextual"/>
          </w:rPr>
          <w:instrText xml:space="preserve"> PAGEREF _Toc197909430 \h </w:instrText>
        </w:r>
        <w:r w:rsidRPr="00BF6A63">
          <w:rPr>
            <w:rFonts w:cs="Noto Sans"/>
            <w:noProof/>
            <w:webHidden/>
            <w:color w:val="auto"/>
            <w:kern w:val="2"/>
            <w:szCs w:val="18"/>
            <w:lang w:val="en-GB" w:eastAsia="it-IT"/>
            <w14:ligatures w14:val="standardContextual"/>
          </w:rPr>
        </w:r>
        <w:r w:rsidRPr="00BF6A63">
          <w:rPr>
            <w:rFonts w:cs="Noto Sans"/>
            <w:noProof/>
            <w:webHidden/>
            <w:color w:val="auto"/>
            <w:kern w:val="2"/>
            <w:szCs w:val="18"/>
            <w:lang w:val="en-GB" w:eastAsia="it-IT"/>
            <w14:ligatures w14:val="standardContextual"/>
          </w:rPr>
          <w:fldChar w:fldCharType="separate"/>
        </w:r>
        <w:r w:rsidR="00114830">
          <w:rPr>
            <w:rFonts w:cs="Noto Sans"/>
            <w:noProof/>
            <w:webHidden/>
            <w:color w:val="auto"/>
            <w:kern w:val="2"/>
            <w:szCs w:val="18"/>
            <w:lang w:val="en-GB" w:eastAsia="it-IT"/>
            <w14:ligatures w14:val="standardContextual"/>
          </w:rPr>
          <w:t>78</w:t>
        </w:r>
        <w:r w:rsidRPr="00BF6A63">
          <w:rPr>
            <w:rFonts w:cs="Noto Sans"/>
            <w:noProof/>
            <w:webHidden/>
            <w:color w:val="auto"/>
            <w:kern w:val="2"/>
            <w:szCs w:val="18"/>
            <w:lang w:val="en-GB" w:eastAsia="it-IT"/>
            <w14:ligatures w14:val="standardContextual"/>
          </w:rPr>
          <w:fldChar w:fldCharType="end"/>
        </w:r>
      </w:hyperlink>
    </w:p>
    <w:p w14:paraId="5A4C9C9F" w14:textId="6E50AFB0"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31"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Tableau 15. Promouvoir le travail décent des adultes et des jeunes en âge légal de travailler:</w:t>
        </w:r>
        <w:r w:rsidR="00BF6A63">
          <w:rPr>
            <w:rStyle w:val="Hyperlink"/>
            <w:szCs w:val="18"/>
            <w:lang w:val="fr-FR"/>
          </w:rPr>
          <w:t xml:space="preserve"> </w:t>
        </w:r>
        <w:r w:rsidRPr="00BF6A63">
          <w:rPr>
            <w:rStyle w:val="Hyperlink"/>
            <w:rFonts w:cs="Noto Sans"/>
            <w:szCs w:val="18"/>
            <w:lang w:val="fr-FR"/>
          </w:rPr>
          <w:t>options stratégiques</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_Toc197909431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79</w:t>
        </w:r>
        <w:r w:rsidRPr="00BF6A63">
          <w:rPr>
            <w:rFonts w:cs="Noto Sans"/>
            <w:noProof/>
            <w:webHidden/>
            <w:szCs w:val="18"/>
          </w:rPr>
          <w:fldChar w:fldCharType="end"/>
        </w:r>
      </w:hyperlink>
    </w:p>
    <w:p w14:paraId="482175C6" w14:textId="10EFF509"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32" w:history="1">
        <w:r w:rsidRPr="00BF6A63">
          <w:rPr>
            <w:rStyle w:val="Hyperlink"/>
            <w:rFonts w:ascii="Arial" w:hAnsi="Arial" w:cs="Arial"/>
            <w:snapToGrid w:val="0"/>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Tableau 16. Promouvoir des moyens appropriés de subsistance et de résilience en milieu rural:</w:t>
        </w:r>
        <w:r w:rsidR="00BF6A63">
          <w:rPr>
            <w:rStyle w:val="Hyperlink"/>
            <w:szCs w:val="18"/>
            <w:lang w:val="fr-FR"/>
          </w:rPr>
          <w:t xml:space="preserve"> </w:t>
        </w:r>
        <w:r w:rsidRPr="00BF6A63">
          <w:rPr>
            <w:rStyle w:val="Hyperlink"/>
            <w:rFonts w:cs="Noto Sans"/>
            <w:szCs w:val="18"/>
            <w:lang w:val="fr-FR"/>
          </w:rPr>
          <w:t>options stratégiques</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_Toc197909432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81</w:t>
        </w:r>
        <w:r w:rsidRPr="00BF6A63">
          <w:rPr>
            <w:rFonts w:cs="Noto Sans"/>
            <w:noProof/>
            <w:webHidden/>
            <w:szCs w:val="18"/>
          </w:rPr>
          <w:fldChar w:fldCharType="end"/>
        </w:r>
      </w:hyperlink>
    </w:p>
    <w:p w14:paraId="46B009FE" w14:textId="438DD2FB"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33"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Tableau A1.1. Caractéristiques de la population d’enfants (nombre d’enfants, par groupe d’âge,</w:t>
        </w:r>
        <w:r w:rsidR="00BF6A63">
          <w:rPr>
            <w:rStyle w:val="Hyperlink"/>
            <w:szCs w:val="18"/>
            <w:lang w:val="fr-FR"/>
          </w:rPr>
          <w:t xml:space="preserve"> </w:t>
        </w:r>
        <w:r w:rsidRPr="00BF6A63">
          <w:rPr>
            <w:rStyle w:val="Hyperlink"/>
            <w:rFonts w:cs="Noto Sans"/>
            <w:szCs w:val="18"/>
            <w:lang w:val="fr-FR"/>
          </w:rPr>
          <w:t>sexe, lieu de résidence, région et quintile de revenu du ménage)</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_Toc197909433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84</w:t>
        </w:r>
        <w:r w:rsidRPr="00BF6A63">
          <w:rPr>
            <w:rFonts w:cs="Noto Sans"/>
            <w:noProof/>
            <w:webHidden/>
            <w:szCs w:val="18"/>
          </w:rPr>
          <w:fldChar w:fldCharType="end"/>
        </w:r>
      </w:hyperlink>
    </w:p>
    <w:p w14:paraId="6A7C1FAD" w14:textId="68BE1A56"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34"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Tableau A1.2. Enfants au travail, astreints au travail des enfants à abolir et effectuant un travail dangereux (pourcentage et nombre d’enfants qui travaillent, astreints au travail des enfants</w:t>
        </w:r>
        <w:r w:rsidR="00BF6A63">
          <w:rPr>
            <w:rStyle w:val="Hyperlink"/>
            <w:szCs w:val="18"/>
            <w:lang w:val="fr-FR"/>
          </w:rPr>
          <w:t xml:space="preserve"> </w:t>
        </w:r>
        <w:r w:rsidRPr="00BF6A63">
          <w:rPr>
            <w:rStyle w:val="Hyperlink"/>
            <w:rFonts w:cs="Noto Sans"/>
            <w:szCs w:val="18"/>
            <w:lang w:val="fr-FR"/>
          </w:rPr>
          <w:t>à abolir et effectuant des travaux dangereux, par groupe d’âge)</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_Toc197909434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85</w:t>
        </w:r>
        <w:r w:rsidRPr="00BF6A63">
          <w:rPr>
            <w:rFonts w:cs="Noto Sans"/>
            <w:noProof/>
            <w:webHidden/>
            <w:szCs w:val="18"/>
          </w:rPr>
          <w:fldChar w:fldCharType="end"/>
        </w:r>
      </w:hyperlink>
    </w:p>
    <w:p w14:paraId="36D817D9" w14:textId="477AEA49"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35"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Tableau A1.3. Enfants effectuant des travaux dangereux</w:t>
        </w:r>
        <w:r w:rsidRPr="00BF6A63">
          <w:rPr>
            <w:rStyle w:val="Hyperlink"/>
            <w:rFonts w:cs="Noto Sans"/>
            <w:szCs w:val="18"/>
            <w:vertAlign w:val="superscript"/>
            <w:lang w:val="fr-FR"/>
          </w:rPr>
          <w:t>(a)</w:t>
        </w:r>
        <w:r w:rsidRPr="00BF6A63">
          <w:rPr>
            <w:rStyle w:val="Hyperlink"/>
            <w:rFonts w:cs="Noto Sans"/>
            <w:szCs w:val="18"/>
            <w:lang w:val="fr-FR"/>
          </w:rPr>
          <w:t xml:space="preserve"> (pourcentage et nombre d’enfants</w:t>
        </w:r>
        <w:r w:rsidR="00BF6A63">
          <w:rPr>
            <w:rStyle w:val="Hyperlink"/>
            <w:szCs w:val="18"/>
            <w:lang w:val="fr-FR"/>
          </w:rPr>
          <w:t xml:space="preserve"> </w:t>
        </w:r>
        <w:r w:rsidRPr="00BF6A63">
          <w:rPr>
            <w:rStyle w:val="Hyperlink"/>
            <w:rFonts w:cs="Noto Sans"/>
            <w:szCs w:val="18"/>
            <w:lang w:val="fr-FR"/>
          </w:rPr>
          <w:t>effectuant des travaux dangereux, par groupe d’âge, sexe, lieu de résidence et région)</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_Toc197909435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85</w:t>
        </w:r>
        <w:r w:rsidRPr="00BF6A63">
          <w:rPr>
            <w:rFonts w:cs="Noto Sans"/>
            <w:noProof/>
            <w:webHidden/>
            <w:szCs w:val="18"/>
          </w:rPr>
          <w:fldChar w:fldCharType="end"/>
        </w:r>
      </w:hyperlink>
    </w:p>
    <w:p w14:paraId="1B17BE2B" w14:textId="6DEDA361"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36"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Tableau A1.4. Tendances de la prévalence du travail des enfants à abolir (pourcentage et nombre</w:t>
        </w:r>
        <w:r w:rsidR="00BF6A63">
          <w:rPr>
            <w:rStyle w:val="Hyperlink"/>
            <w:szCs w:val="18"/>
            <w:lang w:val="fr-FR"/>
          </w:rPr>
          <w:t xml:space="preserve"> </w:t>
        </w:r>
        <w:r w:rsidRPr="00BF6A63">
          <w:rPr>
            <w:rStyle w:val="Hyperlink"/>
            <w:rFonts w:cs="Noto Sans"/>
            <w:szCs w:val="18"/>
            <w:lang w:val="fr-FR"/>
          </w:rPr>
          <w:t>d’enfants astreints au travail des enfants à abolir, par année de référence, groupe d’âge</w:t>
        </w:r>
        <w:r w:rsidRPr="00BF6A63">
          <w:rPr>
            <w:rStyle w:val="Hyperlink"/>
            <w:rFonts w:cs="Noto Sans"/>
            <w:szCs w:val="18"/>
            <w:vertAlign w:val="superscript"/>
            <w:lang w:val="fr-FR"/>
          </w:rPr>
          <w:t>(a)</w:t>
        </w:r>
        <w:r w:rsidRPr="00BF6A63">
          <w:rPr>
            <w:rStyle w:val="Hyperlink"/>
            <w:rFonts w:cs="Noto Sans"/>
            <w:szCs w:val="18"/>
            <w:lang w:val="fr-FR"/>
          </w:rPr>
          <w:t>, sexe</w:t>
        </w:r>
        <w:r w:rsidR="00BF6A63">
          <w:rPr>
            <w:rStyle w:val="Hyperlink"/>
            <w:szCs w:val="18"/>
            <w:lang w:val="fr-FR"/>
          </w:rPr>
          <w:t xml:space="preserve"> </w:t>
        </w:r>
        <w:r w:rsidRPr="00BF6A63">
          <w:rPr>
            <w:rStyle w:val="Hyperlink"/>
            <w:rFonts w:cs="Noto Sans"/>
            <w:szCs w:val="18"/>
            <w:lang w:val="fr-FR"/>
          </w:rPr>
          <w:t>et lieu de résidence)</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_Toc197909436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86</w:t>
        </w:r>
        <w:r w:rsidRPr="00BF6A63">
          <w:rPr>
            <w:rFonts w:cs="Noto Sans"/>
            <w:noProof/>
            <w:webHidden/>
            <w:szCs w:val="18"/>
          </w:rPr>
          <w:fldChar w:fldCharType="end"/>
        </w:r>
      </w:hyperlink>
    </w:p>
    <w:p w14:paraId="78E74565" w14:textId="63BD5648"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37"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Tableau A1.5. Tendances de la prévalence du travail dangereux (pourcentage et nombre d’enfants effectuant des travaux dangereux, par année de référence, groupe d’âge</w:t>
        </w:r>
        <w:r w:rsidRPr="00BF6A63">
          <w:rPr>
            <w:rStyle w:val="Hyperlink"/>
            <w:rFonts w:cs="Noto Sans"/>
            <w:szCs w:val="18"/>
            <w:vertAlign w:val="superscript"/>
            <w:lang w:val="fr-FR"/>
          </w:rPr>
          <w:t>(a)</w:t>
        </w:r>
        <w:r w:rsidRPr="00BF6A63">
          <w:rPr>
            <w:rStyle w:val="Hyperlink"/>
            <w:rFonts w:cs="Noto Sans"/>
            <w:szCs w:val="18"/>
            <w:lang w:val="fr-FR"/>
          </w:rPr>
          <w:t>, sexe et</w:t>
        </w:r>
        <w:r w:rsidR="00BF6A63">
          <w:rPr>
            <w:rStyle w:val="Hyperlink"/>
            <w:szCs w:val="18"/>
            <w:lang w:val="fr-FR"/>
          </w:rPr>
          <w:t xml:space="preserve"> </w:t>
        </w:r>
        <w:r w:rsidRPr="00BF6A63">
          <w:rPr>
            <w:rStyle w:val="Hyperlink"/>
            <w:rFonts w:cs="Noto Sans"/>
            <w:szCs w:val="18"/>
            <w:lang w:val="fr-FR"/>
          </w:rPr>
          <w:t>lieu de résidence)</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_Toc197909437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87</w:t>
        </w:r>
        <w:r w:rsidRPr="00BF6A63">
          <w:rPr>
            <w:rFonts w:cs="Noto Sans"/>
            <w:noProof/>
            <w:webHidden/>
            <w:szCs w:val="18"/>
          </w:rPr>
          <w:fldChar w:fldCharType="end"/>
        </w:r>
      </w:hyperlink>
    </w:p>
    <w:p w14:paraId="5B5E225C" w14:textId="3B40B5D9"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38"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Tableau A1.6. Enfants au travail (pourcentage et nombre d’enfants au travail, par groupe d’âge,</w:t>
        </w:r>
        <w:r w:rsidR="00BF6A63">
          <w:rPr>
            <w:rStyle w:val="Hyperlink"/>
            <w:szCs w:val="18"/>
            <w:lang w:val="fr-FR"/>
          </w:rPr>
          <w:t xml:space="preserve"> </w:t>
        </w:r>
        <w:r w:rsidRPr="00BF6A63">
          <w:rPr>
            <w:rStyle w:val="Hyperlink"/>
            <w:rFonts w:cs="Noto Sans"/>
            <w:szCs w:val="18"/>
            <w:lang w:val="fr-FR"/>
          </w:rPr>
          <w:t>sexe, lieu de résidence et région)</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_Toc197909438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88</w:t>
        </w:r>
        <w:r w:rsidRPr="00BF6A63">
          <w:rPr>
            <w:rFonts w:cs="Noto Sans"/>
            <w:noProof/>
            <w:webHidden/>
            <w:szCs w:val="18"/>
          </w:rPr>
          <w:fldChar w:fldCharType="end"/>
        </w:r>
      </w:hyperlink>
    </w:p>
    <w:p w14:paraId="45590833" w14:textId="0A86B7DF"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39"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Tableau A1.7. Participation des enfants au travail et scolarisation (Pourcentage d’enfants de</w:t>
        </w:r>
        <w:r w:rsidR="00BF6A63">
          <w:rPr>
            <w:rStyle w:val="Hyperlink"/>
            <w:szCs w:val="18"/>
            <w:lang w:val="fr-FR"/>
          </w:rPr>
          <w:t xml:space="preserve"> </w:t>
        </w:r>
        <w:r w:rsidRPr="00BF6A63">
          <w:rPr>
            <w:rStyle w:val="Hyperlink"/>
            <w:rFonts w:cs="Noto Sans"/>
            <w:szCs w:val="18"/>
            <w:lang w:val="fr-FR"/>
          </w:rPr>
          <w:t>15-17 ans qui travaillent, qui vont à l’école, qui participent aux deux ou ni à l’un ni á l’autre)</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_Toc197909439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88</w:t>
        </w:r>
        <w:r w:rsidRPr="00BF6A63">
          <w:rPr>
            <w:rFonts w:cs="Noto Sans"/>
            <w:noProof/>
            <w:webHidden/>
            <w:szCs w:val="18"/>
          </w:rPr>
          <w:fldChar w:fldCharType="end"/>
        </w:r>
      </w:hyperlink>
    </w:p>
    <w:p w14:paraId="039C7222" w14:textId="1443ACF3"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40"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Tableau A1.8. Prévalence du travail des enfants à abolir en fonction des principaux facteurs</w:t>
        </w:r>
        <w:r w:rsidR="00BF6A63">
          <w:rPr>
            <w:rStyle w:val="Hyperlink"/>
            <w:szCs w:val="18"/>
            <w:lang w:val="fr-FR"/>
          </w:rPr>
          <w:t xml:space="preserve"> </w:t>
        </w:r>
        <w:r w:rsidRPr="00BF6A63">
          <w:rPr>
            <w:rStyle w:val="Hyperlink"/>
            <w:rFonts w:cs="Noto Sans"/>
            <w:szCs w:val="18"/>
            <w:lang w:val="fr-FR"/>
          </w:rPr>
          <w:t>familiaux et communautaires</w:t>
        </w:r>
        <w:r w:rsidRPr="00BF6A63">
          <w:rPr>
            <w:rStyle w:val="Hyperlink"/>
            <w:rFonts w:cs="Noto Sans"/>
            <w:szCs w:val="18"/>
            <w:vertAlign w:val="superscript"/>
            <w:lang w:val="fr-FR"/>
          </w:rPr>
          <w:t>(a)</w:t>
        </w:r>
        <w:r w:rsidRPr="00BF6A63">
          <w:rPr>
            <w:rStyle w:val="Hyperlink"/>
            <w:rFonts w:cs="Noto Sans"/>
            <w:szCs w:val="18"/>
            <w:lang w:val="fr-FR"/>
          </w:rPr>
          <w:t xml:space="preserve"> (pourcentage d’enfants astreints au travail des enfants à abolir,</w:t>
        </w:r>
        <w:r w:rsidR="00BF6A63">
          <w:rPr>
            <w:rStyle w:val="Hyperlink"/>
            <w:szCs w:val="18"/>
            <w:lang w:val="fr-FR"/>
          </w:rPr>
          <w:t xml:space="preserve"> </w:t>
        </w:r>
        <w:r w:rsidRPr="00BF6A63">
          <w:rPr>
            <w:rStyle w:val="Hyperlink"/>
            <w:rFonts w:cs="Noto Sans"/>
            <w:szCs w:val="18"/>
            <w:lang w:val="fr-FR"/>
          </w:rPr>
          <w:t>en fonction des principales caractéristiques familiales et communautaires, par groupe d’âge</w:t>
        </w:r>
        <w:r w:rsidR="00BF6A63">
          <w:rPr>
            <w:rStyle w:val="Hyperlink"/>
            <w:szCs w:val="18"/>
            <w:lang w:val="fr-FR"/>
          </w:rPr>
          <w:t xml:space="preserve"> </w:t>
        </w:r>
        <w:r w:rsidRPr="00BF6A63">
          <w:rPr>
            <w:rStyle w:val="Hyperlink"/>
            <w:rFonts w:cs="Noto Sans"/>
            <w:szCs w:val="18"/>
            <w:lang w:val="fr-FR"/>
          </w:rPr>
          <w:t>et par sexe)</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_Toc197909440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89</w:t>
        </w:r>
        <w:r w:rsidRPr="00BF6A63">
          <w:rPr>
            <w:rFonts w:cs="Noto Sans"/>
            <w:noProof/>
            <w:webHidden/>
            <w:szCs w:val="18"/>
          </w:rPr>
          <w:fldChar w:fldCharType="end"/>
        </w:r>
      </w:hyperlink>
    </w:p>
    <w:p w14:paraId="23D34185" w14:textId="798451BF"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41"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Tableau A1.9. Travail des enfants à abolir et branche d’activité économique</w:t>
        </w:r>
        <w:r w:rsidRPr="00BF6A63">
          <w:rPr>
            <w:rStyle w:val="Hyperlink"/>
            <w:rFonts w:cs="Noto Sans"/>
            <w:szCs w:val="18"/>
            <w:vertAlign w:val="superscript"/>
            <w:lang w:val="fr-FR"/>
          </w:rPr>
          <w:t>(a)</w:t>
        </w:r>
        <w:r w:rsidRPr="00BF6A63">
          <w:rPr>
            <w:rStyle w:val="Hyperlink"/>
            <w:rFonts w:cs="Noto Sans"/>
            <w:szCs w:val="18"/>
            <w:lang w:val="fr-FR"/>
          </w:rPr>
          <w:t xml:space="preserve"> (répartition en pourcentage des enfants astreints au travail des enfants à abolir, selon la classification CITI</w:t>
        </w:r>
        <w:r w:rsidR="00BF6A63">
          <w:rPr>
            <w:rStyle w:val="Hyperlink"/>
            <w:szCs w:val="18"/>
            <w:lang w:val="fr-FR"/>
          </w:rPr>
          <w:t xml:space="preserve"> </w:t>
        </w:r>
        <w:r w:rsidRPr="00BF6A63">
          <w:rPr>
            <w:rStyle w:val="Hyperlink"/>
            <w:rFonts w:cs="Noto Sans"/>
            <w:szCs w:val="18"/>
            <w:lang w:val="fr-FR"/>
          </w:rPr>
          <w:t>à un chiffre, par groupe d’âge, sexe et lieu de résidence)</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_Toc197909441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90</w:t>
        </w:r>
        <w:r w:rsidRPr="00BF6A63">
          <w:rPr>
            <w:rFonts w:cs="Noto Sans"/>
            <w:noProof/>
            <w:webHidden/>
            <w:szCs w:val="18"/>
          </w:rPr>
          <w:fldChar w:fldCharType="end"/>
        </w:r>
      </w:hyperlink>
    </w:p>
    <w:p w14:paraId="7A854382" w14:textId="2F4A9CFF"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42"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Tableau A1.10. Travail des enfants à abolir dans la production pour la consommation</w:t>
        </w:r>
        <w:r w:rsidR="00BF6A63">
          <w:rPr>
            <w:rStyle w:val="Hyperlink"/>
            <w:szCs w:val="18"/>
            <w:lang w:val="fr-FR"/>
          </w:rPr>
          <w:t xml:space="preserve"> </w:t>
        </w:r>
        <w:r w:rsidRPr="00BF6A63">
          <w:rPr>
            <w:rStyle w:val="Hyperlink"/>
            <w:rFonts w:cs="Noto Sans"/>
            <w:szCs w:val="18"/>
            <w:lang w:val="fr-FR"/>
          </w:rPr>
          <w:t>personnelle (prévalence du travail des enfants dans la production pour la consommation</w:t>
        </w:r>
        <w:r w:rsidR="00BF6A63">
          <w:rPr>
            <w:rStyle w:val="Hyperlink"/>
            <w:szCs w:val="18"/>
            <w:lang w:val="fr-FR"/>
          </w:rPr>
          <w:t xml:space="preserve"> </w:t>
        </w:r>
        <w:r w:rsidRPr="00BF6A63">
          <w:rPr>
            <w:rStyle w:val="Hyperlink"/>
            <w:rFonts w:cs="Noto Sans"/>
            <w:szCs w:val="18"/>
            <w:lang w:val="fr-FR"/>
          </w:rPr>
          <w:t>personnelle, par activité, groupe d’âge, sexe et lieu de résidence)</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_Toc197909442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91</w:t>
        </w:r>
        <w:r w:rsidRPr="00BF6A63">
          <w:rPr>
            <w:rFonts w:cs="Noto Sans"/>
            <w:noProof/>
            <w:webHidden/>
            <w:szCs w:val="18"/>
          </w:rPr>
          <w:fldChar w:fldCharType="end"/>
        </w:r>
      </w:hyperlink>
    </w:p>
    <w:p w14:paraId="657BDB45" w14:textId="29DB1C5E"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43"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Tableau A1.11. Travail des enfants à abolir dans l’emploi (répartition en pourcentage du travail</w:t>
        </w:r>
        <w:r w:rsidR="00BF6A63">
          <w:rPr>
            <w:rStyle w:val="Hyperlink"/>
            <w:szCs w:val="18"/>
            <w:lang w:val="fr-FR"/>
          </w:rPr>
          <w:t xml:space="preserve"> </w:t>
        </w:r>
        <w:r w:rsidRPr="00BF6A63">
          <w:rPr>
            <w:rStyle w:val="Hyperlink"/>
            <w:rFonts w:cs="Noto Sans"/>
            <w:szCs w:val="18"/>
            <w:lang w:val="fr-FR"/>
          </w:rPr>
          <w:t>des enfants à abolir dans l’emploi, par branche d’activité économique, groupe d’âge, sexe</w:t>
        </w:r>
        <w:r w:rsidR="00BF6A63">
          <w:rPr>
            <w:rStyle w:val="Hyperlink"/>
            <w:szCs w:val="18"/>
            <w:lang w:val="fr-FR"/>
          </w:rPr>
          <w:t xml:space="preserve"> </w:t>
        </w:r>
        <w:r w:rsidRPr="00BF6A63">
          <w:rPr>
            <w:rStyle w:val="Hyperlink"/>
            <w:rFonts w:cs="Noto Sans"/>
            <w:szCs w:val="18"/>
            <w:lang w:val="fr-FR"/>
          </w:rPr>
          <w:t>et lieu de résidence)</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_Toc197909443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92</w:t>
        </w:r>
        <w:r w:rsidRPr="00BF6A63">
          <w:rPr>
            <w:rFonts w:cs="Noto Sans"/>
            <w:noProof/>
            <w:webHidden/>
            <w:szCs w:val="18"/>
          </w:rPr>
          <w:fldChar w:fldCharType="end"/>
        </w:r>
      </w:hyperlink>
    </w:p>
    <w:p w14:paraId="5B97C872" w14:textId="75B506E7"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44"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Tableau A1.12. Travail des enfants à abolir dans l’emploi (répartition en pourcentage du travail</w:t>
        </w:r>
        <w:r w:rsidR="00BF6A63">
          <w:rPr>
            <w:rStyle w:val="Hyperlink"/>
            <w:szCs w:val="18"/>
            <w:lang w:val="fr-FR"/>
          </w:rPr>
          <w:t xml:space="preserve"> </w:t>
        </w:r>
        <w:r w:rsidRPr="00BF6A63">
          <w:rPr>
            <w:rStyle w:val="Hyperlink"/>
            <w:rFonts w:cs="Noto Sans"/>
            <w:szCs w:val="18"/>
            <w:lang w:val="fr-FR"/>
          </w:rPr>
          <w:t>des enfants à abolir dans l’emploi, selon la classification CITI à un chiffre, par groupe d’âge,</w:t>
        </w:r>
        <w:r w:rsidR="00BF6A63">
          <w:rPr>
            <w:rStyle w:val="Hyperlink"/>
            <w:szCs w:val="18"/>
            <w:lang w:val="fr-FR"/>
          </w:rPr>
          <w:t xml:space="preserve"> </w:t>
        </w:r>
        <w:r w:rsidRPr="00BF6A63">
          <w:rPr>
            <w:rStyle w:val="Hyperlink"/>
            <w:rFonts w:cs="Noto Sans"/>
            <w:szCs w:val="18"/>
            <w:lang w:val="fr-FR"/>
          </w:rPr>
          <w:t>sexe et lieu de résidence)</w:t>
        </w:r>
        <w:r w:rsidRPr="00BF6A63">
          <w:rPr>
            <w:rFonts w:cs="Noto Sans"/>
            <w:noProof/>
            <w:webHidden/>
            <w:szCs w:val="18"/>
          </w:rPr>
          <w:tab/>
        </w:r>
        <w:r w:rsidRPr="00BF6A63">
          <w:rPr>
            <w:rFonts w:cs="Noto Sans"/>
            <w:noProof/>
            <w:webHidden/>
            <w:color w:val="auto"/>
            <w:kern w:val="2"/>
            <w:szCs w:val="18"/>
            <w:lang w:val="en-GB" w:eastAsia="it-IT"/>
            <w14:ligatures w14:val="standardContextual"/>
          </w:rPr>
          <w:fldChar w:fldCharType="begin"/>
        </w:r>
        <w:r w:rsidRPr="00BF6A63">
          <w:rPr>
            <w:rFonts w:cs="Noto Sans"/>
            <w:noProof/>
            <w:webHidden/>
            <w:color w:val="auto"/>
            <w:kern w:val="2"/>
            <w:szCs w:val="18"/>
            <w:lang w:val="en-GB" w:eastAsia="it-IT"/>
            <w14:ligatures w14:val="standardContextual"/>
          </w:rPr>
          <w:instrText xml:space="preserve"> PAGEREF _Toc197909444 \h </w:instrText>
        </w:r>
        <w:r w:rsidRPr="00BF6A63">
          <w:rPr>
            <w:rFonts w:cs="Noto Sans"/>
            <w:noProof/>
            <w:webHidden/>
            <w:color w:val="auto"/>
            <w:kern w:val="2"/>
            <w:szCs w:val="18"/>
            <w:lang w:val="en-GB" w:eastAsia="it-IT"/>
            <w14:ligatures w14:val="standardContextual"/>
          </w:rPr>
        </w:r>
        <w:r w:rsidRPr="00BF6A63">
          <w:rPr>
            <w:rFonts w:cs="Noto Sans"/>
            <w:noProof/>
            <w:webHidden/>
            <w:color w:val="auto"/>
            <w:kern w:val="2"/>
            <w:szCs w:val="18"/>
            <w:lang w:val="en-GB" w:eastAsia="it-IT"/>
            <w14:ligatures w14:val="standardContextual"/>
          </w:rPr>
          <w:fldChar w:fldCharType="separate"/>
        </w:r>
        <w:r w:rsidR="00114830">
          <w:rPr>
            <w:rFonts w:cs="Noto Sans"/>
            <w:noProof/>
            <w:webHidden/>
            <w:color w:val="auto"/>
            <w:kern w:val="2"/>
            <w:szCs w:val="18"/>
            <w:lang w:val="en-GB" w:eastAsia="it-IT"/>
            <w14:ligatures w14:val="standardContextual"/>
          </w:rPr>
          <w:t>93</w:t>
        </w:r>
        <w:r w:rsidRPr="00BF6A63">
          <w:rPr>
            <w:rFonts w:cs="Noto Sans"/>
            <w:noProof/>
            <w:webHidden/>
            <w:color w:val="auto"/>
            <w:kern w:val="2"/>
            <w:szCs w:val="18"/>
            <w:lang w:val="en-GB" w:eastAsia="it-IT"/>
            <w14:ligatures w14:val="standardContextual"/>
          </w:rPr>
          <w:fldChar w:fldCharType="end"/>
        </w:r>
      </w:hyperlink>
    </w:p>
    <w:p w14:paraId="68F1AA35" w14:textId="1495D34A"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45"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Tableau A1.13. Temps de travail des enfants astreints au travail des enfants à abolir et forme</w:t>
        </w:r>
        <w:r w:rsidR="00BF6A63">
          <w:rPr>
            <w:rStyle w:val="Hyperlink"/>
            <w:szCs w:val="18"/>
            <w:lang w:val="fr-FR"/>
          </w:rPr>
          <w:t xml:space="preserve"> </w:t>
        </w:r>
        <w:r w:rsidRPr="00BF6A63">
          <w:rPr>
            <w:rStyle w:val="Hyperlink"/>
            <w:rFonts w:cs="Noto Sans"/>
            <w:szCs w:val="18"/>
            <w:lang w:val="fr-FR"/>
          </w:rPr>
          <w:t>de travail (temps de travail hebdomadaire moyen des enfants astreints au travail des enfants</w:t>
        </w:r>
        <w:r w:rsidR="00BF6A63">
          <w:rPr>
            <w:rStyle w:val="Hyperlink"/>
            <w:szCs w:val="18"/>
            <w:lang w:val="fr-FR"/>
          </w:rPr>
          <w:t xml:space="preserve"> </w:t>
        </w:r>
        <w:r w:rsidRPr="00BF6A63">
          <w:rPr>
            <w:rStyle w:val="Hyperlink"/>
            <w:rFonts w:cs="Noto Sans"/>
            <w:szCs w:val="18"/>
            <w:lang w:val="fr-FR"/>
          </w:rPr>
          <w:t>à abolir, par forme de travail, groupe d’âge, sexe et lieu de résidence)</w:t>
        </w:r>
        <w:r w:rsidRPr="00BF6A63">
          <w:rPr>
            <w:rFonts w:cs="Noto Sans"/>
            <w:noProof/>
            <w:webHidden/>
            <w:szCs w:val="18"/>
          </w:rPr>
          <w:tab/>
        </w:r>
        <w:r w:rsidRPr="00BF6A63">
          <w:rPr>
            <w:rFonts w:cs="Noto Sans"/>
            <w:noProof/>
            <w:webHidden/>
            <w:color w:val="auto"/>
            <w:kern w:val="2"/>
            <w:szCs w:val="18"/>
            <w:lang w:val="en-GB" w:eastAsia="it-IT"/>
            <w14:ligatures w14:val="standardContextual"/>
          </w:rPr>
          <w:fldChar w:fldCharType="begin"/>
        </w:r>
        <w:r w:rsidRPr="00BF6A63">
          <w:rPr>
            <w:rFonts w:cs="Noto Sans"/>
            <w:noProof/>
            <w:webHidden/>
            <w:color w:val="auto"/>
            <w:kern w:val="2"/>
            <w:szCs w:val="18"/>
            <w:lang w:val="en-GB" w:eastAsia="it-IT"/>
            <w14:ligatures w14:val="standardContextual"/>
          </w:rPr>
          <w:instrText xml:space="preserve"> PAGEREF _Toc197909445 \h </w:instrText>
        </w:r>
        <w:r w:rsidRPr="00BF6A63">
          <w:rPr>
            <w:rFonts w:cs="Noto Sans"/>
            <w:noProof/>
            <w:webHidden/>
            <w:color w:val="auto"/>
            <w:kern w:val="2"/>
            <w:szCs w:val="18"/>
            <w:lang w:val="en-GB" w:eastAsia="it-IT"/>
            <w14:ligatures w14:val="standardContextual"/>
          </w:rPr>
        </w:r>
        <w:r w:rsidRPr="00BF6A63">
          <w:rPr>
            <w:rFonts w:cs="Noto Sans"/>
            <w:noProof/>
            <w:webHidden/>
            <w:color w:val="auto"/>
            <w:kern w:val="2"/>
            <w:szCs w:val="18"/>
            <w:lang w:val="en-GB" w:eastAsia="it-IT"/>
            <w14:ligatures w14:val="standardContextual"/>
          </w:rPr>
          <w:fldChar w:fldCharType="separate"/>
        </w:r>
        <w:r w:rsidR="00114830">
          <w:rPr>
            <w:rFonts w:cs="Noto Sans"/>
            <w:noProof/>
            <w:webHidden/>
            <w:color w:val="auto"/>
            <w:kern w:val="2"/>
            <w:szCs w:val="18"/>
            <w:lang w:val="en-GB" w:eastAsia="it-IT"/>
            <w14:ligatures w14:val="standardContextual"/>
          </w:rPr>
          <w:t>94</w:t>
        </w:r>
        <w:r w:rsidRPr="00BF6A63">
          <w:rPr>
            <w:rFonts w:cs="Noto Sans"/>
            <w:noProof/>
            <w:webHidden/>
            <w:color w:val="auto"/>
            <w:kern w:val="2"/>
            <w:szCs w:val="18"/>
            <w:lang w:val="en-GB" w:eastAsia="it-IT"/>
            <w14:ligatures w14:val="standardContextual"/>
          </w:rPr>
          <w:fldChar w:fldCharType="end"/>
        </w:r>
      </w:hyperlink>
    </w:p>
    <w:p w14:paraId="1A1BA991" w14:textId="2EB74180"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46"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Tableau A1.14. Temps de travail des enfants astreints au travail des enfants à abolir dans</w:t>
        </w:r>
        <w:r w:rsidR="00BF6A63">
          <w:rPr>
            <w:rStyle w:val="Hyperlink"/>
            <w:szCs w:val="18"/>
            <w:lang w:val="fr-FR"/>
          </w:rPr>
          <w:t xml:space="preserve"> </w:t>
        </w:r>
        <w:r w:rsidRPr="00BF6A63">
          <w:rPr>
            <w:rStyle w:val="Hyperlink"/>
            <w:rFonts w:cs="Noto Sans"/>
            <w:szCs w:val="18"/>
            <w:lang w:val="fr-FR"/>
          </w:rPr>
          <w:t>la production pour la consommation personnelle (temps de travail hebdomadaire moyen dans</w:t>
        </w:r>
        <w:r w:rsidR="00BF6A63">
          <w:rPr>
            <w:rStyle w:val="Hyperlink"/>
            <w:szCs w:val="18"/>
            <w:lang w:val="fr-FR"/>
          </w:rPr>
          <w:t xml:space="preserve"> </w:t>
        </w:r>
        <w:r w:rsidRPr="00BF6A63">
          <w:rPr>
            <w:rStyle w:val="Hyperlink"/>
            <w:rFonts w:cs="Noto Sans"/>
            <w:szCs w:val="18"/>
            <w:lang w:val="fr-FR"/>
          </w:rPr>
          <w:t>la production pour consommation personnelle des enfants astreints au travail des enfants à abolir,</w:t>
        </w:r>
        <w:r w:rsidR="00BF6A63">
          <w:rPr>
            <w:rStyle w:val="Hyperlink"/>
            <w:szCs w:val="18"/>
            <w:lang w:val="fr-FR"/>
          </w:rPr>
          <w:t xml:space="preserve"> </w:t>
        </w:r>
        <w:r w:rsidRPr="00BF6A63">
          <w:rPr>
            <w:rStyle w:val="Hyperlink"/>
            <w:rFonts w:cs="Noto Sans"/>
            <w:szCs w:val="18"/>
            <w:lang w:val="fr-FR"/>
          </w:rPr>
          <w:t>par activité, groupe d’âge, sexe et lieu de résidence)</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_Toc197909446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95</w:t>
        </w:r>
        <w:r w:rsidRPr="00BF6A63">
          <w:rPr>
            <w:rFonts w:cs="Noto Sans"/>
            <w:noProof/>
            <w:webHidden/>
            <w:szCs w:val="18"/>
          </w:rPr>
          <w:fldChar w:fldCharType="end"/>
        </w:r>
      </w:hyperlink>
    </w:p>
    <w:p w14:paraId="3244F23F" w14:textId="2BFA4CBD"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47"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Tableau A1.15. Temps de travail dans le cadre du travail des enfants à abolir dans l’emploi</w:t>
        </w:r>
        <w:r w:rsidR="00BF6A63">
          <w:rPr>
            <w:rStyle w:val="Hyperlink"/>
            <w:szCs w:val="18"/>
            <w:lang w:val="fr-FR"/>
          </w:rPr>
          <w:t xml:space="preserve"> </w:t>
        </w:r>
        <w:r w:rsidRPr="00BF6A63">
          <w:rPr>
            <w:rStyle w:val="Hyperlink"/>
            <w:rFonts w:cs="Noto Sans"/>
            <w:szCs w:val="18"/>
            <w:lang w:val="fr-FR"/>
          </w:rPr>
          <w:t>(temps</w:t>
        </w:r>
        <w:r w:rsidR="00D9577C" w:rsidRPr="00BF6A63">
          <w:rPr>
            <w:rStyle w:val="Hyperlink"/>
            <w:rFonts w:cs="Noto Sans"/>
            <w:szCs w:val="18"/>
            <w:lang w:val="fr-FR"/>
          </w:rPr>
          <w:t xml:space="preserve"> </w:t>
        </w:r>
        <w:r w:rsidRPr="00BF6A63">
          <w:rPr>
            <w:rStyle w:val="Hyperlink"/>
            <w:rFonts w:cs="Noto Sans"/>
            <w:szCs w:val="18"/>
            <w:lang w:val="fr-FR"/>
          </w:rPr>
          <w:t>de travail hebdomadaire moyen du travail des enfants à abolir dans l’emploi, par branche</w:t>
        </w:r>
        <w:r w:rsidR="00BF6A63">
          <w:rPr>
            <w:rStyle w:val="Hyperlink"/>
            <w:szCs w:val="18"/>
            <w:lang w:val="fr-FR"/>
          </w:rPr>
          <w:t xml:space="preserve"> </w:t>
        </w:r>
        <w:r w:rsidRPr="00BF6A63">
          <w:rPr>
            <w:rStyle w:val="Hyperlink"/>
            <w:rFonts w:cs="Noto Sans"/>
            <w:szCs w:val="18"/>
            <w:lang w:val="fr-FR"/>
          </w:rPr>
          <w:t>d’activité économique, groupe d’âge, sexe et lieu de résidence)</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_Toc197909447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96</w:t>
        </w:r>
        <w:r w:rsidRPr="00BF6A63">
          <w:rPr>
            <w:rFonts w:cs="Noto Sans"/>
            <w:noProof/>
            <w:webHidden/>
            <w:szCs w:val="18"/>
          </w:rPr>
          <w:fldChar w:fldCharType="end"/>
        </w:r>
      </w:hyperlink>
    </w:p>
    <w:p w14:paraId="1A0E3B2C" w14:textId="1AF6CB68"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48"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Tableau A1.16. Temps de travail dans le cadre du travail des enfants à abolir dans l’emploi (temps</w:t>
        </w:r>
        <w:r w:rsidR="00BF6A63">
          <w:rPr>
            <w:rStyle w:val="Hyperlink"/>
            <w:szCs w:val="18"/>
            <w:lang w:val="fr-FR"/>
          </w:rPr>
          <w:t xml:space="preserve"> </w:t>
        </w:r>
        <w:r w:rsidRPr="00BF6A63">
          <w:rPr>
            <w:rStyle w:val="Hyperlink"/>
            <w:rFonts w:cs="Noto Sans"/>
            <w:szCs w:val="18"/>
            <w:lang w:val="fr-FR"/>
          </w:rPr>
          <w:t>de travail hebdomadaire moyen des enfants astreints au travail des enfants, selon</w:t>
        </w:r>
        <w:r w:rsidR="00BF6A63">
          <w:rPr>
            <w:rStyle w:val="Hyperlink"/>
            <w:szCs w:val="18"/>
            <w:lang w:val="fr-FR"/>
          </w:rPr>
          <w:t xml:space="preserve"> </w:t>
        </w:r>
        <w:r w:rsidRPr="00BF6A63">
          <w:rPr>
            <w:rStyle w:val="Hyperlink"/>
            <w:rFonts w:cs="Noto Sans"/>
            <w:szCs w:val="18"/>
            <w:lang w:val="fr-FR"/>
          </w:rPr>
          <w:t>la classification CITI à un chiffre, par groupe d’âge, sexe et lieu de résidence)</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_Toc197909448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97</w:t>
        </w:r>
        <w:r w:rsidRPr="00BF6A63">
          <w:rPr>
            <w:rFonts w:cs="Noto Sans"/>
            <w:noProof/>
            <w:webHidden/>
            <w:szCs w:val="18"/>
          </w:rPr>
          <w:fldChar w:fldCharType="end"/>
        </w:r>
      </w:hyperlink>
    </w:p>
    <w:p w14:paraId="2F00CA1F" w14:textId="7FB75107"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49"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Tableau A1.17. Taux net de scolarisation (par participation au travail des enfants à abolir,</w:t>
        </w:r>
        <w:r w:rsidR="00BF6A63">
          <w:rPr>
            <w:rStyle w:val="Hyperlink"/>
            <w:szCs w:val="18"/>
            <w:lang w:val="fr-FR"/>
          </w:rPr>
          <w:t xml:space="preserve"> </w:t>
        </w:r>
        <w:r w:rsidRPr="00BF6A63">
          <w:rPr>
            <w:rStyle w:val="Hyperlink"/>
            <w:rFonts w:cs="Noto Sans"/>
            <w:szCs w:val="18"/>
            <w:lang w:val="fr-FR"/>
          </w:rPr>
          <w:t>sexe et lieu de résidence)</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_Toc197909449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98</w:t>
        </w:r>
        <w:r w:rsidRPr="00BF6A63">
          <w:rPr>
            <w:rFonts w:cs="Noto Sans"/>
            <w:noProof/>
            <w:webHidden/>
            <w:szCs w:val="18"/>
          </w:rPr>
          <w:fldChar w:fldCharType="end"/>
        </w:r>
      </w:hyperlink>
    </w:p>
    <w:p w14:paraId="4C56D782" w14:textId="115D0AFF"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50"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Tableau A1.18. Espérance de vie scolaire</w:t>
        </w:r>
        <w:r w:rsidRPr="00BF6A63">
          <w:rPr>
            <w:rStyle w:val="Hyperlink"/>
            <w:rFonts w:cs="Noto Sans"/>
            <w:szCs w:val="18"/>
            <w:vertAlign w:val="superscript"/>
            <w:lang w:val="fr-FR"/>
          </w:rPr>
          <w:t>(a)</w:t>
        </w:r>
        <w:r w:rsidRPr="00BF6A63">
          <w:rPr>
            <w:rStyle w:val="Hyperlink"/>
            <w:rFonts w:cs="Noto Sans"/>
            <w:szCs w:val="18"/>
            <w:lang w:val="fr-FR"/>
          </w:rPr>
          <w:t xml:space="preserve"> et travail des enfants à abolir (par sexe et</w:t>
        </w:r>
        <w:r w:rsidR="00BF6A63">
          <w:rPr>
            <w:rStyle w:val="Hyperlink"/>
            <w:szCs w:val="18"/>
            <w:lang w:val="fr-FR"/>
          </w:rPr>
          <w:t xml:space="preserve"> </w:t>
        </w:r>
        <w:r w:rsidRPr="00BF6A63">
          <w:rPr>
            <w:rStyle w:val="Hyperlink"/>
            <w:rFonts w:cs="Noto Sans"/>
            <w:szCs w:val="18"/>
            <w:lang w:val="fr-FR"/>
          </w:rPr>
          <w:t>lieu de résidence)</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_Toc197909450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99</w:t>
        </w:r>
        <w:r w:rsidRPr="00BF6A63">
          <w:rPr>
            <w:rFonts w:cs="Noto Sans"/>
            <w:noProof/>
            <w:webHidden/>
            <w:szCs w:val="18"/>
          </w:rPr>
          <w:fldChar w:fldCharType="end"/>
        </w:r>
      </w:hyperlink>
    </w:p>
    <w:p w14:paraId="3A9684AC" w14:textId="559B109C"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51"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Tableau A1.19. Raisons invoquées pour ne pas fréquenter l’école(a) (répartition en pourcentage</w:t>
        </w:r>
        <w:r w:rsidR="00BF6A63">
          <w:rPr>
            <w:rStyle w:val="Hyperlink"/>
            <w:szCs w:val="18"/>
            <w:lang w:val="fr-FR"/>
          </w:rPr>
          <w:t xml:space="preserve"> </w:t>
        </w:r>
        <w:r w:rsidRPr="00BF6A63">
          <w:rPr>
            <w:rStyle w:val="Hyperlink"/>
            <w:rFonts w:cs="Noto Sans"/>
            <w:szCs w:val="18"/>
            <w:lang w:val="fr-FR"/>
          </w:rPr>
          <w:t>des enfants astreints au travail des enfants à abolir, par motif principal invoqué pour ne pas</w:t>
        </w:r>
        <w:r w:rsidR="00BF6A63">
          <w:rPr>
            <w:rStyle w:val="Hyperlink"/>
            <w:szCs w:val="18"/>
            <w:lang w:val="fr-FR"/>
          </w:rPr>
          <w:t xml:space="preserve"> </w:t>
        </w:r>
        <w:r w:rsidRPr="00BF6A63">
          <w:rPr>
            <w:rStyle w:val="Hyperlink"/>
            <w:rFonts w:cs="Noto Sans"/>
            <w:szCs w:val="18"/>
            <w:lang w:val="fr-FR"/>
          </w:rPr>
          <w:t>fréquenter l’école, groupe d’âge, sexe et lieu de résidence)</w:t>
        </w:r>
        <w:r w:rsidRPr="00BF6A63">
          <w:rPr>
            <w:rFonts w:cs="Noto Sans"/>
            <w:noProof/>
            <w:webHidden/>
            <w:szCs w:val="18"/>
          </w:rPr>
          <w:tab/>
        </w:r>
        <w:r w:rsidRPr="00BF6A63">
          <w:rPr>
            <w:rStyle w:val="Hyperlink"/>
            <w:rFonts w:cs="Noto Sans"/>
            <w:webHidden/>
            <w:szCs w:val="18"/>
            <w:lang w:val="fr-FR"/>
          </w:rPr>
          <w:fldChar w:fldCharType="begin"/>
        </w:r>
        <w:r w:rsidRPr="00BF6A63">
          <w:rPr>
            <w:rStyle w:val="Hyperlink"/>
            <w:rFonts w:cs="Noto Sans"/>
            <w:webHidden/>
            <w:szCs w:val="18"/>
            <w:lang w:val="fr-FR"/>
          </w:rPr>
          <w:instrText xml:space="preserve"> PAGEREF _Toc197909451 \h </w:instrText>
        </w:r>
        <w:r w:rsidRPr="00BF6A63">
          <w:rPr>
            <w:rStyle w:val="Hyperlink"/>
            <w:rFonts w:cs="Noto Sans"/>
            <w:webHidden/>
            <w:szCs w:val="18"/>
            <w:lang w:val="fr-FR"/>
          </w:rPr>
        </w:r>
        <w:r w:rsidRPr="00BF6A63">
          <w:rPr>
            <w:rStyle w:val="Hyperlink"/>
            <w:rFonts w:cs="Noto Sans"/>
            <w:webHidden/>
            <w:szCs w:val="18"/>
            <w:lang w:val="fr-FR"/>
          </w:rPr>
          <w:fldChar w:fldCharType="separate"/>
        </w:r>
        <w:r w:rsidR="00114830">
          <w:rPr>
            <w:rStyle w:val="Hyperlink"/>
            <w:rFonts w:cs="Noto Sans"/>
            <w:webHidden/>
            <w:szCs w:val="18"/>
            <w:lang w:val="fr-FR"/>
          </w:rPr>
          <w:t>100</w:t>
        </w:r>
        <w:r w:rsidRPr="00BF6A63">
          <w:rPr>
            <w:rStyle w:val="Hyperlink"/>
            <w:rFonts w:cs="Noto Sans"/>
            <w:webHidden/>
            <w:szCs w:val="18"/>
            <w:lang w:val="fr-FR"/>
          </w:rPr>
          <w:fldChar w:fldCharType="end"/>
        </w:r>
      </w:hyperlink>
    </w:p>
    <w:p w14:paraId="3B6C8A49" w14:textId="79BCF206"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52"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Tableau A1.20. Raison de ne pas fréquenter l’école au cours de l’année précédente (pourcentage</w:t>
        </w:r>
        <w:r w:rsidR="00BF6A63">
          <w:rPr>
            <w:rStyle w:val="Hyperlink"/>
            <w:szCs w:val="18"/>
            <w:lang w:val="fr-FR"/>
          </w:rPr>
          <w:t xml:space="preserve"> </w:t>
        </w:r>
        <w:r w:rsidRPr="00BF6A63">
          <w:rPr>
            <w:rStyle w:val="Hyperlink"/>
            <w:rFonts w:cs="Noto Sans"/>
            <w:szCs w:val="18"/>
            <w:lang w:val="fr-FR"/>
          </w:rPr>
          <w:t>d’enfants non scolarisés au cours de l’année précédente, groupe d’âge de la scolarité obligatoire,</w:t>
        </w:r>
        <w:r w:rsidR="00BF6A63">
          <w:rPr>
            <w:rStyle w:val="Hyperlink"/>
            <w:szCs w:val="18"/>
            <w:lang w:val="fr-FR"/>
          </w:rPr>
          <w:t xml:space="preserve"> </w:t>
        </w:r>
        <w:r w:rsidRPr="00BF6A63">
          <w:rPr>
            <w:rStyle w:val="Hyperlink"/>
            <w:rFonts w:cs="Noto Sans"/>
            <w:szCs w:val="18"/>
            <w:lang w:val="fr-FR"/>
          </w:rPr>
          <w:t>par motif principal, situation au regard du travail des enfants, sexe et lieu de résidence)</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_Toc197909452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100</w:t>
        </w:r>
        <w:r w:rsidRPr="00BF6A63">
          <w:rPr>
            <w:rFonts w:cs="Noto Sans"/>
            <w:noProof/>
            <w:webHidden/>
            <w:szCs w:val="18"/>
          </w:rPr>
          <w:fldChar w:fldCharType="end"/>
        </w:r>
      </w:hyperlink>
    </w:p>
    <w:p w14:paraId="4E01D727" w14:textId="230D9D61"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53"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Tableau A1.21. Retard dans la progression scolaire et travail des enfants (pourcentage d’enfants</w:t>
        </w:r>
        <w:r w:rsidR="00BF6A63">
          <w:rPr>
            <w:rStyle w:val="Hyperlink"/>
            <w:szCs w:val="18"/>
            <w:lang w:val="fr-FR"/>
          </w:rPr>
          <w:t xml:space="preserve"> </w:t>
        </w:r>
        <w:r w:rsidRPr="00BF6A63">
          <w:rPr>
            <w:rStyle w:val="Hyperlink"/>
            <w:rFonts w:cs="Noto Sans"/>
            <w:szCs w:val="18"/>
            <w:lang w:val="fr-FR"/>
          </w:rPr>
          <w:t>plus âgés que la moyenne pour leur classe</w:t>
        </w:r>
        <w:r w:rsidRPr="00BF6A63">
          <w:rPr>
            <w:rStyle w:val="Hyperlink"/>
            <w:rFonts w:cs="Noto Sans"/>
            <w:szCs w:val="18"/>
            <w:vertAlign w:val="superscript"/>
            <w:lang w:val="fr-FR"/>
          </w:rPr>
          <w:t>(a)</w:t>
        </w:r>
        <w:r w:rsidRPr="00BF6A63">
          <w:rPr>
            <w:rStyle w:val="Hyperlink"/>
            <w:rFonts w:cs="Noto Sans"/>
            <w:szCs w:val="18"/>
            <w:lang w:val="fr-FR"/>
          </w:rPr>
          <w:t>, enfants en âge de fréquenter l’école obligatoire actuellement scolarisés, par situation au regard du travail des enfants, sexe et lieu de résidence)</w:t>
        </w:r>
        <w:r w:rsidRPr="00BF6A63">
          <w:rPr>
            <w:rFonts w:cs="Noto Sans"/>
            <w:noProof/>
            <w:webHidden/>
            <w:szCs w:val="18"/>
          </w:rPr>
          <w:tab/>
        </w:r>
        <w:r w:rsidRPr="00BF6A63">
          <w:rPr>
            <w:rStyle w:val="Hyperlink"/>
            <w:rFonts w:cs="Noto Sans"/>
            <w:webHidden/>
            <w:szCs w:val="18"/>
            <w:lang w:val="fr-FR"/>
          </w:rPr>
          <w:fldChar w:fldCharType="begin"/>
        </w:r>
        <w:r w:rsidRPr="00BF6A63">
          <w:rPr>
            <w:rStyle w:val="Hyperlink"/>
            <w:rFonts w:cs="Noto Sans"/>
            <w:webHidden/>
            <w:szCs w:val="18"/>
            <w:lang w:val="fr-FR"/>
          </w:rPr>
          <w:instrText xml:space="preserve"> PAGEREF _Toc197909453 \h </w:instrText>
        </w:r>
        <w:r w:rsidRPr="00BF6A63">
          <w:rPr>
            <w:rStyle w:val="Hyperlink"/>
            <w:rFonts w:cs="Noto Sans"/>
            <w:webHidden/>
            <w:szCs w:val="18"/>
            <w:lang w:val="fr-FR"/>
          </w:rPr>
        </w:r>
        <w:r w:rsidRPr="00BF6A63">
          <w:rPr>
            <w:rStyle w:val="Hyperlink"/>
            <w:rFonts w:cs="Noto Sans"/>
            <w:webHidden/>
            <w:szCs w:val="18"/>
            <w:lang w:val="fr-FR"/>
          </w:rPr>
          <w:fldChar w:fldCharType="separate"/>
        </w:r>
        <w:r w:rsidR="00114830">
          <w:rPr>
            <w:rStyle w:val="Hyperlink"/>
            <w:rFonts w:cs="Noto Sans"/>
            <w:webHidden/>
            <w:szCs w:val="18"/>
            <w:lang w:val="fr-FR"/>
          </w:rPr>
          <w:t>101</w:t>
        </w:r>
        <w:r w:rsidRPr="00BF6A63">
          <w:rPr>
            <w:rStyle w:val="Hyperlink"/>
            <w:rFonts w:cs="Noto Sans"/>
            <w:webHidden/>
            <w:szCs w:val="18"/>
            <w:lang w:val="fr-FR"/>
          </w:rPr>
          <w:fldChar w:fldCharType="end"/>
        </w:r>
      </w:hyperlink>
    </w:p>
    <w:p w14:paraId="37A7DBB2" w14:textId="389640BA"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54"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Tableau A1.22. Élèves plus âgés que la moyenne pour leur classe</w:t>
        </w:r>
        <w:r w:rsidRPr="00BF6A63">
          <w:rPr>
            <w:rStyle w:val="Hyperlink"/>
            <w:rFonts w:cs="Noto Sans"/>
            <w:szCs w:val="18"/>
            <w:vertAlign w:val="superscript"/>
            <w:lang w:val="fr-FR"/>
          </w:rPr>
          <w:t>(a)</w:t>
        </w:r>
        <w:r w:rsidRPr="00BF6A63">
          <w:rPr>
            <w:rStyle w:val="Hyperlink"/>
            <w:rFonts w:cs="Noto Sans"/>
            <w:szCs w:val="18"/>
            <w:lang w:val="fr-FR"/>
          </w:rPr>
          <w:t>, école primaire</w:t>
        </w:r>
        <w:r w:rsidR="00BF6A63">
          <w:rPr>
            <w:rStyle w:val="Hyperlink"/>
            <w:szCs w:val="18"/>
            <w:lang w:val="fr-FR"/>
          </w:rPr>
          <w:t xml:space="preserve"> </w:t>
        </w:r>
        <w:r w:rsidRPr="00BF6A63">
          <w:rPr>
            <w:rStyle w:val="Hyperlink"/>
            <w:rFonts w:cs="Noto Sans"/>
            <w:szCs w:val="18"/>
            <w:lang w:val="fr-FR"/>
          </w:rPr>
          <w:t>(par participation au travail des enfants, sexe et lieu de résidence)</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_Toc197909454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102</w:t>
        </w:r>
        <w:r w:rsidRPr="00BF6A63">
          <w:rPr>
            <w:rFonts w:cs="Noto Sans"/>
            <w:noProof/>
            <w:webHidden/>
            <w:szCs w:val="18"/>
          </w:rPr>
          <w:fldChar w:fldCharType="end"/>
        </w:r>
      </w:hyperlink>
    </w:p>
    <w:p w14:paraId="3DA3FE0D" w14:textId="1C4608F8"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55"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Tableau A1.23. Redoublement</w:t>
        </w:r>
        <w:r w:rsidRPr="00BF6A63">
          <w:rPr>
            <w:rStyle w:val="Hyperlink"/>
            <w:rFonts w:cs="Noto Sans"/>
            <w:szCs w:val="18"/>
            <w:vertAlign w:val="superscript"/>
            <w:lang w:val="fr-FR"/>
          </w:rPr>
          <w:t>(a)</w:t>
        </w:r>
        <w:r w:rsidRPr="00BF6A63">
          <w:rPr>
            <w:rStyle w:val="Hyperlink"/>
            <w:rFonts w:cs="Noto Sans"/>
            <w:szCs w:val="18"/>
            <w:lang w:val="fr-FR"/>
          </w:rPr>
          <w:t xml:space="preserve"> et travail des enfants (pourcentage d’enfants en âge de</w:t>
        </w:r>
        <w:r w:rsidR="00BF6A63">
          <w:rPr>
            <w:rStyle w:val="Hyperlink"/>
            <w:szCs w:val="18"/>
            <w:lang w:val="fr-FR"/>
          </w:rPr>
          <w:t xml:space="preserve"> </w:t>
        </w:r>
        <w:r w:rsidRPr="00BF6A63">
          <w:rPr>
            <w:rStyle w:val="Hyperlink"/>
            <w:rFonts w:cs="Noto Sans"/>
            <w:szCs w:val="18"/>
            <w:lang w:val="fr-FR"/>
          </w:rPr>
          <w:t>fréquenter l’école obligatoire actuellement scolarisés et ayant déjà redoublé une classe,</w:t>
        </w:r>
        <w:r w:rsidR="00BF6A63">
          <w:rPr>
            <w:rStyle w:val="Hyperlink"/>
            <w:szCs w:val="18"/>
            <w:lang w:val="fr-FR"/>
          </w:rPr>
          <w:t xml:space="preserve"> </w:t>
        </w:r>
        <w:r w:rsidRPr="00BF6A63">
          <w:rPr>
            <w:rStyle w:val="Hyperlink"/>
            <w:rFonts w:cs="Noto Sans"/>
            <w:szCs w:val="18"/>
            <w:lang w:val="fr-FR"/>
          </w:rPr>
          <w:t>par participation au travail des enfants à abolir, sexe et lieu de résidence)</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_Toc197909455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102</w:t>
        </w:r>
        <w:r w:rsidRPr="00BF6A63">
          <w:rPr>
            <w:rFonts w:cs="Noto Sans"/>
            <w:noProof/>
            <w:webHidden/>
            <w:szCs w:val="18"/>
          </w:rPr>
          <w:fldChar w:fldCharType="end"/>
        </w:r>
      </w:hyperlink>
    </w:p>
    <w:p w14:paraId="57561003" w14:textId="45DA96B5"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56"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Tableau A1.24. Travail des enfants à abolir et risques SST (pourcentage d’enfants astreints</w:t>
        </w:r>
        <w:r w:rsidR="00BF6A63">
          <w:rPr>
            <w:rStyle w:val="Hyperlink"/>
            <w:szCs w:val="18"/>
            <w:lang w:val="fr-FR"/>
          </w:rPr>
          <w:t xml:space="preserve"> </w:t>
        </w:r>
        <w:r w:rsidRPr="00BF6A63">
          <w:rPr>
            <w:rStyle w:val="Hyperlink"/>
            <w:rFonts w:cs="Noto Sans"/>
            <w:szCs w:val="18"/>
            <w:lang w:val="fr-FR"/>
          </w:rPr>
          <w:t>au travail des enfants à abolir exposés à des risques liés à la santé et sécurité au travail</w:t>
        </w:r>
        <w:r w:rsidRPr="00BF6A63">
          <w:rPr>
            <w:rStyle w:val="Hyperlink"/>
            <w:rFonts w:cs="Noto Sans"/>
            <w:szCs w:val="18"/>
            <w:vertAlign w:val="superscript"/>
            <w:lang w:val="fr-FR"/>
          </w:rPr>
          <w:t>(a)</w:t>
        </w:r>
        <w:r w:rsidRPr="00BF6A63">
          <w:rPr>
            <w:rStyle w:val="Hyperlink"/>
            <w:rFonts w:cs="Noto Sans"/>
            <w:szCs w:val="18"/>
            <w:lang w:val="fr-FR"/>
          </w:rPr>
          <w:t>,</w:t>
        </w:r>
        <w:r w:rsidR="00BF6A63">
          <w:rPr>
            <w:rStyle w:val="Hyperlink"/>
            <w:szCs w:val="18"/>
            <w:lang w:val="fr-FR"/>
          </w:rPr>
          <w:t xml:space="preserve"> </w:t>
        </w:r>
        <w:r w:rsidRPr="00BF6A63">
          <w:rPr>
            <w:rStyle w:val="Hyperlink"/>
            <w:rFonts w:cs="Noto Sans"/>
            <w:szCs w:val="18"/>
            <w:lang w:val="fr-FR"/>
          </w:rPr>
          <w:t>par type de danger/risque, groupe d’âge, sexe et lieu de résidence)</w:t>
        </w:r>
        <w:r w:rsidRPr="00BF6A63">
          <w:rPr>
            <w:rFonts w:cs="Noto Sans"/>
            <w:noProof/>
            <w:webHidden/>
            <w:szCs w:val="18"/>
          </w:rPr>
          <w:tab/>
        </w:r>
        <w:r w:rsidRPr="00BF6A63">
          <w:rPr>
            <w:rStyle w:val="Hyperlink"/>
            <w:rFonts w:cs="Noto Sans"/>
            <w:webHidden/>
            <w:szCs w:val="18"/>
            <w:lang w:val="fr-FR"/>
          </w:rPr>
          <w:fldChar w:fldCharType="begin"/>
        </w:r>
        <w:r w:rsidRPr="00BF6A63">
          <w:rPr>
            <w:rStyle w:val="Hyperlink"/>
            <w:rFonts w:cs="Noto Sans"/>
            <w:webHidden/>
            <w:szCs w:val="18"/>
            <w:lang w:val="fr-FR"/>
          </w:rPr>
          <w:instrText xml:space="preserve"> PAGEREF _Toc197909456 \h </w:instrText>
        </w:r>
        <w:r w:rsidRPr="00BF6A63">
          <w:rPr>
            <w:rStyle w:val="Hyperlink"/>
            <w:rFonts w:cs="Noto Sans"/>
            <w:webHidden/>
            <w:szCs w:val="18"/>
            <w:lang w:val="fr-FR"/>
          </w:rPr>
        </w:r>
        <w:r w:rsidRPr="00BF6A63">
          <w:rPr>
            <w:rStyle w:val="Hyperlink"/>
            <w:rFonts w:cs="Noto Sans"/>
            <w:webHidden/>
            <w:szCs w:val="18"/>
            <w:lang w:val="fr-FR"/>
          </w:rPr>
          <w:fldChar w:fldCharType="separate"/>
        </w:r>
        <w:r w:rsidR="00114830">
          <w:rPr>
            <w:rStyle w:val="Hyperlink"/>
            <w:rFonts w:cs="Noto Sans"/>
            <w:webHidden/>
            <w:szCs w:val="18"/>
            <w:lang w:val="fr-FR"/>
          </w:rPr>
          <w:t>103</w:t>
        </w:r>
        <w:r w:rsidRPr="00BF6A63">
          <w:rPr>
            <w:rStyle w:val="Hyperlink"/>
            <w:rFonts w:cs="Noto Sans"/>
            <w:webHidden/>
            <w:szCs w:val="18"/>
            <w:lang w:val="fr-FR"/>
          </w:rPr>
          <w:fldChar w:fldCharType="end"/>
        </w:r>
      </w:hyperlink>
    </w:p>
    <w:p w14:paraId="1BB13462" w14:textId="08B82E05"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57"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Tableau A1.25. Travail des enfants à abolir et risques SST (nombre d’enfants astreints au travail</w:t>
        </w:r>
        <w:r w:rsidR="00BF6A63">
          <w:rPr>
            <w:rStyle w:val="Hyperlink"/>
            <w:szCs w:val="18"/>
            <w:lang w:val="fr-FR"/>
          </w:rPr>
          <w:t xml:space="preserve"> </w:t>
        </w:r>
        <w:r w:rsidRPr="00BF6A63">
          <w:rPr>
            <w:rStyle w:val="Hyperlink"/>
            <w:rFonts w:cs="Noto Sans"/>
            <w:szCs w:val="18"/>
            <w:lang w:val="fr-FR"/>
          </w:rPr>
          <w:t>des enfants à abolir exposés à des risques liés à la santé et sécurité au travail</w:t>
        </w:r>
        <w:r w:rsidRPr="00BF6A63">
          <w:rPr>
            <w:rStyle w:val="Hyperlink"/>
            <w:rFonts w:cs="Noto Sans"/>
            <w:szCs w:val="18"/>
            <w:vertAlign w:val="superscript"/>
            <w:lang w:val="fr-FR"/>
          </w:rPr>
          <w:t>(a)</w:t>
        </w:r>
        <w:r w:rsidRPr="00BF6A63">
          <w:rPr>
            <w:rStyle w:val="Hyperlink"/>
            <w:rFonts w:cs="Noto Sans"/>
            <w:szCs w:val="18"/>
            <w:lang w:val="fr-FR"/>
          </w:rPr>
          <w:t>, par type de danger/risque, groupe d’âge, sexe et lieu de résidence)</w:t>
        </w:r>
        <w:r w:rsidRPr="00BF6A63">
          <w:rPr>
            <w:rFonts w:cs="Noto Sans"/>
            <w:noProof/>
            <w:webHidden/>
            <w:szCs w:val="18"/>
          </w:rPr>
          <w:tab/>
        </w:r>
        <w:r w:rsidRPr="00BF6A63">
          <w:rPr>
            <w:rStyle w:val="Hyperlink"/>
            <w:rFonts w:cs="Noto Sans"/>
            <w:webHidden/>
            <w:szCs w:val="18"/>
            <w:lang w:val="fr-FR"/>
          </w:rPr>
          <w:fldChar w:fldCharType="begin"/>
        </w:r>
        <w:r w:rsidRPr="00BF6A63">
          <w:rPr>
            <w:rStyle w:val="Hyperlink"/>
            <w:rFonts w:cs="Noto Sans"/>
            <w:webHidden/>
            <w:szCs w:val="18"/>
            <w:lang w:val="fr-FR"/>
          </w:rPr>
          <w:instrText xml:space="preserve"> PAGEREF _Toc197909457 \h </w:instrText>
        </w:r>
        <w:r w:rsidRPr="00BF6A63">
          <w:rPr>
            <w:rStyle w:val="Hyperlink"/>
            <w:rFonts w:cs="Noto Sans"/>
            <w:webHidden/>
            <w:szCs w:val="18"/>
            <w:lang w:val="fr-FR"/>
          </w:rPr>
        </w:r>
        <w:r w:rsidRPr="00BF6A63">
          <w:rPr>
            <w:rStyle w:val="Hyperlink"/>
            <w:rFonts w:cs="Noto Sans"/>
            <w:webHidden/>
            <w:szCs w:val="18"/>
            <w:lang w:val="fr-FR"/>
          </w:rPr>
          <w:fldChar w:fldCharType="separate"/>
        </w:r>
        <w:r w:rsidR="00114830">
          <w:rPr>
            <w:rStyle w:val="Hyperlink"/>
            <w:rFonts w:cs="Noto Sans"/>
            <w:webHidden/>
            <w:szCs w:val="18"/>
            <w:lang w:val="fr-FR"/>
          </w:rPr>
          <w:t>104</w:t>
        </w:r>
        <w:r w:rsidRPr="00BF6A63">
          <w:rPr>
            <w:rStyle w:val="Hyperlink"/>
            <w:rFonts w:cs="Noto Sans"/>
            <w:webHidden/>
            <w:szCs w:val="18"/>
            <w:lang w:val="fr-FR"/>
          </w:rPr>
          <w:fldChar w:fldCharType="end"/>
        </w:r>
      </w:hyperlink>
    </w:p>
    <w:p w14:paraId="78335FA7" w14:textId="10D3089D"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58"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Tableau A1.26. Travail des enfants à abolir et exposition à la violence (nombre et pourcentage</w:t>
        </w:r>
        <w:r w:rsidR="00BF6A63">
          <w:rPr>
            <w:rStyle w:val="Hyperlink"/>
            <w:szCs w:val="18"/>
            <w:lang w:val="fr-FR"/>
          </w:rPr>
          <w:t xml:space="preserve"> </w:t>
        </w:r>
        <w:r w:rsidRPr="00BF6A63">
          <w:rPr>
            <w:rStyle w:val="Hyperlink"/>
            <w:rFonts w:cs="Noto Sans"/>
            <w:szCs w:val="18"/>
            <w:lang w:val="fr-FR"/>
          </w:rPr>
          <w:t>d’enfants astreints au travail des enfants à abolir exposés à la violence ou à des menaces</w:t>
        </w:r>
        <w:r w:rsidR="004163E1" w:rsidRPr="00BF6A63">
          <w:rPr>
            <w:rStyle w:val="Hyperlink"/>
            <w:rFonts w:cs="Noto Sans"/>
            <w:szCs w:val="18"/>
            <w:lang w:val="fr-FR"/>
          </w:rPr>
          <w:t xml:space="preserve"> </w:t>
        </w:r>
        <w:r w:rsidRPr="00BF6A63">
          <w:rPr>
            <w:rStyle w:val="Hyperlink"/>
            <w:rFonts w:cs="Noto Sans"/>
            <w:szCs w:val="18"/>
            <w:lang w:val="fr-FR"/>
          </w:rPr>
          <w:t>de</w:t>
        </w:r>
        <w:r w:rsidR="00BF6A63">
          <w:rPr>
            <w:rStyle w:val="Hyperlink"/>
            <w:szCs w:val="18"/>
            <w:lang w:val="fr-FR"/>
          </w:rPr>
          <w:t xml:space="preserve"> </w:t>
        </w:r>
        <w:r w:rsidRPr="00BF6A63">
          <w:rPr>
            <w:rStyle w:val="Hyperlink"/>
            <w:rFonts w:cs="Noto Sans"/>
            <w:szCs w:val="18"/>
            <w:lang w:val="fr-FR"/>
          </w:rPr>
          <w:t>violence sur leur lieu de travail</w:t>
        </w:r>
        <w:r w:rsidRPr="00BF6A63">
          <w:rPr>
            <w:rStyle w:val="Hyperlink"/>
            <w:rFonts w:cs="Noto Sans"/>
            <w:szCs w:val="18"/>
            <w:vertAlign w:val="superscript"/>
            <w:lang w:val="fr-FR"/>
          </w:rPr>
          <w:t>(a)</w:t>
        </w:r>
        <w:r w:rsidRPr="00BF6A63">
          <w:rPr>
            <w:rStyle w:val="Hyperlink"/>
            <w:rFonts w:cs="Noto Sans"/>
            <w:szCs w:val="18"/>
            <w:lang w:val="fr-FR"/>
          </w:rPr>
          <w:t>, par type de violence, groupe d’âge, sexe et lieu de résidence)</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_Toc197909458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105</w:t>
        </w:r>
        <w:r w:rsidRPr="00BF6A63">
          <w:rPr>
            <w:rFonts w:cs="Noto Sans"/>
            <w:noProof/>
            <w:webHidden/>
            <w:szCs w:val="18"/>
          </w:rPr>
          <w:fldChar w:fldCharType="end"/>
        </w:r>
      </w:hyperlink>
    </w:p>
    <w:p w14:paraId="65E97184" w14:textId="5381819F"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59"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Tableau A1.27. Travail des enfants à abolir, accidents du travail et maladies professionnelles</w:t>
        </w:r>
        <w:r w:rsidRPr="00BF6A63">
          <w:rPr>
            <w:rStyle w:val="Hyperlink"/>
            <w:rFonts w:cs="Noto Sans"/>
            <w:szCs w:val="18"/>
            <w:vertAlign w:val="superscript"/>
            <w:lang w:val="fr-FR"/>
          </w:rPr>
          <w:t>(a)</w:t>
        </w:r>
        <w:r w:rsidR="00BF6A63">
          <w:rPr>
            <w:rStyle w:val="Hyperlink"/>
            <w:szCs w:val="18"/>
            <w:vertAlign w:val="superscript"/>
            <w:lang w:val="fr-FR"/>
          </w:rPr>
          <w:t xml:space="preserve"> </w:t>
        </w:r>
        <w:r w:rsidRPr="00BF6A63">
          <w:rPr>
            <w:rStyle w:val="Hyperlink"/>
            <w:rFonts w:cs="Noto Sans"/>
            <w:szCs w:val="18"/>
            <w:lang w:val="fr-FR"/>
          </w:rPr>
          <w:t>(pourcentage d’enfants astreints au travail des enfants à abolir ayant souffert d’au moins</w:t>
        </w:r>
        <w:r w:rsidR="00BF6A63">
          <w:rPr>
            <w:rStyle w:val="Hyperlink"/>
            <w:szCs w:val="18"/>
            <w:lang w:val="fr-FR"/>
          </w:rPr>
          <w:t xml:space="preserve"> </w:t>
        </w:r>
        <w:r w:rsidRPr="00BF6A63">
          <w:rPr>
            <w:rStyle w:val="Hyperlink"/>
            <w:rFonts w:cs="Noto Sans"/>
            <w:szCs w:val="18"/>
            <w:lang w:val="fr-FR"/>
          </w:rPr>
          <w:t>un accident du travail ou maladie professionnelle, par type de blessure ou de maladie,</w:t>
        </w:r>
        <w:r w:rsidR="00BF6A63">
          <w:rPr>
            <w:rStyle w:val="Hyperlink"/>
            <w:szCs w:val="18"/>
            <w:lang w:val="fr-FR"/>
          </w:rPr>
          <w:t xml:space="preserve"> </w:t>
        </w:r>
        <w:r w:rsidRPr="00BF6A63">
          <w:rPr>
            <w:rStyle w:val="Hyperlink"/>
            <w:rFonts w:cs="Noto Sans"/>
            <w:szCs w:val="18"/>
            <w:lang w:val="fr-FR"/>
          </w:rPr>
          <w:t>groupe d’âge, sexe et lieu de résidence)</w:t>
        </w:r>
        <w:r w:rsidRPr="00BF6A63">
          <w:rPr>
            <w:rFonts w:cs="Noto Sans"/>
            <w:noProof/>
            <w:webHidden/>
            <w:szCs w:val="18"/>
          </w:rPr>
          <w:tab/>
        </w:r>
        <w:r w:rsidRPr="00BF6A63">
          <w:rPr>
            <w:rStyle w:val="Hyperlink"/>
            <w:rFonts w:cs="Noto Sans"/>
            <w:webHidden/>
            <w:szCs w:val="18"/>
            <w:lang w:val="fr-FR"/>
          </w:rPr>
          <w:fldChar w:fldCharType="begin"/>
        </w:r>
        <w:r w:rsidRPr="00BF6A63">
          <w:rPr>
            <w:rStyle w:val="Hyperlink"/>
            <w:rFonts w:cs="Noto Sans"/>
            <w:webHidden/>
            <w:szCs w:val="18"/>
            <w:lang w:val="fr-FR"/>
          </w:rPr>
          <w:instrText xml:space="preserve"> PAGEREF _Toc197909459 \h </w:instrText>
        </w:r>
        <w:r w:rsidRPr="00BF6A63">
          <w:rPr>
            <w:rStyle w:val="Hyperlink"/>
            <w:rFonts w:cs="Noto Sans"/>
            <w:webHidden/>
            <w:szCs w:val="18"/>
            <w:lang w:val="fr-FR"/>
          </w:rPr>
        </w:r>
        <w:r w:rsidRPr="00BF6A63">
          <w:rPr>
            <w:rStyle w:val="Hyperlink"/>
            <w:rFonts w:cs="Noto Sans"/>
            <w:webHidden/>
            <w:szCs w:val="18"/>
            <w:lang w:val="fr-FR"/>
          </w:rPr>
          <w:fldChar w:fldCharType="separate"/>
        </w:r>
        <w:r w:rsidR="00114830">
          <w:rPr>
            <w:rStyle w:val="Hyperlink"/>
            <w:rFonts w:cs="Noto Sans"/>
            <w:webHidden/>
            <w:szCs w:val="18"/>
            <w:lang w:val="fr-FR"/>
          </w:rPr>
          <w:t>105</w:t>
        </w:r>
        <w:r w:rsidRPr="00BF6A63">
          <w:rPr>
            <w:rStyle w:val="Hyperlink"/>
            <w:rFonts w:cs="Noto Sans"/>
            <w:webHidden/>
            <w:szCs w:val="18"/>
            <w:lang w:val="fr-FR"/>
          </w:rPr>
          <w:fldChar w:fldCharType="end"/>
        </w:r>
      </w:hyperlink>
    </w:p>
    <w:p w14:paraId="47B4CBDD" w14:textId="56E77268"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60"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Tableau A1.28. Travail des enfants à abolir, accidents du travail et maladies professionnelles</w:t>
        </w:r>
        <w:r w:rsidRPr="00BF6A63">
          <w:rPr>
            <w:rStyle w:val="Hyperlink"/>
            <w:rFonts w:cs="Noto Sans"/>
            <w:szCs w:val="18"/>
            <w:vertAlign w:val="superscript"/>
            <w:lang w:val="fr-FR"/>
          </w:rPr>
          <w:t>(a)</w:t>
        </w:r>
        <w:r w:rsidR="00BF6A63">
          <w:rPr>
            <w:rStyle w:val="Hyperlink"/>
            <w:szCs w:val="18"/>
            <w:vertAlign w:val="superscript"/>
            <w:lang w:val="fr-FR"/>
          </w:rPr>
          <w:t xml:space="preserve"> </w:t>
        </w:r>
        <w:r w:rsidRPr="00BF6A63">
          <w:rPr>
            <w:rStyle w:val="Hyperlink"/>
            <w:rFonts w:cs="Noto Sans"/>
            <w:szCs w:val="18"/>
            <w:lang w:val="fr-FR"/>
          </w:rPr>
          <w:t>(nombre d’enfants astreints au travail des enfants à abolir ayant souffert d’au moins un accident</w:t>
        </w:r>
        <w:r w:rsidR="00BF6A63">
          <w:rPr>
            <w:rStyle w:val="Hyperlink"/>
            <w:szCs w:val="18"/>
            <w:lang w:val="fr-FR"/>
          </w:rPr>
          <w:t xml:space="preserve"> </w:t>
        </w:r>
        <w:r w:rsidRPr="00BF6A63">
          <w:rPr>
            <w:rStyle w:val="Hyperlink"/>
            <w:rFonts w:cs="Noto Sans"/>
            <w:szCs w:val="18"/>
            <w:lang w:val="fr-FR"/>
          </w:rPr>
          <w:t>du travail ou maladie professionnelle, par type de blessure ou de maladie, groupe d’âge, sexe</w:t>
        </w:r>
        <w:r w:rsidR="00BF6A63">
          <w:rPr>
            <w:rStyle w:val="Hyperlink"/>
            <w:szCs w:val="18"/>
            <w:lang w:val="fr-FR"/>
          </w:rPr>
          <w:t xml:space="preserve"> </w:t>
        </w:r>
        <w:r w:rsidRPr="00BF6A63">
          <w:rPr>
            <w:rStyle w:val="Hyperlink"/>
            <w:rFonts w:cs="Noto Sans"/>
            <w:szCs w:val="18"/>
            <w:lang w:val="fr-FR"/>
          </w:rPr>
          <w:t>et lieu de résidence)</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_Toc197909460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106</w:t>
        </w:r>
        <w:r w:rsidRPr="00BF6A63">
          <w:rPr>
            <w:rFonts w:cs="Noto Sans"/>
            <w:noProof/>
            <w:webHidden/>
            <w:szCs w:val="18"/>
          </w:rPr>
          <w:fldChar w:fldCharType="end"/>
        </w:r>
      </w:hyperlink>
    </w:p>
    <w:p w14:paraId="7DFDC13C" w14:textId="57F7A1DC"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61"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Tableau A1.29. Problèmes de santé liés au travail pour 100 heures travaillées (nombre moyen</w:t>
        </w:r>
        <w:r w:rsidR="00BF6A63">
          <w:rPr>
            <w:rStyle w:val="Hyperlink"/>
            <w:szCs w:val="18"/>
            <w:lang w:val="fr-FR"/>
          </w:rPr>
          <w:t xml:space="preserve"> </w:t>
        </w:r>
        <w:r w:rsidRPr="00BF6A63">
          <w:rPr>
            <w:rStyle w:val="Hyperlink"/>
            <w:rFonts w:cs="Noto Sans"/>
            <w:szCs w:val="18"/>
            <w:lang w:val="fr-FR"/>
          </w:rPr>
          <w:t>de maladies et de blessures liées au travail pour 100 heures travaillées, par groupe d’âge,</w:t>
        </w:r>
        <w:r w:rsidR="00BF6A63">
          <w:rPr>
            <w:rStyle w:val="Hyperlink"/>
            <w:szCs w:val="18"/>
            <w:lang w:val="fr-FR"/>
          </w:rPr>
          <w:t xml:space="preserve"> </w:t>
        </w:r>
        <w:r w:rsidRPr="00BF6A63">
          <w:rPr>
            <w:rStyle w:val="Hyperlink"/>
            <w:rFonts w:cs="Noto Sans"/>
            <w:szCs w:val="18"/>
            <w:lang w:val="fr-FR"/>
          </w:rPr>
          <w:t>sexe et lieu de résidence)</w:t>
        </w:r>
        <w:r w:rsidRPr="00BF6A63">
          <w:rPr>
            <w:rFonts w:cs="Noto Sans"/>
            <w:noProof/>
            <w:webHidden/>
            <w:szCs w:val="18"/>
          </w:rPr>
          <w:tab/>
        </w:r>
        <w:r w:rsidRPr="00BF6A63">
          <w:rPr>
            <w:rFonts w:cs="Noto Sans"/>
            <w:noProof/>
            <w:webHidden/>
            <w:color w:val="auto"/>
            <w:kern w:val="2"/>
            <w:szCs w:val="18"/>
            <w:lang w:val="en-GB" w:eastAsia="it-IT"/>
            <w14:ligatures w14:val="standardContextual"/>
          </w:rPr>
          <w:fldChar w:fldCharType="begin"/>
        </w:r>
        <w:r w:rsidRPr="00BF6A63">
          <w:rPr>
            <w:rFonts w:cs="Noto Sans"/>
            <w:noProof/>
            <w:webHidden/>
            <w:color w:val="auto"/>
            <w:kern w:val="2"/>
            <w:szCs w:val="18"/>
            <w:lang w:val="en-GB" w:eastAsia="it-IT"/>
            <w14:ligatures w14:val="standardContextual"/>
          </w:rPr>
          <w:instrText xml:space="preserve"> PAGEREF _Toc197909461 \h </w:instrText>
        </w:r>
        <w:r w:rsidRPr="00BF6A63">
          <w:rPr>
            <w:rFonts w:cs="Noto Sans"/>
            <w:noProof/>
            <w:webHidden/>
            <w:color w:val="auto"/>
            <w:kern w:val="2"/>
            <w:szCs w:val="18"/>
            <w:lang w:val="en-GB" w:eastAsia="it-IT"/>
            <w14:ligatures w14:val="standardContextual"/>
          </w:rPr>
        </w:r>
        <w:r w:rsidRPr="00BF6A63">
          <w:rPr>
            <w:rFonts w:cs="Noto Sans"/>
            <w:noProof/>
            <w:webHidden/>
            <w:color w:val="auto"/>
            <w:kern w:val="2"/>
            <w:szCs w:val="18"/>
            <w:lang w:val="en-GB" w:eastAsia="it-IT"/>
            <w14:ligatures w14:val="standardContextual"/>
          </w:rPr>
          <w:fldChar w:fldCharType="separate"/>
        </w:r>
        <w:r w:rsidR="00114830">
          <w:rPr>
            <w:rFonts w:cs="Noto Sans"/>
            <w:noProof/>
            <w:webHidden/>
            <w:color w:val="auto"/>
            <w:kern w:val="2"/>
            <w:szCs w:val="18"/>
            <w:lang w:val="en-GB" w:eastAsia="it-IT"/>
            <w14:ligatures w14:val="standardContextual"/>
          </w:rPr>
          <w:t>106</w:t>
        </w:r>
        <w:r w:rsidRPr="00BF6A63">
          <w:rPr>
            <w:rFonts w:cs="Noto Sans"/>
            <w:noProof/>
            <w:webHidden/>
            <w:color w:val="auto"/>
            <w:kern w:val="2"/>
            <w:szCs w:val="18"/>
            <w:lang w:val="en-GB" w:eastAsia="it-IT"/>
            <w14:ligatures w14:val="standardContextual"/>
          </w:rPr>
          <w:fldChar w:fldCharType="end"/>
        </w:r>
      </w:hyperlink>
    </w:p>
    <w:p w14:paraId="0AEB26D7" w14:textId="4D723A3B"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62"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Tableau A1.30. Travail des enfants à abolir et santé physique et psychosociale (nombre d’enfants</w:t>
        </w:r>
        <w:r w:rsidR="00BF6A63">
          <w:rPr>
            <w:rStyle w:val="Hyperlink"/>
            <w:szCs w:val="18"/>
            <w:lang w:val="fr-FR"/>
          </w:rPr>
          <w:t xml:space="preserve"> </w:t>
        </w:r>
        <w:r w:rsidRPr="00BF6A63">
          <w:rPr>
            <w:rStyle w:val="Hyperlink"/>
            <w:rFonts w:cs="Noto Sans"/>
            <w:szCs w:val="18"/>
            <w:lang w:val="fr-FR"/>
          </w:rPr>
          <w:t>astreints au travail des enfants à abolir souffrant des symptômes physiques et psychosociaux,</w:t>
        </w:r>
        <w:r w:rsidR="00BF6A63">
          <w:rPr>
            <w:rStyle w:val="Hyperlink"/>
            <w:szCs w:val="18"/>
            <w:lang w:val="fr-FR"/>
          </w:rPr>
          <w:t xml:space="preserve"> </w:t>
        </w:r>
        <w:r w:rsidRPr="00BF6A63">
          <w:rPr>
            <w:rStyle w:val="Hyperlink"/>
            <w:rFonts w:cs="Noto Sans"/>
            <w:szCs w:val="18"/>
            <w:lang w:val="fr-FR"/>
          </w:rPr>
          <w:t>par type de symptômes, groupe d’âge, sexe et lieu de résidence)</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_Toc197909462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107</w:t>
        </w:r>
        <w:r w:rsidRPr="00BF6A63">
          <w:rPr>
            <w:rFonts w:cs="Noto Sans"/>
            <w:noProof/>
            <w:webHidden/>
            <w:szCs w:val="18"/>
          </w:rPr>
          <w:fldChar w:fldCharType="end"/>
        </w:r>
      </w:hyperlink>
    </w:p>
    <w:p w14:paraId="7A3DCC4F" w14:textId="14D9D96E"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63"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Tableau A1.31. Participation aux tâches ménagères (pourcentage et nombre d’enfants effectuant</w:t>
        </w:r>
        <w:r w:rsidR="00BF6A63">
          <w:rPr>
            <w:rStyle w:val="Hyperlink"/>
            <w:szCs w:val="18"/>
            <w:lang w:val="fr-FR"/>
          </w:rPr>
          <w:t xml:space="preserve"> </w:t>
        </w:r>
        <w:r w:rsidRPr="00BF6A63">
          <w:rPr>
            <w:rStyle w:val="Hyperlink"/>
            <w:rFonts w:cs="Noto Sans"/>
            <w:szCs w:val="18"/>
            <w:lang w:val="fr-FR"/>
          </w:rPr>
          <w:t>des tâches ménagères, par plage horaire, groupe d’âge, sexe et lieu de résidence)</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_Toc197909463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108</w:t>
        </w:r>
        <w:r w:rsidRPr="00BF6A63">
          <w:rPr>
            <w:rFonts w:cs="Noto Sans"/>
            <w:noProof/>
            <w:webHidden/>
            <w:szCs w:val="18"/>
          </w:rPr>
          <w:fldChar w:fldCharType="end"/>
        </w:r>
      </w:hyperlink>
    </w:p>
    <w:p w14:paraId="2FD3FA78" w14:textId="67986FD6"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64"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Tableau A1.32. Temps consacré aux tâches ménagères par les enfants (temps hebdomadaire</w:t>
        </w:r>
        <w:r w:rsidR="00BF6A63">
          <w:rPr>
            <w:rStyle w:val="Hyperlink"/>
            <w:szCs w:val="18"/>
            <w:lang w:val="fr-FR"/>
          </w:rPr>
          <w:t xml:space="preserve"> </w:t>
        </w:r>
        <w:r w:rsidRPr="00BF6A63">
          <w:rPr>
            <w:rStyle w:val="Hyperlink"/>
            <w:rFonts w:cs="Noto Sans"/>
            <w:szCs w:val="18"/>
            <w:lang w:val="fr-FR"/>
          </w:rPr>
          <w:t>moyen consacré aux tâches ménagères, par groupe d’âge, sexe et lieu de résidence)</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_Toc197909464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108</w:t>
        </w:r>
        <w:r w:rsidRPr="00BF6A63">
          <w:rPr>
            <w:rFonts w:cs="Noto Sans"/>
            <w:noProof/>
            <w:webHidden/>
            <w:szCs w:val="18"/>
          </w:rPr>
          <w:fldChar w:fldCharType="end"/>
        </w:r>
      </w:hyperlink>
    </w:p>
    <w:p w14:paraId="723CAC86" w14:textId="5AA1C1A4"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65"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Tableau A1.33. Types de tâches ménagères effectuées par les enfants (répartition en pourcentage</w:t>
        </w:r>
        <w:r w:rsidR="00BF6A63">
          <w:rPr>
            <w:rStyle w:val="Hyperlink"/>
            <w:szCs w:val="18"/>
            <w:lang w:val="fr-FR"/>
          </w:rPr>
          <w:t xml:space="preserve"> </w:t>
        </w:r>
        <w:r w:rsidRPr="00BF6A63">
          <w:rPr>
            <w:rStyle w:val="Hyperlink"/>
            <w:rFonts w:cs="Noto Sans"/>
            <w:szCs w:val="18"/>
            <w:lang w:val="fr-FR"/>
          </w:rPr>
          <w:t>des enfants de 5-14 ans effectuant des tâches ménagères au moins 21 heures par semaine,</w:t>
        </w:r>
        <w:r w:rsidR="00BF6A63">
          <w:rPr>
            <w:rStyle w:val="Hyperlink"/>
            <w:szCs w:val="18"/>
            <w:lang w:val="fr-FR"/>
          </w:rPr>
          <w:t xml:space="preserve"> </w:t>
        </w:r>
        <w:r w:rsidRPr="00BF6A63">
          <w:rPr>
            <w:rStyle w:val="Hyperlink"/>
            <w:rFonts w:cs="Noto Sans"/>
            <w:szCs w:val="18"/>
            <w:lang w:val="fr-FR"/>
          </w:rPr>
          <w:t>par type de tâches ménagères, sexe et lieu de résidence)</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_Toc197909465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109</w:t>
        </w:r>
        <w:r w:rsidRPr="00BF6A63">
          <w:rPr>
            <w:rFonts w:cs="Noto Sans"/>
            <w:noProof/>
            <w:webHidden/>
            <w:szCs w:val="18"/>
          </w:rPr>
          <w:fldChar w:fldCharType="end"/>
        </w:r>
      </w:hyperlink>
    </w:p>
    <w:p w14:paraId="1CB39634" w14:textId="1932FE9D"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66"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Tableau A1.34. Tâches ménagères potentiellement dangereuses effectuées par les enfants</w:t>
        </w:r>
        <w:r w:rsidR="00BF6A63">
          <w:rPr>
            <w:rStyle w:val="Hyperlink"/>
            <w:szCs w:val="18"/>
            <w:lang w:val="fr-FR"/>
          </w:rPr>
          <w:t xml:space="preserve"> </w:t>
        </w:r>
        <w:r w:rsidRPr="00BF6A63">
          <w:rPr>
            <w:rStyle w:val="Hyperlink"/>
            <w:rFonts w:cs="Noto Sans"/>
            <w:szCs w:val="18"/>
            <w:lang w:val="fr-FR"/>
          </w:rPr>
          <w:t>(pourcentage d’enfants de 5 à 14 ans effectuant des tâches ménagères qui se consacrent à</w:t>
        </w:r>
        <w:r w:rsidR="004163E1" w:rsidRPr="00BF6A63">
          <w:rPr>
            <w:rStyle w:val="Hyperlink"/>
            <w:rFonts w:cs="Noto Sans"/>
            <w:szCs w:val="18"/>
            <w:lang w:val="fr-FR"/>
          </w:rPr>
          <w:t xml:space="preserve"> </w:t>
        </w:r>
        <w:r w:rsidRPr="00BF6A63">
          <w:rPr>
            <w:rStyle w:val="Hyperlink"/>
            <w:rFonts w:cs="Noto Sans"/>
            <w:szCs w:val="18"/>
            <w:lang w:val="fr-FR"/>
          </w:rPr>
          <w:t>des</w:t>
        </w:r>
        <w:r w:rsidR="00BF6A63">
          <w:rPr>
            <w:rStyle w:val="Hyperlink"/>
            <w:szCs w:val="18"/>
            <w:lang w:val="fr-FR"/>
          </w:rPr>
          <w:t xml:space="preserve"> </w:t>
        </w:r>
        <w:r w:rsidRPr="00BF6A63">
          <w:rPr>
            <w:rStyle w:val="Hyperlink"/>
            <w:rFonts w:cs="Noto Sans"/>
            <w:szCs w:val="18"/>
            <w:lang w:val="fr-FR"/>
          </w:rPr>
          <w:t>tâches potentiellement dangereuses, par type de tâches ménagères, sexe et lieu de résidence)</w:t>
        </w:r>
        <w:r w:rsidRPr="00BF6A63">
          <w:rPr>
            <w:rFonts w:cs="Noto Sans"/>
            <w:noProof/>
            <w:webHidden/>
            <w:szCs w:val="18"/>
          </w:rPr>
          <w:tab/>
        </w:r>
        <w:r w:rsidRPr="00BF6A63">
          <w:rPr>
            <w:rFonts w:cs="Noto Sans"/>
            <w:noProof/>
            <w:webHidden/>
            <w:szCs w:val="18"/>
          </w:rPr>
          <w:fldChar w:fldCharType="begin"/>
        </w:r>
        <w:r w:rsidRPr="00BF6A63">
          <w:rPr>
            <w:rFonts w:cs="Noto Sans"/>
            <w:noProof/>
            <w:webHidden/>
            <w:szCs w:val="18"/>
          </w:rPr>
          <w:instrText xml:space="preserve"> PAGEREF _Toc197909466 \h </w:instrText>
        </w:r>
        <w:r w:rsidRPr="00BF6A63">
          <w:rPr>
            <w:rFonts w:cs="Noto Sans"/>
            <w:noProof/>
            <w:webHidden/>
            <w:szCs w:val="18"/>
          </w:rPr>
        </w:r>
        <w:r w:rsidRPr="00BF6A63">
          <w:rPr>
            <w:rFonts w:cs="Noto Sans"/>
            <w:noProof/>
            <w:webHidden/>
            <w:szCs w:val="18"/>
          </w:rPr>
          <w:fldChar w:fldCharType="separate"/>
        </w:r>
        <w:r w:rsidR="00114830">
          <w:rPr>
            <w:rFonts w:cs="Noto Sans"/>
            <w:noProof/>
            <w:webHidden/>
            <w:szCs w:val="18"/>
          </w:rPr>
          <w:t>110</w:t>
        </w:r>
        <w:r w:rsidRPr="00BF6A63">
          <w:rPr>
            <w:rFonts w:cs="Noto Sans"/>
            <w:noProof/>
            <w:webHidden/>
            <w:szCs w:val="18"/>
          </w:rPr>
          <w:fldChar w:fldCharType="end"/>
        </w:r>
      </w:hyperlink>
    </w:p>
    <w:p w14:paraId="309616BE" w14:textId="4C858472" w:rsidR="001070BC" w:rsidRPr="00BF6A63" w:rsidRDefault="001070BC" w:rsidP="00BF6A63">
      <w:pPr>
        <w:pStyle w:val="TableofFigures"/>
        <w:tabs>
          <w:tab w:val="clear" w:pos="284"/>
          <w:tab w:val="clear" w:pos="8497"/>
          <w:tab w:val="left" w:pos="227"/>
          <w:tab w:val="left" w:pos="540"/>
          <w:tab w:val="right" w:leader="dot" w:pos="9016"/>
        </w:tabs>
        <w:spacing w:after="120" w:line="276" w:lineRule="auto"/>
        <w:ind w:left="227" w:right="665" w:hanging="227"/>
        <w:jc w:val="both"/>
        <w:rPr>
          <w:rFonts w:cs="Noto Sans"/>
          <w:noProof/>
          <w:color w:val="auto"/>
          <w:kern w:val="2"/>
          <w:szCs w:val="18"/>
          <w:lang w:val="en-GB" w:eastAsia="en-GB"/>
          <w14:ligatures w14:val="standardContextual"/>
        </w:rPr>
      </w:pPr>
      <w:hyperlink w:anchor="_Toc197909467" w:history="1">
        <w:r w:rsidRPr="00BF6A63">
          <w:rPr>
            <w:rStyle w:val="Hyperlink"/>
            <w:rFonts w:ascii="Arial" w:hAnsi="Arial" w:cs="Arial"/>
            <w:szCs w:val="18"/>
            <w:lang w:val="fr-FR"/>
          </w:rPr>
          <w:t>►</w:t>
        </w:r>
        <w:r w:rsidRPr="00BF6A63">
          <w:rPr>
            <w:rFonts w:cs="Noto Sans"/>
            <w:noProof/>
            <w:color w:val="auto"/>
            <w:kern w:val="2"/>
            <w:szCs w:val="18"/>
            <w:lang w:val="en-GB" w:eastAsia="en-GB"/>
            <w14:ligatures w14:val="standardContextual"/>
          </w:rPr>
          <w:tab/>
        </w:r>
        <w:r w:rsidRPr="00BF6A63">
          <w:rPr>
            <w:rStyle w:val="Hyperlink"/>
            <w:rFonts w:cs="Noto Sans"/>
            <w:szCs w:val="18"/>
            <w:lang w:val="fr-FR"/>
          </w:rPr>
          <w:t>Tableau A1.35. Participation des enfants au travail des enfants à abolir et aux tâches ménagères</w:t>
        </w:r>
        <w:r w:rsidR="00BF6A63">
          <w:rPr>
            <w:rStyle w:val="Hyperlink"/>
            <w:szCs w:val="18"/>
            <w:lang w:val="fr-FR"/>
          </w:rPr>
          <w:t xml:space="preserve"> </w:t>
        </w:r>
        <w:r w:rsidRPr="00BF6A63">
          <w:rPr>
            <w:rStyle w:val="Hyperlink"/>
            <w:rFonts w:cs="Noto Sans"/>
            <w:szCs w:val="18"/>
            <w:lang w:val="fr-FR"/>
          </w:rPr>
          <w:t>(pourcentage et nombre d’enfants de 5-14 ans astreints au travail des enfants, par participation</w:t>
        </w:r>
        <w:r w:rsidR="00BF6A63">
          <w:rPr>
            <w:rStyle w:val="Hyperlink"/>
            <w:szCs w:val="18"/>
            <w:lang w:val="fr-FR"/>
          </w:rPr>
          <w:t xml:space="preserve"> </w:t>
        </w:r>
        <w:r w:rsidRPr="00BF6A63">
          <w:rPr>
            <w:rStyle w:val="Hyperlink"/>
            <w:rFonts w:cs="Noto Sans"/>
            <w:szCs w:val="18"/>
            <w:lang w:val="fr-FR"/>
          </w:rPr>
          <w:t>ou non aux tâches ménagères</w:t>
        </w:r>
        <w:r w:rsidRPr="00BF6A63">
          <w:rPr>
            <w:rStyle w:val="Hyperlink"/>
            <w:rFonts w:cs="Noto Sans"/>
            <w:szCs w:val="18"/>
            <w:vertAlign w:val="superscript"/>
            <w:lang w:val="fr-FR"/>
          </w:rPr>
          <w:t>(a)</w:t>
        </w:r>
        <w:r w:rsidRPr="00BF6A63">
          <w:rPr>
            <w:rStyle w:val="Hyperlink"/>
            <w:rFonts w:cs="Noto Sans"/>
            <w:szCs w:val="18"/>
            <w:lang w:val="fr-FR"/>
          </w:rPr>
          <w:t>, par sexe et lieu de résidence)</w:t>
        </w:r>
        <w:r w:rsidRPr="00BF6A63">
          <w:rPr>
            <w:rFonts w:cs="Noto Sans"/>
            <w:noProof/>
            <w:webHidden/>
            <w:szCs w:val="18"/>
          </w:rPr>
          <w:tab/>
        </w:r>
        <w:r w:rsidRPr="00BF6A63">
          <w:rPr>
            <w:rFonts w:cs="Noto Sans"/>
            <w:noProof/>
            <w:webHidden/>
            <w:color w:val="auto"/>
            <w:kern w:val="2"/>
            <w:szCs w:val="18"/>
            <w:lang w:val="en-GB" w:eastAsia="it-IT"/>
            <w14:ligatures w14:val="standardContextual"/>
          </w:rPr>
          <w:fldChar w:fldCharType="begin"/>
        </w:r>
        <w:r w:rsidRPr="00BF6A63">
          <w:rPr>
            <w:rFonts w:cs="Noto Sans"/>
            <w:noProof/>
            <w:webHidden/>
            <w:color w:val="auto"/>
            <w:kern w:val="2"/>
            <w:szCs w:val="18"/>
            <w:lang w:val="en-GB" w:eastAsia="it-IT"/>
            <w14:ligatures w14:val="standardContextual"/>
          </w:rPr>
          <w:instrText xml:space="preserve"> PAGEREF _Toc197909467 \h </w:instrText>
        </w:r>
        <w:r w:rsidRPr="00BF6A63">
          <w:rPr>
            <w:rFonts w:cs="Noto Sans"/>
            <w:noProof/>
            <w:webHidden/>
            <w:color w:val="auto"/>
            <w:kern w:val="2"/>
            <w:szCs w:val="18"/>
            <w:lang w:val="en-GB" w:eastAsia="it-IT"/>
            <w14:ligatures w14:val="standardContextual"/>
          </w:rPr>
        </w:r>
        <w:r w:rsidRPr="00BF6A63">
          <w:rPr>
            <w:rFonts w:cs="Noto Sans"/>
            <w:noProof/>
            <w:webHidden/>
            <w:color w:val="auto"/>
            <w:kern w:val="2"/>
            <w:szCs w:val="18"/>
            <w:lang w:val="en-GB" w:eastAsia="it-IT"/>
            <w14:ligatures w14:val="standardContextual"/>
          </w:rPr>
          <w:fldChar w:fldCharType="separate"/>
        </w:r>
        <w:r w:rsidR="00114830">
          <w:rPr>
            <w:rFonts w:cs="Noto Sans"/>
            <w:noProof/>
            <w:webHidden/>
            <w:color w:val="auto"/>
            <w:kern w:val="2"/>
            <w:szCs w:val="18"/>
            <w:lang w:val="en-GB" w:eastAsia="it-IT"/>
            <w14:ligatures w14:val="standardContextual"/>
          </w:rPr>
          <w:t>111</w:t>
        </w:r>
        <w:r w:rsidRPr="00BF6A63">
          <w:rPr>
            <w:rFonts w:cs="Noto Sans"/>
            <w:noProof/>
            <w:webHidden/>
            <w:color w:val="auto"/>
            <w:kern w:val="2"/>
            <w:szCs w:val="18"/>
            <w:lang w:val="en-GB" w:eastAsia="it-IT"/>
            <w14:ligatures w14:val="standardContextual"/>
          </w:rPr>
          <w:fldChar w:fldCharType="end"/>
        </w:r>
      </w:hyperlink>
    </w:p>
    <w:p w14:paraId="65CCCA20" w14:textId="77777777" w:rsidR="00F83F6D" w:rsidRDefault="001C1A4D" w:rsidP="006E6951">
      <w:pPr>
        <w:pStyle w:val="Content"/>
        <w:tabs>
          <w:tab w:val="right" w:leader="dot" w:pos="8931"/>
        </w:tabs>
        <w:rPr>
          <w:rFonts w:cs="Noto Sans"/>
          <w:color w:val="000000" w:themeColor="text2"/>
          <w:sz w:val="18"/>
          <w:szCs w:val="18"/>
          <w:lang w:val="fr-FR"/>
        </w:rPr>
      </w:pPr>
      <w:r w:rsidRPr="00BF6A63">
        <w:rPr>
          <w:rFonts w:cs="Noto Sans"/>
          <w:color w:val="000000" w:themeColor="text2"/>
          <w:sz w:val="18"/>
          <w:szCs w:val="18"/>
          <w:lang w:val="fr-FR"/>
        </w:rPr>
        <w:fldChar w:fldCharType="end"/>
      </w:r>
    </w:p>
    <w:p w14:paraId="7391A33C" w14:textId="7C732A01" w:rsidR="00514228" w:rsidRPr="00E86C72" w:rsidRDefault="00514228" w:rsidP="006E6951">
      <w:pPr>
        <w:pStyle w:val="Content"/>
        <w:tabs>
          <w:tab w:val="right" w:leader="dot" w:pos="8931"/>
        </w:tabs>
        <w:rPr>
          <w:lang w:val="fr-FR"/>
        </w:rPr>
      </w:pPr>
    </w:p>
    <w:p w14:paraId="3530274A" w14:textId="77777777" w:rsidR="00514228" w:rsidRPr="00E86C72" w:rsidRDefault="00514228" w:rsidP="00F83F6D">
      <w:pPr>
        <w:pStyle w:val="ILOHeading2"/>
        <w:pageBreakBefore w:val="0"/>
        <w:outlineLvl w:val="0"/>
        <w:rPr>
          <w:lang w:val="fr-FR"/>
        </w:rPr>
      </w:pPr>
      <w:bookmarkStart w:id="40" w:name="_Toc188281710"/>
      <w:bookmarkStart w:id="41" w:name="_Toc188282046"/>
      <w:bookmarkStart w:id="42" w:name="_Toc188365877"/>
      <w:bookmarkStart w:id="43" w:name="_Toc197909330"/>
      <w:r w:rsidRPr="00E86C72">
        <w:rPr>
          <w:lang w:val="fr-FR"/>
        </w:rPr>
        <w:t>Liste des encadrés</w:t>
      </w:r>
      <w:bookmarkEnd w:id="40"/>
      <w:bookmarkEnd w:id="41"/>
      <w:bookmarkEnd w:id="42"/>
      <w:bookmarkEnd w:id="43"/>
    </w:p>
    <w:p w14:paraId="6261AA61" w14:textId="0A4E7F90" w:rsidR="001070BC" w:rsidRDefault="001C1A4D" w:rsidP="00960423">
      <w:pPr>
        <w:pStyle w:val="TableofFigures"/>
        <w:tabs>
          <w:tab w:val="clear" w:pos="284"/>
          <w:tab w:val="clear" w:pos="8497"/>
          <w:tab w:val="left" w:pos="227"/>
          <w:tab w:val="left" w:pos="540"/>
          <w:tab w:val="right" w:leader="dot" w:pos="9016"/>
        </w:tabs>
        <w:spacing w:after="120" w:line="276" w:lineRule="auto"/>
        <w:ind w:left="227" w:right="964" w:hanging="227"/>
        <w:jc w:val="both"/>
        <w:rPr>
          <w:rFonts w:asciiTheme="minorHAnsi" w:hAnsiTheme="minorHAnsi"/>
          <w:noProof/>
          <w:color w:val="auto"/>
          <w:kern w:val="2"/>
          <w:sz w:val="24"/>
          <w:szCs w:val="24"/>
          <w:lang w:val="en-GB" w:eastAsia="en-GB"/>
          <w14:ligatures w14:val="standardContextual"/>
        </w:rPr>
      </w:pPr>
      <w:r w:rsidRPr="00E86C72">
        <w:rPr>
          <w:lang w:val="fr-FR"/>
        </w:rPr>
        <w:fldChar w:fldCharType="begin"/>
      </w:r>
      <w:r w:rsidRPr="00E86C72">
        <w:rPr>
          <w:lang w:val="fr-FR"/>
        </w:rPr>
        <w:instrText xml:space="preserve"> TOC \f B \h \z \t "ILO Box heading" \c </w:instrText>
      </w:r>
      <w:r w:rsidRPr="00E86C72">
        <w:rPr>
          <w:lang w:val="fr-FR"/>
        </w:rPr>
        <w:fldChar w:fldCharType="separate"/>
      </w:r>
      <w:hyperlink w:anchor="_Toc197909468" w:history="1">
        <w:r w:rsidR="001070BC" w:rsidRPr="0040087E">
          <w:rPr>
            <w:rStyle w:val="Hyperlink"/>
            <w:rFonts w:ascii="Arial" w:hAnsi="Arial"/>
            <w:lang w:val="fr-FR"/>
          </w:rPr>
          <w:t>►</w:t>
        </w:r>
        <w:r w:rsidR="001070BC">
          <w:rPr>
            <w:rFonts w:asciiTheme="minorHAnsi" w:hAnsiTheme="minorHAnsi"/>
            <w:noProof/>
            <w:color w:val="auto"/>
            <w:kern w:val="2"/>
            <w:sz w:val="24"/>
            <w:szCs w:val="24"/>
            <w:lang w:val="en-GB" w:eastAsia="en-GB"/>
            <w14:ligatures w14:val="standardContextual"/>
          </w:rPr>
          <w:tab/>
        </w:r>
        <w:r w:rsidR="001070BC" w:rsidRPr="0040087E">
          <w:rPr>
            <w:rStyle w:val="Hyperlink"/>
            <w:lang w:val="fr-FR"/>
          </w:rPr>
          <w:t>Encadré 1. Normes juridiques et statistiques concernant le travail des enfants</w:t>
        </w:r>
        <w:r w:rsidR="001070BC">
          <w:rPr>
            <w:noProof/>
            <w:webHidden/>
          </w:rPr>
          <w:tab/>
        </w:r>
        <w:r w:rsidR="001070BC">
          <w:rPr>
            <w:noProof/>
            <w:webHidden/>
          </w:rPr>
          <w:fldChar w:fldCharType="begin"/>
        </w:r>
        <w:r w:rsidR="001070BC">
          <w:rPr>
            <w:noProof/>
            <w:webHidden/>
          </w:rPr>
          <w:instrText xml:space="preserve"> PAGEREF _Toc197909468 \h </w:instrText>
        </w:r>
        <w:r w:rsidR="001070BC">
          <w:rPr>
            <w:noProof/>
            <w:webHidden/>
          </w:rPr>
        </w:r>
        <w:r w:rsidR="001070BC">
          <w:rPr>
            <w:noProof/>
            <w:webHidden/>
          </w:rPr>
          <w:fldChar w:fldCharType="separate"/>
        </w:r>
        <w:r w:rsidR="00114830">
          <w:rPr>
            <w:noProof/>
            <w:webHidden/>
          </w:rPr>
          <w:t>24</w:t>
        </w:r>
        <w:r w:rsidR="001070BC">
          <w:rPr>
            <w:noProof/>
            <w:webHidden/>
          </w:rPr>
          <w:fldChar w:fldCharType="end"/>
        </w:r>
      </w:hyperlink>
    </w:p>
    <w:p w14:paraId="57D24333" w14:textId="5BDDBE6A" w:rsidR="001070BC" w:rsidRDefault="001070BC" w:rsidP="00960423">
      <w:pPr>
        <w:pStyle w:val="TableofFigures"/>
        <w:tabs>
          <w:tab w:val="clear" w:pos="284"/>
          <w:tab w:val="clear" w:pos="8497"/>
          <w:tab w:val="left" w:pos="227"/>
          <w:tab w:val="left" w:pos="540"/>
          <w:tab w:val="right" w:leader="dot" w:pos="9016"/>
        </w:tabs>
        <w:spacing w:after="120" w:line="276" w:lineRule="auto"/>
        <w:ind w:left="227" w:right="964" w:hanging="227"/>
        <w:jc w:val="both"/>
        <w:rPr>
          <w:rFonts w:asciiTheme="minorHAnsi" w:hAnsiTheme="minorHAnsi"/>
          <w:noProof/>
          <w:color w:val="auto"/>
          <w:kern w:val="2"/>
          <w:sz w:val="24"/>
          <w:szCs w:val="24"/>
          <w:lang w:val="en-GB" w:eastAsia="en-GB"/>
          <w14:ligatures w14:val="standardContextual"/>
        </w:rPr>
      </w:pPr>
      <w:hyperlink w:anchor="_Toc197909469" w:history="1">
        <w:r w:rsidRPr="0040087E">
          <w:rPr>
            <w:rStyle w:val="Hyperlink"/>
            <w:rFonts w:ascii="Arial" w:hAnsi="Arial"/>
            <w:lang w:val="fr-FR"/>
          </w:rPr>
          <w:t>►</w:t>
        </w:r>
        <w:r>
          <w:rPr>
            <w:rFonts w:asciiTheme="minorHAnsi" w:hAnsiTheme="minorHAnsi"/>
            <w:noProof/>
            <w:color w:val="auto"/>
            <w:kern w:val="2"/>
            <w:sz w:val="24"/>
            <w:szCs w:val="24"/>
            <w:lang w:val="en-GB" w:eastAsia="en-GB"/>
            <w14:ligatures w14:val="standardContextual"/>
          </w:rPr>
          <w:tab/>
        </w:r>
        <w:r w:rsidRPr="0040087E">
          <w:rPr>
            <w:rStyle w:val="Hyperlink"/>
            <w:lang w:val="fr-FR"/>
          </w:rPr>
          <w:t>Encadré 2. Facteurs déterminants du travail des enfants à abolir</w:t>
        </w:r>
        <w:r>
          <w:rPr>
            <w:noProof/>
            <w:webHidden/>
          </w:rPr>
          <w:tab/>
        </w:r>
        <w:r>
          <w:rPr>
            <w:noProof/>
            <w:webHidden/>
          </w:rPr>
          <w:fldChar w:fldCharType="begin"/>
        </w:r>
        <w:r>
          <w:rPr>
            <w:noProof/>
            <w:webHidden/>
          </w:rPr>
          <w:instrText xml:space="preserve"> PAGEREF _Toc197909469 \h </w:instrText>
        </w:r>
        <w:r>
          <w:rPr>
            <w:noProof/>
            <w:webHidden/>
          </w:rPr>
        </w:r>
        <w:r>
          <w:rPr>
            <w:noProof/>
            <w:webHidden/>
          </w:rPr>
          <w:fldChar w:fldCharType="separate"/>
        </w:r>
        <w:r w:rsidR="00114830">
          <w:rPr>
            <w:noProof/>
            <w:webHidden/>
          </w:rPr>
          <w:t>37</w:t>
        </w:r>
        <w:r>
          <w:rPr>
            <w:noProof/>
            <w:webHidden/>
          </w:rPr>
          <w:fldChar w:fldCharType="end"/>
        </w:r>
      </w:hyperlink>
    </w:p>
    <w:p w14:paraId="3868CDF3" w14:textId="5003B6C7" w:rsidR="001070BC" w:rsidRDefault="001070BC" w:rsidP="00960423">
      <w:pPr>
        <w:pStyle w:val="TableofFigures"/>
        <w:tabs>
          <w:tab w:val="clear" w:pos="284"/>
          <w:tab w:val="clear" w:pos="8497"/>
          <w:tab w:val="left" w:pos="227"/>
          <w:tab w:val="left" w:pos="540"/>
          <w:tab w:val="right" w:leader="dot" w:pos="9016"/>
        </w:tabs>
        <w:spacing w:after="120" w:line="276" w:lineRule="auto"/>
        <w:ind w:left="227" w:right="964" w:hanging="227"/>
        <w:jc w:val="both"/>
        <w:rPr>
          <w:rFonts w:asciiTheme="minorHAnsi" w:hAnsiTheme="minorHAnsi"/>
          <w:noProof/>
          <w:color w:val="auto"/>
          <w:kern w:val="2"/>
          <w:sz w:val="24"/>
          <w:szCs w:val="24"/>
          <w:lang w:val="en-GB" w:eastAsia="en-GB"/>
          <w14:ligatures w14:val="standardContextual"/>
        </w:rPr>
      </w:pPr>
      <w:hyperlink w:anchor="_Toc197909470" w:history="1">
        <w:r w:rsidRPr="0040087E">
          <w:rPr>
            <w:rStyle w:val="Hyperlink"/>
            <w:rFonts w:ascii="Arial" w:hAnsi="Arial"/>
            <w:lang w:val="fr-FR"/>
          </w:rPr>
          <w:t>►</w:t>
        </w:r>
        <w:r>
          <w:rPr>
            <w:rFonts w:asciiTheme="minorHAnsi" w:hAnsiTheme="minorHAnsi"/>
            <w:noProof/>
            <w:color w:val="auto"/>
            <w:kern w:val="2"/>
            <w:sz w:val="24"/>
            <w:szCs w:val="24"/>
            <w:lang w:val="en-GB" w:eastAsia="en-GB"/>
            <w14:ligatures w14:val="standardContextual"/>
          </w:rPr>
          <w:tab/>
        </w:r>
        <w:r w:rsidRPr="0040087E">
          <w:rPr>
            <w:rStyle w:val="Hyperlink"/>
            <w:lang w:val="fr-FR"/>
          </w:rPr>
          <w:t>Encadré 3. Les principaux facteurs familiaux et communautaires et leur pertinence à l’égard</w:t>
        </w:r>
        <w:r w:rsidR="0079278C">
          <w:rPr>
            <w:rStyle w:val="Hyperlink"/>
            <w:lang w:val="fr-FR"/>
          </w:rPr>
          <w:br/>
        </w:r>
        <w:r w:rsidRPr="0040087E">
          <w:rPr>
            <w:rStyle w:val="Hyperlink"/>
            <w:lang w:val="fr-FR"/>
          </w:rPr>
          <w:t>du travail des enfants à abolir</w:t>
        </w:r>
        <w:r>
          <w:rPr>
            <w:noProof/>
            <w:webHidden/>
          </w:rPr>
          <w:tab/>
        </w:r>
        <w:r>
          <w:rPr>
            <w:noProof/>
            <w:webHidden/>
          </w:rPr>
          <w:fldChar w:fldCharType="begin"/>
        </w:r>
        <w:r>
          <w:rPr>
            <w:noProof/>
            <w:webHidden/>
          </w:rPr>
          <w:instrText xml:space="preserve"> PAGEREF _Toc197909470 \h </w:instrText>
        </w:r>
        <w:r>
          <w:rPr>
            <w:noProof/>
            <w:webHidden/>
          </w:rPr>
        </w:r>
        <w:r>
          <w:rPr>
            <w:noProof/>
            <w:webHidden/>
          </w:rPr>
          <w:fldChar w:fldCharType="separate"/>
        </w:r>
        <w:r w:rsidR="00114830">
          <w:rPr>
            <w:noProof/>
            <w:webHidden/>
          </w:rPr>
          <w:t>38</w:t>
        </w:r>
        <w:r>
          <w:rPr>
            <w:noProof/>
            <w:webHidden/>
          </w:rPr>
          <w:fldChar w:fldCharType="end"/>
        </w:r>
      </w:hyperlink>
    </w:p>
    <w:p w14:paraId="5CF8EF7E" w14:textId="27B1B5A0" w:rsidR="00514228" w:rsidRPr="00E86C72" w:rsidRDefault="001C1A4D" w:rsidP="00514228">
      <w:pPr>
        <w:pStyle w:val="Content"/>
        <w:rPr>
          <w:sz w:val="16"/>
          <w:lang w:val="fr-FR"/>
        </w:rPr>
      </w:pPr>
      <w:r w:rsidRPr="00E86C72">
        <w:rPr>
          <w:color w:val="000000" w:themeColor="text2"/>
          <w:sz w:val="18"/>
          <w:lang w:val="fr-FR"/>
        </w:rPr>
        <w:fldChar w:fldCharType="end"/>
      </w:r>
    </w:p>
    <w:p w14:paraId="55089F2C" w14:textId="77777777" w:rsidR="00514228" w:rsidRPr="00E86C72" w:rsidRDefault="00514228" w:rsidP="00514228">
      <w:pPr>
        <w:pStyle w:val="Content"/>
        <w:rPr>
          <w:sz w:val="16"/>
          <w:szCs w:val="16"/>
          <w:lang w:val="fr-FR"/>
        </w:rPr>
      </w:pPr>
      <w:r w:rsidRPr="00E86C72">
        <w:rPr>
          <w:lang w:val="fr-FR"/>
        </w:rPr>
        <w:br w:type="page"/>
      </w:r>
    </w:p>
    <w:p w14:paraId="46CF3220" w14:textId="77777777" w:rsidR="00514228" w:rsidRPr="00E86C72" w:rsidRDefault="00514228" w:rsidP="005E42C5">
      <w:pPr>
        <w:pStyle w:val="ILOHeading2"/>
        <w:outlineLvl w:val="0"/>
        <w:rPr>
          <w:lang w:val="fr-FR"/>
        </w:rPr>
      </w:pPr>
      <w:bookmarkStart w:id="44" w:name="_Toc449695707"/>
      <w:bookmarkStart w:id="45" w:name="_Toc449695843"/>
      <w:bookmarkStart w:id="46" w:name="_Toc449707947"/>
      <w:bookmarkStart w:id="47" w:name="_Toc449709478"/>
      <w:bookmarkStart w:id="48" w:name="_Toc449709520"/>
      <w:bookmarkStart w:id="49" w:name="_Toc197909331"/>
      <w:bookmarkStart w:id="50" w:name="_Toc451768282"/>
      <w:r w:rsidRPr="00E86C72">
        <w:rPr>
          <w:lang w:val="fr-FR"/>
        </w:rPr>
        <w:lastRenderedPageBreak/>
        <w:t>Abréviations et acronymes</w:t>
      </w:r>
      <w:bookmarkEnd w:id="44"/>
      <w:bookmarkEnd w:id="45"/>
      <w:bookmarkEnd w:id="46"/>
      <w:bookmarkEnd w:id="47"/>
      <w:bookmarkEnd w:id="48"/>
      <w:bookmarkEnd w:id="49"/>
      <w:r w:rsidRPr="00E86C72">
        <w:rPr>
          <w:lang w:val="fr-FR"/>
        </w:rPr>
        <w:t xml:space="preserve"> </w:t>
      </w:r>
      <w:bookmarkEnd w:id="50"/>
    </w:p>
    <w:p w14:paraId="0BA9DB48" w14:textId="77777777" w:rsidR="00564103" w:rsidRPr="00E86C72" w:rsidRDefault="00514228" w:rsidP="00564103">
      <w:pPr>
        <w:pStyle w:val="ILONormalBody"/>
        <w:rPr>
          <w:lang w:val="fr-FR"/>
        </w:rPr>
      </w:pPr>
      <w:r w:rsidRPr="00E86C72">
        <w:rPr>
          <w:lang w:val="fr-FR"/>
        </w:rPr>
        <w:t>Cette section peut s’avérer utile lorsqu’un grand nombre d’abréviations ou d’acronymes figurent dans le rapport.</w:t>
      </w:r>
      <w:bookmarkStart w:id="51" w:name="_Toc449695708"/>
      <w:bookmarkStart w:id="52" w:name="_Toc449695844"/>
      <w:bookmarkStart w:id="53" w:name="_Toc449707948"/>
      <w:bookmarkStart w:id="54" w:name="_Toc449709479"/>
      <w:bookmarkStart w:id="55" w:name="_Toc449709521"/>
    </w:p>
    <w:p w14:paraId="61368C51" w14:textId="77777777" w:rsidR="00564103" w:rsidRPr="00E86C72" w:rsidRDefault="00564103">
      <w:pPr>
        <w:spacing w:after="200"/>
        <w:rPr>
          <w:rFonts w:ascii="Noto Sans" w:eastAsia="Noto Sans SC Regular" w:hAnsi="Noto Sans" w:cs="Noto Sans"/>
          <w:b w:val="0"/>
          <w:color w:val="auto"/>
          <w:sz w:val="18"/>
          <w:szCs w:val="18"/>
          <w:lang w:val="fr-FR"/>
        </w:rPr>
      </w:pPr>
      <w:r w:rsidRPr="00E86C72">
        <w:rPr>
          <w:lang w:val="fr-FR"/>
        </w:rPr>
        <w:br w:type="page"/>
      </w:r>
    </w:p>
    <w:p w14:paraId="6F0AE97A" w14:textId="6F735B41" w:rsidR="00514228" w:rsidRPr="00E86C72" w:rsidRDefault="00514228" w:rsidP="005E42C5">
      <w:pPr>
        <w:pStyle w:val="ILOHeading2"/>
        <w:outlineLvl w:val="0"/>
        <w:rPr>
          <w:lang w:val="fr-FR"/>
        </w:rPr>
      </w:pPr>
      <w:bookmarkStart w:id="56" w:name="_Toc197909332"/>
      <w:r w:rsidRPr="00E86C72">
        <w:rPr>
          <w:lang w:val="fr-FR"/>
        </w:rPr>
        <w:lastRenderedPageBreak/>
        <w:t>Résumé des principaux résultats</w:t>
      </w:r>
      <w:bookmarkEnd w:id="56"/>
    </w:p>
    <w:p w14:paraId="10ABD46D" w14:textId="77777777" w:rsidR="00514228" w:rsidRPr="00E86C72" w:rsidRDefault="00514228" w:rsidP="00514228">
      <w:pPr>
        <w:pStyle w:val="Content"/>
        <w:rPr>
          <w:lang w:val="fr-FR"/>
        </w:rPr>
      </w:pPr>
      <w:r w:rsidRPr="00E86C72">
        <w:rPr>
          <w:lang w:val="fr-FR"/>
        </w:rPr>
        <w:t>[1–2 pages]</w:t>
      </w:r>
    </w:p>
    <w:p w14:paraId="2B010AAD" w14:textId="77777777" w:rsidR="00514228" w:rsidRPr="00E86C72" w:rsidRDefault="00514228" w:rsidP="00514228">
      <w:pPr>
        <w:pStyle w:val="Content"/>
        <w:rPr>
          <w:lang w:val="fr-FR"/>
        </w:rPr>
      </w:pPr>
      <w:r w:rsidRPr="00E86C72">
        <w:rPr>
          <w:lang w:val="fr-FR"/>
        </w:rPr>
        <w:t>Les infographies offrent un moyen rapide et visuel de présenter les principaux résultats et permettent de susciter l’intérêt du lecteur pour le rapport. Voici un exemple de résumé infographique.</w:t>
      </w:r>
    </w:p>
    <w:p w14:paraId="1A5AED86" w14:textId="0CC543AC" w:rsidR="00514228" w:rsidRPr="00E86C72" w:rsidRDefault="00640B8A" w:rsidP="00FD4823">
      <w:pPr>
        <w:pStyle w:val="ILOHeading4"/>
        <w:rPr>
          <w:lang w:val="fr-FR"/>
        </w:rPr>
      </w:pPr>
      <w:r w:rsidRPr="00E86C72">
        <w:rPr>
          <w:lang w:val="fr-FR"/>
        </w:rPr>
        <w:t>En un coup d’œil</w:t>
      </w:r>
    </w:p>
    <w:tbl>
      <w:tblPr>
        <w:tblStyle w:val="ILOTable"/>
        <w:tblW w:w="5000" w:type="pct"/>
        <w:tblBorders>
          <w:top w:val="single" w:sz="4" w:space="0" w:color="1E2DBE" w:themeColor="accent1"/>
          <w:left w:val="single" w:sz="4" w:space="0" w:color="1E2DBE" w:themeColor="accent1"/>
          <w:bottom w:val="single" w:sz="4" w:space="0" w:color="1E2DBE" w:themeColor="accent1"/>
          <w:right w:val="single" w:sz="4" w:space="0" w:color="1E2DBE" w:themeColor="accent1"/>
          <w:insideH w:val="single" w:sz="4" w:space="0" w:color="1E2DBE" w:themeColor="accent1"/>
          <w:insideV w:val="single" w:sz="4" w:space="0" w:color="1E2DBE" w:themeColor="accent1"/>
        </w:tblBorders>
        <w:tblLook w:val="04A0" w:firstRow="1" w:lastRow="0" w:firstColumn="1" w:lastColumn="0" w:noHBand="0" w:noVBand="1"/>
      </w:tblPr>
      <w:tblGrid>
        <w:gridCol w:w="1555"/>
        <w:gridCol w:w="1926"/>
        <w:gridCol w:w="1393"/>
        <w:gridCol w:w="1706"/>
        <w:gridCol w:w="2439"/>
      </w:tblGrid>
      <w:tr w:rsidR="00640B8A" w:rsidRPr="00E86C72" w14:paraId="41D99798" w14:textId="77777777" w:rsidTr="007D491C">
        <w:trPr>
          <w:cnfStyle w:val="100000000000" w:firstRow="1" w:lastRow="0" w:firstColumn="0" w:lastColumn="0" w:oddVBand="0" w:evenVBand="0" w:oddHBand="0" w:evenHBand="0" w:firstRowFirstColumn="0" w:firstRowLastColumn="0" w:lastRowFirstColumn="0" w:lastRowLastColumn="0"/>
          <w:trHeight w:val="837"/>
        </w:trPr>
        <w:tc>
          <w:tcPr>
            <w:cnfStyle w:val="001000000000" w:firstRow="0" w:lastRow="0" w:firstColumn="1" w:lastColumn="0" w:oddVBand="0" w:evenVBand="0" w:oddHBand="0" w:evenHBand="0" w:firstRowFirstColumn="0" w:firstRowLastColumn="0" w:lastRowFirstColumn="0" w:lastRowLastColumn="0"/>
            <w:tcW w:w="862" w:type="pct"/>
            <w:vMerge w:val="restart"/>
            <w:tcBorders>
              <w:top w:val="none" w:sz="0" w:space="0" w:color="auto"/>
              <w:left w:val="none" w:sz="0" w:space="0" w:color="auto"/>
              <w:bottom w:val="none" w:sz="0" w:space="0" w:color="auto"/>
            </w:tcBorders>
            <w:shd w:val="clear" w:color="auto" w:fill="EBF5FD"/>
          </w:tcPr>
          <w:p w14:paraId="43CCF640" w14:textId="4BCE61CF" w:rsidR="00640B8A" w:rsidRPr="00E86C72" w:rsidRDefault="00640B8A" w:rsidP="007D491C">
            <w:pPr>
              <w:pStyle w:val="ILOTablecontents"/>
              <w:rPr>
                <w:lang w:val="fr-FR"/>
              </w:rPr>
            </w:pPr>
            <w:r w:rsidRPr="00E86C72">
              <w:rPr>
                <w:lang w:val="fr-FR"/>
              </w:rPr>
              <w:t>Conventions de l’OIT relatives au travail des enfants</w:t>
            </w:r>
          </w:p>
        </w:tc>
        <w:tc>
          <w:tcPr>
            <w:tcW w:w="1840" w:type="pct"/>
            <w:gridSpan w:val="2"/>
          </w:tcPr>
          <w:p w14:paraId="290FD83B" w14:textId="0B18ECEB" w:rsidR="00640B8A" w:rsidRPr="00E86C72" w:rsidRDefault="00640B8A" w:rsidP="00FD4823">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Convention nº 138 (âge minimum)</w:t>
            </w:r>
          </w:p>
        </w:tc>
        <w:tc>
          <w:tcPr>
            <w:tcW w:w="2298" w:type="pct"/>
            <w:gridSpan w:val="2"/>
          </w:tcPr>
          <w:p w14:paraId="5FE7273F" w14:textId="40646590" w:rsidR="00640B8A" w:rsidRPr="00E86C72" w:rsidRDefault="00640B8A" w:rsidP="00FD4823">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Convention nº 182 (pires formes)</w:t>
            </w:r>
          </w:p>
        </w:tc>
      </w:tr>
      <w:tr w:rsidR="00640B8A" w:rsidRPr="00E86C72" w14:paraId="7BFBED39" w14:textId="77777777" w:rsidTr="007D491C">
        <w:trPr>
          <w:cnfStyle w:val="000000100000" w:firstRow="0" w:lastRow="0" w:firstColumn="0" w:lastColumn="0" w:oddVBand="0" w:evenVBand="0" w:oddHBand="1" w:evenHBand="0" w:firstRowFirstColumn="0" w:firstRowLastColumn="0" w:lastRowFirstColumn="0" w:lastRowLastColumn="0"/>
          <w:trHeight w:val="925"/>
        </w:trPr>
        <w:tc>
          <w:tcPr>
            <w:cnfStyle w:val="001000000000" w:firstRow="0" w:lastRow="0" w:firstColumn="1" w:lastColumn="0" w:oddVBand="0" w:evenVBand="0" w:oddHBand="0" w:evenHBand="0" w:firstRowFirstColumn="0" w:firstRowLastColumn="0" w:lastRowFirstColumn="0" w:lastRowLastColumn="0"/>
            <w:tcW w:w="862" w:type="pct"/>
            <w:vMerge/>
          </w:tcPr>
          <w:p w14:paraId="539977C9" w14:textId="77777777" w:rsidR="00640B8A" w:rsidRPr="00E86C72" w:rsidRDefault="00640B8A" w:rsidP="00FD4823">
            <w:pPr>
              <w:pStyle w:val="ILOTablecontents"/>
              <w:jc w:val="center"/>
              <w:rPr>
                <w:lang w:val="fr-FR"/>
              </w:rPr>
            </w:pPr>
          </w:p>
        </w:tc>
        <w:tc>
          <w:tcPr>
            <w:tcW w:w="1068" w:type="pct"/>
            <w:tcBorders>
              <w:top w:val="single" w:sz="4" w:space="0" w:color="FFFFFF" w:themeColor="background1"/>
            </w:tcBorders>
            <w:shd w:val="clear" w:color="auto" w:fill="EBF5FD"/>
          </w:tcPr>
          <w:p w14:paraId="4195447E" w14:textId="77777777" w:rsidR="00640B8A" w:rsidRPr="00E86C72" w:rsidRDefault="00640B8A" w:rsidP="00FD4823">
            <w:pPr>
              <w:pStyle w:val="ILOTablecontents"/>
              <w:jc w:val="center"/>
              <w:cnfStyle w:val="000000100000" w:firstRow="0" w:lastRow="0" w:firstColumn="0" w:lastColumn="0" w:oddVBand="0" w:evenVBand="0" w:oddHBand="1" w:evenHBand="0" w:firstRowFirstColumn="0" w:firstRowLastColumn="0" w:lastRowFirstColumn="0" w:lastRowLastColumn="0"/>
              <w:rPr>
                <w:b/>
                <w:lang w:val="fr-FR"/>
              </w:rPr>
            </w:pPr>
            <w:r w:rsidRPr="00E86C72">
              <w:rPr>
                <w:b/>
                <w:lang w:val="fr-FR"/>
              </w:rPr>
              <w:t>Ratification</w:t>
            </w:r>
          </w:p>
        </w:tc>
        <w:tc>
          <w:tcPr>
            <w:tcW w:w="772" w:type="pct"/>
            <w:tcBorders>
              <w:top w:val="single" w:sz="4" w:space="0" w:color="FFFFFF" w:themeColor="background1"/>
            </w:tcBorders>
            <w:shd w:val="clear" w:color="auto" w:fill="EBF5FD"/>
          </w:tcPr>
          <w:p w14:paraId="167173E3" w14:textId="67543381" w:rsidR="00640B8A" w:rsidRPr="00E86C72" w:rsidRDefault="00640B8A" w:rsidP="00FD4823">
            <w:pPr>
              <w:pStyle w:val="ILOTablecontents"/>
              <w:jc w:val="center"/>
              <w:cnfStyle w:val="000000100000" w:firstRow="0" w:lastRow="0" w:firstColumn="0" w:lastColumn="0" w:oddVBand="0" w:evenVBand="0" w:oddHBand="1" w:evenHBand="0" w:firstRowFirstColumn="0" w:firstRowLastColumn="0" w:lastRowFirstColumn="0" w:lastRowLastColumn="0"/>
              <w:rPr>
                <w:b/>
                <w:lang w:val="fr-FR"/>
              </w:rPr>
            </w:pPr>
            <w:r w:rsidRPr="00E86C72">
              <w:rPr>
                <w:b/>
                <w:lang w:val="fr-FR"/>
              </w:rPr>
              <w:t>Ratifiée, [date]</w:t>
            </w:r>
          </w:p>
        </w:tc>
        <w:tc>
          <w:tcPr>
            <w:tcW w:w="946" w:type="pct"/>
            <w:tcBorders>
              <w:top w:val="single" w:sz="4" w:space="0" w:color="FFFFFF" w:themeColor="background1"/>
            </w:tcBorders>
            <w:shd w:val="clear" w:color="auto" w:fill="EBF5FD"/>
          </w:tcPr>
          <w:p w14:paraId="19778457" w14:textId="5CA8EE5D" w:rsidR="00640B8A" w:rsidRPr="00E86C72" w:rsidRDefault="00640B8A" w:rsidP="00FD4823">
            <w:pPr>
              <w:pStyle w:val="ILOTablecontents"/>
              <w:jc w:val="center"/>
              <w:cnfStyle w:val="000000100000" w:firstRow="0" w:lastRow="0" w:firstColumn="0" w:lastColumn="0" w:oddVBand="0" w:evenVBand="0" w:oddHBand="1" w:evenHBand="0" w:firstRowFirstColumn="0" w:firstRowLastColumn="0" w:lastRowFirstColumn="0" w:lastRowLastColumn="0"/>
              <w:rPr>
                <w:b/>
                <w:lang w:val="fr-FR"/>
              </w:rPr>
            </w:pPr>
            <w:r w:rsidRPr="00E86C72">
              <w:rPr>
                <w:b/>
                <w:lang w:val="fr-FR"/>
              </w:rPr>
              <w:t>Ratification</w:t>
            </w:r>
          </w:p>
        </w:tc>
        <w:tc>
          <w:tcPr>
            <w:tcW w:w="1352" w:type="pct"/>
            <w:tcBorders>
              <w:top w:val="single" w:sz="4" w:space="0" w:color="FFFFFF" w:themeColor="background1"/>
            </w:tcBorders>
            <w:shd w:val="clear" w:color="auto" w:fill="EBF5FD"/>
          </w:tcPr>
          <w:p w14:paraId="191CABEA" w14:textId="175DCA50" w:rsidR="00640B8A" w:rsidRPr="00E86C72" w:rsidRDefault="00640B8A" w:rsidP="00FD4823">
            <w:pPr>
              <w:pStyle w:val="ILOTablecontents"/>
              <w:jc w:val="center"/>
              <w:cnfStyle w:val="000000100000" w:firstRow="0" w:lastRow="0" w:firstColumn="0" w:lastColumn="0" w:oddVBand="0" w:evenVBand="0" w:oddHBand="1" w:evenHBand="0" w:firstRowFirstColumn="0" w:firstRowLastColumn="0" w:lastRowFirstColumn="0" w:lastRowLastColumn="0"/>
              <w:rPr>
                <w:b/>
                <w:lang w:val="fr-FR"/>
              </w:rPr>
            </w:pPr>
            <w:r w:rsidRPr="00E86C72">
              <w:rPr>
                <w:b/>
                <w:lang w:val="fr-FR"/>
              </w:rPr>
              <w:t>Ratifiée, [date]</w:t>
            </w:r>
          </w:p>
        </w:tc>
      </w:tr>
      <w:tr w:rsidR="00640B8A" w:rsidRPr="00E86C72" w14:paraId="7036936F" w14:textId="77777777" w:rsidTr="007D491C">
        <w:trPr>
          <w:cnfStyle w:val="000000010000" w:firstRow="0" w:lastRow="0" w:firstColumn="0" w:lastColumn="0" w:oddVBand="0" w:evenVBand="0" w:oddHBand="0" w:evenHBand="1" w:firstRowFirstColumn="0" w:firstRowLastColumn="0" w:lastRowFirstColumn="0" w:lastRowLastColumn="0"/>
          <w:trHeight w:val="925"/>
        </w:trPr>
        <w:tc>
          <w:tcPr>
            <w:cnfStyle w:val="001000000000" w:firstRow="0" w:lastRow="0" w:firstColumn="1" w:lastColumn="0" w:oddVBand="0" w:evenVBand="0" w:oddHBand="0" w:evenHBand="0" w:firstRowFirstColumn="0" w:firstRowLastColumn="0" w:lastRowFirstColumn="0" w:lastRowLastColumn="0"/>
            <w:tcW w:w="862" w:type="pct"/>
            <w:vMerge/>
            <w:tcBorders>
              <w:right w:val="none" w:sz="0" w:space="0" w:color="auto"/>
            </w:tcBorders>
          </w:tcPr>
          <w:p w14:paraId="0AC88CE9" w14:textId="77777777" w:rsidR="00640B8A" w:rsidRPr="00E86C72" w:rsidRDefault="00640B8A" w:rsidP="00FD4823">
            <w:pPr>
              <w:pStyle w:val="ILOTablecontents"/>
              <w:jc w:val="center"/>
              <w:rPr>
                <w:lang w:val="fr-FR"/>
              </w:rPr>
            </w:pPr>
          </w:p>
        </w:tc>
        <w:tc>
          <w:tcPr>
            <w:tcW w:w="1068" w:type="pct"/>
            <w:tcBorders>
              <w:left w:val="none" w:sz="0" w:space="0" w:color="auto"/>
              <w:right w:val="none" w:sz="0" w:space="0" w:color="auto"/>
            </w:tcBorders>
          </w:tcPr>
          <w:p w14:paraId="4AD27B05" w14:textId="62FD7ECF" w:rsidR="00640B8A" w:rsidRPr="00E86C72" w:rsidRDefault="00640B8A" w:rsidP="00FD4823">
            <w:pPr>
              <w:pStyle w:val="ILOTablecontents"/>
              <w:jc w:val="center"/>
              <w:cnfStyle w:val="000000010000" w:firstRow="0" w:lastRow="0" w:firstColumn="0" w:lastColumn="0" w:oddVBand="0" w:evenVBand="0" w:oddHBand="0" w:evenHBand="1" w:firstRowFirstColumn="0" w:firstRowLastColumn="0" w:lastRowFirstColumn="0" w:lastRowLastColumn="0"/>
              <w:rPr>
                <w:szCs w:val="18"/>
                <w:lang w:val="fr-FR"/>
              </w:rPr>
            </w:pPr>
            <w:r w:rsidRPr="00E86C72">
              <w:rPr>
                <w:szCs w:val="18"/>
                <w:lang w:val="fr-FR"/>
              </w:rPr>
              <w:t>Âge minimum d’admission à l’emploi</w:t>
            </w:r>
          </w:p>
        </w:tc>
        <w:tc>
          <w:tcPr>
            <w:tcW w:w="772" w:type="pct"/>
            <w:tcBorders>
              <w:left w:val="none" w:sz="0" w:space="0" w:color="auto"/>
              <w:right w:val="none" w:sz="0" w:space="0" w:color="auto"/>
            </w:tcBorders>
          </w:tcPr>
          <w:p w14:paraId="07C64763" w14:textId="77777777" w:rsidR="00640B8A" w:rsidRPr="00E86C72" w:rsidRDefault="00640B8A" w:rsidP="00FD4823">
            <w:pPr>
              <w:pStyle w:val="ILOTablecontents"/>
              <w:jc w:val="center"/>
              <w:cnfStyle w:val="000000010000" w:firstRow="0" w:lastRow="0" w:firstColumn="0" w:lastColumn="0" w:oddVBand="0" w:evenVBand="0" w:oddHBand="0" w:evenHBand="1" w:firstRowFirstColumn="0" w:firstRowLastColumn="0" w:lastRowFirstColumn="0" w:lastRowLastColumn="0"/>
              <w:rPr>
                <w:szCs w:val="18"/>
                <w:lang w:val="fr-FR"/>
              </w:rPr>
            </w:pPr>
            <w:r w:rsidRPr="00E86C72">
              <w:rPr>
                <w:szCs w:val="18"/>
                <w:lang w:val="fr-FR"/>
              </w:rPr>
              <w:t>15</w:t>
            </w:r>
          </w:p>
        </w:tc>
        <w:tc>
          <w:tcPr>
            <w:tcW w:w="946" w:type="pct"/>
            <w:tcBorders>
              <w:left w:val="none" w:sz="0" w:space="0" w:color="auto"/>
              <w:right w:val="none" w:sz="0" w:space="0" w:color="auto"/>
            </w:tcBorders>
          </w:tcPr>
          <w:p w14:paraId="5CAD48E6" w14:textId="6AEC2AAE" w:rsidR="00640B8A" w:rsidRPr="00E86C72" w:rsidRDefault="00640B8A" w:rsidP="00FD4823">
            <w:pPr>
              <w:pStyle w:val="ILOTablecontents"/>
              <w:jc w:val="center"/>
              <w:cnfStyle w:val="000000010000" w:firstRow="0" w:lastRow="0" w:firstColumn="0" w:lastColumn="0" w:oddVBand="0" w:evenVBand="0" w:oddHBand="0" w:evenHBand="1" w:firstRowFirstColumn="0" w:firstRowLastColumn="0" w:lastRowFirstColumn="0" w:lastRowLastColumn="0"/>
              <w:rPr>
                <w:szCs w:val="18"/>
                <w:lang w:val="fr-FR"/>
              </w:rPr>
            </w:pPr>
            <w:r w:rsidRPr="00E86C72">
              <w:rPr>
                <w:szCs w:val="18"/>
                <w:lang w:val="fr-FR"/>
              </w:rPr>
              <w:t>Liste des travaux dangereux</w:t>
            </w:r>
          </w:p>
        </w:tc>
        <w:tc>
          <w:tcPr>
            <w:tcW w:w="1352" w:type="pct"/>
            <w:tcBorders>
              <w:left w:val="none" w:sz="0" w:space="0" w:color="auto"/>
            </w:tcBorders>
          </w:tcPr>
          <w:p w14:paraId="7ED298A3" w14:textId="3E5E91C4" w:rsidR="00640B8A" w:rsidRPr="00E86C72" w:rsidRDefault="007D491C" w:rsidP="00FD4823">
            <w:pPr>
              <w:pStyle w:val="ILOTablecontents"/>
              <w:jc w:val="center"/>
              <w:cnfStyle w:val="000000010000" w:firstRow="0" w:lastRow="0" w:firstColumn="0" w:lastColumn="0" w:oddVBand="0" w:evenVBand="0" w:oddHBand="0" w:evenHBand="1" w:firstRowFirstColumn="0" w:firstRowLastColumn="0" w:lastRowFirstColumn="0" w:lastRowLastColumn="0"/>
              <w:rPr>
                <w:szCs w:val="18"/>
                <w:lang w:val="fr-FR"/>
              </w:rPr>
            </w:pPr>
            <w:r w:rsidRPr="00E86C72">
              <w:rPr>
                <w:szCs w:val="18"/>
                <w:lang w:val="fr-FR"/>
              </w:rPr>
              <w:t>Oui</w:t>
            </w:r>
          </w:p>
        </w:tc>
      </w:tr>
      <w:tr w:rsidR="00640B8A" w:rsidRPr="00921B68" w14:paraId="2B06651B" w14:textId="77777777" w:rsidTr="007D491C">
        <w:trPr>
          <w:cnfStyle w:val="000000100000" w:firstRow="0" w:lastRow="0" w:firstColumn="0" w:lastColumn="0" w:oddVBand="0" w:evenVBand="0" w:oddHBand="1" w:evenHBand="0" w:firstRowFirstColumn="0" w:firstRowLastColumn="0" w:lastRowFirstColumn="0" w:lastRowLastColumn="0"/>
          <w:trHeight w:val="925"/>
        </w:trPr>
        <w:tc>
          <w:tcPr>
            <w:cnfStyle w:val="001000000000" w:firstRow="0" w:lastRow="0" w:firstColumn="1" w:lastColumn="0" w:oddVBand="0" w:evenVBand="0" w:oddHBand="0" w:evenHBand="0" w:firstRowFirstColumn="0" w:firstRowLastColumn="0" w:lastRowFirstColumn="0" w:lastRowLastColumn="0"/>
            <w:tcW w:w="862" w:type="pct"/>
            <w:vMerge/>
          </w:tcPr>
          <w:p w14:paraId="78C2EAA7" w14:textId="77777777" w:rsidR="00640B8A" w:rsidRPr="00E86C72" w:rsidRDefault="00640B8A" w:rsidP="00FD4823">
            <w:pPr>
              <w:pStyle w:val="ILOTablecontents"/>
              <w:jc w:val="center"/>
              <w:rPr>
                <w:lang w:val="fr-FR"/>
              </w:rPr>
            </w:pPr>
          </w:p>
        </w:tc>
        <w:tc>
          <w:tcPr>
            <w:tcW w:w="1068" w:type="pct"/>
          </w:tcPr>
          <w:p w14:paraId="68B10712" w14:textId="3413DD48" w:rsidR="00640B8A" w:rsidRPr="00E86C72" w:rsidRDefault="00640B8A" w:rsidP="00FD4823">
            <w:pPr>
              <w:pStyle w:val="ILOTablecontents"/>
              <w:jc w:val="center"/>
              <w:cnfStyle w:val="000000100000" w:firstRow="0" w:lastRow="0" w:firstColumn="0" w:lastColumn="0" w:oddVBand="0" w:evenVBand="0" w:oddHBand="1" w:evenHBand="0" w:firstRowFirstColumn="0" w:firstRowLastColumn="0" w:lastRowFirstColumn="0" w:lastRowLastColumn="0"/>
              <w:rPr>
                <w:szCs w:val="18"/>
                <w:lang w:val="fr-FR"/>
              </w:rPr>
            </w:pPr>
            <w:r w:rsidRPr="00E86C72">
              <w:rPr>
                <w:szCs w:val="18"/>
                <w:lang w:val="fr-FR"/>
              </w:rPr>
              <w:t>Dispositions relatives aux travaux légers (</w:t>
            </w:r>
            <w:r w:rsidR="00D0147E" w:rsidRPr="00E86C72">
              <w:rPr>
                <w:szCs w:val="18"/>
                <w:lang w:val="fr-FR"/>
              </w:rPr>
              <w:t>groupe</w:t>
            </w:r>
            <w:r w:rsidRPr="00E86C72">
              <w:rPr>
                <w:szCs w:val="18"/>
                <w:lang w:val="fr-FR"/>
              </w:rPr>
              <w:t xml:space="preserve"> d’âge apte aux travaux légers)</w:t>
            </w:r>
          </w:p>
        </w:tc>
        <w:tc>
          <w:tcPr>
            <w:tcW w:w="772" w:type="pct"/>
          </w:tcPr>
          <w:p w14:paraId="6A6927DC" w14:textId="646A5083" w:rsidR="00640B8A" w:rsidRPr="00E86C72" w:rsidRDefault="00640B8A" w:rsidP="00FD4823">
            <w:pPr>
              <w:pStyle w:val="ILOTablecontents"/>
              <w:jc w:val="center"/>
              <w:cnfStyle w:val="000000100000" w:firstRow="0" w:lastRow="0" w:firstColumn="0" w:lastColumn="0" w:oddVBand="0" w:evenVBand="0" w:oddHBand="1" w:evenHBand="0" w:firstRowFirstColumn="0" w:firstRowLastColumn="0" w:lastRowFirstColumn="0" w:lastRowLastColumn="0"/>
              <w:rPr>
                <w:szCs w:val="18"/>
                <w:lang w:val="fr-FR"/>
              </w:rPr>
            </w:pPr>
            <w:r w:rsidRPr="00E86C72">
              <w:rPr>
                <w:szCs w:val="18"/>
                <w:lang w:val="fr-FR"/>
              </w:rPr>
              <w:t xml:space="preserve">Oui </w:t>
            </w:r>
            <w:r w:rsidRPr="00E86C72">
              <w:rPr>
                <w:szCs w:val="18"/>
                <w:lang w:val="fr-FR"/>
              </w:rPr>
              <w:br/>
              <w:t>[préciser l</w:t>
            </w:r>
            <w:r w:rsidR="00D0147E" w:rsidRPr="00E86C72">
              <w:rPr>
                <w:szCs w:val="18"/>
                <w:lang w:val="fr-FR"/>
              </w:rPr>
              <w:t>e</w:t>
            </w:r>
            <w:r w:rsidRPr="00E86C72">
              <w:rPr>
                <w:szCs w:val="18"/>
                <w:lang w:val="fr-FR"/>
              </w:rPr>
              <w:t xml:space="preserve"> </w:t>
            </w:r>
            <w:r w:rsidR="00D0147E" w:rsidRPr="00E86C72">
              <w:rPr>
                <w:szCs w:val="18"/>
                <w:lang w:val="fr-FR"/>
              </w:rPr>
              <w:t>groupe</w:t>
            </w:r>
            <w:r w:rsidRPr="00E86C72">
              <w:rPr>
                <w:szCs w:val="18"/>
                <w:lang w:val="fr-FR"/>
              </w:rPr>
              <w:t xml:space="preserve"> d’âge]</w:t>
            </w:r>
          </w:p>
        </w:tc>
        <w:tc>
          <w:tcPr>
            <w:tcW w:w="946" w:type="pct"/>
          </w:tcPr>
          <w:p w14:paraId="5F2B1975" w14:textId="77777777" w:rsidR="00640B8A" w:rsidRPr="00E86C72" w:rsidRDefault="00640B8A" w:rsidP="00FD4823">
            <w:pPr>
              <w:pStyle w:val="ILOTablecontents"/>
              <w:jc w:val="center"/>
              <w:cnfStyle w:val="000000100000" w:firstRow="0" w:lastRow="0" w:firstColumn="0" w:lastColumn="0" w:oddVBand="0" w:evenVBand="0" w:oddHBand="1" w:evenHBand="0" w:firstRowFirstColumn="0" w:firstRowLastColumn="0" w:lastRowFirstColumn="0" w:lastRowLastColumn="0"/>
              <w:rPr>
                <w:szCs w:val="18"/>
                <w:lang w:val="fr-FR"/>
              </w:rPr>
            </w:pPr>
          </w:p>
        </w:tc>
        <w:tc>
          <w:tcPr>
            <w:tcW w:w="1352" w:type="pct"/>
          </w:tcPr>
          <w:p w14:paraId="137C84FC" w14:textId="77777777" w:rsidR="00640B8A" w:rsidRPr="00E86C72" w:rsidRDefault="00640B8A" w:rsidP="00FD4823">
            <w:pPr>
              <w:pStyle w:val="ILOTablecontents"/>
              <w:jc w:val="center"/>
              <w:cnfStyle w:val="000000100000" w:firstRow="0" w:lastRow="0" w:firstColumn="0" w:lastColumn="0" w:oddVBand="0" w:evenVBand="0" w:oddHBand="1" w:evenHBand="0" w:firstRowFirstColumn="0" w:firstRowLastColumn="0" w:lastRowFirstColumn="0" w:lastRowLastColumn="0"/>
              <w:rPr>
                <w:szCs w:val="18"/>
                <w:lang w:val="fr-FR"/>
              </w:rPr>
            </w:pPr>
          </w:p>
        </w:tc>
      </w:tr>
      <w:tr w:rsidR="00640B8A" w:rsidRPr="00E86C72" w14:paraId="7D1F0FA0" w14:textId="77777777" w:rsidTr="007D491C">
        <w:trPr>
          <w:cnfStyle w:val="000000010000" w:firstRow="0" w:lastRow="0" w:firstColumn="0" w:lastColumn="0" w:oddVBand="0" w:evenVBand="0" w:oddHBand="0" w:evenHBand="1" w:firstRowFirstColumn="0" w:firstRowLastColumn="0" w:lastRowFirstColumn="0" w:lastRowLastColumn="0"/>
          <w:trHeight w:val="779"/>
        </w:trPr>
        <w:tc>
          <w:tcPr>
            <w:cnfStyle w:val="001000000000" w:firstRow="0" w:lastRow="0" w:firstColumn="1" w:lastColumn="0" w:oddVBand="0" w:evenVBand="0" w:oddHBand="0" w:evenHBand="0" w:firstRowFirstColumn="0" w:firstRowLastColumn="0" w:lastRowFirstColumn="0" w:lastRowLastColumn="0"/>
            <w:tcW w:w="862" w:type="pct"/>
            <w:vMerge w:val="restart"/>
          </w:tcPr>
          <w:p w14:paraId="64934EAC" w14:textId="77777777" w:rsidR="00640B8A" w:rsidRPr="00E86C72" w:rsidRDefault="00640B8A" w:rsidP="007D491C">
            <w:pPr>
              <w:pStyle w:val="ILOTablecontents"/>
              <w:rPr>
                <w:rFonts w:cs="Calibri Light"/>
                <w:bCs/>
                <w:szCs w:val="16"/>
                <w:lang w:val="fr-FR"/>
              </w:rPr>
            </w:pPr>
            <w:r w:rsidRPr="00E86C72">
              <w:rPr>
                <w:lang w:val="fr-FR"/>
              </w:rPr>
              <w:t>Vue d’ensemble du travail des enfants</w:t>
            </w:r>
          </w:p>
          <w:p w14:paraId="4AA15539" w14:textId="77777777" w:rsidR="00640B8A" w:rsidRPr="00E86C72" w:rsidRDefault="00640B8A" w:rsidP="00FD4823">
            <w:pPr>
              <w:pStyle w:val="ILOTablecontents"/>
              <w:jc w:val="center"/>
              <w:rPr>
                <w:lang w:val="fr-FR"/>
              </w:rPr>
            </w:pPr>
            <w:r w:rsidRPr="00E86C72">
              <w:rPr>
                <w:noProof/>
                <w:lang w:val="fr-FR"/>
              </w:rPr>
              <w:drawing>
                <wp:anchor distT="0" distB="0" distL="114300" distR="114300" simplePos="0" relativeHeight="251709440" behindDoc="0" locked="0" layoutInCell="1" allowOverlap="1" wp14:anchorId="532E60CB" wp14:editId="65867D3E">
                  <wp:simplePos x="0" y="0"/>
                  <wp:positionH relativeFrom="column">
                    <wp:posOffset>85725</wp:posOffset>
                  </wp:positionH>
                  <wp:positionV relativeFrom="paragraph">
                    <wp:posOffset>238760</wp:posOffset>
                  </wp:positionV>
                  <wp:extent cx="582295" cy="411480"/>
                  <wp:effectExtent l="0" t="0" r="0" b="7620"/>
                  <wp:wrapNone/>
                  <wp:docPr id="115932230"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32230" name="Graphique 115932230"/>
                          <pic:cNvPicPr/>
                        </pic:nvPicPr>
                        <pic:blipFill>
                          <a:blip r:embed="rId11">
                            <a:extLst>
                              <a:ext uri="{96DAC541-7B7A-43D3-8B79-37D633B846F1}">
                                <asvg:svgBlip xmlns:asvg="http://schemas.microsoft.com/office/drawing/2016/SVG/main" r:embed="rId12"/>
                              </a:ext>
                            </a:extLst>
                          </a:blip>
                          <a:stretch>
                            <a:fillRect/>
                          </a:stretch>
                        </pic:blipFill>
                        <pic:spPr>
                          <a:xfrm>
                            <a:off x="0" y="0"/>
                            <a:ext cx="582295" cy="411480"/>
                          </a:xfrm>
                          <a:prstGeom prst="rect">
                            <a:avLst/>
                          </a:prstGeom>
                        </pic:spPr>
                      </pic:pic>
                    </a:graphicData>
                  </a:graphic>
                  <wp14:sizeRelH relativeFrom="margin">
                    <wp14:pctWidth>0</wp14:pctWidth>
                  </wp14:sizeRelH>
                  <wp14:sizeRelV relativeFrom="margin">
                    <wp14:pctHeight>0</wp14:pctHeight>
                  </wp14:sizeRelV>
                </wp:anchor>
              </w:drawing>
            </w:r>
          </w:p>
        </w:tc>
        <w:tc>
          <w:tcPr>
            <w:tcW w:w="1068" w:type="pct"/>
            <w:shd w:val="clear" w:color="auto" w:fill="EBF5FD"/>
          </w:tcPr>
          <w:p w14:paraId="2A4F42B3" w14:textId="74429D0E" w:rsidR="00640B8A" w:rsidRPr="00E86C72" w:rsidRDefault="00DC1D23" w:rsidP="00FD4823">
            <w:pPr>
              <w:pStyle w:val="ILOTablecontents"/>
              <w:jc w:val="center"/>
              <w:cnfStyle w:val="000000010000" w:firstRow="0" w:lastRow="0" w:firstColumn="0" w:lastColumn="0" w:oddVBand="0" w:evenVBand="0" w:oddHBand="0" w:evenHBand="1" w:firstRowFirstColumn="0" w:firstRowLastColumn="0" w:lastRowFirstColumn="0" w:lastRowLastColumn="0"/>
              <w:rPr>
                <w:b/>
                <w:bCs/>
                <w:szCs w:val="18"/>
                <w:lang w:val="fr-FR"/>
              </w:rPr>
            </w:pPr>
            <w:r w:rsidRPr="00E86C72">
              <w:rPr>
                <w:b/>
                <w:bCs/>
                <w:szCs w:val="18"/>
                <w:lang w:val="fr-FR"/>
              </w:rPr>
              <w:t>Enfants au travail</w:t>
            </w:r>
          </w:p>
        </w:tc>
        <w:tc>
          <w:tcPr>
            <w:tcW w:w="1718" w:type="pct"/>
            <w:gridSpan w:val="2"/>
            <w:shd w:val="clear" w:color="auto" w:fill="EBF5FD"/>
          </w:tcPr>
          <w:p w14:paraId="3DBEA272" w14:textId="0A53B668" w:rsidR="00640B8A" w:rsidRPr="00E86C72" w:rsidRDefault="00640B8A" w:rsidP="00FD4823">
            <w:pPr>
              <w:pStyle w:val="ILOTablecontents"/>
              <w:jc w:val="center"/>
              <w:cnfStyle w:val="000000010000" w:firstRow="0" w:lastRow="0" w:firstColumn="0" w:lastColumn="0" w:oddVBand="0" w:evenVBand="0" w:oddHBand="0" w:evenHBand="1" w:firstRowFirstColumn="0" w:firstRowLastColumn="0" w:lastRowFirstColumn="0" w:lastRowLastColumn="0"/>
              <w:rPr>
                <w:b/>
                <w:bCs/>
                <w:szCs w:val="18"/>
                <w:lang w:val="fr-FR"/>
              </w:rPr>
            </w:pPr>
            <w:r w:rsidRPr="00E86C72">
              <w:rPr>
                <w:b/>
                <w:bCs/>
                <w:szCs w:val="18"/>
                <w:lang w:val="fr-FR"/>
              </w:rPr>
              <w:t>Travail des enfants à abolir</w:t>
            </w:r>
          </w:p>
        </w:tc>
        <w:tc>
          <w:tcPr>
            <w:tcW w:w="1352" w:type="pct"/>
            <w:shd w:val="clear" w:color="auto" w:fill="EBF5FD"/>
          </w:tcPr>
          <w:p w14:paraId="556ACBF3" w14:textId="476A66A3" w:rsidR="00640B8A" w:rsidRPr="00E86C72" w:rsidRDefault="00640B8A" w:rsidP="00FD4823">
            <w:pPr>
              <w:pStyle w:val="ILOTablecontents"/>
              <w:jc w:val="center"/>
              <w:cnfStyle w:val="000000010000" w:firstRow="0" w:lastRow="0" w:firstColumn="0" w:lastColumn="0" w:oddVBand="0" w:evenVBand="0" w:oddHBand="0" w:evenHBand="1" w:firstRowFirstColumn="0" w:firstRowLastColumn="0" w:lastRowFirstColumn="0" w:lastRowLastColumn="0"/>
              <w:rPr>
                <w:b/>
                <w:bCs/>
                <w:szCs w:val="18"/>
                <w:lang w:val="fr-FR"/>
              </w:rPr>
            </w:pPr>
            <w:r w:rsidRPr="00E86C72">
              <w:rPr>
                <w:b/>
                <w:bCs/>
                <w:szCs w:val="18"/>
                <w:lang w:val="fr-FR"/>
              </w:rPr>
              <w:t>Travail dangereux</w:t>
            </w:r>
          </w:p>
        </w:tc>
      </w:tr>
      <w:tr w:rsidR="00640B8A" w:rsidRPr="00921B68" w14:paraId="73C1D55B" w14:textId="77777777" w:rsidTr="007D491C">
        <w:trPr>
          <w:cnfStyle w:val="000000100000" w:firstRow="0" w:lastRow="0" w:firstColumn="0" w:lastColumn="0" w:oddVBand="0" w:evenVBand="0" w:oddHBand="1" w:evenHBand="0" w:firstRowFirstColumn="0" w:firstRowLastColumn="0" w:lastRowFirstColumn="0" w:lastRowLastColumn="0"/>
          <w:trHeight w:val="779"/>
        </w:trPr>
        <w:tc>
          <w:tcPr>
            <w:cnfStyle w:val="001000000000" w:firstRow="0" w:lastRow="0" w:firstColumn="1" w:lastColumn="0" w:oddVBand="0" w:evenVBand="0" w:oddHBand="0" w:evenHBand="0" w:firstRowFirstColumn="0" w:firstRowLastColumn="0" w:lastRowFirstColumn="0" w:lastRowLastColumn="0"/>
            <w:tcW w:w="862" w:type="pct"/>
            <w:vMerge/>
          </w:tcPr>
          <w:p w14:paraId="2BA771F9" w14:textId="77777777" w:rsidR="00640B8A" w:rsidRPr="00E86C72" w:rsidRDefault="00640B8A" w:rsidP="00FD4823">
            <w:pPr>
              <w:pStyle w:val="ILOTablecontents"/>
              <w:jc w:val="center"/>
              <w:rPr>
                <w:szCs w:val="18"/>
                <w:lang w:val="fr-FR"/>
              </w:rPr>
            </w:pPr>
          </w:p>
        </w:tc>
        <w:tc>
          <w:tcPr>
            <w:tcW w:w="1068" w:type="pct"/>
          </w:tcPr>
          <w:p w14:paraId="51CC393E" w14:textId="119B6510" w:rsidR="00640B8A" w:rsidRPr="00E86C72" w:rsidRDefault="00640B8A" w:rsidP="00FD4823">
            <w:pPr>
              <w:pStyle w:val="ILOTablecontents"/>
              <w:jc w:val="center"/>
              <w:cnfStyle w:val="000000100000" w:firstRow="0" w:lastRow="0" w:firstColumn="0" w:lastColumn="0" w:oddVBand="0" w:evenVBand="0" w:oddHBand="1" w:evenHBand="0" w:firstRowFirstColumn="0" w:firstRowLastColumn="0" w:lastRowFirstColumn="0" w:lastRowLastColumn="0"/>
              <w:rPr>
                <w:szCs w:val="18"/>
                <w:lang w:val="fr-FR"/>
              </w:rPr>
            </w:pPr>
            <w:r w:rsidRPr="00E86C72">
              <w:rPr>
                <w:szCs w:val="18"/>
                <w:lang w:val="fr-FR"/>
              </w:rPr>
              <w:t>XX % des enfants sont au travail</w:t>
            </w:r>
          </w:p>
        </w:tc>
        <w:tc>
          <w:tcPr>
            <w:tcW w:w="1718" w:type="pct"/>
            <w:gridSpan w:val="2"/>
          </w:tcPr>
          <w:p w14:paraId="22BCECEC" w14:textId="27B869F6" w:rsidR="00640B8A" w:rsidRPr="00E86C72" w:rsidRDefault="00640B8A" w:rsidP="00FD4823">
            <w:pPr>
              <w:pStyle w:val="ILOTablecontents"/>
              <w:jc w:val="center"/>
              <w:cnfStyle w:val="000000100000" w:firstRow="0" w:lastRow="0" w:firstColumn="0" w:lastColumn="0" w:oddVBand="0" w:evenVBand="0" w:oddHBand="1" w:evenHBand="0" w:firstRowFirstColumn="0" w:firstRowLastColumn="0" w:lastRowFirstColumn="0" w:lastRowLastColumn="0"/>
              <w:rPr>
                <w:szCs w:val="18"/>
                <w:lang w:val="fr-FR"/>
              </w:rPr>
            </w:pPr>
            <w:r w:rsidRPr="00E86C72">
              <w:rPr>
                <w:szCs w:val="18"/>
                <w:lang w:val="fr-FR"/>
              </w:rPr>
              <w:t>YY % des enfants sont astreints au travail des enfants à abolir</w:t>
            </w:r>
          </w:p>
        </w:tc>
        <w:tc>
          <w:tcPr>
            <w:tcW w:w="1352" w:type="pct"/>
          </w:tcPr>
          <w:p w14:paraId="44D9D4B4" w14:textId="0BE98A76" w:rsidR="00640B8A" w:rsidRPr="00E86C72" w:rsidRDefault="00FD4823" w:rsidP="00FD4823">
            <w:pPr>
              <w:pStyle w:val="ILOTablecontents"/>
              <w:jc w:val="center"/>
              <w:cnfStyle w:val="000000100000" w:firstRow="0" w:lastRow="0" w:firstColumn="0" w:lastColumn="0" w:oddVBand="0" w:evenVBand="0" w:oddHBand="1" w:evenHBand="0" w:firstRowFirstColumn="0" w:firstRowLastColumn="0" w:lastRowFirstColumn="0" w:lastRowLastColumn="0"/>
              <w:rPr>
                <w:szCs w:val="18"/>
                <w:lang w:val="fr-FR"/>
              </w:rPr>
            </w:pPr>
            <w:r w:rsidRPr="00E86C72">
              <w:rPr>
                <w:szCs w:val="18"/>
                <w:lang w:val="fr-FR"/>
              </w:rPr>
              <w:t>ZZ % des enfants effectuent des travaux dangereux</w:t>
            </w:r>
          </w:p>
        </w:tc>
      </w:tr>
      <w:tr w:rsidR="00640B8A" w:rsidRPr="00921B68" w14:paraId="068FBC10" w14:textId="77777777" w:rsidTr="007D491C">
        <w:trPr>
          <w:cnfStyle w:val="000000010000" w:firstRow="0" w:lastRow="0" w:firstColumn="0" w:lastColumn="0" w:oddVBand="0" w:evenVBand="0" w:oddHBand="0" w:evenHBand="1" w:firstRowFirstColumn="0" w:firstRowLastColumn="0" w:lastRowFirstColumn="0" w:lastRowLastColumn="0"/>
          <w:trHeight w:val="779"/>
        </w:trPr>
        <w:tc>
          <w:tcPr>
            <w:cnfStyle w:val="001000000000" w:firstRow="0" w:lastRow="0" w:firstColumn="1" w:lastColumn="0" w:oddVBand="0" w:evenVBand="0" w:oddHBand="0" w:evenHBand="0" w:firstRowFirstColumn="0" w:firstRowLastColumn="0" w:lastRowFirstColumn="0" w:lastRowLastColumn="0"/>
            <w:tcW w:w="862" w:type="pct"/>
            <w:vMerge/>
            <w:tcBorders>
              <w:right w:val="none" w:sz="0" w:space="0" w:color="auto"/>
            </w:tcBorders>
          </w:tcPr>
          <w:p w14:paraId="6E22E756" w14:textId="77777777" w:rsidR="00640B8A" w:rsidRPr="00E86C72" w:rsidRDefault="00640B8A" w:rsidP="00FD4823">
            <w:pPr>
              <w:pStyle w:val="ILOTablecontents"/>
              <w:jc w:val="center"/>
              <w:rPr>
                <w:szCs w:val="18"/>
                <w:lang w:val="fr-FR"/>
              </w:rPr>
            </w:pPr>
          </w:p>
        </w:tc>
        <w:tc>
          <w:tcPr>
            <w:tcW w:w="1068" w:type="pct"/>
            <w:tcBorders>
              <w:left w:val="none" w:sz="0" w:space="0" w:color="auto"/>
              <w:right w:val="none" w:sz="0" w:space="0" w:color="auto"/>
            </w:tcBorders>
          </w:tcPr>
          <w:p w14:paraId="4C11C202" w14:textId="72EDA4CA" w:rsidR="00640B8A" w:rsidRPr="00E86C72" w:rsidRDefault="00640B8A" w:rsidP="00FD4823">
            <w:pPr>
              <w:pStyle w:val="ILOTablecontents"/>
              <w:jc w:val="center"/>
              <w:cnfStyle w:val="000000010000" w:firstRow="0" w:lastRow="0" w:firstColumn="0" w:lastColumn="0" w:oddVBand="0" w:evenVBand="0" w:oddHBand="0" w:evenHBand="1" w:firstRowFirstColumn="0" w:firstRowLastColumn="0" w:lastRowFirstColumn="0" w:lastRowLastColumn="0"/>
              <w:rPr>
                <w:szCs w:val="18"/>
                <w:lang w:val="fr-FR"/>
              </w:rPr>
            </w:pPr>
            <w:r w:rsidRPr="00E86C72">
              <w:rPr>
                <w:szCs w:val="18"/>
                <w:lang w:val="fr-FR"/>
              </w:rPr>
              <w:t>[</w:t>
            </w:r>
            <w:proofErr w:type="gramStart"/>
            <w:r w:rsidRPr="00E86C72">
              <w:rPr>
                <w:szCs w:val="18"/>
                <w:lang w:val="fr-FR"/>
              </w:rPr>
              <w:t>nombre</w:t>
            </w:r>
            <w:proofErr w:type="gramEnd"/>
            <w:r w:rsidRPr="00E86C72">
              <w:rPr>
                <w:szCs w:val="18"/>
                <w:lang w:val="fr-FR"/>
              </w:rPr>
              <w:t>] enfants sont au travail</w:t>
            </w:r>
          </w:p>
        </w:tc>
        <w:tc>
          <w:tcPr>
            <w:tcW w:w="1718" w:type="pct"/>
            <w:gridSpan w:val="2"/>
            <w:tcBorders>
              <w:left w:val="none" w:sz="0" w:space="0" w:color="auto"/>
              <w:right w:val="none" w:sz="0" w:space="0" w:color="auto"/>
            </w:tcBorders>
          </w:tcPr>
          <w:p w14:paraId="604C92A1" w14:textId="33C53130" w:rsidR="00640B8A" w:rsidRPr="00E86C72" w:rsidRDefault="00640B8A" w:rsidP="00FD4823">
            <w:pPr>
              <w:pStyle w:val="ILOTablecontents"/>
              <w:jc w:val="center"/>
              <w:cnfStyle w:val="000000010000" w:firstRow="0" w:lastRow="0" w:firstColumn="0" w:lastColumn="0" w:oddVBand="0" w:evenVBand="0" w:oddHBand="0" w:evenHBand="1" w:firstRowFirstColumn="0" w:firstRowLastColumn="0" w:lastRowFirstColumn="0" w:lastRowLastColumn="0"/>
              <w:rPr>
                <w:szCs w:val="18"/>
                <w:lang w:val="fr-FR"/>
              </w:rPr>
            </w:pPr>
            <w:r w:rsidRPr="00E86C72">
              <w:rPr>
                <w:szCs w:val="18"/>
                <w:lang w:val="fr-FR"/>
              </w:rPr>
              <w:t>[</w:t>
            </w:r>
            <w:proofErr w:type="gramStart"/>
            <w:r w:rsidRPr="00E86C72">
              <w:rPr>
                <w:szCs w:val="18"/>
                <w:lang w:val="fr-FR"/>
              </w:rPr>
              <w:t>nombre</w:t>
            </w:r>
            <w:proofErr w:type="gramEnd"/>
            <w:r w:rsidRPr="00E86C72">
              <w:rPr>
                <w:szCs w:val="18"/>
                <w:lang w:val="fr-FR"/>
              </w:rPr>
              <w:t>] enfants sont astreints</w:t>
            </w:r>
            <w:r w:rsidR="007D491C" w:rsidRPr="00E86C72">
              <w:rPr>
                <w:szCs w:val="18"/>
                <w:lang w:val="fr-FR"/>
              </w:rPr>
              <w:br/>
            </w:r>
            <w:r w:rsidRPr="00E86C72">
              <w:rPr>
                <w:szCs w:val="18"/>
                <w:lang w:val="fr-FR"/>
              </w:rPr>
              <w:t>au travail des enfants à abolir</w:t>
            </w:r>
          </w:p>
        </w:tc>
        <w:tc>
          <w:tcPr>
            <w:tcW w:w="1352" w:type="pct"/>
            <w:tcBorders>
              <w:left w:val="none" w:sz="0" w:space="0" w:color="auto"/>
            </w:tcBorders>
          </w:tcPr>
          <w:p w14:paraId="74A20466" w14:textId="35B1EE40" w:rsidR="00640B8A" w:rsidRPr="00E86C72" w:rsidRDefault="00FD4823" w:rsidP="00FD4823">
            <w:pPr>
              <w:pStyle w:val="ILOTablecontents"/>
              <w:jc w:val="center"/>
              <w:cnfStyle w:val="000000010000" w:firstRow="0" w:lastRow="0" w:firstColumn="0" w:lastColumn="0" w:oddVBand="0" w:evenVBand="0" w:oddHBand="0" w:evenHBand="1" w:firstRowFirstColumn="0" w:firstRowLastColumn="0" w:lastRowFirstColumn="0" w:lastRowLastColumn="0"/>
              <w:rPr>
                <w:szCs w:val="18"/>
                <w:lang w:val="fr-FR"/>
              </w:rPr>
            </w:pPr>
            <w:r w:rsidRPr="00E86C72">
              <w:rPr>
                <w:szCs w:val="18"/>
                <w:lang w:val="fr-FR"/>
              </w:rPr>
              <w:t>[</w:t>
            </w:r>
            <w:proofErr w:type="gramStart"/>
            <w:r w:rsidRPr="00E86C72">
              <w:rPr>
                <w:szCs w:val="18"/>
                <w:lang w:val="fr-FR"/>
              </w:rPr>
              <w:t>nombre</w:t>
            </w:r>
            <w:proofErr w:type="gramEnd"/>
            <w:r w:rsidRPr="00E86C72">
              <w:rPr>
                <w:szCs w:val="18"/>
                <w:lang w:val="fr-FR"/>
              </w:rPr>
              <w:t>] enfants effectuent des travaux dangereux</w:t>
            </w:r>
          </w:p>
        </w:tc>
      </w:tr>
    </w:tbl>
    <w:p w14:paraId="55228D41" w14:textId="77777777" w:rsidR="00514228" w:rsidRPr="00E86C72" w:rsidRDefault="00514228" w:rsidP="00514228">
      <w:pPr>
        <w:pStyle w:val="Content"/>
        <w:rPr>
          <w:lang w:val="fr-FR"/>
        </w:rPr>
      </w:pPr>
    </w:p>
    <w:p w14:paraId="2991CFEE" w14:textId="710EA6AD" w:rsidR="00514228" w:rsidRPr="00E86C72" w:rsidRDefault="00514228" w:rsidP="005E42C5">
      <w:pPr>
        <w:pStyle w:val="ILOHeading2"/>
        <w:outlineLvl w:val="0"/>
        <w:rPr>
          <w:lang w:val="fr-FR"/>
        </w:rPr>
      </w:pPr>
      <w:bookmarkStart w:id="57" w:name="_Toc197909333"/>
      <w:r w:rsidRPr="00E86C72">
        <w:rPr>
          <w:lang w:val="fr-FR"/>
        </w:rPr>
        <w:lastRenderedPageBreak/>
        <w:t>Résumé</w:t>
      </w:r>
      <w:bookmarkEnd w:id="57"/>
    </w:p>
    <w:p w14:paraId="59E2A4B7" w14:textId="77777777" w:rsidR="00514228" w:rsidRPr="00E86C72" w:rsidRDefault="00514228" w:rsidP="00B13A3D">
      <w:pPr>
        <w:pStyle w:val="ILONormalBody"/>
        <w:rPr>
          <w:lang w:val="fr-FR"/>
        </w:rPr>
      </w:pPr>
      <w:bookmarkStart w:id="58" w:name="_Hlk181784736"/>
      <w:r w:rsidRPr="00E86C72">
        <w:rPr>
          <w:lang w:val="fr-FR"/>
        </w:rPr>
        <w:t>[4–5 pages]</w:t>
      </w:r>
    </w:p>
    <w:p w14:paraId="66D5F6B7" w14:textId="77777777" w:rsidR="00514228" w:rsidRPr="00E86C72" w:rsidRDefault="00514228" w:rsidP="00B13A3D">
      <w:pPr>
        <w:pStyle w:val="ILONormalBody"/>
        <w:rPr>
          <w:lang w:val="fr-FR"/>
        </w:rPr>
      </w:pPr>
      <w:r w:rsidRPr="00E86C72">
        <w:rPr>
          <w:lang w:val="fr-FR"/>
        </w:rPr>
        <w:t>Le résumé doit présenter les principaux points abordés par le rapport. On peut commencer par reformuler les objectifs du rapport avant de décrire les principaux résultats et enseignements y relatifs, le tout dans un langage simple, concis et accessible. Il s’agit ici de fournir des informations suffisamment détaillées pour que ce résumé se suffise à lui-même, permettant ainsi au lecteur de comprendre ce dont il est question dans le rapport complet sans nécessairement avoir à le lire en détail. Il n’existe pas de structure fixe pour ce résumé, mais une pratique fréquemment adoptée consiste à se baser sur la structure du rapport complet, en se penchant brièvement sur les principaux résultats et enseignements à retenir de chacune des sections dans le même ordre que dans le texte complet.</w:t>
      </w:r>
    </w:p>
    <w:bookmarkEnd w:id="58"/>
    <w:p w14:paraId="3966BC72" w14:textId="77777777" w:rsidR="00514228" w:rsidRPr="00E86C72" w:rsidRDefault="00514228" w:rsidP="00514228">
      <w:pPr>
        <w:pStyle w:val="Content"/>
        <w:rPr>
          <w:lang w:val="fr-FR"/>
        </w:rPr>
      </w:pPr>
    </w:p>
    <w:p w14:paraId="355845D2" w14:textId="77777777" w:rsidR="00514228" w:rsidRPr="00E86C72" w:rsidRDefault="00514228" w:rsidP="00514228">
      <w:pPr>
        <w:spacing w:after="200"/>
        <w:rPr>
          <w:lang w:val="fr-FR"/>
        </w:rPr>
        <w:sectPr w:rsidR="00514228" w:rsidRPr="00E86C72" w:rsidSect="00A4244D">
          <w:headerReference w:type="default" r:id="rId13"/>
          <w:pgSz w:w="11909" w:h="16834" w:code="9"/>
          <w:pgMar w:top="1134" w:right="1440" w:bottom="1134" w:left="1440" w:header="794" w:footer="289" w:gutter="0"/>
          <w:pgNumType w:fmt="lowerRoman"/>
          <w:cols w:space="720"/>
          <w:docGrid w:linePitch="382"/>
        </w:sectPr>
      </w:pPr>
    </w:p>
    <w:p w14:paraId="167B4C0E" w14:textId="3A31A93D" w:rsidR="00514228" w:rsidRPr="00E86C72" w:rsidRDefault="005E42C5" w:rsidP="005E42C5">
      <w:pPr>
        <w:pStyle w:val="ILOHeading2"/>
        <w:outlineLvl w:val="0"/>
        <w:rPr>
          <w:lang w:val="fr-FR"/>
        </w:rPr>
      </w:pPr>
      <w:bookmarkStart w:id="59" w:name="_Toc197909334"/>
      <w:r w:rsidRPr="00E86C72">
        <w:rPr>
          <w:lang w:val="fr-FR"/>
        </w:rPr>
        <w:lastRenderedPageBreak/>
        <w:t xml:space="preserve">1. </w:t>
      </w:r>
      <w:r w:rsidR="00514228" w:rsidRPr="00E86C72">
        <w:rPr>
          <w:lang w:val="fr-FR"/>
        </w:rPr>
        <w:t>Introduction</w:t>
      </w:r>
      <w:bookmarkEnd w:id="51"/>
      <w:bookmarkEnd w:id="52"/>
      <w:bookmarkEnd w:id="53"/>
      <w:bookmarkEnd w:id="54"/>
      <w:bookmarkEnd w:id="55"/>
      <w:bookmarkEnd w:id="59"/>
    </w:p>
    <w:p w14:paraId="1321627F" w14:textId="77777777" w:rsidR="00514228" w:rsidRPr="00E86C72" w:rsidRDefault="00514228" w:rsidP="00424477">
      <w:pPr>
        <w:pStyle w:val="ILONormalBody"/>
        <w:rPr>
          <w:lang w:val="fr-FR"/>
        </w:rPr>
      </w:pPr>
      <w:bookmarkStart w:id="60" w:name="_Toc449695710"/>
      <w:bookmarkStart w:id="61" w:name="_Toc449695846"/>
      <w:bookmarkStart w:id="62" w:name="_Toc449707949"/>
      <w:bookmarkStart w:id="63" w:name="_Toc449709480"/>
      <w:bookmarkStart w:id="64" w:name="_Toc449709522"/>
      <w:r w:rsidRPr="00E86C72">
        <w:rPr>
          <w:lang w:val="fr-FR"/>
        </w:rPr>
        <w:t>[1–2 pages]</w:t>
      </w:r>
    </w:p>
    <w:p w14:paraId="02CC5877" w14:textId="77777777" w:rsidR="00514228" w:rsidRPr="00E86C72" w:rsidRDefault="00514228" w:rsidP="00424477">
      <w:pPr>
        <w:pStyle w:val="ILONormalBody"/>
        <w:rPr>
          <w:lang w:val="fr-FR"/>
        </w:rPr>
      </w:pPr>
      <w:r w:rsidRPr="00E86C72">
        <w:rPr>
          <w:lang w:val="fr-FR"/>
        </w:rPr>
        <w:t xml:space="preserve">L’introduction doit donner au lecteur une idée claire des objectifs du rapport et des thématiques abordées. Il peut s’avérer utile de commencer par une déclaration générale sur la problématique du travail des enfants dans le pays et sur l’importance de l’enquête nationale sur le travail des enfants pour orienter et documenter les réponses stratégiques à y apporter. Les bonnes introductions incluent souvent certains des principaux résultats de l’enquête, qui seront ensuite abordés plus en détail dans les sections suivantes. Il est également conseillé d’y décrive très brièvement les principales caractéristiques de l’enquête et les processus selon lesquels elle a été menée. Le dernier paragraphe de l’introduction fournit souvent une description détaillée de la structure du rapport visant à guider le lecteur. </w:t>
      </w:r>
    </w:p>
    <w:p w14:paraId="746A74CA" w14:textId="77777777" w:rsidR="00514228" w:rsidRPr="00E86C72" w:rsidRDefault="00514228" w:rsidP="00424477">
      <w:pPr>
        <w:pStyle w:val="ILONormalBody"/>
        <w:rPr>
          <w:lang w:val="fr-FR"/>
        </w:rPr>
      </w:pPr>
    </w:p>
    <w:p w14:paraId="330F65FE" w14:textId="77777777" w:rsidR="00514228" w:rsidRPr="00E86C72" w:rsidRDefault="00514228" w:rsidP="00424477">
      <w:pPr>
        <w:pStyle w:val="ILONormalBody"/>
        <w:rPr>
          <w:b/>
          <w:color w:val="0F4E6D" w:themeColor="background2" w:themeShade="40"/>
          <w:sz w:val="20"/>
          <w:lang w:val="fr-FR"/>
        </w:rPr>
      </w:pPr>
      <w:r w:rsidRPr="00E86C72">
        <w:rPr>
          <w:lang w:val="fr-FR"/>
        </w:rPr>
        <w:br w:type="page"/>
      </w:r>
    </w:p>
    <w:p w14:paraId="70C88E5F" w14:textId="15162D63" w:rsidR="00514228" w:rsidRPr="00E86C72" w:rsidRDefault="00424477" w:rsidP="005E42C5">
      <w:pPr>
        <w:pStyle w:val="ILOHeading2"/>
        <w:outlineLvl w:val="0"/>
        <w:rPr>
          <w:lang w:val="fr-FR"/>
        </w:rPr>
      </w:pPr>
      <w:bookmarkStart w:id="65" w:name="_Toc197909335"/>
      <w:r w:rsidRPr="00E86C72">
        <w:rPr>
          <w:lang w:val="fr-FR"/>
        </w:rPr>
        <w:lastRenderedPageBreak/>
        <w:t xml:space="preserve">2. </w:t>
      </w:r>
      <w:r w:rsidR="00514228" w:rsidRPr="00E86C72">
        <w:rPr>
          <w:lang w:val="fr-FR"/>
        </w:rPr>
        <w:t>Contexte national</w:t>
      </w:r>
      <w:bookmarkEnd w:id="60"/>
      <w:bookmarkEnd w:id="61"/>
      <w:bookmarkEnd w:id="62"/>
      <w:bookmarkEnd w:id="63"/>
      <w:bookmarkEnd w:id="64"/>
      <w:bookmarkEnd w:id="65"/>
    </w:p>
    <w:p w14:paraId="3E56791E" w14:textId="344A6735" w:rsidR="00424477" w:rsidRPr="00E86C72" w:rsidRDefault="00424477" w:rsidP="00424477">
      <w:pPr>
        <w:pStyle w:val="ILOKeyTitle"/>
        <w:rPr>
          <w:szCs w:val="20"/>
          <w:lang w:val="fr-FR"/>
        </w:rPr>
      </w:pPr>
      <w:r w:rsidRPr="00E86C72">
        <w:rPr>
          <w:lang w:val="fr-FR"/>
        </w:rPr>
        <w:t>Question posée</w:t>
      </w:r>
    </w:p>
    <w:p w14:paraId="16713D42" w14:textId="77777777" w:rsidR="00424477" w:rsidRPr="00E86C72" w:rsidRDefault="00424477" w:rsidP="00424477">
      <w:pPr>
        <w:pStyle w:val="ILOKeyList"/>
        <w:rPr>
          <w:szCs w:val="20"/>
        </w:rPr>
      </w:pPr>
      <w:r w:rsidRPr="00E86C72">
        <w:t xml:space="preserve">Quel est le contexte socioéconomique plus large au sein duquel vivent et travaillent les enfants et leurs </w:t>
      </w:r>
      <w:proofErr w:type="gramStart"/>
      <w:r w:rsidRPr="00E86C72">
        <w:t>familles?</w:t>
      </w:r>
      <w:proofErr w:type="gramEnd"/>
    </w:p>
    <w:p w14:paraId="64517BAE" w14:textId="77777777" w:rsidR="00424477" w:rsidRPr="00E86C72" w:rsidRDefault="00424477" w:rsidP="00424477">
      <w:pPr>
        <w:pStyle w:val="ILOKeyTitle"/>
        <w:rPr>
          <w:szCs w:val="20"/>
          <w:lang w:val="fr-FR"/>
        </w:rPr>
      </w:pPr>
      <w:r w:rsidRPr="00E86C72">
        <w:rPr>
          <w:lang w:val="fr-FR"/>
        </w:rPr>
        <w:t>Tableaux clés</w:t>
      </w:r>
    </w:p>
    <w:p w14:paraId="74EC398F" w14:textId="77777777" w:rsidR="00424477" w:rsidRPr="00E86C72" w:rsidRDefault="00424477" w:rsidP="00424477">
      <w:pPr>
        <w:pStyle w:val="ILOKeyList"/>
        <w:rPr>
          <w:szCs w:val="20"/>
        </w:rPr>
      </w:pPr>
      <w:r w:rsidRPr="00E86C72">
        <w:rPr>
          <w:b/>
          <w:bCs/>
        </w:rPr>
        <w:t xml:space="preserve">Vue d’ensemble du pays </w:t>
      </w:r>
      <w:r w:rsidRPr="00E86C72">
        <w:t>(principaux indicateurs démographiques, sociaux et économiques)</w:t>
      </w:r>
    </w:p>
    <w:p w14:paraId="52C41EB9" w14:textId="77777777" w:rsidR="00514228" w:rsidRPr="00E86C72" w:rsidRDefault="00514228" w:rsidP="00424477">
      <w:pPr>
        <w:pStyle w:val="ILONormalBody"/>
        <w:rPr>
          <w:lang w:val="fr-FR"/>
        </w:rPr>
      </w:pPr>
      <w:r w:rsidRPr="00E86C72">
        <w:rPr>
          <w:lang w:val="fr-FR"/>
        </w:rPr>
        <w:t xml:space="preserve">Cette section consiste à décrire brièvement le contexte démographique, social et économique plus large au sein duquel vivent et travaillent les enfants et leurs familles. Cela permettra à la fois de contextualiser et d’interpréter les résultats de l’enquête décrits dans les sections suivantes en les liant aux problématiques de développement plus générales auxquelles est confronté le pays. </w:t>
      </w:r>
    </w:p>
    <w:p w14:paraId="48DB9226" w14:textId="77777777" w:rsidR="00514228" w:rsidRPr="00E86C72" w:rsidRDefault="00514228" w:rsidP="00424477">
      <w:pPr>
        <w:pStyle w:val="ILONormalBody"/>
        <w:rPr>
          <w:lang w:val="fr-FR"/>
        </w:rPr>
      </w:pPr>
      <w:r w:rsidRPr="00E86C72">
        <w:rPr>
          <w:lang w:val="fr-FR"/>
        </w:rPr>
        <w:t>Il convient de structurer cette section autour des problématiques que les auteurs du rapport jugent importantes dans leur contexte spécifique. Cette section a généralement un impact plus important si elle est plutôt analytique que simplement descriptive, et lorsqu’elle est concise et ciblée plutôt que trop approfondie. Les questions soulevées doivent être liées, directement ou indirectement, au travail des enfants et aux circonstances qui poussent les familles à compter sur le travail de leurs enfants.</w:t>
      </w:r>
    </w:p>
    <w:p w14:paraId="2A8287B5" w14:textId="212B2398" w:rsidR="00514228" w:rsidRPr="00E86C72" w:rsidRDefault="00514228" w:rsidP="00424477">
      <w:pPr>
        <w:pStyle w:val="ILONormalBody"/>
        <w:rPr>
          <w:lang w:val="fr-FR"/>
        </w:rPr>
      </w:pPr>
      <w:r w:rsidRPr="00E86C72">
        <w:rPr>
          <w:lang w:val="fr-FR"/>
        </w:rPr>
        <w:t>Les éléments couramment inclus dans cette section comprennent des données liées à la démographie, à la pauvreté et aux inégalités, aux performances de l’économie, aux caractéristiques du marché du travail et au développement humain. Cette section devrait utiliser les données existantes provenant d’organismes publics (tels que les instituts nationaux de statistique et les ministères du Travail ou de l’Éducation), et les compléter si nécessaire par des sources internationales telles que la Banque mondiale, l’Organisation internationale du Travail (OIT), l’UNICEF et la Division de la statistique des Nations Unies, entre autres. Les années de référence et les sources des données utilisées doivent être indiquées (</w:t>
      </w:r>
      <w:r w:rsidRPr="00E86C72">
        <w:rPr>
          <w:lang w:val="fr-FR"/>
        </w:rPr>
        <w:fldChar w:fldCharType="begin"/>
      </w:r>
      <w:r w:rsidRPr="00E86C72">
        <w:rPr>
          <w:lang w:val="fr-FR"/>
        </w:rPr>
        <w:instrText xml:space="preserve"> REF  _Ref135741881 \* Lower \h \r </w:instrText>
      </w:r>
      <w:r w:rsidRPr="00E86C72">
        <w:rPr>
          <w:lang w:val="fr-FR"/>
        </w:rPr>
      </w:r>
      <w:r w:rsidRPr="00E86C72">
        <w:rPr>
          <w:lang w:val="fr-FR"/>
        </w:rPr>
        <w:fldChar w:fldCharType="separate"/>
      </w:r>
      <w:r w:rsidR="00114830">
        <w:rPr>
          <w:lang w:val="fr-FR"/>
        </w:rPr>
        <w:t>0</w:t>
      </w:r>
      <w:r w:rsidRPr="00E86C72">
        <w:rPr>
          <w:lang w:val="fr-FR"/>
        </w:rPr>
        <w:fldChar w:fldCharType="end"/>
      </w:r>
      <w:r w:rsidRPr="00E86C72">
        <w:rPr>
          <w:lang w:val="fr-FR"/>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9029"/>
      </w:tblGrid>
      <w:tr w:rsidR="002B2149" w:rsidRPr="00921B68" w14:paraId="17AB8B4A" w14:textId="77777777" w:rsidTr="00E2530F">
        <w:tc>
          <w:tcPr>
            <w:tcW w:w="5000" w:type="pct"/>
            <w:shd w:val="clear" w:color="auto" w:fill="FFE081" w:themeFill="accent3" w:themeFillTint="99"/>
          </w:tcPr>
          <w:p w14:paraId="694859D7" w14:textId="381997A5" w:rsidR="002B2149" w:rsidRPr="00E86C72" w:rsidRDefault="002B2149" w:rsidP="00D12416">
            <w:pPr>
              <w:jc w:val="both"/>
              <w:rPr>
                <w:rFonts w:ascii="Overpass Light" w:hAnsi="Overpass Light"/>
                <w:b w:val="0"/>
                <w:bCs/>
              </w:rPr>
            </w:pPr>
            <w:r w:rsidRPr="00E86C72">
              <w:rPr>
                <w:rFonts w:ascii="Overpass Light" w:hAnsi="Overpass Light"/>
                <w:b w:val="0"/>
                <w:bCs/>
                <w:noProof/>
                <w:sz w:val="16"/>
                <w:szCs w:val="4"/>
              </w:rPr>
              <w:drawing>
                <wp:inline distT="0" distB="0" distL="0" distR="0" wp14:anchorId="2B0B44DD" wp14:editId="6A5DA7DA">
                  <wp:extent cx="309600" cy="247321"/>
                  <wp:effectExtent l="0" t="0" r="0" b="635"/>
                  <wp:docPr id="2"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4">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E86C72">
              <w:rPr>
                <w:rFonts w:ascii="Overpass Light" w:hAnsi="Overpass Light"/>
                <w:bCs/>
                <w:sz w:val="16"/>
              </w:rPr>
              <w:t xml:space="preserve">   </w:t>
            </w:r>
            <w:r w:rsidRPr="00E86C72">
              <w:rPr>
                <w:rStyle w:val="ILONormalBodyCarattere"/>
                <w:b w:val="0"/>
                <w:bCs/>
                <w:lang w:val="fr-FR"/>
              </w:rPr>
              <w:t>Un tableau simple et concis regroupant les principaux indicateurs démographiques, sociaux et économiques peut s’avérer utile pour contextualiser et interpréter les résultats décrits dans les chapitres suivants. Les indicateurs répertoriés dans le tableau le sont à titre indicatif. Les auteurs du rapport doivent choisir les indicateurs qu’ils jugent les plus pertinents en fonction de leur contexte national.</w:t>
            </w:r>
          </w:p>
        </w:tc>
      </w:tr>
    </w:tbl>
    <w:p w14:paraId="6BC131F3" w14:textId="46ADB8C5" w:rsidR="0079278C" w:rsidRDefault="0079278C" w:rsidP="0079278C">
      <w:pPr>
        <w:pStyle w:val="ILONormalBody"/>
        <w:rPr>
          <w:lang w:val="fr-FR"/>
        </w:rPr>
      </w:pPr>
      <w:bookmarkStart w:id="66" w:name="_Ref135741881"/>
      <w:bookmarkStart w:id="67" w:name="_Toc197909416"/>
    </w:p>
    <w:p w14:paraId="119637A2" w14:textId="77777777" w:rsidR="0079278C" w:rsidRPr="0079278C" w:rsidRDefault="0079278C" w:rsidP="0079278C">
      <w:pPr>
        <w:pStyle w:val="ILONormalBody"/>
        <w:rPr>
          <w:lang w:val="fr-FR"/>
        </w:rPr>
      </w:pPr>
      <w:r>
        <w:rPr>
          <w:lang w:val="fr-FR"/>
        </w:rPr>
        <w:br w:type="page"/>
      </w:r>
    </w:p>
    <w:p w14:paraId="00F19C0E" w14:textId="09F088EA" w:rsidR="002B2149" w:rsidRPr="00E86C72" w:rsidRDefault="004A3CAC" w:rsidP="00701592">
      <w:pPr>
        <w:pStyle w:val="ILOTableheading"/>
        <w:rPr>
          <w:lang w:val="fr-FR"/>
        </w:rPr>
      </w:pPr>
      <w:r w:rsidRPr="00E86C72">
        <w:rPr>
          <w:lang w:val="fr-FR"/>
        </w:rPr>
        <w:lastRenderedPageBreak/>
        <w:t>Tableau 1. Vue d’ensemble [Nom du pays] (principaux indicateurs démographiques, sociaux et économiques)</w:t>
      </w:r>
      <w:bookmarkEnd w:id="66"/>
      <w:bookmarkEnd w:id="67"/>
    </w:p>
    <w:tbl>
      <w:tblPr>
        <w:tblStyle w:val="ILOTable"/>
        <w:tblW w:w="5000" w:type="pct"/>
        <w:tblLook w:val="04A0" w:firstRow="1" w:lastRow="0" w:firstColumn="1" w:lastColumn="0" w:noHBand="0" w:noVBand="1"/>
      </w:tblPr>
      <w:tblGrid>
        <w:gridCol w:w="1543"/>
        <w:gridCol w:w="5768"/>
        <w:gridCol w:w="984"/>
        <w:gridCol w:w="724"/>
      </w:tblGrid>
      <w:tr w:rsidR="00514228" w:rsidRPr="00E86C72" w14:paraId="3D1B68D5" w14:textId="77777777" w:rsidTr="004A3CA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091" w:type="pct"/>
            <w:gridSpan w:val="2"/>
          </w:tcPr>
          <w:p w14:paraId="5D2FCA2F" w14:textId="77777777" w:rsidR="00514228" w:rsidRPr="00E86C72" w:rsidRDefault="00514228" w:rsidP="004A3CAC">
            <w:pPr>
              <w:pStyle w:val="ILOTablecontents"/>
              <w:rPr>
                <w:color w:val="FFFFFF" w:themeColor="background1"/>
                <w:lang w:val="fr-FR"/>
              </w:rPr>
            </w:pPr>
          </w:p>
        </w:tc>
        <w:tc>
          <w:tcPr>
            <w:tcW w:w="455" w:type="pct"/>
          </w:tcPr>
          <w:p w14:paraId="0D6C42A5" w14:textId="77777777" w:rsidR="00514228" w:rsidRPr="00E86C72" w:rsidRDefault="00514228" w:rsidP="002E5F10">
            <w:pPr>
              <w:pStyle w:val="ILOTablecontents"/>
              <w:jc w:val="center"/>
              <w:cnfStyle w:val="100000000000" w:firstRow="1" w:lastRow="0" w:firstColumn="0" w:lastColumn="0" w:oddVBand="0" w:evenVBand="0" w:oddHBand="0" w:evenHBand="0" w:firstRowFirstColumn="0" w:firstRowLastColumn="0" w:lastRowFirstColumn="0" w:lastRowLastColumn="0"/>
              <w:rPr>
                <w:bCs/>
                <w:iCs/>
                <w:color w:val="FFFFFF" w:themeColor="background1"/>
                <w:lang w:val="fr-FR"/>
              </w:rPr>
            </w:pPr>
            <w:r w:rsidRPr="00E86C72">
              <w:rPr>
                <w:color w:val="FFFFFF" w:themeColor="background1"/>
                <w:lang w:val="fr-FR"/>
              </w:rPr>
              <w:t>Année de référence</w:t>
            </w:r>
          </w:p>
        </w:tc>
        <w:tc>
          <w:tcPr>
            <w:tcW w:w="455" w:type="pct"/>
          </w:tcPr>
          <w:p w14:paraId="0D45780E" w14:textId="77777777" w:rsidR="00514228" w:rsidRPr="00E86C72" w:rsidRDefault="00514228" w:rsidP="002E5F10">
            <w:pPr>
              <w:pStyle w:val="ILOTablecontents"/>
              <w:jc w:val="center"/>
              <w:cnfStyle w:val="100000000000" w:firstRow="1" w:lastRow="0" w:firstColumn="0" w:lastColumn="0" w:oddVBand="0" w:evenVBand="0" w:oddHBand="0" w:evenHBand="0" w:firstRowFirstColumn="0" w:firstRowLastColumn="0" w:lastRowFirstColumn="0" w:lastRowLastColumn="0"/>
              <w:rPr>
                <w:bCs/>
                <w:iCs/>
                <w:color w:val="FFFFFF" w:themeColor="background1"/>
                <w:lang w:val="fr-FR"/>
              </w:rPr>
            </w:pPr>
            <w:r w:rsidRPr="00E86C72">
              <w:rPr>
                <w:color w:val="FFFFFF" w:themeColor="background1"/>
                <w:lang w:val="fr-FR"/>
              </w:rPr>
              <w:t>Source</w:t>
            </w:r>
          </w:p>
        </w:tc>
      </w:tr>
      <w:tr w:rsidR="00514228" w:rsidRPr="00E86C72" w14:paraId="163993DC" w14:textId="77777777" w:rsidTr="004A3C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pct"/>
            <w:vMerge w:val="restart"/>
          </w:tcPr>
          <w:p w14:paraId="5F91929C" w14:textId="77777777" w:rsidR="00514228" w:rsidRPr="00E86C72" w:rsidRDefault="00514228" w:rsidP="004A3CAC">
            <w:pPr>
              <w:pStyle w:val="ILOTablecontents"/>
              <w:rPr>
                <w:szCs w:val="16"/>
                <w:lang w:val="fr-FR"/>
              </w:rPr>
            </w:pPr>
            <w:r w:rsidRPr="00E86C72">
              <w:rPr>
                <w:lang w:val="fr-FR"/>
              </w:rPr>
              <w:t>Population</w:t>
            </w:r>
          </w:p>
        </w:tc>
        <w:tc>
          <w:tcPr>
            <w:tcW w:w="3466" w:type="pct"/>
          </w:tcPr>
          <w:p w14:paraId="6EB265B4" w14:textId="77777777" w:rsidR="00514228" w:rsidRPr="00E86C72" w:rsidRDefault="00514228" w:rsidP="004A3CAC">
            <w:pPr>
              <w:pStyle w:val="ILOTablecontents"/>
              <w:cnfStyle w:val="000000100000" w:firstRow="0" w:lastRow="0" w:firstColumn="0" w:lastColumn="0" w:oddVBand="0" w:evenVBand="0" w:oddHBand="1" w:evenHBand="0" w:firstRowFirstColumn="0" w:firstRowLastColumn="0" w:lastRowFirstColumn="0" w:lastRowLastColumn="0"/>
              <w:rPr>
                <w:szCs w:val="16"/>
                <w:lang w:val="fr-FR"/>
              </w:rPr>
            </w:pPr>
            <w:r w:rsidRPr="00E86C72">
              <w:rPr>
                <w:lang w:val="fr-FR"/>
              </w:rPr>
              <w:t>Total, millions</w:t>
            </w:r>
          </w:p>
        </w:tc>
        <w:tc>
          <w:tcPr>
            <w:tcW w:w="455" w:type="pct"/>
          </w:tcPr>
          <w:p w14:paraId="4CF48DF8" w14:textId="77777777" w:rsidR="00514228" w:rsidRPr="00E86C72" w:rsidRDefault="00514228" w:rsidP="004A3CAC">
            <w:pPr>
              <w:pStyle w:val="ILOTablecontents"/>
              <w:cnfStyle w:val="000000100000" w:firstRow="0" w:lastRow="0" w:firstColumn="0" w:lastColumn="0" w:oddVBand="0" w:evenVBand="0" w:oddHBand="1" w:evenHBand="0" w:firstRowFirstColumn="0" w:firstRowLastColumn="0" w:lastRowFirstColumn="0" w:lastRowLastColumn="0"/>
              <w:rPr>
                <w:szCs w:val="16"/>
                <w:lang w:val="fr-FR"/>
              </w:rPr>
            </w:pPr>
          </w:p>
        </w:tc>
        <w:tc>
          <w:tcPr>
            <w:tcW w:w="455" w:type="pct"/>
          </w:tcPr>
          <w:p w14:paraId="5CF74C5E" w14:textId="77777777" w:rsidR="00514228" w:rsidRPr="00E86C72" w:rsidRDefault="00514228" w:rsidP="004A3CAC">
            <w:pPr>
              <w:pStyle w:val="ILOTablecontents"/>
              <w:cnfStyle w:val="000000100000" w:firstRow="0" w:lastRow="0" w:firstColumn="0" w:lastColumn="0" w:oddVBand="0" w:evenVBand="0" w:oddHBand="1" w:evenHBand="0" w:firstRowFirstColumn="0" w:firstRowLastColumn="0" w:lastRowFirstColumn="0" w:lastRowLastColumn="0"/>
              <w:rPr>
                <w:szCs w:val="16"/>
                <w:lang w:val="fr-FR"/>
              </w:rPr>
            </w:pPr>
          </w:p>
        </w:tc>
      </w:tr>
      <w:tr w:rsidR="00514228" w:rsidRPr="00E86C72" w14:paraId="4857CB67" w14:textId="77777777" w:rsidTr="004A3CA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pct"/>
            <w:vMerge/>
          </w:tcPr>
          <w:p w14:paraId="39EA0D01" w14:textId="77777777" w:rsidR="00514228" w:rsidRPr="00E86C72" w:rsidRDefault="00514228" w:rsidP="004A3CAC">
            <w:pPr>
              <w:pStyle w:val="ILOTablecontents"/>
              <w:rPr>
                <w:szCs w:val="16"/>
                <w:lang w:val="fr-FR"/>
              </w:rPr>
            </w:pPr>
          </w:p>
        </w:tc>
        <w:tc>
          <w:tcPr>
            <w:tcW w:w="3466" w:type="pct"/>
          </w:tcPr>
          <w:p w14:paraId="6301AE09" w14:textId="77777777" w:rsidR="00514228" w:rsidRPr="00E86C72" w:rsidRDefault="00514228" w:rsidP="004A3CAC">
            <w:pPr>
              <w:pStyle w:val="ILOTablecontents"/>
              <w:cnfStyle w:val="000000010000" w:firstRow="0" w:lastRow="0" w:firstColumn="0" w:lastColumn="0" w:oddVBand="0" w:evenVBand="0" w:oddHBand="0" w:evenHBand="1" w:firstRowFirstColumn="0" w:firstRowLastColumn="0" w:lastRowFirstColumn="0" w:lastRowLastColumn="0"/>
              <w:rPr>
                <w:szCs w:val="16"/>
                <w:lang w:val="fr-FR"/>
              </w:rPr>
            </w:pPr>
            <w:r w:rsidRPr="00E86C72">
              <w:rPr>
                <w:lang w:val="fr-FR"/>
              </w:rPr>
              <w:t>Croissance démographique (% annuel)</w:t>
            </w:r>
          </w:p>
        </w:tc>
        <w:tc>
          <w:tcPr>
            <w:tcW w:w="455" w:type="pct"/>
          </w:tcPr>
          <w:p w14:paraId="527E84D5" w14:textId="77777777" w:rsidR="00514228" w:rsidRPr="00E86C72" w:rsidRDefault="00514228" w:rsidP="004A3CAC">
            <w:pPr>
              <w:pStyle w:val="ILOTablecontents"/>
              <w:cnfStyle w:val="000000010000" w:firstRow="0" w:lastRow="0" w:firstColumn="0" w:lastColumn="0" w:oddVBand="0" w:evenVBand="0" w:oddHBand="0" w:evenHBand="1" w:firstRowFirstColumn="0" w:firstRowLastColumn="0" w:lastRowFirstColumn="0" w:lastRowLastColumn="0"/>
              <w:rPr>
                <w:szCs w:val="16"/>
                <w:lang w:val="fr-FR"/>
              </w:rPr>
            </w:pPr>
          </w:p>
        </w:tc>
        <w:tc>
          <w:tcPr>
            <w:tcW w:w="455" w:type="pct"/>
          </w:tcPr>
          <w:p w14:paraId="5ABAB8FE" w14:textId="77777777" w:rsidR="00514228" w:rsidRPr="00E86C72" w:rsidRDefault="00514228" w:rsidP="004A3CAC">
            <w:pPr>
              <w:pStyle w:val="ILOTablecontents"/>
              <w:cnfStyle w:val="000000010000" w:firstRow="0" w:lastRow="0" w:firstColumn="0" w:lastColumn="0" w:oddVBand="0" w:evenVBand="0" w:oddHBand="0" w:evenHBand="1" w:firstRowFirstColumn="0" w:firstRowLastColumn="0" w:lastRowFirstColumn="0" w:lastRowLastColumn="0"/>
              <w:rPr>
                <w:szCs w:val="16"/>
                <w:lang w:val="fr-FR"/>
              </w:rPr>
            </w:pPr>
          </w:p>
        </w:tc>
      </w:tr>
      <w:tr w:rsidR="00514228" w:rsidRPr="00921B68" w14:paraId="15ACC825" w14:textId="77777777" w:rsidTr="004A3C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pct"/>
            <w:vMerge/>
          </w:tcPr>
          <w:p w14:paraId="6B23142B" w14:textId="77777777" w:rsidR="00514228" w:rsidRPr="00E86C72" w:rsidRDefault="00514228" w:rsidP="004A3CAC">
            <w:pPr>
              <w:pStyle w:val="ILOTablecontents"/>
              <w:rPr>
                <w:szCs w:val="16"/>
                <w:lang w:val="fr-FR"/>
              </w:rPr>
            </w:pPr>
          </w:p>
        </w:tc>
        <w:tc>
          <w:tcPr>
            <w:tcW w:w="3466" w:type="pct"/>
          </w:tcPr>
          <w:p w14:paraId="3BC9A916" w14:textId="77777777" w:rsidR="00514228" w:rsidRPr="00E86C72" w:rsidRDefault="00514228" w:rsidP="004A3CAC">
            <w:pPr>
              <w:pStyle w:val="ILOTablecontents"/>
              <w:cnfStyle w:val="000000100000" w:firstRow="0" w:lastRow="0" w:firstColumn="0" w:lastColumn="0" w:oddVBand="0" w:evenVBand="0" w:oddHBand="1" w:evenHBand="0" w:firstRowFirstColumn="0" w:firstRowLastColumn="0" w:lastRowFirstColumn="0" w:lastRowLastColumn="0"/>
              <w:rPr>
                <w:szCs w:val="16"/>
                <w:lang w:val="fr-FR"/>
              </w:rPr>
            </w:pPr>
            <w:r w:rsidRPr="00E86C72">
              <w:rPr>
                <w:lang w:val="fr-FR"/>
              </w:rPr>
              <w:t>Population urbaine (% de la population totale)</w:t>
            </w:r>
          </w:p>
        </w:tc>
        <w:tc>
          <w:tcPr>
            <w:tcW w:w="455" w:type="pct"/>
          </w:tcPr>
          <w:p w14:paraId="42688762" w14:textId="77777777" w:rsidR="00514228" w:rsidRPr="00E86C72" w:rsidRDefault="00514228" w:rsidP="004A3CAC">
            <w:pPr>
              <w:pStyle w:val="ILOTablecontents"/>
              <w:cnfStyle w:val="000000100000" w:firstRow="0" w:lastRow="0" w:firstColumn="0" w:lastColumn="0" w:oddVBand="0" w:evenVBand="0" w:oddHBand="1" w:evenHBand="0" w:firstRowFirstColumn="0" w:firstRowLastColumn="0" w:lastRowFirstColumn="0" w:lastRowLastColumn="0"/>
              <w:rPr>
                <w:szCs w:val="16"/>
                <w:lang w:val="fr-FR"/>
              </w:rPr>
            </w:pPr>
          </w:p>
        </w:tc>
        <w:tc>
          <w:tcPr>
            <w:tcW w:w="455" w:type="pct"/>
          </w:tcPr>
          <w:p w14:paraId="3F1EA500" w14:textId="77777777" w:rsidR="00514228" w:rsidRPr="00E86C72" w:rsidRDefault="00514228" w:rsidP="004A3CAC">
            <w:pPr>
              <w:pStyle w:val="ILOTablecontents"/>
              <w:cnfStyle w:val="000000100000" w:firstRow="0" w:lastRow="0" w:firstColumn="0" w:lastColumn="0" w:oddVBand="0" w:evenVBand="0" w:oddHBand="1" w:evenHBand="0" w:firstRowFirstColumn="0" w:firstRowLastColumn="0" w:lastRowFirstColumn="0" w:lastRowLastColumn="0"/>
              <w:rPr>
                <w:szCs w:val="16"/>
                <w:lang w:val="fr-FR"/>
              </w:rPr>
            </w:pPr>
          </w:p>
        </w:tc>
      </w:tr>
      <w:tr w:rsidR="00514228" w:rsidRPr="00921B68" w14:paraId="1A0A396B" w14:textId="77777777" w:rsidTr="004A3CA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pct"/>
            <w:vMerge/>
          </w:tcPr>
          <w:p w14:paraId="2086F06F" w14:textId="77777777" w:rsidR="00514228" w:rsidRPr="00E86C72" w:rsidRDefault="00514228" w:rsidP="004A3CAC">
            <w:pPr>
              <w:pStyle w:val="ILOTablecontents"/>
              <w:rPr>
                <w:szCs w:val="16"/>
                <w:lang w:val="fr-FR"/>
              </w:rPr>
            </w:pPr>
          </w:p>
        </w:tc>
        <w:tc>
          <w:tcPr>
            <w:tcW w:w="3466" w:type="pct"/>
          </w:tcPr>
          <w:p w14:paraId="73C2A69E" w14:textId="77777777" w:rsidR="00514228" w:rsidRPr="00E86C72" w:rsidRDefault="00514228" w:rsidP="004A3CAC">
            <w:pPr>
              <w:pStyle w:val="ILOTablecontents"/>
              <w:cnfStyle w:val="000000010000" w:firstRow="0" w:lastRow="0" w:firstColumn="0" w:lastColumn="0" w:oddVBand="0" w:evenVBand="0" w:oddHBand="0" w:evenHBand="1" w:firstRowFirstColumn="0" w:firstRowLastColumn="0" w:lastRowFirstColumn="0" w:lastRowLastColumn="0"/>
              <w:rPr>
                <w:szCs w:val="16"/>
                <w:lang w:val="fr-FR"/>
              </w:rPr>
            </w:pPr>
            <w:r w:rsidRPr="00E86C72">
              <w:rPr>
                <w:lang w:val="fr-FR"/>
              </w:rPr>
              <w:t>Population âgée de 17 ans ou moins (% de la population totale)</w:t>
            </w:r>
          </w:p>
        </w:tc>
        <w:tc>
          <w:tcPr>
            <w:tcW w:w="455" w:type="pct"/>
          </w:tcPr>
          <w:p w14:paraId="0D7EE281" w14:textId="77777777" w:rsidR="00514228" w:rsidRPr="00E86C72" w:rsidRDefault="00514228" w:rsidP="004A3CAC">
            <w:pPr>
              <w:pStyle w:val="ILOTablecontents"/>
              <w:cnfStyle w:val="000000010000" w:firstRow="0" w:lastRow="0" w:firstColumn="0" w:lastColumn="0" w:oddVBand="0" w:evenVBand="0" w:oddHBand="0" w:evenHBand="1" w:firstRowFirstColumn="0" w:firstRowLastColumn="0" w:lastRowFirstColumn="0" w:lastRowLastColumn="0"/>
              <w:rPr>
                <w:szCs w:val="16"/>
                <w:lang w:val="fr-FR"/>
              </w:rPr>
            </w:pPr>
          </w:p>
        </w:tc>
        <w:tc>
          <w:tcPr>
            <w:tcW w:w="455" w:type="pct"/>
          </w:tcPr>
          <w:p w14:paraId="57C41FF1" w14:textId="77777777" w:rsidR="00514228" w:rsidRPr="00E86C72" w:rsidRDefault="00514228" w:rsidP="004A3CAC">
            <w:pPr>
              <w:pStyle w:val="ILOTablecontents"/>
              <w:cnfStyle w:val="000000010000" w:firstRow="0" w:lastRow="0" w:firstColumn="0" w:lastColumn="0" w:oddVBand="0" w:evenVBand="0" w:oddHBand="0" w:evenHBand="1" w:firstRowFirstColumn="0" w:firstRowLastColumn="0" w:lastRowFirstColumn="0" w:lastRowLastColumn="0"/>
              <w:rPr>
                <w:szCs w:val="16"/>
                <w:lang w:val="fr-FR"/>
              </w:rPr>
            </w:pPr>
          </w:p>
        </w:tc>
      </w:tr>
      <w:tr w:rsidR="00514228" w:rsidRPr="00921B68" w14:paraId="627C0DF2" w14:textId="77777777" w:rsidTr="004A3C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pct"/>
            <w:vMerge/>
          </w:tcPr>
          <w:p w14:paraId="154981AF" w14:textId="77777777" w:rsidR="00514228" w:rsidRPr="00E86C72" w:rsidRDefault="00514228" w:rsidP="004A3CAC">
            <w:pPr>
              <w:pStyle w:val="ILOTablecontents"/>
              <w:rPr>
                <w:szCs w:val="16"/>
                <w:lang w:val="fr-FR"/>
              </w:rPr>
            </w:pPr>
          </w:p>
        </w:tc>
        <w:tc>
          <w:tcPr>
            <w:tcW w:w="3466" w:type="pct"/>
          </w:tcPr>
          <w:p w14:paraId="4000D8D0" w14:textId="77777777" w:rsidR="00514228" w:rsidRPr="00E86C72" w:rsidRDefault="00514228" w:rsidP="004A3CAC">
            <w:pPr>
              <w:pStyle w:val="ILOTablecontents"/>
              <w:cnfStyle w:val="000000100000" w:firstRow="0" w:lastRow="0" w:firstColumn="0" w:lastColumn="0" w:oddVBand="0" w:evenVBand="0" w:oddHBand="1" w:evenHBand="0" w:firstRowFirstColumn="0" w:firstRowLastColumn="0" w:lastRowFirstColumn="0" w:lastRowLastColumn="0"/>
              <w:rPr>
                <w:szCs w:val="16"/>
                <w:lang w:val="fr-FR"/>
              </w:rPr>
            </w:pPr>
            <w:r w:rsidRPr="00E86C72">
              <w:rPr>
                <w:lang w:val="fr-FR"/>
              </w:rPr>
              <w:t>Population âgée de 14 ans ou moins (% de la population totale)</w:t>
            </w:r>
          </w:p>
        </w:tc>
        <w:tc>
          <w:tcPr>
            <w:tcW w:w="455" w:type="pct"/>
          </w:tcPr>
          <w:p w14:paraId="7B8A6CEA" w14:textId="77777777" w:rsidR="00514228" w:rsidRPr="00E86C72" w:rsidRDefault="00514228" w:rsidP="004A3CAC">
            <w:pPr>
              <w:pStyle w:val="ILOTablecontents"/>
              <w:cnfStyle w:val="000000100000" w:firstRow="0" w:lastRow="0" w:firstColumn="0" w:lastColumn="0" w:oddVBand="0" w:evenVBand="0" w:oddHBand="1" w:evenHBand="0" w:firstRowFirstColumn="0" w:firstRowLastColumn="0" w:lastRowFirstColumn="0" w:lastRowLastColumn="0"/>
              <w:rPr>
                <w:szCs w:val="16"/>
                <w:lang w:val="fr-FR"/>
              </w:rPr>
            </w:pPr>
          </w:p>
        </w:tc>
        <w:tc>
          <w:tcPr>
            <w:tcW w:w="455" w:type="pct"/>
          </w:tcPr>
          <w:p w14:paraId="0881468C" w14:textId="77777777" w:rsidR="00514228" w:rsidRPr="00E86C72" w:rsidRDefault="00514228" w:rsidP="004A3CAC">
            <w:pPr>
              <w:pStyle w:val="ILOTablecontents"/>
              <w:cnfStyle w:val="000000100000" w:firstRow="0" w:lastRow="0" w:firstColumn="0" w:lastColumn="0" w:oddVBand="0" w:evenVBand="0" w:oddHBand="1" w:evenHBand="0" w:firstRowFirstColumn="0" w:firstRowLastColumn="0" w:lastRowFirstColumn="0" w:lastRowLastColumn="0"/>
              <w:rPr>
                <w:szCs w:val="16"/>
                <w:lang w:val="fr-FR"/>
              </w:rPr>
            </w:pPr>
          </w:p>
        </w:tc>
      </w:tr>
      <w:tr w:rsidR="00514228" w:rsidRPr="00921B68" w14:paraId="7AD32A95" w14:textId="77777777" w:rsidTr="004A3CA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pct"/>
            <w:vMerge/>
          </w:tcPr>
          <w:p w14:paraId="4C2FF9BF" w14:textId="77777777" w:rsidR="00514228" w:rsidRPr="00E86C72" w:rsidRDefault="00514228" w:rsidP="004A3CAC">
            <w:pPr>
              <w:pStyle w:val="ILOTablecontents"/>
              <w:rPr>
                <w:szCs w:val="16"/>
                <w:lang w:val="fr-FR"/>
              </w:rPr>
            </w:pPr>
          </w:p>
        </w:tc>
        <w:tc>
          <w:tcPr>
            <w:tcW w:w="3466" w:type="pct"/>
          </w:tcPr>
          <w:p w14:paraId="678CDF63" w14:textId="77777777" w:rsidR="00514228" w:rsidRPr="00E86C72" w:rsidRDefault="00514228" w:rsidP="004A3CAC">
            <w:pPr>
              <w:pStyle w:val="ILOTablecontents"/>
              <w:cnfStyle w:val="000000010000" w:firstRow="0" w:lastRow="0" w:firstColumn="0" w:lastColumn="0" w:oddVBand="0" w:evenVBand="0" w:oddHBand="0" w:evenHBand="1" w:firstRowFirstColumn="0" w:firstRowLastColumn="0" w:lastRowFirstColumn="0" w:lastRowLastColumn="0"/>
              <w:rPr>
                <w:szCs w:val="16"/>
                <w:lang w:val="fr-FR"/>
              </w:rPr>
            </w:pPr>
            <w:r w:rsidRPr="00E86C72">
              <w:rPr>
                <w:lang w:val="fr-FR"/>
              </w:rPr>
              <w:t>Rapport de dépendance démographique (% de la population en âge de travailler)</w:t>
            </w:r>
          </w:p>
        </w:tc>
        <w:tc>
          <w:tcPr>
            <w:tcW w:w="455" w:type="pct"/>
          </w:tcPr>
          <w:p w14:paraId="2262D25A" w14:textId="77777777" w:rsidR="00514228" w:rsidRPr="00E86C72" w:rsidRDefault="00514228" w:rsidP="004A3CAC">
            <w:pPr>
              <w:pStyle w:val="ILOTablecontents"/>
              <w:cnfStyle w:val="000000010000" w:firstRow="0" w:lastRow="0" w:firstColumn="0" w:lastColumn="0" w:oddVBand="0" w:evenVBand="0" w:oddHBand="0" w:evenHBand="1" w:firstRowFirstColumn="0" w:firstRowLastColumn="0" w:lastRowFirstColumn="0" w:lastRowLastColumn="0"/>
              <w:rPr>
                <w:szCs w:val="16"/>
                <w:lang w:val="fr-FR"/>
              </w:rPr>
            </w:pPr>
          </w:p>
        </w:tc>
        <w:tc>
          <w:tcPr>
            <w:tcW w:w="455" w:type="pct"/>
          </w:tcPr>
          <w:p w14:paraId="442C8410" w14:textId="77777777" w:rsidR="00514228" w:rsidRPr="00E86C72" w:rsidRDefault="00514228" w:rsidP="004A3CAC">
            <w:pPr>
              <w:pStyle w:val="ILOTablecontents"/>
              <w:cnfStyle w:val="000000010000" w:firstRow="0" w:lastRow="0" w:firstColumn="0" w:lastColumn="0" w:oddVBand="0" w:evenVBand="0" w:oddHBand="0" w:evenHBand="1" w:firstRowFirstColumn="0" w:firstRowLastColumn="0" w:lastRowFirstColumn="0" w:lastRowLastColumn="0"/>
              <w:rPr>
                <w:szCs w:val="16"/>
                <w:lang w:val="fr-FR"/>
              </w:rPr>
            </w:pPr>
          </w:p>
        </w:tc>
      </w:tr>
      <w:tr w:rsidR="00514228" w:rsidRPr="00921B68" w14:paraId="7A4A1B21" w14:textId="77777777" w:rsidTr="004A3C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pct"/>
            <w:vMerge w:val="restart"/>
          </w:tcPr>
          <w:p w14:paraId="12158EFE" w14:textId="77777777" w:rsidR="00514228" w:rsidRPr="00E86C72" w:rsidRDefault="00514228" w:rsidP="004A3CAC">
            <w:pPr>
              <w:pStyle w:val="ILOTablecontents"/>
              <w:rPr>
                <w:szCs w:val="16"/>
                <w:lang w:val="fr-FR"/>
              </w:rPr>
            </w:pPr>
            <w:r w:rsidRPr="00E86C72">
              <w:rPr>
                <w:lang w:val="fr-FR"/>
              </w:rPr>
              <w:t>Pauvreté et inégalités</w:t>
            </w:r>
          </w:p>
        </w:tc>
        <w:tc>
          <w:tcPr>
            <w:tcW w:w="3466" w:type="pct"/>
          </w:tcPr>
          <w:p w14:paraId="601B594C" w14:textId="77777777" w:rsidR="00514228" w:rsidRPr="00E86C72" w:rsidRDefault="00514228" w:rsidP="004A3CAC">
            <w:pPr>
              <w:pStyle w:val="ILOTablecontents"/>
              <w:cnfStyle w:val="000000100000" w:firstRow="0" w:lastRow="0" w:firstColumn="0" w:lastColumn="0" w:oddVBand="0" w:evenVBand="0" w:oddHBand="1" w:evenHBand="0" w:firstRowFirstColumn="0" w:firstRowLastColumn="0" w:lastRowFirstColumn="0" w:lastRowLastColumn="0"/>
              <w:rPr>
                <w:szCs w:val="16"/>
                <w:lang w:val="fr-FR"/>
              </w:rPr>
            </w:pPr>
            <w:r w:rsidRPr="00E86C72">
              <w:rPr>
                <w:lang w:val="fr-FR"/>
              </w:rPr>
              <w:t>Part de la population en dessous du seuil national de pauvreté (% de la population)</w:t>
            </w:r>
          </w:p>
        </w:tc>
        <w:tc>
          <w:tcPr>
            <w:tcW w:w="455" w:type="pct"/>
          </w:tcPr>
          <w:p w14:paraId="143DAD33" w14:textId="77777777" w:rsidR="00514228" w:rsidRPr="00E86C72" w:rsidRDefault="00514228" w:rsidP="004A3CAC">
            <w:pPr>
              <w:pStyle w:val="ILOTablecontents"/>
              <w:cnfStyle w:val="000000100000" w:firstRow="0" w:lastRow="0" w:firstColumn="0" w:lastColumn="0" w:oddVBand="0" w:evenVBand="0" w:oddHBand="1" w:evenHBand="0" w:firstRowFirstColumn="0" w:firstRowLastColumn="0" w:lastRowFirstColumn="0" w:lastRowLastColumn="0"/>
              <w:rPr>
                <w:szCs w:val="16"/>
                <w:lang w:val="fr-FR"/>
              </w:rPr>
            </w:pPr>
          </w:p>
        </w:tc>
        <w:tc>
          <w:tcPr>
            <w:tcW w:w="455" w:type="pct"/>
          </w:tcPr>
          <w:p w14:paraId="1D2A4948" w14:textId="77777777" w:rsidR="00514228" w:rsidRPr="00E86C72" w:rsidRDefault="00514228" w:rsidP="004A3CAC">
            <w:pPr>
              <w:pStyle w:val="ILOTablecontents"/>
              <w:cnfStyle w:val="000000100000" w:firstRow="0" w:lastRow="0" w:firstColumn="0" w:lastColumn="0" w:oddVBand="0" w:evenVBand="0" w:oddHBand="1" w:evenHBand="0" w:firstRowFirstColumn="0" w:firstRowLastColumn="0" w:lastRowFirstColumn="0" w:lastRowLastColumn="0"/>
              <w:rPr>
                <w:szCs w:val="16"/>
                <w:lang w:val="fr-FR"/>
              </w:rPr>
            </w:pPr>
          </w:p>
        </w:tc>
      </w:tr>
      <w:tr w:rsidR="00514228" w:rsidRPr="00921B68" w14:paraId="57D72397" w14:textId="77777777" w:rsidTr="004A3CA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pct"/>
            <w:vMerge/>
          </w:tcPr>
          <w:p w14:paraId="07FFC83D" w14:textId="77777777" w:rsidR="00514228" w:rsidRPr="00E86C72" w:rsidRDefault="00514228" w:rsidP="004A3CAC">
            <w:pPr>
              <w:pStyle w:val="ILOTablecontents"/>
              <w:rPr>
                <w:szCs w:val="16"/>
                <w:lang w:val="fr-FR"/>
              </w:rPr>
            </w:pPr>
          </w:p>
        </w:tc>
        <w:tc>
          <w:tcPr>
            <w:tcW w:w="3466" w:type="pct"/>
          </w:tcPr>
          <w:p w14:paraId="7AB17A63" w14:textId="77777777" w:rsidR="00514228" w:rsidRPr="00E86C72" w:rsidRDefault="00514228" w:rsidP="004A3CAC">
            <w:pPr>
              <w:pStyle w:val="ILOTablecontents"/>
              <w:cnfStyle w:val="000000010000" w:firstRow="0" w:lastRow="0" w:firstColumn="0" w:lastColumn="0" w:oddVBand="0" w:evenVBand="0" w:oddHBand="0" w:evenHBand="1" w:firstRowFirstColumn="0" w:firstRowLastColumn="0" w:lastRowFirstColumn="0" w:lastRowLastColumn="0"/>
              <w:rPr>
                <w:szCs w:val="16"/>
                <w:lang w:val="fr-FR"/>
              </w:rPr>
            </w:pPr>
            <w:r w:rsidRPr="00E86C72">
              <w:rPr>
                <w:lang w:val="fr-FR"/>
              </w:rPr>
              <w:t>Part de la population en dessous du seuil national de pauvreté extrême (% de la population)</w:t>
            </w:r>
          </w:p>
        </w:tc>
        <w:tc>
          <w:tcPr>
            <w:tcW w:w="455" w:type="pct"/>
          </w:tcPr>
          <w:p w14:paraId="05B12AF2" w14:textId="77777777" w:rsidR="00514228" w:rsidRPr="00E86C72" w:rsidRDefault="00514228" w:rsidP="004A3CAC">
            <w:pPr>
              <w:pStyle w:val="ILOTablecontents"/>
              <w:cnfStyle w:val="000000010000" w:firstRow="0" w:lastRow="0" w:firstColumn="0" w:lastColumn="0" w:oddVBand="0" w:evenVBand="0" w:oddHBand="0" w:evenHBand="1" w:firstRowFirstColumn="0" w:firstRowLastColumn="0" w:lastRowFirstColumn="0" w:lastRowLastColumn="0"/>
              <w:rPr>
                <w:szCs w:val="16"/>
                <w:lang w:val="fr-FR"/>
              </w:rPr>
            </w:pPr>
          </w:p>
        </w:tc>
        <w:tc>
          <w:tcPr>
            <w:tcW w:w="455" w:type="pct"/>
          </w:tcPr>
          <w:p w14:paraId="78C92681" w14:textId="77777777" w:rsidR="00514228" w:rsidRPr="00E86C72" w:rsidRDefault="00514228" w:rsidP="004A3CAC">
            <w:pPr>
              <w:pStyle w:val="ILOTablecontents"/>
              <w:cnfStyle w:val="000000010000" w:firstRow="0" w:lastRow="0" w:firstColumn="0" w:lastColumn="0" w:oddVBand="0" w:evenVBand="0" w:oddHBand="0" w:evenHBand="1" w:firstRowFirstColumn="0" w:firstRowLastColumn="0" w:lastRowFirstColumn="0" w:lastRowLastColumn="0"/>
              <w:rPr>
                <w:szCs w:val="16"/>
                <w:lang w:val="fr-FR"/>
              </w:rPr>
            </w:pPr>
          </w:p>
        </w:tc>
      </w:tr>
      <w:tr w:rsidR="00514228" w:rsidRPr="00921B68" w14:paraId="38703E9C" w14:textId="77777777" w:rsidTr="004A3C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pct"/>
            <w:vMerge/>
          </w:tcPr>
          <w:p w14:paraId="737D3417" w14:textId="77777777" w:rsidR="00514228" w:rsidRPr="00E86C72" w:rsidRDefault="00514228" w:rsidP="004A3CAC">
            <w:pPr>
              <w:pStyle w:val="ILOTablecontents"/>
              <w:rPr>
                <w:szCs w:val="16"/>
                <w:lang w:val="fr-FR"/>
              </w:rPr>
            </w:pPr>
          </w:p>
        </w:tc>
        <w:tc>
          <w:tcPr>
            <w:tcW w:w="3466" w:type="pct"/>
          </w:tcPr>
          <w:p w14:paraId="25444733" w14:textId="77777777" w:rsidR="00514228" w:rsidRPr="00E86C72" w:rsidRDefault="00514228" w:rsidP="004A3CAC">
            <w:pPr>
              <w:pStyle w:val="ILOTablecontents"/>
              <w:cnfStyle w:val="000000100000" w:firstRow="0" w:lastRow="0" w:firstColumn="0" w:lastColumn="0" w:oddVBand="0" w:evenVBand="0" w:oddHBand="1" w:evenHBand="0" w:firstRowFirstColumn="0" w:firstRowLastColumn="0" w:lastRowFirstColumn="0" w:lastRowLastColumn="0"/>
              <w:rPr>
                <w:szCs w:val="16"/>
                <w:lang w:val="fr-FR"/>
              </w:rPr>
            </w:pPr>
            <w:r w:rsidRPr="00E86C72">
              <w:rPr>
                <w:lang w:val="fr-FR"/>
              </w:rPr>
              <w:t>Part du revenu détenue par le quintile aux plus bas revenus</w:t>
            </w:r>
          </w:p>
        </w:tc>
        <w:tc>
          <w:tcPr>
            <w:tcW w:w="455" w:type="pct"/>
          </w:tcPr>
          <w:p w14:paraId="476C3848" w14:textId="77777777" w:rsidR="00514228" w:rsidRPr="00E86C72" w:rsidRDefault="00514228" w:rsidP="004A3CAC">
            <w:pPr>
              <w:pStyle w:val="ILOTablecontents"/>
              <w:cnfStyle w:val="000000100000" w:firstRow="0" w:lastRow="0" w:firstColumn="0" w:lastColumn="0" w:oddVBand="0" w:evenVBand="0" w:oddHBand="1" w:evenHBand="0" w:firstRowFirstColumn="0" w:firstRowLastColumn="0" w:lastRowFirstColumn="0" w:lastRowLastColumn="0"/>
              <w:rPr>
                <w:szCs w:val="16"/>
                <w:lang w:val="fr-FR"/>
              </w:rPr>
            </w:pPr>
          </w:p>
        </w:tc>
        <w:tc>
          <w:tcPr>
            <w:tcW w:w="455" w:type="pct"/>
          </w:tcPr>
          <w:p w14:paraId="1DB80A4F" w14:textId="77777777" w:rsidR="00514228" w:rsidRPr="00E86C72" w:rsidRDefault="00514228" w:rsidP="004A3CAC">
            <w:pPr>
              <w:pStyle w:val="ILOTablecontents"/>
              <w:cnfStyle w:val="000000100000" w:firstRow="0" w:lastRow="0" w:firstColumn="0" w:lastColumn="0" w:oddVBand="0" w:evenVBand="0" w:oddHBand="1" w:evenHBand="0" w:firstRowFirstColumn="0" w:firstRowLastColumn="0" w:lastRowFirstColumn="0" w:lastRowLastColumn="0"/>
              <w:rPr>
                <w:szCs w:val="16"/>
                <w:lang w:val="fr-FR"/>
              </w:rPr>
            </w:pPr>
          </w:p>
        </w:tc>
      </w:tr>
      <w:tr w:rsidR="00514228" w:rsidRPr="00E86C72" w14:paraId="038031A7" w14:textId="77777777" w:rsidTr="004A3CA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pct"/>
            <w:vMerge w:val="restart"/>
          </w:tcPr>
          <w:p w14:paraId="451EAC35" w14:textId="77777777" w:rsidR="00514228" w:rsidRPr="00E86C72" w:rsidRDefault="00514228" w:rsidP="004A3CAC">
            <w:pPr>
              <w:pStyle w:val="ILOTablecontents"/>
              <w:rPr>
                <w:szCs w:val="16"/>
                <w:lang w:val="fr-FR"/>
              </w:rPr>
            </w:pPr>
            <w:r w:rsidRPr="00E86C72">
              <w:rPr>
                <w:lang w:val="fr-FR"/>
              </w:rPr>
              <w:t>Économie</w:t>
            </w:r>
          </w:p>
        </w:tc>
        <w:tc>
          <w:tcPr>
            <w:tcW w:w="3466" w:type="pct"/>
          </w:tcPr>
          <w:p w14:paraId="44C1364F" w14:textId="77777777" w:rsidR="00514228" w:rsidRPr="00E86C72" w:rsidRDefault="00514228" w:rsidP="004A3CAC">
            <w:pPr>
              <w:pStyle w:val="ILOTablecontents"/>
              <w:cnfStyle w:val="000000010000" w:firstRow="0" w:lastRow="0" w:firstColumn="0" w:lastColumn="0" w:oddVBand="0" w:evenVBand="0" w:oddHBand="0" w:evenHBand="1" w:firstRowFirstColumn="0" w:firstRowLastColumn="0" w:lastRowFirstColumn="0" w:lastRowLastColumn="0"/>
              <w:rPr>
                <w:szCs w:val="16"/>
                <w:lang w:val="fr-FR"/>
              </w:rPr>
            </w:pPr>
            <w:r w:rsidRPr="00E86C72">
              <w:rPr>
                <w:lang w:val="fr-FR"/>
              </w:rPr>
              <w:t>PIB par habitant</w:t>
            </w:r>
          </w:p>
        </w:tc>
        <w:tc>
          <w:tcPr>
            <w:tcW w:w="455" w:type="pct"/>
          </w:tcPr>
          <w:p w14:paraId="434D525C" w14:textId="77777777" w:rsidR="00514228" w:rsidRPr="00E86C72" w:rsidRDefault="00514228" w:rsidP="004A3CAC">
            <w:pPr>
              <w:pStyle w:val="ILOTablecontents"/>
              <w:cnfStyle w:val="000000010000" w:firstRow="0" w:lastRow="0" w:firstColumn="0" w:lastColumn="0" w:oddVBand="0" w:evenVBand="0" w:oddHBand="0" w:evenHBand="1" w:firstRowFirstColumn="0" w:firstRowLastColumn="0" w:lastRowFirstColumn="0" w:lastRowLastColumn="0"/>
              <w:rPr>
                <w:szCs w:val="16"/>
                <w:lang w:val="fr-FR"/>
              </w:rPr>
            </w:pPr>
          </w:p>
        </w:tc>
        <w:tc>
          <w:tcPr>
            <w:tcW w:w="455" w:type="pct"/>
          </w:tcPr>
          <w:p w14:paraId="085D6F36" w14:textId="77777777" w:rsidR="00514228" w:rsidRPr="00E86C72" w:rsidRDefault="00514228" w:rsidP="004A3CAC">
            <w:pPr>
              <w:pStyle w:val="ILOTablecontents"/>
              <w:cnfStyle w:val="000000010000" w:firstRow="0" w:lastRow="0" w:firstColumn="0" w:lastColumn="0" w:oddVBand="0" w:evenVBand="0" w:oddHBand="0" w:evenHBand="1" w:firstRowFirstColumn="0" w:firstRowLastColumn="0" w:lastRowFirstColumn="0" w:lastRowLastColumn="0"/>
              <w:rPr>
                <w:szCs w:val="16"/>
                <w:lang w:val="fr-FR"/>
              </w:rPr>
            </w:pPr>
          </w:p>
        </w:tc>
      </w:tr>
      <w:tr w:rsidR="00514228" w:rsidRPr="00921B68" w14:paraId="0DA3A7CF" w14:textId="77777777" w:rsidTr="004A3C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pct"/>
            <w:vMerge/>
          </w:tcPr>
          <w:p w14:paraId="67FD8EA2" w14:textId="77777777" w:rsidR="00514228" w:rsidRPr="00E86C72" w:rsidRDefault="00514228" w:rsidP="004A3CAC">
            <w:pPr>
              <w:pStyle w:val="ILOTablecontents"/>
              <w:rPr>
                <w:szCs w:val="16"/>
                <w:lang w:val="fr-FR"/>
              </w:rPr>
            </w:pPr>
          </w:p>
        </w:tc>
        <w:tc>
          <w:tcPr>
            <w:tcW w:w="3466" w:type="pct"/>
          </w:tcPr>
          <w:p w14:paraId="0555DB2F" w14:textId="77777777" w:rsidR="00514228" w:rsidRPr="00E86C72" w:rsidRDefault="00514228" w:rsidP="004A3CAC">
            <w:pPr>
              <w:pStyle w:val="ILOTablecontents"/>
              <w:cnfStyle w:val="000000100000" w:firstRow="0" w:lastRow="0" w:firstColumn="0" w:lastColumn="0" w:oddVBand="0" w:evenVBand="0" w:oddHBand="1" w:evenHBand="0" w:firstRowFirstColumn="0" w:firstRowLastColumn="0" w:lastRowFirstColumn="0" w:lastRowLastColumn="0"/>
              <w:rPr>
                <w:szCs w:val="16"/>
                <w:lang w:val="fr-FR"/>
              </w:rPr>
            </w:pPr>
            <w:r w:rsidRPr="00E86C72">
              <w:rPr>
                <w:lang w:val="fr-FR"/>
              </w:rPr>
              <w:t>Taux de croissance annuel du PIB par habitant</w:t>
            </w:r>
          </w:p>
        </w:tc>
        <w:tc>
          <w:tcPr>
            <w:tcW w:w="455" w:type="pct"/>
          </w:tcPr>
          <w:p w14:paraId="49C656FE" w14:textId="77777777" w:rsidR="00514228" w:rsidRPr="00E86C72" w:rsidRDefault="00514228" w:rsidP="004A3CAC">
            <w:pPr>
              <w:pStyle w:val="ILOTablecontents"/>
              <w:cnfStyle w:val="000000100000" w:firstRow="0" w:lastRow="0" w:firstColumn="0" w:lastColumn="0" w:oddVBand="0" w:evenVBand="0" w:oddHBand="1" w:evenHBand="0" w:firstRowFirstColumn="0" w:firstRowLastColumn="0" w:lastRowFirstColumn="0" w:lastRowLastColumn="0"/>
              <w:rPr>
                <w:szCs w:val="16"/>
                <w:lang w:val="fr-FR"/>
              </w:rPr>
            </w:pPr>
          </w:p>
        </w:tc>
        <w:tc>
          <w:tcPr>
            <w:tcW w:w="455" w:type="pct"/>
          </w:tcPr>
          <w:p w14:paraId="59041B99" w14:textId="77777777" w:rsidR="00514228" w:rsidRPr="00E86C72" w:rsidRDefault="00514228" w:rsidP="004A3CAC">
            <w:pPr>
              <w:pStyle w:val="ILOTablecontents"/>
              <w:cnfStyle w:val="000000100000" w:firstRow="0" w:lastRow="0" w:firstColumn="0" w:lastColumn="0" w:oddVBand="0" w:evenVBand="0" w:oddHBand="1" w:evenHBand="0" w:firstRowFirstColumn="0" w:firstRowLastColumn="0" w:lastRowFirstColumn="0" w:lastRowLastColumn="0"/>
              <w:rPr>
                <w:szCs w:val="16"/>
                <w:lang w:val="fr-FR"/>
              </w:rPr>
            </w:pPr>
          </w:p>
        </w:tc>
      </w:tr>
      <w:tr w:rsidR="00514228" w:rsidRPr="00E86C72" w14:paraId="665A295B" w14:textId="77777777" w:rsidTr="004A3CA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pct"/>
            <w:vMerge/>
          </w:tcPr>
          <w:p w14:paraId="5A6960E7" w14:textId="77777777" w:rsidR="00514228" w:rsidRPr="00E86C72" w:rsidRDefault="00514228" w:rsidP="004A3CAC">
            <w:pPr>
              <w:pStyle w:val="ILOTablecontents"/>
              <w:rPr>
                <w:szCs w:val="16"/>
                <w:lang w:val="fr-FR"/>
              </w:rPr>
            </w:pPr>
          </w:p>
        </w:tc>
        <w:tc>
          <w:tcPr>
            <w:tcW w:w="3466" w:type="pct"/>
          </w:tcPr>
          <w:p w14:paraId="17B75A4F" w14:textId="77777777" w:rsidR="00514228" w:rsidRPr="00E86C72" w:rsidRDefault="00514228" w:rsidP="004A3CAC">
            <w:pPr>
              <w:pStyle w:val="ILOTablecontents"/>
              <w:cnfStyle w:val="000000010000" w:firstRow="0" w:lastRow="0" w:firstColumn="0" w:lastColumn="0" w:oddVBand="0" w:evenVBand="0" w:oddHBand="0" w:evenHBand="1" w:firstRowFirstColumn="0" w:firstRowLastColumn="0" w:lastRowFirstColumn="0" w:lastRowLastColumn="0"/>
              <w:rPr>
                <w:szCs w:val="16"/>
                <w:lang w:val="fr-FR"/>
              </w:rPr>
            </w:pPr>
            <w:r w:rsidRPr="00E86C72">
              <w:rPr>
                <w:lang w:val="fr-FR"/>
              </w:rPr>
              <w:t>Taux d’inflation et tendances</w:t>
            </w:r>
          </w:p>
        </w:tc>
        <w:tc>
          <w:tcPr>
            <w:tcW w:w="455" w:type="pct"/>
          </w:tcPr>
          <w:p w14:paraId="70103AC0" w14:textId="77777777" w:rsidR="00514228" w:rsidRPr="00E86C72" w:rsidRDefault="00514228" w:rsidP="004A3CAC">
            <w:pPr>
              <w:pStyle w:val="ILOTablecontents"/>
              <w:cnfStyle w:val="000000010000" w:firstRow="0" w:lastRow="0" w:firstColumn="0" w:lastColumn="0" w:oddVBand="0" w:evenVBand="0" w:oddHBand="0" w:evenHBand="1" w:firstRowFirstColumn="0" w:firstRowLastColumn="0" w:lastRowFirstColumn="0" w:lastRowLastColumn="0"/>
              <w:rPr>
                <w:szCs w:val="16"/>
                <w:lang w:val="fr-FR"/>
              </w:rPr>
            </w:pPr>
          </w:p>
        </w:tc>
        <w:tc>
          <w:tcPr>
            <w:tcW w:w="455" w:type="pct"/>
          </w:tcPr>
          <w:p w14:paraId="39AABE7A" w14:textId="77777777" w:rsidR="00514228" w:rsidRPr="00E86C72" w:rsidRDefault="00514228" w:rsidP="004A3CAC">
            <w:pPr>
              <w:pStyle w:val="ILOTablecontents"/>
              <w:cnfStyle w:val="000000010000" w:firstRow="0" w:lastRow="0" w:firstColumn="0" w:lastColumn="0" w:oddVBand="0" w:evenVBand="0" w:oddHBand="0" w:evenHBand="1" w:firstRowFirstColumn="0" w:firstRowLastColumn="0" w:lastRowFirstColumn="0" w:lastRowLastColumn="0"/>
              <w:rPr>
                <w:szCs w:val="16"/>
                <w:lang w:val="fr-FR"/>
              </w:rPr>
            </w:pPr>
          </w:p>
        </w:tc>
      </w:tr>
      <w:tr w:rsidR="00514228" w:rsidRPr="00921B68" w14:paraId="0F936D8B" w14:textId="77777777" w:rsidTr="004A3C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pct"/>
            <w:vMerge/>
          </w:tcPr>
          <w:p w14:paraId="2BF17C80" w14:textId="77777777" w:rsidR="00514228" w:rsidRPr="00E86C72" w:rsidRDefault="00514228" w:rsidP="004A3CAC">
            <w:pPr>
              <w:pStyle w:val="ILOTablecontents"/>
              <w:rPr>
                <w:szCs w:val="16"/>
                <w:lang w:val="fr-FR"/>
              </w:rPr>
            </w:pPr>
          </w:p>
        </w:tc>
        <w:tc>
          <w:tcPr>
            <w:tcW w:w="3466" w:type="pct"/>
          </w:tcPr>
          <w:p w14:paraId="6A41F850" w14:textId="77777777" w:rsidR="00514228" w:rsidRPr="00E86C72" w:rsidRDefault="00514228" w:rsidP="004A3CAC">
            <w:pPr>
              <w:pStyle w:val="ILOTablecontents"/>
              <w:cnfStyle w:val="000000100000" w:firstRow="0" w:lastRow="0" w:firstColumn="0" w:lastColumn="0" w:oddVBand="0" w:evenVBand="0" w:oddHBand="1" w:evenHBand="0" w:firstRowFirstColumn="0" w:firstRowLastColumn="0" w:lastRowFirstColumn="0" w:lastRowLastColumn="0"/>
              <w:rPr>
                <w:szCs w:val="16"/>
                <w:lang w:val="fr-FR"/>
              </w:rPr>
            </w:pPr>
            <w:r w:rsidRPr="00E86C72">
              <w:rPr>
                <w:lang w:val="fr-FR"/>
              </w:rPr>
              <w:t>Valeur ajoutée ou part de l’agriculture/industrie/services dans le PIB</w:t>
            </w:r>
          </w:p>
        </w:tc>
        <w:tc>
          <w:tcPr>
            <w:tcW w:w="455" w:type="pct"/>
          </w:tcPr>
          <w:p w14:paraId="7FE00FA4" w14:textId="77777777" w:rsidR="00514228" w:rsidRPr="00E86C72" w:rsidRDefault="00514228" w:rsidP="004A3CAC">
            <w:pPr>
              <w:pStyle w:val="ILOTablecontents"/>
              <w:cnfStyle w:val="000000100000" w:firstRow="0" w:lastRow="0" w:firstColumn="0" w:lastColumn="0" w:oddVBand="0" w:evenVBand="0" w:oddHBand="1" w:evenHBand="0" w:firstRowFirstColumn="0" w:firstRowLastColumn="0" w:lastRowFirstColumn="0" w:lastRowLastColumn="0"/>
              <w:rPr>
                <w:szCs w:val="16"/>
                <w:lang w:val="fr-FR"/>
              </w:rPr>
            </w:pPr>
          </w:p>
        </w:tc>
        <w:tc>
          <w:tcPr>
            <w:tcW w:w="455" w:type="pct"/>
          </w:tcPr>
          <w:p w14:paraId="51C50D13" w14:textId="77777777" w:rsidR="00514228" w:rsidRPr="00E86C72" w:rsidRDefault="00514228" w:rsidP="004A3CAC">
            <w:pPr>
              <w:pStyle w:val="ILOTablecontents"/>
              <w:cnfStyle w:val="000000100000" w:firstRow="0" w:lastRow="0" w:firstColumn="0" w:lastColumn="0" w:oddVBand="0" w:evenVBand="0" w:oddHBand="1" w:evenHBand="0" w:firstRowFirstColumn="0" w:firstRowLastColumn="0" w:lastRowFirstColumn="0" w:lastRowLastColumn="0"/>
              <w:rPr>
                <w:szCs w:val="16"/>
                <w:lang w:val="fr-FR"/>
              </w:rPr>
            </w:pPr>
          </w:p>
        </w:tc>
      </w:tr>
      <w:tr w:rsidR="00514228" w:rsidRPr="00921B68" w14:paraId="4EB081A8" w14:textId="77777777" w:rsidTr="004A3CA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pct"/>
            <w:vMerge w:val="restart"/>
          </w:tcPr>
          <w:p w14:paraId="25DE2698" w14:textId="77777777" w:rsidR="00514228" w:rsidRPr="00E86C72" w:rsidRDefault="00514228" w:rsidP="004A3CAC">
            <w:pPr>
              <w:pStyle w:val="ILOTablecontents"/>
              <w:rPr>
                <w:szCs w:val="16"/>
                <w:lang w:val="fr-FR"/>
              </w:rPr>
            </w:pPr>
            <w:r w:rsidRPr="00E86C72">
              <w:rPr>
                <w:lang w:val="fr-FR"/>
              </w:rPr>
              <w:t>Marché du travail</w:t>
            </w:r>
          </w:p>
        </w:tc>
        <w:tc>
          <w:tcPr>
            <w:tcW w:w="3466" w:type="pct"/>
          </w:tcPr>
          <w:p w14:paraId="567B586E" w14:textId="77777777" w:rsidR="00514228" w:rsidRPr="00E86C72" w:rsidRDefault="00514228" w:rsidP="004A3CAC">
            <w:pPr>
              <w:pStyle w:val="ILOTablecontents"/>
              <w:cnfStyle w:val="000000010000" w:firstRow="0" w:lastRow="0" w:firstColumn="0" w:lastColumn="0" w:oddVBand="0" w:evenVBand="0" w:oddHBand="0" w:evenHBand="1" w:firstRowFirstColumn="0" w:firstRowLastColumn="0" w:lastRowFirstColumn="0" w:lastRowLastColumn="0"/>
              <w:rPr>
                <w:szCs w:val="16"/>
                <w:lang w:val="fr-FR"/>
              </w:rPr>
            </w:pPr>
            <w:r w:rsidRPr="00E86C72">
              <w:rPr>
                <w:lang w:val="fr-FR"/>
              </w:rPr>
              <w:t>Taux d’activité (adultes et jeunes ayant dépassé l’âge minimum d’admission à l’emploi, femmes et hommes)</w:t>
            </w:r>
          </w:p>
        </w:tc>
        <w:tc>
          <w:tcPr>
            <w:tcW w:w="455" w:type="pct"/>
          </w:tcPr>
          <w:p w14:paraId="54FC4B2D" w14:textId="77777777" w:rsidR="00514228" w:rsidRPr="00E86C72" w:rsidRDefault="00514228" w:rsidP="004A3CAC">
            <w:pPr>
              <w:pStyle w:val="ILOTablecontents"/>
              <w:cnfStyle w:val="000000010000" w:firstRow="0" w:lastRow="0" w:firstColumn="0" w:lastColumn="0" w:oddVBand="0" w:evenVBand="0" w:oddHBand="0" w:evenHBand="1" w:firstRowFirstColumn="0" w:firstRowLastColumn="0" w:lastRowFirstColumn="0" w:lastRowLastColumn="0"/>
              <w:rPr>
                <w:szCs w:val="16"/>
                <w:lang w:val="fr-FR"/>
              </w:rPr>
            </w:pPr>
          </w:p>
        </w:tc>
        <w:tc>
          <w:tcPr>
            <w:tcW w:w="455" w:type="pct"/>
          </w:tcPr>
          <w:p w14:paraId="6DDCE7AB" w14:textId="77777777" w:rsidR="00514228" w:rsidRPr="00E86C72" w:rsidRDefault="00514228" w:rsidP="004A3CAC">
            <w:pPr>
              <w:pStyle w:val="ILOTablecontents"/>
              <w:cnfStyle w:val="000000010000" w:firstRow="0" w:lastRow="0" w:firstColumn="0" w:lastColumn="0" w:oddVBand="0" w:evenVBand="0" w:oddHBand="0" w:evenHBand="1" w:firstRowFirstColumn="0" w:firstRowLastColumn="0" w:lastRowFirstColumn="0" w:lastRowLastColumn="0"/>
              <w:rPr>
                <w:szCs w:val="16"/>
                <w:lang w:val="fr-FR"/>
              </w:rPr>
            </w:pPr>
          </w:p>
        </w:tc>
      </w:tr>
      <w:tr w:rsidR="00514228" w:rsidRPr="00921B68" w14:paraId="3444BC86" w14:textId="77777777" w:rsidTr="004A3C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pct"/>
            <w:vMerge/>
          </w:tcPr>
          <w:p w14:paraId="646AF1A8" w14:textId="77777777" w:rsidR="00514228" w:rsidRPr="00E86C72" w:rsidRDefault="00514228" w:rsidP="004A3CAC">
            <w:pPr>
              <w:pStyle w:val="ILOTablecontents"/>
              <w:rPr>
                <w:szCs w:val="16"/>
                <w:lang w:val="fr-FR"/>
              </w:rPr>
            </w:pPr>
          </w:p>
        </w:tc>
        <w:tc>
          <w:tcPr>
            <w:tcW w:w="3466" w:type="pct"/>
          </w:tcPr>
          <w:p w14:paraId="75C59BE2" w14:textId="77777777" w:rsidR="00514228" w:rsidRPr="00E86C72" w:rsidRDefault="00514228" w:rsidP="004A3CAC">
            <w:pPr>
              <w:pStyle w:val="ILOTablecontents"/>
              <w:cnfStyle w:val="000000100000" w:firstRow="0" w:lastRow="0" w:firstColumn="0" w:lastColumn="0" w:oddVBand="0" w:evenVBand="0" w:oddHBand="1" w:evenHBand="0" w:firstRowFirstColumn="0" w:firstRowLastColumn="0" w:lastRowFirstColumn="0" w:lastRowLastColumn="0"/>
              <w:rPr>
                <w:szCs w:val="16"/>
                <w:lang w:val="fr-FR"/>
              </w:rPr>
            </w:pPr>
            <w:r w:rsidRPr="00E86C72">
              <w:rPr>
                <w:lang w:val="fr-FR"/>
              </w:rPr>
              <w:t>Taux de chômage (adultes et jeunes ayant dépassé l’âge minimum d’admission à l’emploi, femmes et hommes)</w:t>
            </w:r>
          </w:p>
        </w:tc>
        <w:tc>
          <w:tcPr>
            <w:tcW w:w="455" w:type="pct"/>
          </w:tcPr>
          <w:p w14:paraId="38FA35D9" w14:textId="77777777" w:rsidR="00514228" w:rsidRPr="00E86C72" w:rsidRDefault="00514228" w:rsidP="004A3CAC">
            <w:pPr>
              <w:pStyle w:val="ILOTablecontents"/>
              <w:cnfStyle w:val="000000100000" w:firstRow="0" w:lastRow="0" w:firstColumn="0" w:lastColumn="0" w:oddVBand="0" w:evenVBand="0" w:oddHBand="1" w:evenHBand="0" w:firstRowFirstColumn="0" w:firstRowLastColumn="0" w:lastRowFirstColumn="0" w:lastRowLastColumn="0"/>
              <w:rPr>
                <w:szCs w:val="16"/>
                <w:lang w:val="fr-FR"/>
              </w:rPr>
            </w:pPr>
          </w:p>
        </w:tc>
        <w:tc>
          <w:tcPr>
            <w:tcW w:w="455" w:type="pct"/>
          </w:tcPr>
          <w:p w14:paraId="71F08C56" w14:textId="77777777" w:rsidR="00514228" w:rsidRPr="00E86C72" w:rsidRDefault="00514228" w:rsidP="004A3CAC">
            <w:pPr>
              <w:pStyle w:val="ILOTablecontents"/>
              <w:cnfStyle w:val="000000100000" w:firstRow="0" w:lastRow="0" w:firstColumn="0" w:lastColumn="0" w:oddVBand="0" w:evenVBand="0" w:oddHBand="1" w:evenHBand="0" w:firstRowFirstColumn="0" w:firstRowLastColumn="0" w:lastRowFirstColumn="0" w:lastRowLastColumn="0"/>
              <w:rPr>
                <w:szCs w:val="16"/>
                <w:lang w:val="fr-FR"/>
              </w:rPr>
            </w:pPr>
          </w:p>
        </w:tc>
      </w:tr>
      <w:tr w:rsidR="00514228" w:rsidRPr="00921B68" w14:paraId="4780B831" w14:textId="77777777" w:rsidTr="004A3CA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pct"/>
            <w:vMerge/>
          </w:tcPr>
          <w:p w14:paraId="4C012F21" w14:textId="77777777" w:rsidR="00514228" w:rsidRPr="00E86C72" w:rsidRDefault="00514228" w:rsidP="004A3CAC">
            <w:pPr>
              <w:pStyle w:val="ILOTablecontents"/>
              <w:rPr>
                <w:szCs w:val="16"/>
                <w:lang w:val="fr-FR"/>
              </w:rPr>
            </w:pPr>
          </w:p>
        </w:tc>
        <w:tc>
          <w:tcPr>
            <w:tcW w:w="3466" w:type="pct"/>
          </w:tcPr>
          <w:p w14:paraId="6479E5A5" w14:textId="77777777" w:rsidR="00514228" w:rsidRPr="00E86C72" w:rsidRDefault="00514228" w:rsidP="004A3CAC">
            <w:pPr>
              <w:pStyle w:val="ILOTablecontents"/>
              <w:cnfStyle w:val="000000010000" w:firstRow="0" w:lastRow="0" w:firstColumn="0" w:lastColumn="0" w:oddVBand="0" w:evenVBand="0" w:oddHBand="0" w:evenHBand="1" w:firstRowFirstColumn="0" w:firstRowLastColumn="0" w:lastRowFirstColumn="0" w:lastRowLastColumn="0"/>
              <w:rPr>
                <w:szCs w:val="16"/>
                <w:lang w:val="fr-FR"/>
              </w:rPr>
            </w:pPr>
            <w:r w:rsidRPr="00E86C72">
              <w:rPr>
                <w:lang w:val="fr-FR"/>
              </w:rPr>
              <w:t>Proportion des adultes et des jeunes salariés disposant d’un contrat écrit (adultes et jeunes, femmes et hommes)</w:t>
            </w:r>
          </w:p>
        </w:tc>
        <w:tc>
          <w:tcPr>
            <w:tcW w:w="455" w:type="pct"/>
          </w:tcPr>
          <w:p w14:paraId="336BD0EB" w14:textId="77777777" w:rsidR="00514228" w:rsidRPr="00E86C72" w:rsidRDefault="00514228" w:rsidP="004A3CAC">
            <w:pPr>
              <w:pStyle w:val="ILOTablecontents"/>
              <w:cnfStyle w:val="000000010000" w:firstRow="0" w:lastRow="0" w:firstColumn="0" w:lastColumn="0" w:oddVBand="0" w:evenVBand="0" w:oddHBand="0" w:evenHBand="1" w:firstRowFirstColumn="0" w:firstRowLastColumn="0" w:lastRowFirstColumn="0" w:lastRowLastColumn="0"/>
              <w:rPr>
                <w:szCs w:val="16"/>
                <w:lang w:val="fr-FR"/>
              </w:rPr>
            </w:pPr>
          </w:p>
        </w:tc>
        <w:tc>
          <w:tcPr>
            <w:tcW w:w="455" w:type="pct"/>
          </w:tcPr>
          <w:p w14:paraId="4A3AA961" w14:textId="77777777" w:rsidR="00514228" w:rsidRPr="00E86C72" w:rsidRDefault="00514228" w:rsidP="004A3CAC">
            <w:pPr>
              <w:pStyle w:val="ILOTablecontents"/>
              <w:cnfStyle w:val="000000010000" w:firstRow="0" w:lastRow="0" w:firstColumn="0" w:lastColumn="0" w:oddVBand="0" w:evenVBand="0" w:oddHBand="0" w:evenHBand="1" w:firstRowFirstColumn="0" w:firstRowLastColumn="0" w:lastRowFirstColumn="0" w:lastRowLastColumn="0"/>
              <w:rPr>
                <w:szCs w:val="16"/>
                <w:lang w:val="fr-FR"/>
              </w:rPr>
            </w:pPr>
          </w:p>
        </w:tc>
      </w:tr>
      <w:tr w:rsidR="00514228" w:rsidRPr="00921B68" w14:paraId="3F6C776E" w14:textId="77777777" w:rsidTr="004A3C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pct"/>
            <w:vMerge/>
          </w:tcPr>
          <w:p w14:paraId="3027145B" w14:textId="77777777" w:rsidR="00514228" w:rsidRPr="00E86C72" w:rsidRDefault="00514228" w:rsidP="004A3CAC">
            <w:pPr>
              <w:pStyle w:val="ILOTablecontents"/>
              <w:rPr>
                <w:szCs w:val="16"/>
                <w:lang w:val="fr-FR"/>
              </w:rPr>
            </w:pPr>
          </w:p>
        </w:tc>
        <w:tc>
          <w:tcPr>
            <w:tcW w:w="3466" w:type="pct"/>
          </w:tcPr>
          <w:p w14:paraId="6644B7C1" w14:textId="77777777" w:rsidR="00514228" w:rsidRPr="00E86C72" w:rsidRDefault="00514228" w:rsidP="004A3CAC">
            <w:pPr>
              <w:pStyle w:val="ILOTablecontents"/>
              <w:cnfStyle w:val="000000100000" w:firstRow="0" w:lastRow="0" w:firstColumn="0" w:lastColumn="0" w:oddVBand="0" w:evenVBand="0" w:oddHBand="1" w:evenHBand="0" w:firstRowFirstColumn="0" w:firstRowLastColumn="0" w:lastRowFirstColumn="0" w:lastRowLastColumn="0"/>
              <w:rPr>
                <w:szCs w:val="16"/>
                <w:lang w:val="fr-FR"/>
              </w:rPr>
            </w:pPr>
            <w:r w:rsidRPr="00E86C72">
              <w:rPr>
                <w:lang w:val="fr-FR"/>
              </w:rPr>
              <w:t>Proportion de la population active totale dans l’agriculture/industrie/services (adultes et jeunes, femmes et hommes)</w:t>
            </w:r>
          </w:p>
        </w:tc>
        <w:tc>
          <w:tcPr>
            <w:tcW w:w="455" w:type="pct"/>
          </w:tcPr>
          <w:p w14:paraId="754A5900" w14:textId="77777777" w:rsidR="00514228" w:rsidRPr="00E86C72" w:rsidRDefault="00514228" w:rsidP="004A3CAC">
            <w:pPr>
              <w:pStyle w:val="ILOTablecontents"/>
              <w:cnfStyle w:val="000000100000" w:firstRow="0" w:lastRow="0" w:firstColumn="0" w:lastColumn="0" w:oddVBand="0" w:evenVBand="0" w:oddHBand="1" w:evenHBand="0" w:firstRowFirstColumn="0" w:firstRowLastColumn="0" w:lastRowFirstColumn="0" w:lastRowLastColumn="0"/>
              <w:rPr>
                <w:szCs w:val="16"/>
                <w:lang w:val="fr-FR"/>
              </w:rPr>
            </w:pPr>
          </w:p>
        </w:tc>
        <w:tc>
          <w:tcPr>
            <w:tcW w:w="455" w:type="pct"/>
          </w:tcPr>
          <w:p w14:paraId="404558CD" w14:textId="77777777" w:rsidR="00514228" w:rsidRPr="00E86C72" w:rsidRDefault="00514228" w:rsidP="004A3CAC">
            <w:pPr>
              <w:pStyle w:val="ILOTablecontents"/>
              <w:cnfStyle w:val="000000100000" w:firstRow="0" w:lastRow="0" w:firstColumn="0" w:lastColumn="0" w:oddVBand="0" w:evenVBand="0" w:oddHBand="1" w:evenHBand="0" w:firstRowFirstColumn="0" w:firstRowLastColumn="0" w:lastRowFirstColumn="0" w:lastRowLastColumn="0"/>
              <w:rPr>
                <w:szCs w:val="16"/>
                <w:lang w:val="fr-FR"/>
              </w:rPr>
            </w:pPr>
          </w:p>
        </w:tc>
      </w:tr>
      <w:tr w:rsidR="00514228" w:rsidRPr="00921B68" w14:paraId="5820E4A5" w14:textId="77777777" w:rsidTr="004A3CA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pct"/>
            <w:vMerge/>
          </w:tcPr>
          <w:p w14:paraId="3F2E9153" w14:textId="77777777" w:rsidR="00514228" w:rsidRPr="00E86C72" w:rsidRDefault="00514228" w:rsidP="004A3CAC">
            <w:pPr>
              <w:pStyle w:val="ILOTablecontents"/>
              <w:rPr>
                <w:szCs w:val="16"/>
                <w:lang w:val="fr-FR"/>
              </w:rPr>
            </w:pPr>
          </w:p>
        </w:tc>
        <w:tc>
          <w:tcPr>
            <w:tcW w:w="3466" w:type="pct"/>
          </w:tcPr>
          <w:p w14:paraId="7889F93C" w14:textId="77777777" w:rsidR="00514228" w:rsidRPr="00E86C72" w:rsidRDefault="00514228" w:rsidP="004A3CAC">
            <w:pPr>
              <w:pStyle w:val="ILOTablecontents"/>
              <w:cnfStyle w:val="000000010000" w:firstRow="0" w:lastRow="0" w:firstColumn="0" w:lastColumn="0" w:oddVBand="0" w:evenVBand="0" w:oddHBand="0" w:evenHBand="1" w:firstRowFirstColumn="0" w:firstRowLastColumn="0" w:lastRowFirstColumn="0" w:lastRowLastColumn="0"/>
              <w:rPr>
                <w:szCs w:val="16"/>
                <w:lang w:val="fr-FR"/>
              </w:rPr>
            </w:pPr>
            <w:r w:rsidRPr="00E86C72">
              <w:rPr>
                <w:lang w:val="fr-FR"/>
              </w:rPr>
              <w:t>Répartition de la population active occupée par statut d’emploi (travailleurs familiaux collaborant à l’entreprise familiale, travailleur indépendant, salarié, autre) (adultes et jeunes, femmes et hommes)</w:t>
            </w:r>
          </w:p>
        </w:tc>
        <w:tc>
          <w:tcPr>
            <w:tcW w:w="455" w:type="pct"/>
          </w:tcPr>
          <w:p w14:paraId="602B7C10" w14:textId="77777777" w:rsidR="00514228" w:rsidRPr="00E86C72" w:rsidRDefault="00514228" w:rsidP="004A3CAC">
            <w:pPr>
              <w:pStyle w:val="ILOTablecontents"/>
              <w:cnfStyle w:val="000000010000" w:firstRow="0" w:lastRow="0" w:firstColumn="0" w:lastColumn="0" w:oddVBand="0" w:evenVBand="0" w:oddHBand="0" w:evenHBand="1" w:firstRowFirstColumn="0" w:firstRowLastColumn="0" w:lastRowFirstColumn="0" w:lastRowLastColumn="0"/>
              <w:rPr>
                <w:szCs w:val="16"/>
                <w:lang w:val="fr-FR"/>
              </w:rPr>
            </w:pPr>
          </w:p>
        </w:tc>
        <w:tc>
          <w:tcPr>
            <w:tcW w:w="455" w:type="pct"/>
          </w:tcPr>
          <w:p w14:paraId="7F436905" w14:textId="77777777" w:rsidR="00514228" w:rsidRPr="00E86C72" w:rsidRDefault="00514228" w:rsidP="004A3CAC">
            <w:pPr>
              <w:pStyle w:val="ILOTablecontents"/>
              <w:cnfStyle w:val="000000010000" w:firstRow="0" w:lastRow="0" w:firstColumn="0" w:lastColumn="0" w:oddVBand="0" w:evenVBand="0" w:oddHBand="0" w:evenHBand="1" w:firstRowFirstColumn="0" w:firstRowLastColumn="0" w:lastRowFirstColumn="0" w:lastRowLastColumn="0"/>
              <w:rPr>
                <w:szCs w:val="16"/>
                <w:lang w:val="fr-FR"/>
              </w:rPr>
            </w:pPr>
          </w:p>
        </w:tc>
      </w:tr>
      <w:tr w:rsidR="00514228" w:rsidRPr="00921B68" w14:paraId="2F6142FD" w14:textId="77777777" w:rsidTr="004A3C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pct"/>
            <w:vMerge w:val="restart"/>
          </w:tcPr>
          <w:p w14:paraId="00F0634A" w14:textId="77777777" w:rsidR="00514228" w:rsidRPr="00E86C72" w:rsidRDefault="00514228" w:rsidP="004A3CAC">
            <w:pPr>
              <w:pStyle w:val="ILOTablecontents"/>
              <w:rPr>
                <w:szCs w:val="16"/>
                <w:lang w:val="fr-FR"/>
              </w:rPr>
            </w:pPr>
            <w:r w:rsidRPr="00E86C72">
              <w:rPr>
                <w:lang w:val="fr-FR"/>
              </w:rPr>
              <w:t>Développement humain</w:t>
            </w:r>
          </w:p>
        </w:tc>
        <w:tc>
          <w:tcPr>
            <w:tcW w:w="3466" w:type="pct"/>
          </w:tcPr>
          <w:p w14:paraId="211DBD17" w14:textId="77777777" w:rsidR="00514228" w:rsidRPr="00E86C72" w:rsidRDefault="00514228" w:rsidP="004A3CAC">
            <w:pPr>
              <w:pStyle w:val="ILOTablecontents"/>
              <w:cnfStyle w:val="000000100000" w:firstRow="0" w:lastRow="0" w:firstColumn="0" w:lastColumn="0" w:oddVBand="0" w:evenVBand="0" w:oddHBand="1" w:evenHBand="0" w:firstRowFirstColumn="0" w:firstRowLastColumn="0" w:lastRowFirstColumn="0" w:lastRowLastColumn="0"/>
              <w:rPr>
                <w:szCs w:val="16"/>
                <w:lang w:val="fr-FR"/>
              </w:rPr>
            </w:pPr>
            <w:r w:rsidRPr="00E86C72">
              <w:rPr>
                <w:lang w:val="fr-FR"/>
              </w:rPr>
              <w:t>Taux d’alphabétisation (adultes et jeunes ayant dépassé l’âge minimum d’admission à l’emploi, femmes et hommes)</w:t>
            </w:r>
          </w:p>
        </w:tc>
        <w:tc>
          <w:tcPr>
            <w:tcW w:w="455" w:type="pct"/>
          </w:tcPr>
          <w:p w14:paraId="0CEBDF78" w14:textId="77777777" w:rsidR="00514228" w:rsidRPr="00E86C72" w:rsidRDefault="00514228" w:rsidP="004A3CAC">
            <w:pPr>
              <w:pStyle w:val="ILOTablecontents"/>
              <w:cnfStyle w:val="000000100000" w:firstRow="0" w:lastRow="0" w:firstColumn="0" w:lastColumn="0" w:oddVBand="0" w:evenVBand="0" w:oddHBand="1" w:evenHBand="0" w:firstRowFirstColumn="0" w:firstRowLastColumn="0" w:lastRowFirstColumn="0" w:lastRowLastColumn="0"/>
              <w:rPr>
                <w:szCs w:val="16"/>
                <w:lang w:val="fr-FR"/>
              </w:rPr>
            </w:pPr>
          </w:p>
        </w:tc>
        <w:tc>
          <w:tcPr>
            <w:tcW w:w="455" w:type="pct"/>
          </w:tcPr>
          <w:p w14:paraId="4FE8C1D7" w14:textId="77777777" w:rsidR="00514228" w:rsidRPr="00E86C72" w:rsidRDefault="00514228" w:rsidP="004A3CAC">
            <w:pPr>
              <w:pStyle w:val="ILOTablecontents"/>
              <w:cnfStyle w:val="000000100000" w:firstRow="0" w:lastRow="0" w:firstColumn="0" w:lastColumn="0" w:oddVBand="0" w:evenVBand="0" w:oddHBand="1" w:evenHBand="0" w:firstRowFirstColumn="0" w:firstRowLastColumn="0" w:lastRowFirstColumn="0" w:lastRowLastColumn="0"/>
              <w:rPr>
                <w:szCs w:val="16"/>
                <w:lang w:val="fr-FR"/>
              </w:rPr>
            </w:pPr>
          </w:p>
        </w:tc>
      </w:tr>
      <w:tr w:rsidR="00514228" w:rsidRPr="00921B68" w14:paraId="1D757834" w14:textId="77777777" w:rsidTr="004A3CA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pct"/>
            <w:vMerge/>
          </w:tcPr>
          <w:p w14:paraId="4153B907" w14:textId="77777777" w:rsidR="00514228" w:rsidRPr="00E86C72" w:rsidRDefault="00514228" w:rsidP="004A3CAC">
            <w:pPr>
              <w:pStyle w:val="ILOTablecontents"/>
              <w:rPr>
                <w:szCs w:val="16"/>
                <w:lang w:val="fr-FR"/>
              </w:rPr>
            </w:pPr>
          </w:p>
        </w:tc>
        <w:tc>
          <w:tcPr>
            <w:tcW w:w="3466" w:type="pct"/>
          </w:tcPr>
          <w:p w14:paraId="43EE2892" w14:textId="77777777" w:rsidR="00514228" w:rsidRPr="00E86C72" w:rsidRDefault="00514228" w:rsidP="004A3CAC">
            <w:pPr>
              <w:pStyle w:val="ILOTablecontents"/>
              <w:cnfStyle w:val="000000010000" w:firstRow="0" w:lastRow="0" w:firstColumn="0" w:lastColumn="0" w:oddVBand="0" w:evenVBand="0" w:oddHBand="0" w:evenHBand="1" w:firstRowFirstColumn="0" w:firstRowLastColumn="0" w:lastRowFirstColumn="0" w:lastRowLastColumn="0"/>
              <w:rPr>
                <w:szCs w:val="16"/>
                <w:lang w:val="fr-FR"/>
              </w:rPr>
            </w:pPr>
            <w:r w:rsidRPr="00E86C72">
              <w:rPr>
                <w:lang w:val="fr-FR"/>
              </w:rPr>
              <w:t>Niveau d’instruction (adultes, femmes et hommes)</w:t>
            </w:r>
          </w:p>
        </w:tc>
        <w:tc>
          <w:tcPr>
            <w:tcW w:w="455" w:type="pct"/>
          </w:tcPr>
          <w:p w14:paraId="22973984" w14:textId="77777777" w:rsidR="00514228" w:rsidRPr="00E86C72" w:rsidRDefault="00514228" w:rsidP="004A3CAC">
            <w:pPr>
              <w:pStyle w:val="ILOTablecontents"/>
              <w:cnfStyle w:val="000000010000" w:firstRow="0" w:lastRow="0" w:firstColumn="0" w:lastColumn="0" w:oddVBand="0" w:evenVBand="0" w:oddHBand="0" w:evenHBand="1" w:firstRowFirstColumn="0" w:firstRowLastColumn="0" w:lastRowFirstColumn="0" w:lastRowLastColumn="0"/>
              <w:rPr>
                <w:szCs w:val="16"/>
                <w:lang w:val="fr-FR"/>
              </w:rPr>
            </w:pPr>
          </w:p>
        </w:tc>
        <w:tc>
          <w:tcPr>
            <w:tcW w:w="455" w:type="pct"/>
          </w:tcPr>
          <w:p w14:paraId="1E863394" w14:textId="77777777" w:rsidR="00514228" w:rsidRPr="00E86C72" w:rsidRDefault="00514228" w:rsidP="004A3CAC">
            <w:pPr>
              <w:pStyle w:val="ILOTablecontents"/>
              <w:cnfStyle w:val="000000010000" w:firstRow="0" w:lastRow="0" w:firstColumn="0" w:lastColumn="0" w:oddVBand="0" w:evenVBand="0" w:oddHBand="0" w:evenHBand="1" w:firstRowFirstColumn="0" w:firstRowLastColumn="0" w:lastRowFirstColumn="0" w:lastRowLastColumn="0"/>
              <w:rPr>
                <w:szCs w:val="16"/>
                <w:lang w:val="fr-FR"/>
              </w:rPr>
            </w:pPr>
          </w:p>
        </w:tc>
      </w:tr>
      <w:tr w:rsidR="00514228" w:rsidRPr="00921B68" w14:paraId="30D4A97A" w14:textId="77777777" w:rsidTr="004A3C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pct"/>
            <w:vMerge/>
          </w:tcPr>
          <w:p w14:paraId="3E9128A6" w14:textId="77777777" w:rsidR="00514228" w:rsidRPr="00E86C72" w:rsidRDefault="00514228" w:rsidP="004A3CAC">
            <w:pPr>
              <w:pStyle w:val="ILOTablecontents"/>
              <w:rPr>
                <w:szCs w:val="16"/>
                <w:lang w:val="fr-FR"/>
              </w:rPr>
            </w:pPr>
          </w:p>
        </w:tc>
        <w:tc>
          <w:tcPr>
            <w:tcW w:w="3466" w:type="pct"/>
          </w:tcPr>
          <w:p w14:paraId="61D14643" w14:textId="77777777" w:rsidR="00514228" w:rsidRPr="00E86C72" w:rsidRDefault="00514228" w:rsidP="004A3CAC">
            <w:pPr>
              <w:pStyle w:val="ILOTablecontents"/>
              <w:cnfStyle w:val="000000100000" w:firstRow="0" w:lastRow="0" w:firstColumn="0" w:lastColumn="0" w:oddVBand="0" w:evenVBand="0" w:oddHBand="1" w:evenHBand="0" w:firstRowFirstColumn="0" w:firstRowLastColumn="0" w:lastRowFirstColumn="0" w:lastRowLastColumn="0"/>
              <w:rPr>
                <w:szCs w:val="16"/>
                <w:lang w:val="fr-FR"/>
              </w:rPr>
            </w:pPr>
            <w:r w:rsidRPr="00E86C72">
              <w:rPr>
                <w:lang w:val="fr-FR"/>
              </w:rPr>
              <w:t>Espérance de vie à la naissance (femmes et hommes)</w:t>
            </w:r>
          </w:p>
        </w:tc>
        <w:tc>
          <w:tcPr>
            <w:tcW w:w="455" w:type="pct"/>
          </w:tcPr>
          <w:p w14:paraId="34817000" w14:textId="77777777" w:rsidR="00514228" w:rsidRPr="00E86C72" w:rsidRDefault="00514228" w:rsidP="004A3CAC">
            <w:pPr>
              <w:pStyle w:val="ILOTablecontents"/>
              <w:cnfStyle w:val="000000100000" w:firstRow="0" w:lastRow="0" w:firstColumn="0" w:lastColumn="0" w:oddVBand="0" w:evenVBand="0" w:oddHBand="1" w:evenHBand="0" w:firstRowFirstColumn="0" w:firstRowLastColumn="0" w:lastRowFirstColumn="0" w:lastRowLastColumn="0"/>
              <w:rPr>
                <w:szCs w:val="16"/>
                <w:lang w:val="fr-FR"/>
              </w:rPr>
            </w:pPr>
          </w:p>
        </w:tc>
        <w:tc>
          <w:tcPr>
            <w:tcW w:w="455" w:type="pct"/>
          </w:tcPr>
          <w:p w14:paraId="64B28CE9" w14:textId="77777777" w:rsidR="00514228" w:rsidRPr="00E86C72" w:rsidRDefault="00514228" w:rsidP="004A3CAC">
            <w:pPr>
              <w:pStyle w:val="ILOTablecontents"/>
              <w:cnfStyle w:val="000000100000" w:firstRow="0" w:lastRow="0" w:firstColumn="0" w:lastColumn="0" w:oddVBand="0" w:evenVBand="0" w:oddHBand="1" w:evenHBand="0" w:firstRowFirstColumn="0" w:firstRowLastColumn="0" w:lastRowFirstColumn="0" w:lastRowLastColumn="0"/>
              <w:rPr>
                <w:szCs w:val="16"/>
                <w:lang w:val="fr-FR"/>
              </w:rPr>
            </w:pPr>
          </w:p>
        </w:tc>
      </w:tr>
      <w:tr w:rsidR="00514228" w:rsidRPr="00921B68" w14:paraId="38470014" w14:textId="77777777" w:rsidTr="004A3CA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pct"/>
            <w:vMerge/>
          </w:tcPr>
          <w:p w14:paraId="69767733" w14:textId="77777777" w:rsidR="00514228" w:rsidRPr="00E86C72" w:rsidRDefault="00514228" w:rsidP="004A3CAC">
            <w:pPr>
              <w:pStyle w:val="ILOTablecontents"/>
              <w:rPr>
                <w:szCs w:val="16"/>
                <w:lang w:val="fr-FR"/>
              </w:rPr>
            </w:pPr>
          </w:p>
        </w:tc>
        <w:tc>
          <w:tcPr>
            <w:tcW w:w="3466" w:type="pct"/>
          </w:tcPr>
          <w:p w14:paraId="00C7BD1E" w14:textId="77777777" w:rsidR="00514228" w:rsidRPr="00E86C72" w:rsidRDefault="00514228" w:rsidP="004A3CAC">
            <w:pPr>
              <w:pStyle w:val="ILOTablecontents"/>
              <w:cnfStyle w:val="000000010000" w:firstRow="0" w:lastRow="0" w:firstColumn="0" w:lastColumn="0" w:oddVBand="0" w:evenVBand="0" w:oddHBand="0" w:evenHBand="1" w:firstRowFirstColumn="0" w:firstRowLastColumn="0" w:lastRowFirstColumn="0" w:lastRowLastColumn="0"/>
              <w:rPr>
                <w:szCs w:val="16"/>
                <w:lang w:val="fr-FR"/>
              </w:rPr>
            </w:pPr>
            <w:r w:rsidRPr="00E86C72">
              <w:rPr>
                <w:lang w:val="fr-FR"/>
              </w:rPr>
              <w:t>Incidence du VIH pour 1 000 habitants (adultes de 15 à 49 ans, femmes et hommes)</w:t>
            </w:r>
          </w:p>
        </w:tc>
        <w:tc>
          <w:tcPr>
            <w:tcW w:w="455" w:type="pct"/>
          </w:tcPr>
          <w:p w14:paraId="09AED65C" w14:textId="77777777" w:rsidR="00514228" w:rsidRPr="00E86C72" w:rsidRDefault="00514228" w:rsidP="004A3CAC">
            <w:pPr>
              <w:pStyle w:val="ILOTablecontents"/>
              <w:cnfStyle w:val="000000010000" w:firstRow="0" w:lastRow="0" w:firstColumn="0" w:lastColumn="0" w:oddVBand="0" w:evenVBand="0" w:oddHBand="0" w:evenHBand="1" w:firstRowFirstColumn="0" w:firstRowLastColumn="0" w:lastRowFirstColumn="0" w:lastRowLastColumn="0"/>
              <w:rPr>
                <w:szCs w:val="16"/>
                <w:lang w:val="fr-FR"/>
              </w:rPr>
            </w:pPr>
          </w:p>
        </w:tc>
        <w:tc>
          <w:tcPr>
            <w:tcW w:w="455" w:type="pct"/>
          </w:tcPr>
          <w:p w14:paraId="13622C37" w14:textId="77777777" w:rsidR="00514228" w:rsidRPr="00E86C72" w:rsidRDefault="00514228" w:rsidP="004A3CAC">
            <w:pPr>
              <w:pStyle w:val="ILOTablecontents"/>
              <w:cnfStyle w:val="000000010000" w:firstRow="0" w:lastRow="0" w:firstColumn="0" w:lastColumn="0" w:oddVBand="0" w:evenVBand="0" w:oddHBand="0" w:evenHBand="1" w:firstRowFirstColumn="0" w:firstRowLastColumn="0" w:lastRowFirstColumn="0" w:lastRowLastColumn="0"/>
              <w:rPr>
                <w:szCs w:val="16"/>
                <w:lang w:val="fr-FR"/>
              </w:rPr>
            </w:pPr>
          </w:p>
        </w:tc>
      </w:tr>
      <w:tr w:rsidR="00514228" w:rsidRPr="00921B68" w14:paraId="30D7D0AD" w14:textId="77777777" w:rsidTr="004A3C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pct"/>
            <w:vMerge/>
          </w:tcPr>
          <w:p w14:paraId="16DAC30B" w14:textId="77777777" w:rsidR="00514228" w:rsidRPr="00E86C72" w:rsidRDefault="00514228" w:rsidP="004A3CAC">
            <w:pPr>
              <w:pStyle w:val="ILOTablecontents"/>
              <w:rPr>
                <w:szCs w:val="16"/>
                <w:lang w:val="fr-FR"/>
              </w:rPr>
            </w:pPr>
          </w:p>
        </w:tc>
        <w:tc>
          <w:tcPr>
            <w:tcW w:w="3466" w:type="pct"/>
          </w:tcPr>
          <w:p w14:paraId="6179289A" w14:textId="77777777" w:rsidR="00514228" w:rsidRPr="00E86C72" w:rsidRDefault="00514228" w:rsidP="004A3CAC">
            <w:pPr>
              <w:pStyle w:val="ILOTablecontents"/>
              <w:cnfStyle w:val="000000100000" w:firstRow="0" w:lastRow="0" w:firstColumn="0" w:lastColumn="0" w:oddVBand="0" w:evenVBand="0" w:oddHBand="1" w:evenHBand="0" w:firstRowFirstColumn="0" w:firstRowLastColumn="0" w:lastRowFirstColumn="0" w:lastRowLastColumn="0"/>
              <w:rPr>
                <w:szCs w:val="16"/>
                <w:lang w:val="fr-FR"/>
              </w:rPr>
            </w:pPr>
            <w:r w:rsidRPr="00E86C72">
              <w:rPr>
                <w:lang w:val="fr-FR"/>
              </w:rPr>
              <w:t>Orphelins de 0 à 17 ans dont les parents sont morts du SIDA</w:t>
            </w:r>
          </w:p>
        </w:tc>
        <w:tc>
          <w:tcPr>
            <w:tcW w:w="455" w:type="pct"/>
          </w:tcPr>
          <w:p w14:paraId="00179136" w14:textId="77777777" w:rsidR="00514228" w:rsidRPr="00E86C72" w:rsidRDefault="00514228" w:rsidP="004A3CAC">
            <w:pPr>
              <w:pStyle w:val="ILOTablecontents"/>
              <w:cnfStyle w:val="000000100000" w:firstRow="0" w:lastRow="0" w:firstColumn="0" w:lastColumn="0" w:oddVBand="0" w:evenVBand="0" w:oddHBand="1" w:evenHBand="0" w:firstRowFirstColumn="0" w:firstRowLastColumn="0" w:lastRowFirstColumn="0" w:lastRowLastColumn="0"/>
              <w:rPr>
                <w:szCs w:val="16"/>
                <w:lang w:val="fr-FR"/>
              </w:rPr>
            </w:pPr>
          </w:p>
        </w:tc>
        <w:tc>
          <w:tcPr>
            <w:tcW w:w="455" w:type="pct"/>
          </w:tcPr>
          <w:p w14:paraId="232A825C" w14:textId="77777777" w:rsidR="00514228" w:rsidRPr="00E86C72" w:rsidRDefault="00514228" w:rsidP="004A3CAC">
            <w:pPr>
              <w:pStyle w:val="ILOTablecontents"/>
              <w:cnfStyle w:val="000000100000" w:firstRow="0" w:lastRow="0" w:firstColumn="0" w:lastColumn="0" w:oddVBand="0" w:evenVBand="0" w:oddHBand="1" w:evenHBand="0" w:firstRowFirstColumn="0" w:firstRowLastColumn="0" w:lastRowFirstColumn="0" w:lastRowLastColumn="0"/>
              <w:rPr>
                <w:szCs w:val="16"/>
                <w:lang w:val="fr-FR"/>
              </w:rPr>
            </w:pPr>
          </w:p>
        </w:tc>
      </w:tr>
      <w:tr w:rsidR="00514228" w:rsidRPr="00921B68" w14:paraId="357834E8" w14:textId="77777777" w:rsidTr="004A3CA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pct"/>
            <w:vMerge/>
          </w:tcPr>
          <w:p w14:paraId="626D4860" w14:textId="77777777" w:rsidR="00514228" w:rsidRPr="00E86C72" w:rsidRDefault="00514228" w:rsidP="004A3CAC">
            <w:pPr>
              <w:pStyle w:val="ILOTablecontents"/>
              <w:rPr>
                <w:szCs w:val="16"/>
                <w:lang w:val="fr-FR"/>
              </w:rPr>
            </w:pPr>
          </w:p>
        </w:tc>
        <w:tc>
          <w:tcPr>
            <w:tcW w:w="3466" w:type="pct"/>
          </w:tcPr>
          <w:p w14:paraId="157E6850" w14:textId="77777777" w:rsidR="00514228" w:rsidRPr="00E86C72" w:rsidRDefault="00514228" w:rsidP="004A3CAC">
            <w:pPr>
              <w:pStyle w:val="ILOTablecontents"/>
              <w:cnfStyle w:val="000000010000" w:firstRow="0" w:lastRow="0" w:firstColumn="0" w:lastColumn="0" w:oddVBand="0" w:evenVBand="0" w:oddHBand="0" w:evenHBand="1" w:firstRowFirstColumn="0" w:firstRowLastColumn="0" w:lastRowFirstColumn="0" w:lastRowLastColumn="0"/>
              <w:rPr>
                <w:szCs w:val="16"/>
                <w:lang w:val="fr-FR"/>
              </w:rPr>
            </w:pPr>
            <w:r w:rsidRPr="00E86C72">
              <w:rPr>
                <w:lang w:val="fr-FR"/>
              </w:rPr>
              <w:t>Taux d’enregistrement des naissances (femmes et hommes)</w:t>
            </w:r>
          </w:p>
        </w:tc>
        <w:tc>
          <w:tcPr>
            <w:tcW w:w="455" w:type="pct"/>
          </w:tcPr>
          <w:p w14:paraId="2D748BF2" w14:textId="77777777" w:rsidR="00514228" w:rsidRPr="00E86C72" w:rsidRDefault="00514228" w:rsidP="004A3CAC">
            <w:pPr>
              <w:pStyle w:val="ILOTablecontents"/>
              <w:cnfStyle w:val="000000010000" w:firstRow="0" w:lastRow="0" w:firstColumn="0" w:lastColumn="0" w:oddVBand="0" w:evenVBand="0" w:oddHBand="0" w:evenHBand="1" w:firstRowFirstColumn="0" w:firstRowLastColumn="0" w:lastRowFirstColumn="0" w:lastRowLastColumn="0"/>
              <w:rPr>
                <w:szCs w:val="16"/>
                <w:lang w:val="fr-FR"/>
              </w:rPr>
            </w:pPr>
          </w:p>
        </w:tc>
        <w:tc>
          <w:tcPr>
            <w:tcW w:w="455" w:type="pct"/>
          </w:tcPr>
          <w:p w14:paraId="6B29964F" w14:textId="77777777" w:rsidR="00514228" w:rsidRPr="00E86C72" w:rsidRDefault="00514228" w:rsidP="004A3CAC">
            <w:pPr>
              <w:pStyle w:val="ILOTablecontents"/>
              <w:cnfStyle w:val="000000010000" w:firstRow="0" w:lastRow="0" w:firstColumn="0" w:lastColumn="0" w:oddVBand="0" w:evenVBand="0" w:oddHBand="0" w:evenHBand="1" w:firstRowFirstColumn="0" w:firstRowLastColumn="0" w:lastRowFirstColumn="0" w:lastRowLastColumn="0"/>
              <w:rPr>
                <w:szCs w:val="16"/>
                <w:lang w:val="fr-FR"/>
              </w:rPr>
            </w:pPr>
          </w:p>
        </w:tc>
      </w:tr>
      <w:tr w:rsidR="00514228" w:rsidRPr="00E86C72" w14:paraId="558C99CF" w14:textId="77777777" w:rsidTr="004A3C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pct"/>
            <w:vMerge/>
          </w:tcPr>
          <w:p w14:paraId="5F928ACF" w14:textId="77777777" w:rsidR="00514228" w:rsidRPr="00E86C72" w:rsidRDefault="00514228" w:rsidP="004A3CAC">
            <w:pPr>
              <w:pStyle w:val="ILOTablecontents"/>
              <w:rPr>
                <w:szCs w:val="16"/>
                <w:lang w:val="fr-FR"/>
              </w:rPr>
            </w:pPr>
          </w:p>
        </w:tc>
        <w:tc>
          <w:tcPr>
            <w:tcW w:w="3466" w:type="pct"/>
          </w:tcPr>
          <w:p w14:paraId="13E421EF" w14:textId="77777777" w:rsidR="00514228" w:rsidRPr="00E86C72" w:rsidRDefault="00514228" w:rsidP="004A3CAC">
            <w:pPr>
              <w:pStyle w:val="ILOTablecontents"/>
              <w:cnfStyle w:val="000000100000" w:firstRow="0" w:lastRow="0" w:firstColumn="0" w:lastColumn="0" w:oddVBand="0" w:evenVBand="0" w:oddHBand="1" w:evenHBand="0" w:firstRowFirstColumn="0" w:firstRowLastColumn="0" w:lastRowFirstColumn="0" w:lastRowLastColumn="0"/>
              <w:rPr>
                <w:szCs w:val="16"/>
                <w:lang w:val="fr-FR"/>
              </w:rPr>
            </w:pPr>
            <w:r w:rsidRPr="00E86C72">
              <w:rPr>
                <w:lang w:val="fr-FR"/>
              </w:rPr>
              <w:t>Indice d’inégalité de genre</w:t>
            </w:r>
          </w:p>
        </w:tc>
        <w:tc>
          <w:tcPr>
            <w:tcW w:w="455" w:type="pct"/>
          </w:tcPr>
          <w:p w14:paraId="31F69588" w14:textId="77777777" w:rsidR="00514228" w:rsidRPr="00E86C72" w:rsidRDefault="00514228" w:rsidP="004A3CAC">
            <w:pPr>
              <w:pStyle w:val="ILOTablecontents"/>
              <w:cnfStyle w:val="000000100000" w:firstRow="0" w:lastRow="0" w:firstColumn="0" w:lastColumn="0" w:oddVBand="0" w:evenVBand="0" w:oddHBand="1" w:evenHBand="0" w:firstRowFirstColumn="0" w:firstRowLastColumn="0" w:lastRowFirstColumn="0" w:lastRowLastColumn="0"/>
              <w:rPr>
                <w:szCs w:val="16"/>
                <w:lang w:val="fr-FR"/>
              </w:rPr>
            </w:pPr>
          </w:p>
        </w:tc>
        <w:tc>
          <w:tcPr>
            <w:tcW w:w="455" w:type="pct"/>
          </w:tcPr>
          <w:p w14:paraId="5BD355BA" w14:textId="77777777" w:rsidR="00514228" w:rsidRPr="00E86C72" w:rsidRDefault="00514228" w:rsidP="004A3CAC">
            <w:pPr>
              <w:pStyle w:val="ILOTablecontents"/>
              <w:cnfStyle w:val="000000100000" w:firstRow="0" w:lastRow="0" w:firstColumn="0" w:lastColumn="0" w:oddVBand="0" w:evenVBand="0" w:oddHBand="1" w:evenHBand="0" w:firstRowFirstColumn="0" w:firstRowLastColumn="0" w:lastRowFirstColumn="0" w:lastRowLastColumn="0"/>
              <w:rPr>
                <w:szCs w:val="16"/>
                <w:lang w:val="fr-FR"/>
              </w:rPr>
            </w:pPr>
          </w:p>
        </w:tc>
      </w:tr>
    </w:tbl>
    <w:p w14:paraId="294E1C87" w14:textId="77777777" w:rsidR="00C94BE7" w:rsidRPr="00E86C72" w:rsidRDefault="00C94BE7" w:rsidP="004A3CAC">
      <w:pPr>
        <w:pStyle w:val="ILONormalBody"/>
        <w:rPr>
          <w:b/>
          <w:color w:val="000000" w:themeColor="text2"/>
          <w:lang w:val="fr-FR"/>
        </w:rPr>
      </w:pPr>
    </w:p>
    <w:p w14:paraId="1E5CFF31" w14:textId="3DECD839" w:rsidR="00514228" w:rsidRPr="00E86C72" w:rsidRDefault="00514228" w:rsidP="004A3CAC">
      <w:pPr>
        <w:pStyle w:val="ILONormalBody"/>
        <w:rPr>
          <w:lang w:val="fr-FR"/>
        </w:rPr>
      </w:pPr>
      <w:r w:rsidRPr="00E86C72">
        <w:rPr>
          <w:b/>
          <w:color w:val="000000" w:themeColor="text2"/>
          <w:lang w:val="fr-FR"/>
        </w:rPr>
        <w:t>Données démographiques.</w:t>
      </w:r>
      <w:r w:rsidRPr="00E86C72">
        <w:rPr>
          <w:lang w:val="fr-FR"/>
        </w:rPr>
        <w:t xml:space="preserve"> Les principales données à prendre en compte sont le taux de croissance démographique et la proportion d’enfants dans la population totale. Le rapport de dépendance démographique peut également s’avérer pertinent pour mieux comprendre la vulnérabilité </w:t>
      </w:r>
      <w:r w:rsidRPr="00E86C72">
        <w:rPr>
          <w:lang w:val="fr-FR"/>
        </w:rPr>
        <w:lastRenderedPageBreak/>
        <w:t xml:space="preserve">socioéconomique des ménages. La répartition de la population par </w:t>
      </w:r>
      <w:r w:rsidR="00444A6F" w:rsidRPr="00E86C72">
        <w:rPr>
          <w:lang w:val="fr-FR"/>
        </w:rPr>
        <w:t xml:space="preserve">lieu </w:t>
      </w:r>
      <w:r w:rsidRPr="00E86C72">
        <w:rPr>
          <w:lang w:val="fr-FR"/>
        </w:rPr>
        <w:t xml:space="preserve">de résidence (rural ou urbain) et par région est également utile pour l’interprétation des résultats présentés dans les sections suivantes. </w:t>
      </w:r>
    </w:p>
    <w:p w14:paraId="70B6C607" w14:textId="77777777" w:rsidR="00514228" w:rsidRPr="00E86C72" w:rsidRDefault="00514228" w:rsidP="004A3CAC">
      <w:pPr>
        <w:pStyle w:val="ILONormalBody"/>
        <w:rPr>
          <w:rFonts w:eastAsia="Times New Roman"/>
          <w:lang w:val="fr-FR"/>
        </w:rPr>
      </w:pPr>
      <w:r w:rsidRPr="00E86C72">
        <w:rPr>
          <w:b/>
          <w:color w:val="000000" w:themeColor="text2"/>
          <w:lang w:val="fr-FR"/>
        </w:rPr>
        <w:t>Pauvreté et inégalités.</w:t>
      </w:r>
      <w:r w:rsidRPr="00E86C72">
        <w:rPr>
          <w:lang w:val="fr-FR"/>
        </w:rPr>
        <w:t xml:space="preserve"> La pauvreté et les inégalités constituent d’autres thématiques essentielles pour analyser le contexte national, en ce que les données y afférentes montrent bien qu’il existe un lien étroit entre pauvreté des ménages et travail des enfants. Les niveaux et tendances de pauvreté et d’extrême pauvreté, calculés sur la base de critères nationaux ou internationaux, sont particulièrement importants dans ce contexte. Les indicateurs d’inégalité (tels que le coefficient de Gini ou la répartition des revenus par quintile) permettent de mieux comprendre la vulnérabilité socioéconomique des ménages et devraient donc également être présentés et analysés.</w:t>
      </w:r>
    </w:p>
    <w:p w14:paraId="2ED7E278" w14:textId="77777777" w:rsidR="00514228" w:rsidRPr="00E86C72" w:rsidRDefault="00514228" w:rsidP="004A3CAC">
      <w:pPr>
        <w:pStyle w:val="ILONormalBody"/>
        <w:rPr>
          <w:szCs w:val="28"/>
          <w:lang w:val="fr-FR"/>
        </w:rPr>
      </w:pPr>
      <w:r w:rsidRPr="00E86C72">
        <w:rPr>
          <w:b/>
          <w:color w:val="000000" w:themeColor="text2"/>
          <w:lang w:val="fr-FR"/>
        </w:rPr>
        <w:t>Environnement économique</w:t>
      </w:r>
      <w:r w:rsidRPr="00E86C72">
        <w:rPr>
          <w:b/>
          <w:lang w:val="fr-FR"/>
        </w:rPr>
        <w:t>.</w:t>
      </w:r>
      <w:r w:rsidRPr="00E86C72">
        <w:rPr>
          <w:lang w:val="fr-FR"/>
        </w:rPr>
        <w:t xml:space="preserve"> Des indicateurs tels que le produit intérieur brut (PIB) par habitant, la croissance du PIB par habitant et les taux d’inflation fournissent des informations essentielles sur le contexte macroéconomique dans lequel s’insère le travail des enfants. La valeur ajoutée ou la part de l’agriculture, de l’industrie manufacturière et des services dans le PIB aide à comprendre la composition de l’économie, qui permet à son tour de mieux contextualiser et interpréter les résultats relatifs à la répartition sectorielle du travail des enfants. </w:t>
      </w:r>
    </w:p>
    <w:p w14:paraId="2B17ED09" w14:textId="77777777" w:rsidR="00514228" w:rsidRPr="00E86C72" w:rsidRDefault="00514228" w:rsidP="004A3CAC">
      <w:pPr>
        <w:pStyle w:val="ILONormalBody"/>
        <w:rPr>
          <w:szCs w:val="28"/>
          <w:lang w:val="fr-FR"/>
        </w:rPr>
      </w:pPr>
      <w:r w:rsidRPr="00E86C72">
        <w:rPr>
          <w:b/>
          <w:color w:val="000000" w:themeColor="text2"/>
          <w:lang w:val="fr-FR"/>
        </w:rPr>
        <w:t>Marché du travail.</w:t>
      </w:r>
      <w:r w:rsidRPr="00E86C72">
        <w:rPr>
          <w:lang w:val="fr-FR"/>
        </w:rPr>
        <w:t xml:space="preserve"> Les caractéristiques du marché du travail dans son ensemble peuvent également être utiles pour comprendre les aspects liés à l’offre et à la demande de travail des enfants. Les taux d’activité, d’inactivité et de chômage, tant pour les adultes que pour les jeunes ayant dépassé l’âge minimum d’admission à l’emploi, figurent parmi les indicateurs clés à prendre en considération pour décrire le marché du travail. L’importance relative de l’emploi dans l’économie informelle et la répartition de la main-d’œuvre par branche d’activité économique fournissent toutes deux d’importantes informations contextuelles supplémentaires.</w:t>
      </w:r>
    </w:p>
    <w:p w14:paraId="4FED4B22" w14:textId="77777777" w:rsidR="00514228" w:rsidRPr="00E86C72" w:rsidRDefault="00514228" w:rsidP="004A3CAC">
      <w:pPr>
        <w:pStyle w:val="ILONormalBody"/>
        <w:rPr>
          <w:lang w:val="fr-FR"/>
        </w:rPr>
      </w:pPr>
      <w:r w:rsidRPr="00E86C72">
        <w:rPr>
          <w:b/>
          <w:color w:val="000000" w:themeColor="text2"/>
          <w:lang w:val="fr-FR"/>
        </w:rPr>
        <w:t xml:space="preserve">Développement humain. </w:t>
      </w:r>
      <w:r w:rsidRPr="00E86C72">
        <w:rPr>
          <w:lang w:val="fr-FR"/>
        </w:rPr>
        <w:t>Le travail des enfants est lié à divers autres problématiques de développement humain auxquels un pays peut faire face, et il peut donc s’avérer utile d’en rendre compte pour contextualiser et comprendre le phénomène du travail des enfants. En fonction du pays concerné et des défis spécifiques auxquels il est confronté en matière de développement, de nombreux autres indicateurs peuvent se montrer pertinents. Ces indicateurs comprennent, sans toutefois s’y limiter, les taux d’alphabétisation des adultes et des jeunes, les niveaux d’instruction, l’incidence du virus de l’immunodéficience humaine (VIH), la proportion d’enfants orphelins dont les parents sont morts du syndrome d’immunodéficience acquise (SIDA) et le taux d’enregistrement des naissances. Les disparités entre les sexes constituent une thématique transversale primordiale qui devrait être prise en compte dans l’ensemble des indicateurs de développement humain analysés.</w:t>
      </w:r>
    </w:p>
    <w:p w14:paraId="03A69A49" w14:textId="6BF54185" w:rsidR="00514228" w:rsidRPr="00E86C72" w:rsidRDefault="004A3CAC" w:rsidP="005E42C5">
      <w:pPr>
        <w:pStyle w:val="ILOHeading2"/>
        <w:outlineLvl w:val="0"/>
        <w:rPr>
          <w:lang w:val="fr-FR"/>
        </w:rPr>
      </w:pPr>
      <w:bookmarkStart w:id="68" w:name="_Toc449707955"/>
      <w:bookmarkStart w:id="69" w:name="_Toc449709486"/>
      <w:bookmarkStart w:id="70" w:name="_Toc449709528"/>
      <w:bookmarkStart w:id="71" w:name="_Ref65051895"/>
      <w:bookmarkStart w:id="72" w:name="_Ref130807642"/>
      <w:bookmarkStart w:id="73" w:name="_Toc197909336"/>
      <w:r w:rsidRPr="00E86C72">
        <w:rPr>
          <w:lang w:val="fr-FR"/>
        </w:rPr>
        <w:lastRenderedPageBreak/>
        <w:t xml:space="preserve">3. </w:t>
      </w:r>
      <w:r w:rsidR="00514228" w:rsidRPr="00E86C72">
        <w:rPr>
          <w:lang w:val="fr-FR"/>
        </w:rPr>
        <w:t>Définitions et mesure du travail des enfants</w:t>
      </w:r>
      <w:bookmarkEnd w:id="68"/>
      <w:bookmarkEnd w:id="69"/>
      <w:bookmarkEnd w:id="70"/>
      <w:bookmarkEnd w:id="71"/>
      <w:bookmarkEnd w:id="72"/>
      <w:bookmarkEnd w:id="73"/>
    </w:p>
    <w:p w14:paraId="72BC0E4E" w14:textId="77777777" w:rsidR="004A3CAC" w:rsidRPr="00E86C72" w:rsidRDefault="004A3CAC" w:rsidP="004A3CAC">
      <w:pPr>
        <w:pStyle w:val="ILOKeyTitle"/>
        <w:rPr>
          <w:sz w:val="10"/>
          <w:lang w:val="fr-FR"/>
        </w:rPr>
      </w:pPr>
      <w:r w:rsidRPr="00E86C72">
        <w:rPr>
          <w:lang w:val="fr-FR"/>
        </w:rPr>
        <w:t>Questions posées</w:t>
      </w:r>
    </w:p>
    <w:p w14:paraId="7A8FB561" w14:textId="77777777" w:rsidR="004A3CAC" w:rsidRPr="00E86C72" w:rsidRDefault="004A3CAC" w:rsidP="004A3CAC">
      <w:pPr>
        <w:pStyle w:val="ILOKeyList"/>
      </w:pPr>
      <w:r w:rsidRPr="00E86C72">
        <w:t xml:space="preserve">Comment le travail des enfants est-il défini dans les normes juridiques </w:t>
      </w:r>
      <w:proofErr w:type="gramStart"/>
      <w:r w:rsidRPr="00E86C72">
        <w:t>internationales?</w:t>
      </w:r>
      <w:proofErr w:type="gramEnd"/>
    </w:p>
    <w:p w14:paraId="65782A6C" w14:textId="77777777" w:rsidR="004A3CAC" w:rsidRPr="00E86C72" w:rsidRDefault="004A3CAC" w:rsidP="004A3CAC">
      <w:pPr>
        <w:pStyle w:val="ILOKeyList"/>
      </w:pPr>
      <w:r w:rsidRPr="00E86C72">
        <w:t xml:space="preserve">Comment le travail des enfants est-il défini dans la législation </w:t>
      </w:r>
      <w:proofErr w:type="gramStart"/>
      <w:r w:rsidRPr="00E86C72">
        <w:t>nationale?</w:t>
      </w:r>
      <w:proofErr w:type="gramEnd"/>
    </w:p>
    <w:p w14:paraId="01DEA96F" w14:textId="77777777" w:rsidR="004A3CAC" w:rsidRPr="00E86C72" w:rsidRDefault="004A3CAC" w:rsidP="004A3CAC">
      <w:pPr>
        <w:pStyle w:val="ILOKeyList"/>
      </w:pPr>
      <w:r w:rsidRPr="00E86C72">
        <w:t>Comment le travail des enfants est-il mesuré dans [nom de l’enquête</w:t>
      </w:r>
      <w:proofErr w:type="gramStart"/>
      <w:r w:rsidRPr="00E86C72">
        <w:t>]?</w:t>
      </w:r>
      <w:proofErr w:type="gramEnd"/>
    </w:p>
    <w:p w14:paraId="75670A75" w14:textId="77777777" w:rsidR="00514228" w:rsidRPr="00E86C72" w:rsidRDefault="00514228" w:rsidP="004A3CAC">
      <w:pPr>
        <w:pStyle w:val="ILONormalBody"/>
        <w:rPr>
          <w:lang w:val="fr-FR"/>
        </w:rPr>
      </w:pPr>
      <w:r w:rsidRPr="00E86C72">
        <w:rPr>
          <w:lang w:val="fr-FR"/>
        </w:rPr>
        <w:t xml:space="preserve">Cette section décrit brièvement les concepts juridiques et statistiques relatifs au travail des enfants. Ces concepts peuvent parfois être source de confusion, et il s’avère donc essentiel de les expliquer en termes clairs et concis avant de passer à l’analyse des résultats de l’enquête. Cette section doit aborder la définition du travail des enfants au sein des normes juridiques internationales et de la législation nationale. Il convient par ailleurs d’expliquer de quelle manière ces définitions juridiques ont été traduites en termes statistiques aux fins de la mesure du travail des enfants dans l’enquête nationale sur le travail des enfants. </w:t>
      </w:r>
    </w:p>
    <w:p w14:paraId="0D0930B4" w14:textId="38BE7733" w:rsidR="00514228" w:rsidRPr="00E86C72" w:rsidRDefault="00514228" w:rsidP="00AE4BC5">
      <w:pPr>
        <w:pStyle w:val="ILOHeading4"/>
        <w:rPr>
          <w:rStyle w:val="Heading2Char"/>
          <w:rFonts w:ascii="Overpass" w:eastAsia="Noto Sans SC Bold" w:hAnsi="Overpass" w:cs="Overpass"/>
          <w:b/>
          <w:color w:val="230050" w:themeColor="text1"/>
          <w:sz w:val="24"/>
          <w:szCs w:val="24"/>
          <w:lang w:val="fr-FR"/>
        </w:rPr>
      </w:pPr>
      <w:bookmarkStart w:id="74" w:name="_Toc141427266"/>
      <w:r w:rsidRPr="00E86C72">
        <w:rPr>
          <w:lang w:val="fr-FR"/>
        </w:rPr>
        <w:t xml:space="preserve"> </w:t>
      </w:r>
      <w:bookmarkStart w:id="75" w:name="_Toc188365884"/>
      <w:bookmarkStart w:id="76" w:name="_Toc197909337"/>
      <w:r w:rsidRPr="00E86C72">
        <w:rPr>
          <w:rStyle w:val="Heading2Char"/>
          <w:rFonts w:ascii="Overpass" w:eastAsia="Noto Sans SC Bold" w:hAnsi="Overpass" w:cs="Overpass"/>
          <w:b/>
          <w:color w:val="230050" w:themeColor="text1"/>
          <w:sz w:val="24"/>
          <w:szCs w:val="24"/>
          <w:lang w:val="fr-FR"/>
        </w:rPr>
        <w:t xml:space="preserve">Exemple de texte à inclure dans cette </w:t>
      </w:r>
      <w:proofErr w:type="gramStart"/>
      <w:r w:rsidRPr="00E86C72">
        <w:rPr>
          <w:rStyle w:val="Heading2Char"/>
          <w:rFonts w:ascii="Overpass" w:eastAsia="Noto Sans SC Bold" w:hAnsi="Overpass" w:cs="Overpass"/>
          <w:b/>
          <w:color w:val="230050" w:themeColor="text1"/>
          <w:sz w:val="24"/>
          <w:szCs w:val="24"/>
          <w:lang w:val="fr-FR"/>
        </w:rPr>
        <w:t>section:</w:t>
      </w:r>
      <w:bookmarkEnd w:id="74"/>
      <w:bookmarkEnd w:id="75"/>
      <w:bookmarkEnd w:id="76"/>
      <w:proofErr w:type="gramEnd"/>
    </w:p>
    <w:p w14:paraId="349E2928" w14:textId="198EE6F9" w:rsidR="00514228" w:rsidRPr="00E86C72" w:rsidRDefault="00514228" w:rsidP="004A3CAC">
      <w:pPr>
        <w:pStyle w:val="ILONormalBody"/>
        <w:rPr>
          <w:iCs/>
          <w:lang w:val="fr-FR"/>
        </w:rPr>
      </w:pPr>
      <w:r w:rsidRPr="00E86C72">
        <w:rPr>
          <w:lang w:val="fr-FR"/>
        </w:rPr>
        <w:t>Le travail des enfants désigne quelconque travail pour lequel les enfants sont trop jeunes ou qui peut nuire physiquement ou psychologiquement à leur santé et à leur bien-être. Trois principales conventions internationales – la Convention des Nations Unies relative aux droits de l’enfant de 1989 (CNUDE), la Convention (nº 138) de l’OIT sur l’âge minimum, 1973, et la Convention (n° 182) de l’OIT sur les pires formes de travail des enfants, 1999 – fixent conjointement le cadre juridique du travail des enfants et fournissent les fondements juridiques des actions nationales et internationales visant à le combattre. La résolution IV de la 20</w:t>
      </w:r>
      <w:r w:rsidRPr="00E86C72">
        <w:rPr>
          <w:vertAlign w:val="superscript"/>
          <w:lang w:val="fr-FR"/>
        </w:rPr>
        <w:t>e</w:t>
      </w:r>
      <w:r w:rsidRPr="00E86C72">
        <w:rPr>
          <w:lang w:val="fr-FR"/>
        </w:rPr>
        <w:t xml:space="preserve"> Conférence internationale des statisticiens du travail établit le cadre de référence pour la mesure et les statistiques du travail des enfants (</w:t>
      </w:r>
      <w:r w:rsidRPr="00E86C72">
        <w:rPr>
          <w:lang w:val="fr-FR"/>
        </w:rPr>
        <w:fldChar w:fldCharType="begin"/>
      </w:r>
      <w:r w:rsidRPr="00E86C72">
        <w:rPr>
          <w:lang w:val="fr-FR"/>
        </w:rPr>
        <w:instrText xml:space="preserve"> REF  AT7 \* Lower \h  \* MERGEFORMAT </w:instrText>
      </w:r>
      <w:r w:rsidRPr="00E86C72">
        <w:rPr>
          <w:lang w:val="fr-FR"/>
        </w:rPr>
      </w:r>
      <w:r w:rsidRPr="00E86C72">
        <w:rPr>
          <w:lang w:val="fr-FR"/>
        </w:rPr>
        <w:fldChar w:fldCharType="separate"/>
      </w:r>
      <w:proofErr w:type="spellStart"/>
      <w:proofErr w:type="gramStart"/>
      <w:r w:rsidR="00114830" w:rsidRPr="00114830">
        <w:rPr>
          <w:b/>
          <w:bCs/>
          <w:lang w:val="fr-CH"/>
        </w:rPr>
        <w:t>Error</w:t>
      </w:r>
      <w:proofErr w:type="spellEnd"/>
      <w:r w:rsidR="00114830" w:rsidRPr="00114830">
        <w:rPr>
          <w:b/>
          <w:bCs/>
          <w:lang w:val="fr-CH"/>
        </w:rPr>
        <w:t>!</w:t>
      </w:r>
      <w:proofErr w:type="gramEnd"/>
      <w:r w:rsidR="00114830" w:rsidRPr="00114830">
        <w:rPr>
          <w:b/>
          <w:bCs/>
          <w:lang w:val="fr-CH"/>
        </w:rPr>
        <w:t xml:space="preserve"> Reference source not </w:t>
      </w:r>
      <w:proofErr w:type="spellStart"/>
      <w:r w:rsidR="00114830" w:rsidRPr="00114830">
        <w:rPr>
          <w:b/>
          <w:bCs/>
          <w:lang w:val="fr-CH"/>
        </w:rPr>
        <w:t>found</w:t>
      </w:r>
      <w:proofErr w:type="spellEnd"/>
      <w:r w:rsidR="00114830" w:rsidRPr="00114830">
        <w:rPr>
          <w:b/>
          <w:bCs/>
          <w:lang w:val="fr-CH"/>
        </w:rPr>
        <w:t>.</w:t>
      </w:r>
      <w:r w:rsidRPr="00E86C72">
        <w:rPr>
          <w:lang w:val="fr-FR"/>
        </w:rPr>
        <w:fldChar w:fldCharType="end"/>
      </w:r>
      <w:r w:rsidRPr="00E86C72">
        <w:rPr>
          <w:lang w:val="fr-FR"/>
        </w:rPr>
        <w:t xml:space="preserve">).  </w:t>
      </w:r>
    </w:p>
    <w:p w14:paraId="329DAD1D" w14:textId="23414A46" w:rsidR="00514228" w:rsidRPr="00E86C72" w:rsidRDefault="00514228" w:rsidP="004A3CAC">
      <w:pPr>
        <w:pStyle w:val="ILONormalBody"/>
        <w:rPr>
          <w:iCs/>
          <w:lang w:val="fr-FR"/>
        </w:rPr>
      </w:pPr>
      <w:r w:rsidRPr="00E86C72">
        <w:rPr>
          <w:lang w:val="fr-FR"/>
        </w:rPr>
        <w:t xml:space="preserve">[Nom du pays] a ratifié la Convention nº 138 en </w:t>
      </w:r>
      <w:r w:rsidRPr="009727F8">
        <w:rPr>
          <w:i/>
          <w:iCs/>
          <w:lang w:val="fr-FR"/>
        </w:rPr>
        <w:t>[insérer l’année]</w:t>
      </w:r>
      <w:r w:rsidRPr="00E86C72">
        <w:rPr>
          <w:lang w:val="fr-FR"/>
        </w:rPr>
        <w:t xml:space="preserve">, et fixé un âge minimum de </w:t>
      </w:r>
      <w:r w:rsidRPr="009727F8">
        <w:rPr>
          <w:i/>
          <w:iCs/>
          <w:lang w:val="fr-FR"/>
        </w:rPr>
        <w:t>[insérer l’âge]</w:t>
      </w:r>
      <w:r w:rsidRPr="00E86C72">
        <w:rPr>
          <w:lang w:val="fr-FR"/>
        </w:rPr>
        <w:t xml:space="preserve"> pour l’admission à l’emploi et de </w:t>
      </w:r>
      <w:r w:rsidRPr="009727F8">
        <w:rPr>
          <w:i/>
          <w:iCs/>
          <w:lang w:val="fr-FR"/>
        </w:rPr>
        <w:t>[insérer l’âge]</w:t>
      </w:r>
      <w:r w:rsidRPr="00E86C72">
        <w:rPr>
          <w:lang w:val="fr-FR"/>
        </w:rPr>
        <w:t xml:space="preserve"> ans pour les travaux légers. </w:t>
      </w:r>
      <w:r w:rsidRPr="009727F8">
        <w:rPr>
          <w:i/>
          <w:iCs/>
          <w:lang w:val="fr-FR"/>
        </w:rPr>
        <w:t>[Nom du pays]</w:t>
      </w:r>
      <w:r w:rsidRPr="00E86C72">
        <w:rPr>
          <w:lang w:val="fr-FR"/>
        </w:rPr>
        <w:t xml:space="preserve"> a ratifié la Convention relative aux droits de l’enfant en </w:t>
      </w:r>
      <w:r w:rsidRPr="009727F8">
        <w:rPr>
          <w:i/>
          <w:iCs/>
          <w:lang w:val="fr-FR"/>
        </w:rPr>
        <w:t>[insérer l’année]</w:t>
      </w:r>
      <w:r w:rsidRPr="00E86C72">
        <w:rPr>
          <w:lang w:val="fr-FR"/>
        </w:rPr>
        <w:t xml:space="preserve"> et la Convention nº 182 en </w:t>
      </w:r>
      <w:r w:rsidRPr="009727F8">
        <w:rPr>
          <w:i/>
          <w:iCs/>
          <w:lang w:val="fr-FR"/>
        </w:rPr>
        <w:t>[insérer l’année]</w:t>
      </w:r>
      <w:r w:rsidRPr="00E86C72">
        <w:rPr>
          <w:lang w:val="fr-FR"/>
        </w:rPr>
        <w:t xml:space="preserve">. L’article </w:t>
      </w:r>
      <w:r w:rsidRPr="009727F8">
        <w:rPr>
          <w:i/>
          <w:iCs/>
          <w:lang w:val="fr-FR"/>
        </w:rPr>
        <w:t>[insérer le numéro de l’article]</w:t>
      </w:r>
      <w:r w:rsidRPr="00E86C72">
        <w:rPr>
          <w:lang w:val="fr-FR"/>
        </w:rPr>
        <w:t xml:space="preserve"> de </w:t>
      </w:r>
      <w:r w:rsidRPr="009727F8">
        <w:rPr>
          <w:i/>
          <w:iCs/>
          <w:lang w:val="fr-FR"/>
        </w:rPr>
        <w:t>[insérer le nom et l’année de la loi]</w:t>
      </w:r>
      <w:r w:rsidRPr="00E86C72">
        <w:rPr>
          <w:lang w:val="fr-FR"/>
        </w:rPr>
        <w:t xml:space="preserve"> constitue le principal cadre juridique régissant le travail des enfants dans le pays. Cette loi fixe un âge minimum de </w:t>
      </w:r>
      <w:r w:rsidRPr="009727F8">
        <w:rPr>
          <w:i/>
          <w:iCs/>
          <w:lang w:val="fr-FR"/>
        </w:rPr>
        <w:t>[insérer l’âge]</w:t>
      </w:r>
      <w:r w:rsidRPr="00E86C72">
        <w:rPr>
          <w:lang w:val="fr-FR"/>
        </w:rPr>
        <w:t xml:space="preserve"> pour l’admission à l’emploi et de </w:t>
      </w:r>
      <w:r w:rsidRPr="009727F8">
        <w:rPr>
          <w:i/>
          <w:iCs/>
          <w:lang w:val="fr-FR"/>
        </w:rPr>
        <w:t>[insérer l’âge]</w:t>
      </w:r>
      <w:r w:rsidRPr="00E86C72">
        <w:rPr>
          <w:lang w:val="fr-FR"/>
        </w:rPr>
        <w:t xml:space="preserve"> ans pour les travaux légers qui ne sont pas susceptibles de nuire à la santé ou au développement des enfants, ou encore à leur fréquentation scolaire. L’article </w:t>
      </w:r>
      <w:r w:rsidRPr="009727F8">
        <w:rPr>
          <w:i/>
          <w:iCs/>
          <w:lang w:val="fr-FR"/>
        </w:rPr>
        <w:t>[insérer le numéro de l’article]</w:t>
      </w:r>
      <w:r w:rsidRPr="00E86C72">
        <w:rPr>
          <w:lang w:val="fr-FR"/>
        </w:rPr>
        <w:t xml:space="preserve"> de la </w:t>
      </w:r>
      <w:r w:rsidRPr="009727F8">
        <w:rPr>
          <w:i/>
          <w:iCs/>
          <w:lang w:val="fr-FR"/>
        </w:rPr>
        <w:t>[insérer le nom de la loi]</w:t>
      </w:r>
      <w:r w:rsidRPr="00E86C72">
        <w:rPr>
          <w:lang w:val="fr-FR"/>
        </w:rPr>
        <w:t xml:space="preserve"> interdit également </w:t>
      </w:r>
      <w:r w:rsidR="00E86C72" w:rsidRPr="00E86C72">
        <w:rPr>
          <w:lang w:val="fr-FR"/>
        </w:rPr>
        <w:t xml:space="preserve">la participation </w:t>
      </w:r>
      <w:r w:rsidRPr="00E86C72">
        <w:rPr>
          <w:lang w:val="fr-FR"/>
        </w:rPr>
        <w:t xml:space="preserve">d’enfants de moins de 18 ans dans les secteurs et travaux dangereux pour leur santé, notamment </w:t>
      </w:r>
      <w:r w:rsidRPr="009727F8">
        <w:rPr>
          <w:i/>
          <w:iCs/>
          <w:lang w:val="fr-FR"/>
        </w:rPr>
        <w:t>[insérer le type de travail 1]</w:t>
      </w:r>
      <w:r w:rsidRPr="00E86C72">
        <w:rPr>
          <w:lang w:val="fr-FR"/>
        </w:rPr>
        <w:t xml:space="preserve">, </w:t>
      </w:r>
      <w:r w:rsidRPr="009727F8">
        <w:rPr>
          <w:i/>
          <w:iCs/>
          <w:lang w:val="fr-FR"/>
        </w:rPr>
        <w:t>[insérer le type de travail 2]</w:t>
      </w:r>
      <w:r w:rsidRPr="00E86C72">
        <w:rPr>
          <w:lang w:val="fr-FR"/>
        </w:rPr>
        <w:t xml:space="preserve">, </w:t>
      </w:r>
      <w:r w:rsidRPr="009727F8">
        <w:rPr>
          <w:i/>
          <w:iCs/>
          <w:lang w:val="fr-FR"/>
        </w:rPr>
        <w:t>[insérer le type de travail 3]</w:t>
      </w:r>
      <w:r w:rsidRPr="00E86C72">
        <w:rPr>
          <w:lang w:val="fr-FR"/>
        </w:rPr>
        <w:t xml:space="preserve">, …. </w:t>
      </w:r>
    </w:p>
    <w:p w14:paraId="6606F33F" w14:textId="77777777" w:rsidR="00514228" w:rsidRPr="00E86C72" w:rsidRDefault="00514228" w:rsidP="004A3CAC">
      <w:pPr>
        <w:pStyle w:val="ILONormalBody"/>
        <w:rPr>
          <w:iCs/>
          <w:sz w:val="16"/>
          <w:lang w:val="fr-FR"/>
        </w:rPr>
      </w:pPr>
      <w:r w:rsidRPr="00E86C72">
        <w:rPr>
          <w:lang w:val="fr-FR"/>
        </w:rPr>
        <w:t xml:space="preserve">Sur la base de la législation nationale et des pratiques statistiques en vigueur dans le pays, et dans la lignée des normes juridiques et statistiques internationales concernant le travail des enfants, le présent rapport répertorie les enfants astreints au travail des enfants comme </w:t>
      </w:r>
      <w:proofErr w:type="gramStart"/>
      <w:r w:rsidRPr="00E86C72">
        <w:rPr>
          <w:lang w:val="fr-FR"/>
        </w:rPr>
        <w:t>suit:</w:t>
      </w:r>
      <w:proofErr w:type="gramEnd"/>
      <w:r w:rsidRPr="00E86C72">
        <w:rPr>
          <w:lang w:val="fr-FR"/>
        </w:rPr>
        <w:t xml:space="preserve"> </w:t>
      </w:r>
    </w:p>
    <w:p w14:paraId="33AE9D31" w14:textId="5104126D" w:rsidR="00514228" w:rsidRPr="00E86C72" w:rsidRDefault="00514228" w:rsidP="004A3CAC">
      <w:pPr>
        <w:pStyle w:val="ILONumberlist"/>
        <w:rPr>
          <w:iCs/>
          <w:lang w:val="fr-FR"/>
        </w:rPr>
      </w:pPr>
      <w:r w:rsidRPr="00E86C72">
        <w:rPr>
          <w:lang w:val="fr-FR"/>
        </w:rPr>
        <w:t xml:space="preserve">Enfants de 5 ans à </w:t>
      </w:r>
      <w:r w:rsidRPr="0079278C">
        <w:rPr>
          <w:i/>
          <w:iCs/>
          <w:lang w:val="fr-FR"/>
        </w:rPr>
        <w:t>[insérer l’âge minimum national d’admission à l’emploi moins un]</w:t>
      </w:r>
      <w:r w:rsidRPr="00E86C72">
        <w:rPr>
          <w:lang w:val="fr-FR"/>
        </w:rPr>
        <w:t xml:space="preserve"> </w:t>
      </w:r>
      <w:r w:rsidR="00D40583" w:rsidRPr="00E86C72">
        <w:rPr>
          <w:lang w:val="fr-FR"/>
        </w:rPr>
        <w:t xml:space="preserve">travaillant </w:t>
      </w:r>
      <w:r w:rsidRPr="00E86C72">
        <w:rPr>
          <w:lang w:val="fr-FR"/>
        </w:rPr>
        <w:t xml:space="preserve">dans la production de biens </w:t>
      </w:r>
      <w:r w:rsidR="00D40583" w:rsidRPr="00E86C72">
        <w:rPr>
          <w:lang w:val="fr-FR"/>
        </w:rPr>
        <w:t xml:space="preserve">pour la </w:t>
      </w:r>
      <w:r w:rsidRPr="00E86C72">
        <w:rPr>
          <w:lang w:val="fr-FR"/>
        </w:rPr>
        <w:t>consommation personnelle et/ou dans un travail réalisé pour des tiers en échange d’une rémunération ou d’un profit.</w:t>
      </w:r>
    </w:p>
    <w:p w14:paraId="4CD12A74" w14:textId="457275FF" w:rsidR="00514228" w:rsidRPr="0079278C" w:rsidRDefault="00514228" w:rsidP="0079278C">
      <w:pPr>
        <w:pStyle w:val="ILONumberlist"/>
        <w:numPr>
          <w:ilvl w:val="0"/>
          <w:numId w:val="0"/>
        </w:numPr>
        <w:ind w:left="567"/>
        <w:rPr>
          <w:i/>
          <w:iCs/>
          <w:lang w:val="fr-FR"/>
        </w:rPr>
      </w:pPr>
      <w:r w:rsidRPr="0079278C">
        <w:rPr>
          <w:i/>
          <w:iCs/>
          <w:lang w:val="fr-FR"/>
        </w:rPr>
        <w:t xml:space="preserve">[Lorsque des enfants appartenant à des </w:t>
      </w:r>
      <w:bookmarkStart w:id="77" w:name="_Hlk195106040"/>
      <w:r w:rsidR="00D0147E" w:rsidRPr="0079278C">
        <w:rPr>
          <w:i/>
          <w:iCs/>
          <w:lang w:val="fr-FR"/>
        </w:rPr>
        <w:t>groupes</w:t>
      </w:r>
      <w:bookmarkEnd w:id="77"/>
      <w:r w:rsidRPr="0079278C">
        <w:rPr>
          <w:i/>
          <w:iCs/>
          <w:lang w:val="fr-FR"/>
        </w:rPr>
        <w:t xml:space="preserve"> d’âge spécifiques sont autorisés à effectuer des</w:t>
      </w:r>
      <w:proofErr w:type="gramStart"/>
      <w:r w:rsidRPr="0079278C">
        <w:rPr>
          <w:i/>
          <w:iCs/>
          <w:lang w:val="fr-FR"/>
        </w:rPr>
        <w:t xml:space="preserve"> «travaux</w:t>
      </w:r>
      <w:proofErr w:type="gramEnd"/>
      <w:r w:rsidRPr="0079278C">
        <w:rPr>
          <w:i/>
          <w:iCs/>
          <w:lang w:val="fr-FR"/>
        </w:rPr>
        <w:t xml:space="preserve"> </w:t>
      </w:r>
      <w:proofErr w:type="gramStart"/>
      <w:r w:rsidRPr="0079278C">
        <w:rPr>
          <w:i/>
          <w:iCs/>
          <w:lang w:val="fr-FR"/>
        </w:rPr>
        <w:t>légers»</w:t>
      </w:r>
      <w:proofErr w:type="gramEnd"/>
      <w:r w:rsidRPr="0079278C">
        <w:rPr>
          <w:i/>
          <w:iCs/>
          <w:lang w:val="fr-FR"/>
        </w:rPr>
        <w:t xml:space="preserve"> en vertu de la législation nationale...]</w:t>
      </w:r>
    </w:p>
    <w:p w14:paraId="0F569330" w14:textId="7D52EF5B" w:rsidR="00514228" w:rsidRPr="00E86C72" w:rsidRDefault="00514228" w:rsidP="004A3CAC">
      <w:pPr>
        <w:pStyle w:val="ILONumberlist"/>
        <w:rPr>
          <w:iCs/>
          <w:lang w:val="fr-FR"/>
        </w:rPr>
      </w:pPr>
      <w:r w:rsidRPr="00E86C72">
        <w:rPr>
          <w:lang w:val="fr-FR"/>
        </w:rPr>
        <w:t xml:space="preserve">Enfants de </w:t>
      </w:r>
      <w:r w:rsidRPr="0079278C">
        <w:rPr>
          <w:i/>
          <w:iCs/>
          <w:lang w:val="fr-FR"/>
        </w:rPr>
        <w:t xml:space="preserve">[insérer </w:t>
      </w:r>
      <w:r w:rsidR="00D0147E" w:rsidRPr="0079278C">
        <w:rPr>
          <w:i/>
          <w:iCs/>
          <w:lang w:val="fr-FR"/>
        </w:rPr>
        <w:t>le groupe</w:t>
      </w:r>
      <w:r w:rsidRPr="0079278C">
        <w:rPr>
          <w:i/>
          <w:iCs/>
          <w:lang w:val="fr-FR"/>
        </w:rPr>
        <w:t xml:space="preserve"> d’âge pour les travaux légers]</w:t>
      </w:r>
      <w:r w:rsidRPr="00E86C72">
        <w:rPr>
          <w:lang w:val="fr-FR"/>
        </w:rPr>
        <w:t xml:space="preserve"> </w:t>
      </w:r>
      <w:r w:rsidR="00D40583" w:rsidRPr="00E86C72">
        <w:rPr>
          <w:lang w:val="fr-FR"/>
        </w:rPr>
        <w:t xml:space="preserve">travaillant </w:t>
      </w:r>
      <w:r w:rsidRPr="00E86C72">
        <w:rPr>
          <w:lang w:val="fr-FR"/>
        </w:rPr>
        <w:t xml:space="preserve">dans la production de biens </w:t>
      </w:r>
      <w:r w:rsidR="00D40583" w:rsidRPr="00E86C72">
        <w:rPr>
          <w:lang w:val="fr-FR"/>
        </w:rPr>
        <w:t xml:space="preserve">pour la </w:t>
      </w:r>
      <w:r w:rsidRPr="00E86C72">
        <w:rPr>
          <w:lang w:val="fr-FR"/>
        </w:rPr>
        <w:t xml:space="preserve">consommation personnelle et/ou dans un travail réalisé pour des tiers en échange d’une </w:t>
      </w:r>
      <w:r w:rsidRPr="00E86C72">
        <w:rPr>
          <w:lang w:val="fr-FR"/>
        </w:rPr>
        <w:lastRenderedPageBreak/>
        <w:t xml:space="preserve">rémunération ou d’un profit, </w:t>
      </w:r>
      <w:r w:rsidRPr="00E86C72">
        <w:rPr>
          <w:i/>
          <w:lang w:val="fr-FR"/>
        </w:rPr>
        <w:t>à l’exception de</w:t>
      </w:r>
      <w:r w:rsidRPr="00E86C72">
        <w:rPr>
          <w:lang w:val="fr-FR"/>
        </w:rPr>
        <w:t xml:space="preserve"> ceux qui effectuent des travaux légers autorisés. Conformément aux directives internationales en matière de statistiques, les travaux légers autorisés sont définis comme des travaux non dangereux effectués pendant moins de 14 heures au cours de la semaine de référence.</w:t>
      </w:r>
    </w:p>
    <w:p w14:paraId="07595343" w14:textId="77777777" w:rsidR="00514228" w:rsidRPr="00E86C72" w:rsidRDefault="00514228" w:rsidP="004A3CAC">
      <w:pPr>
        <w:pStyle w:val="ILONumberlist"/>
        <w:rPr>
          <w:iCs/>
          <w:lang w:val="fr-FR"/>
        </w:rPr>
      </w:pPr>
      <w:r w:rsidRPr="00E86C72">
        <w:rPr>
          <w:lang w:val="fr-FR"/>
        </w:rPr>
        <w:t xml:space="preserve">Enfants de </w:t>
      </w:r>
      <w:r w:rsidRPr="0079278C">
        <w:rPr>
          <w:i/>
          <w:iCs/>
          <w:lang w:val="fr-FR"/>
        </w:rPr>
        <w:t>[insérer l’âge minimum d’admission à l’emploi]</w:t>
      </w:r>
      <w:r w:rsidRPr="00E86C72">
        <w:rPr>
          <w:lang w:val="fr-FR"/>
        </w:rPr>
        <w:t xml:space="preserve"> à 17 ans travaillant dans des secteurs d’activité et des professions considérés comme dangereux, ou travaillant pendant de longues heures et/ou la nuit dans des secteurs d’activité et des professions non considérés comme dangereux. </w:t>
      </w:r>
    </w:p>
    <w:p w14:paraId="2268E722" w14:textId="77777777" w:rsidR="00541FD3" w:rsidRPr="00E86C72" w:rsidRDefault="00541FD3" w:rsidP="00541FD3">
      <w:pPr>
        <w:pStyle w:val="ILONormalBody"/>
        <w:rPr>
          <w:lang w:val="fr-FR"/>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57" w:type="dxa"/>
          <w:left w:w="170" w:type="dxa"/>
          <w:bottom w:w="170" w:type="dxa"/>
          <w:right w:w="170" w:type="dxa"/>
        </w:tblCellMar>
        <w:tblLook w:val="04A0" w:firstRow="1" w:lastRow="0" w:firstColumn="1" w:lastColumn="0" w:noHBand="0" w:noVBand="1"/>
      </w:tblPr>
      <w:tblGrid>
        <w:gridCol w:w="9029"/>
      </w:tblGrid>
      <w:tr w:rsidR="00541FD3" w:rsidRPr="00921B68" w14:paraId="3CE1F16A" w14:textId="77777777" w:rsidTr="00E2530F">
        <w:tc>
          <w:tcPr>
            <w:tcW w:w="5000" w:type="pct"/>
            <w:shd w:val="clear" w:color="auto" w:fill="FFE081" w:themeFill="accent3" w:themeFillTint="99"/>
          </w:tcPr>
          <w:p w14:paraId="61E219FB" w14:textId="77777777" w:rsidR="00541FD3" w:rsidRPr="00E86C72" w:rsidRDefault="00541FD3" w:rsidP="00541FD3">
            <w:pPr>
              <w:pStyle w:val="ILONormalBody"/>
              <w:rPr>
                <w:szCs w:val="16"/>
                <w:lang w:val="fr-FR"/>
              </w:rPr>
            </w:pPr>
            <w:r w:rsidRPr="00E86C72">
              <w:rPr>
                <w:rFonts w:ascii="Overpass Light" w:hAnsi="Overpass Light"/>
                <w:b/>
                <w:bCs/>
                <w:noProof/>
                <w:szCs w:val="4"/>
                <w:lang w:val="fr-FR"/>
              </w:rPr>
              <w:drawing>
                <wp:inline distT="0" distB="0" distL="0" distR="0" wp14:anchorId="42F7569C" wp14:editId="25C28480">
                  <wp:extent cx="309600" cy="247321"/>
                  <wp:effectExtent l="0" t="0" r="0" b="635"/>
                  <wp:docPr id="1980079778"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4">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E86C72">
              <w:rPr>
                <w:rFonts w:ascii="Overpass Light" w:hAnsi="Overpass Light"/>
                <w:b/>
                <w:bCs/>
                <w:lang w:val="fr-FR"/>
              </w:rPr>
              <w:t xml:space="preserve">   </w:t>
            </w:r>
            <w:r w:rsidRPr="00E86C72">
              <w:rPr>
                <w:lang w:val="fr-FR"/>
              </w:rPr>
              <w:t>Un encadré peut constituer un moyen utile d’explication claire et succincte des principales normes juridiques et statistiques relatives au travail des enfants.</w:t>
            </w:r>
          </w:p>
          <w:p w14:paraId="0057A1AC" w14:textId="6F33E229" w:rsidR="00541FD3" w:rsidRPr="00E86C72" w:rsidRDefault="00541FD3" w:rsidP="00541FD3">
            <w:pPr>
              <w:pStyle w:val="ILONormalBody"/>
              <w:rPr>
                <w:rFonts w:ascii="Overpass Light" w:hAnsi="Overpass Light"/>
                <w:b/>
                <w:bCs/>
                <w:lang w:val="fr-FR"/>
              </w:rPr>
            </w:pPr>
            <w:r w:rsidRPr="00E86C72">
              <w:rPr>
                <w:lang w:val="fr-FR"/>
              </w:rPr>
              <w:t>Le texte de l’encadré présente un exemple fondé sur les normes juridiques internationales et doit donc être adapté pour refléter la législation nationale.</w:t>
            </w:r>
          </w:p>
        </w:tc>
      </w:tr>
    </w:tbl>
    <w:p w14:paraId="2B21156D" w14:textId="77777777" w:rsidR="00D0147E" w:rsidRPr="00E86C72" w:rsidRDefault="00D0147E">
      <w:pPr>
        <w:spacing w:after="200"/>
        <w:rPr>
          <w:lang w:val="fr-FR"/>
        </w:rPr>
      </w:pPr>
    </w:p>
    <w:p w14:paraId="748772E2" w14:textId="11BB2DCF" w:rsidR="00514228" w:rsidRPr="00E86C72" w:rsidRDefault="00541FD3" w:rsidP="00701592">
      <w:pPr>
        <w:pStyle w:val="ILOBoxheading"/>
        <w:rPr>
          <w:lang w:val="fr-FR"/>
        </w:rPr>
      </w:pPr>
      <w:bookmarkStart w:id="78" w:name="_Ref63072967"/>
      <w:bookmarkStart w:id="79" w:name="_Toc197909468"/>
      <w:r w:rsidRPr="00E86C72">
        <w:rPr>
          <w:lang w:val="fr-FR"/>
        </w:rPr>
        <w:t>Encadré 1. Normes juridiques et statistiques concernant le travail des enfants</w:t>
      </w:r>
      <w:bookmarkEnd w:id="78"/>
      <w:bookmarkEnd w:id="79"/>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BF5FD"/>
        <w:tblCellMar>
          <w:top w:w="29" w:type="dxa"/>
          <w:left w:w="72" w:type="dxa"/>
          <w:bottom w:w="29" w:type="dxa"/>
          <w:right w:w="72" w:type="dxa"/>
        </w:tblCellMar>
        <w:tblLook w:val="04A0" w:firstRow="1" w:lastRow="0" w:firstColumn="1" w:lastColumn="0" w:noHBand="0" w:noVBand="1"/>
      </w:tblPr>
      <w:tblGrid>
        <w:gridCol w:w="9029"/>
      </w:tblGrid>
      <w:tr w:rsidR="00514228" w:rsidRPr="00921B68" w14:paraId="33BB3D01" w14:textId="77777777" w:rsidTr="00C94BE7">
        <w:tc>
          <w:tcPr>
            <w:tcW w:w="5000" w:type="pct"/>
            <w:shd w:val="clear" w:color="auto" w:fill="EBF5FD"/>
          </w:tcPr>
          <w:p w14:paraId="78FE7135" w14:textId="77777777" w:rsidR="00514228" w:rsidRPr="00E86C72" w:rsidRDefault="00514228" w:rsidP="00541FD3">
            <w:pPr>
              <w:pStyle w:val="ILONormalBody"/>
              <w:rPr>
                <w:lang w:val="fr-FR"/>
              </w:rPr>
            </w:pPr>
            <w:r w:rsidRPr="00E86C72">
              <w:rPr>
                <w:lang w:val="fr-FR"/>
              </w:rPr>
              <w:t xml:space="preserve">La </w:t>
            </w:r>
            <w:hyperlink r:id="rId15" w:history="1">
              <w:r w:rsidRPr="00017FB5">
                <w:rPr>
                  <w:rStyle w:val="Hyperlink"/>
                  <w:b/>
                  <w:bCs/>
                  <w:lang w:val="fr-CH"/>
                </w:rPr>
                <w:t>Convention (nº 138) de l’OIT sur l’âge minimum, 1973,</w:t>
              </w:r>
            </w:hyperlink>
            <w:r w:rsidRPr="00E86C72">
              <w:rPr>
                <w:b/>
                <w:lang w:val="fr-FR"/>
              </w:rPr>
              <w:t xml:space="preserve"> </w:t>
            </w:r>
            <w:r w:rsidRPr="00E86C72">
              <w:rPr>
                <w:lang w:val="fr-FR"/>
              </w:rPr>
              <w:t xml:space="preserve">appelle les États Membres à fixer un âge minimum d’admission au travail ou à l’emploi qui ne soit pas inférieur à l’âge auquel cesse la scolarité obligatoire, ni en tout cas à quinze ans (Art. 2, § 3), ni inférieur à 18 ans au moins pour tout type d’emploi ou de travail qui, par sa nature ou les conditions dans lesquelles il s’exerce, est susceptible de compromettre la santé, la sécurité ou la moralité des adolescents, à savoir ce que l’on qualifie généralement de travail dangereux (Art. 3, § 1). </w:t>
            </w:r>
          </w:p>
          <w:p w14:paraId="5449F52A" w14:textId="77777777" w:rsidR="00514228" w:rsidRPr="00E86C72" w:rsidRDefault="00514228" w:rsidP="00541FD3">
            <w:pPr>
              <w:pStyle w:val="ILONormalBody"/>
              <w:rPr>
                <w:lang w:val="fr-FR"/>
              </w:rPr>
            </w:pPr>
            <w:r w:rsidRPr="00E86C72">
              <w:rPr>
                <w:lang w:val="fr-FR"/>
              </w:rPr>
              <w:t xml:space="preserve">Il n’existe toutefois à ce jour aucune liste internationale des travaux dangereux, et la détermination des types d’emplois ou des travaux dangereux interdits aux moins de 18 ans relève donc l’autorité nationale compétente, après consultation des organisations d’employeurs et de travailleurs (Art. 3, § 2). La convention contient également un certain nombre de clauses de flexibilité laissées à la discrétion de l’autorité nationale compétente, après consultation des organisations d’employeurs et de travailleurs. Il s’agit notamment de clauses relatives à l’âge minimum et aux travaux </w:t>
            </w:r>
            <w:proofErr w:type="gramStart"/>
            <w:r w:rsidRPr="00E86C72">
              <w:rPr>
                <w:lang w:val="fr-FR"/>
              </w:rPr>
              <w:t>légers:</w:t>
            </w:r>
            <w:proofErr w:type="gramEnd"/>
            <w:r w:rsidRPr="00E86C72">
              <w:rPr>
                <w:lang w:val="fr-FR"/>
              </w:rPr>
              <w:t xml:space="preserve"> </w:t>
            </w:r>
          </w:p>
          <w:p w14:paraId="344F304A" w14:textId="4AAE66BA" w:rsidR="00514228" w:rsidRPr="00E86C72" w:rsidRDefault="00514228" w:rsidP="00541FD3">
            <w:pPr>
              <w:pStyle w:val="ILOalpha-List"/>
              <w:rPr>
                <w:lang w:val="fr-FR"/>
              </w:rPr>
            </w:pPr>
            <w:r w:rsidRPr="00E86C72">
              <w:rPr>
                <w:b/>
                <w:bCs/>
                <w:i/>
                <w:lang w:val="fr-FR"/>
              </w:rPr>
              <w:t>Âge minimum</w:t>
            </w:r>
            <w:r w:rsidRPr="00E86C72">
              <w:rPr>
                <w:b/>
                <w:bCs/>
                <w:lang w:val="fr-FR"/>
              </w:rPr>
              <w:t>.</w:t>
            </w:r>
            <w:r w:rsidRPr="00E86C72">
              <w:rPr>
                <w:lang w:val="fr-FR"/>
              </w:rPr>
              <w:t xml:space="preserve"> Tout Membre dont l’économie et les institutions scolaires ne sont pas suffisamment développées pourra spécifier un âge minimum de quatorze ans (Art. 2, § 4), même si certains préfèrent fixer cet âge minimum à seize ans. </w:t>
            </w:r>
          </w:p>
          <w:p w14:paraId="5CFC4D2A" w14:textId="1FA7DA12" w:rsidR="00514228" w:rsidRPr="00E86C72" w:rsidRDefault="00514228" w:rsidP="00541FD3">
            <w:pPr>
              <w:pStyle w:val="ILOalpha-List"/>
              <w:rPr>
                <w:rFonts w:ascii="Arial Narrow" w:hAnsi="Arial Narrow"/>
                <w:b/>
                <w:lang w:val="fr-FR"/>
              </w:rPr>
            </w:pPr>
            <w:r w:rsidRPr="00E86C72">
              <w:rPr>
                <w:b/>
                <w:bCs/>
                <w:i/>
                <w:lang w:val="fr-FR"/>
              </w:rPr>
              <w:t>Travaux légers</w:t>
            </w:r>
            <w:r w:rsidRPr="00E86C72">
              <w:rPr>
                <w:b/>
                <w:bCs/>
                <w:lang w:val="fr-FR"/>
              </w:rPr>
              <w:t>.</w:t>
            </w:r>
            <w:r w:rsidRPr="00E86C72">
              <w:rPr>
                <w:lang w:val="fr-FR"/>
              </w:rPr>
              <w:t xml:space="preserve"> La législation nationale pourra autoriser l’emploi à des travaux légers des personnes de treize à quinze ans ou l’exécution, par ces personnes, de tels travaux, à condition que ceux-ci: (a) ne soient pas susceptibles de porter préjudice à leur santé ou à leur développement; et (b) ne soient pas de nature à porter préjudice à leur assiduité scolaire, à leur participation à des programmes d’orientation ou de formation professionnelles approuvés par l’autorité compétente ou à leur aptitude à bénéficier de l’instruction reçue (Art. 7, § 1). La limite d’âge inférieure pour les travaux légers peut être abaissée à 12 ans dans les pays en développement (Art. 7, § 4).</w:t>
            </w:r>
          </w:p>
          <w:p w14:paraId="56292CA2" w14:textId="77777777" w:rsidR="00514228" w:rsidRPr="00E86C72" w:rsidRDefault="00514228" w:rsidP="00541FD3">
            <w:pPr>
              <w:pStyle w:val="ILONormalBody"/>
              <w:rPr>
                <w:lang w:val="fr-FR"/>
              </w:rPr>
            </w:pPr>
            <w:r w:rsidRPr="00E86C72">
              <w:rPr>
                <w:lang w:val="fr-FR"/>
              </w:rPr>
              <w:t xml:space="preserve">La </w:t>
            </w:r>
            <w:hyperlink r:id="rId16" w:history="1">
              <w:r w:rsidRPr="00E86C72">
                <w:rPr>
                  <w:rStyle w:val="Hyperlink"/>
                  <w:b/>
                  <w:bCs/>
                  <w:noProof w:val="0"/>
                  <w:lang w:val="fr-FR"/>
                </w:rPr>
                <w:t>Convention (nº 182) de l’OIT sur les pires formes de travail des enfants, 1999,</w:t>
              </w:r>
            </w:hyperlink>
            <w:r w:rsidRPr="00E86C72">
              <w:rPr>
                <w:b/>
                <w:lang w:val="fr-FR"/>
              </w:rPr>
              <w:t xml:space="preserve"> </w:t>
            </w:r>
            <w:r w:rsidRPr="00E86C72">
              <w:rPr>
                <w:lang w:val="fr-FR"/>
              </w:rPr>
              <w:t xml:space="preserve">complète la Convention nº 138 en soulignant l’urgence de mettre l’accent sur les pires formes de travail des enfants exigeant une action immédiate. Dans le cadre de cette convention, les pires formes de travail des enfants </w:t>
            </w:r>
            <w:proofErr w:type="gramStart"/>
            <w:r w:rsidRPr="00E86C72">
              <w:rPr>
                <w:lang w:val="fr-FR"/>
              </w:rPr>
              <w:t>comprennent:</w:t>
            </w:r>
            <w:proofErr w:type="gramEnd"/>
            <w:r w:rsidRPr="00E86C72">
              <w:rPr>
                <w:lang w:val="fr-FR"/>
              </w:rPr>
              <w:t xml:space="preserve"> </w:t>
            </w:r>
          </w:p>
          <w:p w14:paraId="04A21DAB" w14:textId="40B5356E" w:rsidR="00514228" w:rsidRPr="00E86C72" w:rsidRDefault="00514228" w:rsidP="00541FD3">
            <w:pPr>
              <w:pStyle w:val="ILOalpha-List"/>
              <w:numPr>
                <w:ilvl w:val="0"/>
                <w:numId w:val="40"/>
              </w:numPr>
              <w:rPr>
                <w:lang w:val="fr-FR"/>
              </w:rPr>
            </w:pPr>
            <w:proofErr w:type="gramStart"/>
            <w:r w:rsidRPr="00E86C72">
              <w:rPr>
                <w:lang w:val="fr-FR"/>
              </w:rPr>
              <w:lastRenderedPageBreak/>
              <w:t>toutes</w:t>
            </w:r>
            <w:proofErr w:type="gramEnd"/>
            <w:r w:rsidRPr="00E86C72">
              <w:rPr>
                <w:lang w:val="fr-FR"/>
              </w:rPr>
              <w:t xml:space="preserve"> les formes d’esclavage ou pratiques analogues, telles que la vente et la traite des enfants, la servitude pour dettes et le servage ainsi que le travail forcé ou obligatoire, y compris le recrutement forcé ou obligatoire des enfants en vue de leur utilisation dans des conflits </w:t>
            </w:r>
            <w:proofErr w:type="gramStart"/>
            <w:r w:rsidRPr="00E86C72">
              <w:rPr>
                <w:lang w:val="fr-FR"/>
              </w:rPr>
              <w:t>armés;</w:t>
            </w:r>
            <w:proofErr w:type="gramEnd"/>
            <w:r w:rsidRPr="00E86C72">
              <w:rPr>
                <w:lang w:val="fr-FR"/>
              </w:rPr>
              <w:t xml:space="preserve"> </w:t>
            </w:r>
          </w:p>
          <w:p w14:paraId="5A58E24A" w14:textId="02CF9D06" w:rsidR="00514228" w:rsidRPr="00E86C72" w:rsidRDefault="00514228" w:rsidP="00541FD3">
            <w:pPr>
              <w:pStyle w:val="ILOalpha-List"/>
              <w:rPr>
                <w:lang w:val="fr-FR"/>
              </w:rPr>
            </w:pPr>
            <w:proofErr w:type="gramStart"/>
            <w:r w:rsidRPr="00E86C72">
              <w:rPr>
                <w:lang w:val="fr-FR"/>
              </w:rPr>
              <w:t>l’utilisation</w:t>
            </w:r>
            <w:proofErr w:type="gramEnd"/>
            <w:r w:rsidRPr="00E86C72">
              <w:rPr>
                <w:lang w:val="fr-FR"/>
              </w:rPr>
              <w:t xml:space="preserve">, le recrutement ou l’offre d’un enfant à des fins de prostitution, de production de matériel pornographique ou de spectacles </w:t>
            </w:r>
            <w:proofErr w:type="gramStart"/>
            <w:r w:rsidRPr="00E86C72">
              <w:rPr>
                <w:lang w:val="fr-FR"/>
              </w:rPr>
              <w:t>pornographiques;</w:t>
            </w:r>
            <w:proofErr w:type="gramEnd"/>
            <w:r w:rsidRPr="00E86C72">
              <w:rPr>
                <w:lang w:val="fr-FR"/>
              </w:rPr>
              <w:t xml:space="preserve"> </w:t>
            </w:r>
          </w:p>
          <w:p w14:paraId="1EEE216D" w14:textId="71C79D68" w:rsidR="00514228" w:rsidRPr="00E86C72" w:rsidRDefault="00514228" w:rsidP="00541FD3">
            <w:pPr>
              <w:pStyle w:val="ILOalpha-List"/>
              <w:rPr>
                <w:lang w:val="fr-FR"/>
              </w:rPr>
            </w:pPr>
            <w:proofErr w:type="gramStart"/>
            <w:r w:rsidRPr="00E86C72">
              <w:rPr>
                <w:lang w:val="fr-FR"/>
              </w:rPr>
              <w:t>l’utilisation</w:t>
            </w:r>
            <w:proofErr w:type="gramEnd"/>
            <w:r w:rsidRPr="00E86C72">
              <w:rPr>
                <w:lang w:val="fr-FR"/>
              </w:rPr>
              <w:t xml:space="preserve">, le recrutement ou l’offre d’un enfant aux fins d’activités illicites, notamment pour la production et le trafic de stupéfiants, tels que les définissent les conventions internationales </w:t>
            </w:r>
            <w:proofErr w:type="gramStart"/>
            <w:r w:rsidRPr="00E86C72">
              <w:rPr>
                <w:lang w:val="fr-FR"/>
              </w:rPr>
              <w:t>pertinentes;</w:t>
            </w:r>
            <w:proofErr w:type="gramEnd"/>
            <w:r w:rsidRPr="00E86C72">
              <w:rPr>
                <w:lang w:val="fr-FR"/>
              </w:rPr>
              <w:t xml:space="preserve"> et </w:t>
            </w:r>
          </w:p>
          <w:p w14:paraId="308525B2" w14:textId="11EEA1C3" w:rsidR="00514228" w:rsidRPr="00E86C72" w:rsidRDefault="00514228" w:rsidP="00541FD3">
            <w:pPr>
              <w:pStyle w:val="ILOalpha-List"/>
              <w:rPr>
                <w:lang w:val="fr-FR"/>
              </w:rPr>
            </w:pPr>
            <w:proofErr w:type="gramStart"/>
            <w:r w:rsidRPr="00E86C72">
              <w:rPr>
                <w:lang w:val="fr-FR"/>
              </w:rPr>
              <w:t>les</w:t>
            </w:r>
            <w:proofErr w:type="gramEnd"/>
            <w:r w:rsidRPr="00E86C72">
              <w:rPr>
                <w:lang w:val="fr-FR"/>
              </w:rPr>
              <w:t xml:space="preserve"> travaux qui, par leur nature ou les conditions dans lesquelles ils s’exercent, sont susceptibles de nuire à la santé, à la sécurité ou à la moralité de l’enfant (Art. 3) </w:t>
            </w:r>
            <w:proofErr w:type="gramStart"/>
            <w:r w:rsidRPr="00E86C72">
              <w:rPr>
                <w:lang w:val="fr-FR"/>
              </w:rPr>
              <w:t>(«Travaux</w:t>
            </w:r>
            <w:proofErr w:type="gramEnd"/>
            <w:r w:rsidRPr="00E86C72">
              <w:rPr>
                <w:lang w:val="fr-FR"/>
              </w:rPr>
              <w:t xml:space="preserve"> </w:t>
            </w:r>
            <w:proofErr w:type="gramStart"/>
            <w:r w:rsidRPr="00E86C72">
              <w:rPr>
                <w:lang w:val="fr-FR"/>
              </w:rPr>
              <w:t>dangereux»</w:t>
            </w:r>
            <w:proofErr w:type="gramEnd"/>
            <w:r w:rsidRPr="00E86C72">
              <w:rPr>
                <w:lang w:val="fr-FR"/>
              </w:rPr>
              <w:t xml:space="preserve">). </w:t>
            </w:r>
          </w:p>
          <w:p w14:paraId="7F03E1FF" w14:textId="77777777" w:rsidR="00514228" w:rsidRPr="00E86C72" w:rsidRDefault="00514228" w:rsidP="00541FD3">
            <w:pPr>
              <w:pStyle w:val="ILONormalBody"/>
              <w:rPr>
                <w:lang w:val="fr-FR"/>
              </w:rPr>
            </w:pPr>
            <w:r w:rsidRPr="00E86C72">
              <w:rPr>
                <w:lang w:val="fr-FR"/>
              </w:rPr>
              <w:t xml:space="preserve">La </w:t>
            </w:r>
            <w:hyperlink r:id="rId17" w:history="1">
              <w:r w:rsidRPr="00E86C72">
                <w:rPr>
                  <w:rStyle w:val="Hyperlink"/>
                  <w:b/>
                  <w:bCs/>
                  <w:noProof w:val="0"/>
                  <w:lang w:val="fr-FR"/>
                </w:rPr>
                <w:t>Recommandation (nº 190) de l’OIT sur les pires formes de travail des enfants, 1999,</w:t>
              </w:r>
            </w:hyperlink>
            <w:r w:rsidRPr="00E86C72">
              <w:rPr>
                <w:lang w:val="fr-FR"/>
              </w:rPr>
              <w:t xml:space="preserve"> fournit quant à elle des orientations plus détaillées permettant aux différents pays de définir le travail dangereux au sein de leurs propres frontières. </w:t>
            </w:r>
          </w:p>
          <w:p w14:paraId="5301E6A7" w14:textId="77777777" w:rsidR="00514228" w:rsidRPr="00E86C72" w:rsidRDefault="00514228" w:rsidP="00541FD3">
            <w:pPr>
              <w:pStyle w:val="ILONormalBody"/>
              <w:rPr>
                <w:lang w:val="fr-FR"/>
              </w:rPr>
            </w:pPr>
            <w:r w:rsidRPr="00E86C72">
              <w:rPr>
                <w:lang w:val="fr-FR"/>
              </w:rPr>
              <w:t xml:space="preserve">La </w:t>
            </w:r>
            <w:hyperlink r:id="rId18" w:history="1">
              <w:r w:rsidRPr="00E86C72">
                <w:rPr>
                  <w:rStyle w:val="Hyperlink"/>
                  <w:b/>
                  <w:bCs/>
                  <w:noProof w:val="0"/>
                  <w:lang w:val="fr-FR"/>
                </w:rPr>
                <w:t>Convention des Nations Unies relative aux droits de l’enfant de 1989</w:t>
              </w:r>
            </w:hyperlink>
            <w:r w:rsidRPr="00E86C72">
              <w:rPr>
                <w:b/>
                <w:bCs/>
                <w:color w:val="1E2DBE"/>
                <w:lang w:val="fr-FR"/>
              </w:rPr>
              <w:t xml:space="preserve"> (CNUDE)</w:t>
            </w:r>
            <w:r w:rsidRPr="00E86C72">
              <w:rPr>
                <w:color w:val="1E2DBE"/>
                <w:lang w:val="fr-FR"/>
              </w:rPr>
              <w:t xml:space="preserve"> </w:t>
            </w:r>
            <w:r w:rsidRPr="00E86C72">
              <w:rPr>
                <w:lang w:val="fr-FR"/>
              </w:rPr>
              <w:t>reconnaît le droit de l’enfant d’être protégé contre l’exploitation économique et de n’être astreint à aucun travail comportant des risques ou susceptible de compromettre son éducation ou de nuire à sa santé ou à son développement physique, mental, spirituel, moral ou social (Art. 32, § 1). Pour atteindre cet objectif et compte tenu des dispositions pertinentes des autres instruments internationaux, la CNUDE demande aux États parties de fixer un âge minimum d’admission à l’emploi (Art. 32, § 2).</w:t>
            </w:r>
          </w:p>
          <w:p w14:paraId="0AFA679E" w14:textId="77777777" w:rsidR="00514228" w:rsidRPr="00E86C72" w:rsidRDefault="00514228" w:rsidP="00541FD3">
            <w:pPr>
              <w:pStyle w:val="ILONormalBody"/>
              <w:rPr>
                <w:lang w:val="fr-FR"/>
              </w:rPr>
            </w:pPr>
            <w:hyperlink r:id="rId19" w:history="1">
              <w:r w:rsidRPr="00C23F0D">
                <w:rPr>
                  <w:rStyle w:val="Hyperlink"/>
                  <w:b/>
                  <w:bCs/>
                  <w:noProof w:val="0"/>
                  <w:lang w:val="fr-FR"/>
                </w:rPr>
                <w:t xml:space="preserve">La </w:t>
              </w:r>
              <w:r w:rsidRPr="00E86C72">
                <w:rPr>
                  <w:rStyle w:val="Hyperlink"/>
                  <w:b/>
                  <w:bCs/>
                  <w:noProof w:val="0"/>
                  <w:lang w:val="fr-FR"/>
                </w:rPr>
                <w:t>résolution IV</w:t>
              </w:r>
            </w:hyperlink>
            <w:r w:rsidRPr="00E86C72">
              <w:rPr>
                <w:lang w:val="fr-FR"/>
              </w:rPr>
              <w:t xml:space="preserve"> de la 20</w:t>
            </w:r>
            <w:r w:rsidRPr="00E86C72">
              <w:rPr>
                <w:vertAlign w:val="superscript"/>
                <w:lang w:val="fr-FR"/>
              </w:rPr>
              <w:t>e</w:t>
            </w:r>
            <w:r w:rsidRPr="00E86C72">
              <w:rPr>
                <w:lang w:val="fr-FR"/>
              </w:rPr>
              <w:t xml:space="preserve"> Conférence internationale des statisticiens du travail (CIST) de 2018 constitue la norme faisant autorité en matière de mesure du travail des enfants. </w:t>
            </w:r>
            <w:r w:rsidRPr="00E86C72">
              <w:rPr>
                <w:i/>
                <w:lang w:val="fr-FR"/>
              </w:rPr>
              <w:t>Aux fins de la mesure du travail des enfants</w:t>
            </w:r>
            <w:r w:rsidRPr="00E86C72">
              <w:rPr>
                <w:lang w:val="fr-FR"/>
              </w:rPr>
              <w:t xml:space="preserve">, elle fournit des orientations visant à traduire en termes statistiques les normes juridiques internationales afférentes à la mesure du travail des enfants. Elle précise que le travail des enfants peut être mesuré en termes d’engagement des enfants dans des activités productives, que ce soit sur la base du domaine de la production générale ou dans le cadre du domaine de la production du </w:t>
            </w:r>
            <w:hyperlink r:id="rId20" w:history="1">
              <w:r w:rsidRPr="00E86C72">
                <w:rPr>
                  <w:rStyle w:val="Hyperlink"/>
                  <w:b/>
                  <w:bCs/>
                  <w:noProof w:val="0"/>
                  <w:lang w:val="fr-FR"/>
                </w:rPr>
                <w:t>Système de comptabilité nationale (SCN)</w:t>
              </w:r>
            </w:hyperlink>
            <w:r w:rsidRPr="00E86C72">
              <w:rPr>
                <w:lang w:val="fr-FR"/>
              </w:rPr>
              <w:t xml:space="preserve"> de 2008.  </w:t>
            </w:r>
          </w:p>
          <w:p w14:paraId="4365CECC" w14:textId="52961DCA" w:rsidR="00514228" w:rsidRPr="00E86C72" w:rsidRDefault="00514228" w:rsidP="00541FD3">
            <w:pPr>
              <w:pStyle w:val="ILONormalBody"/>
              <w:rPr>
                <w:lang w:val="fr-FR"/>
              </w:rPr>
            </w:pPr>
            <w:r w:rsidRPr="00E86C72">
              <w:rPr>
                <w:lang w:val="fr-FR"/>
              </w:rPr>
              <w:t>Dans le présent rapport, sauf indication contraire, on se basera sur le domaine de la production du SCN pour mesurer le travail des enfants. Toujours en référence à la résolution IV de la 20</w:t>
            </w:r>
            <w:r w:rsidRPr="00E86C72">
              <w:rPr>
                <w:vertAlign w:val="superscript"/>
                <w:lang w:val="fr-FR"/>
              </w:rPr>
              <w:t>e</w:t>
            </w:r>
            <w:r w:rsidRPr="00E86C72">
              <w:rPr>
                <w:lang w:val="fr-FR"/>
              </w:rPr>
              <w:t xml:space="preserve"> CIST, </w:t>
            </w:r>
            <w:r w:rsidRPr="00E86C72">
              <w:rPr>
                <w:i/>
                <w:iCs/>
                <w:lang w:val="fr-FR"/>
              </w:rPr>
              <w:t xml:space="preserve">«la production de biens pour usage final propre, l’emploi, le travail en formation non rémunéré, le travail bénévole dans des unités marchandes et non marchandes (c’est-à-dire des institutions publiques et des institutions sans but lucratif au service des ménages) et le travail bénévole dans des ménages produisant des biens sont des formes de travail dans le domaine de la production du </w:t>
            </w:r>
            <w:proofErr w:type="gramStart"/>
            <w:r w:rsidRPr="00E86C72">
              <w:rPr>
                <w:i/>
                <w:iCs/>
                <w:lang w:val="fr-FR"/>
              </w:rPr>
              <w:t>SCN»</w:t>
            </w:r>
            <w:proofErr w:type="gramEnd"/>
            <w:r w:rsidRPr="00E86C72">
              <w:rPr>
                <w:lang w:val="fr-FR"/>
              </w:rPr>
              <w:t>. Nous nous référons à la</w:t>
            </w:r>
            <w:proofErr w:type="gramStart"/>
            <w:r w:rsidRPr="00E86C72">
              <w:rPr>
                <w:lang w:val="fr-FR"/>
              </w:rPr>
              <w:t xml:space="preserve"> </w:t>
            </w:r>
            <w:r w:rsidR="009925A8" w:rsidRPr="00E86C72">
              <w:rPr>
                <w:lang w:val="fr-FR"/>
              </w:rPr>
              <w:t>«</w:t>
            </w:r>
            <w:r w:rsidRPr="00E86C72">
              <w:rPr>
                <w:lang w:val="fr-FR"/>
              </w:rPr>
              <w:t>participation</w:t>
            </w:r>
            <w:proofErr w:type="gramEnd"/>
            <w:r w:rsidRPr="00E86C72">
              <w:rPr>
                <w:lang w:val="fr-FR"/>
              </w:rPr>
              <w:t xml:space="preserve"> des enfants au </w:t>
            </w:r>
            <w:proofErr w:type="gramStart"/>
            <w:r w:rsidRPr="00E86C72">
              <w:rPr>
                <w:lang w:val="fr-FR"/>
              </w:rPr>
              <w:t>travail</w:t>
            </w:r>
            <w:r w:rsidR="009925A8" w:rsidRPr="00E86C72">
              <w:rPr>
                <w:lang w:val="fr-FR"/>
              </w:rPr>
              <w:t>»</w:t>
            </w:r>
            <w:proofErr w:type="gramEnd"/>
            <w:r w:rsidRPr="00E86C72">
              <w:rPr>
                <w:lang w:val="fr-FR"/>
              </w:rPr>
              <w:t xml:space="preserve"> et aux</w:t>
            </w:r>
            <w:proofErr w:type="gramStart"/>
            <w:r w:rsidRPr="00E86C72">
              <w:rPr>
                <w:lang w:val="fr-FR"/>
              </w:rPr>
              <w:t xml:space="preserve"> </w:t>
            </w:r>
            <w:r w:rsidR="009925A8" w:rsidRPr="00E86C72">
              <w:rPr>
                <w:lang w:val="fr-FR"/>
              </w:rPr>
              <w:t>«</w:t>
            </w:r>
            <w:r w:rsidRPr="00E86C72">
              <w:rPr>
                <w:lang w:val="fr-FR"/>
              </w:rPr>
              <w:t>enfants</w:t>
            </w:r>
            <w:proofErr w:type="gramEnd"/>
            <w:r w:rsidRPr="00E86C72">
              <w:rPr>
                <w:lang w:val="fr-FR"/>
              </w:rPr>
              <w:t xml:space="preserve"> au </w:t>
            </w:r>
            <w:proofErr w:type="gramStart"/>
            <w:r w:rsidRPr="00E86C72">
              <w:rPr>
                <w:lang w:val="fr-FR"/>
              </w:rPr>
              <w:t>travail</w:t>
            </w:r>
            <w:r w:rsidR="009925A8" w:rsidRPr="00E86C72">
              <w:rPr>
                <w:lang w:val="fr-FR"/>
              </w:rPr>
              <w:t>»</w:t>
            </w:r>
            <w:proofErr w:type="gramEnd"/>
            <w:r w:rsidRPr="00E86C72">
              <w:rPr>
                <w:lang w:val="fr-FR"/>
              </w:rPr>
              <w:t xml:space="preserve"> pour désigner le travail dans le domaine de la production du SCN.</w:t>
            </w:r>
          </w:p>
        </w:tc>
      </w:tr>
    </w:tbl>
    <w:p w14:paraId="09F7AFF8" w14:textId="1130E0A8" w:rsidR="00514228" w:rsidRPr="00E86C72" w:rsidRDefault="00514228" w:rsidP="00514228">
      <w:pPr>
        <w:pStyle w:val="Content"/>
        <w:rPr>
          <w:lang w:val="fr-FR"/>
        </w:rPr>
      </w:pPr>
    </w:p>
    <w:p w14:paraId="7E2664BA" w14:textId="77777777" w:rsidR="00514228" w:rsidRPr="00E86C72" w:rsidRDefault="00514228" w:rsidP="00541FD3">
      <w:pPr>
        <w:pStyle w:val="ILONormalBody"/>
        <w:rPr>
          <w:rFonts w:asciiTheme="majorHAnsi" w:eastAsiaTheme="majorEastAsia" w:hAnsiTheme="majorHAnsi" w:cstheme="majorBidi"/>
          <w:kern w:val="28"/>
          <w:szCs w:val="32"/>
          <w:lang w:val="fr-FR"/>
        </w:rPr>
      </w:pPr>
      <w:r w:rsidRPr="00E86C72">
        <w:rPr>
          <w:lang w:val="fr-FR"/>
        </w:rPr>
        <w:br w:type="page"/>
      </w:r>
    </w:p>
    <w:p w14:paraId="21F33726" w14:textId="4BD329F3" w:rsidR="00514228" w:rsidRPr="00E86C72" w:rsidRDefault="00541FD3" w:rsidP="005E42C5">
      <w:pPr>
        <w:pStyle w:val="ILOHeading2"/>
        <w:outlineLvl w:val="0"/>
        <w:rPr>
          <w:lang w:val="fr-FR"/>
        </w:rPr>
      </w:pPr>
      <w:bookmarkStart w:id="80" w:name="_Ref65067752"/>
      <w:bookmarkStart w:id="81" w:name="_Ref130807801"/>
      <w:bookmarkStart w:id="82" w:name="_Toc197909338"/>
      <w:r w:rsidRPr="00E86C72">
        <w:rPr>
          <w:lang w:val="fr-FR"/>
        </w:rPr>
        <w:lastRenderedPageBreak/>
        <w:t xml:space="preserve">4. </w:t>
      </w:r>
      <w:r w:rsidR="00D240CB" w:rsidRPr="00E86C72">
        <w:rPr>
          <w:lang w:val="fr-FR"/>
        </w:rPr>
        <w:t xml:space="preserve">Prévalence </w:t>
      </w:r>
      <w:r w:rsidR="00514228" w:rsidRPr="00E86C72">
        <w:rPr>
          <w:lang w:val="fr-FR"/>
        </w:rPr>
        <w:t>du travail des enfants</w:t>
      </w:r>
      <w:bookmarkEnd w:id="80"/>
      <w:bookmarkEnd w:id="81"/>
      <w:r w:rsidR="00514228" w:rsidRPr="00E86C72">
        <w:rPr>
          <w:lang w:val="fr-FR"/>
        </w:rPr>
        <w:t xml:space="preserve"> à abolir</w:t>
      </w:r>
      <w:bookmarkEnd w:id="82"/>
    </w:p>
    <w:p w14:paraId="778077C2" w14:textId="77777777" w:rsidR="002E5F10" w:rsidRPr="00E86C72" w:rsidRDefault="00541FD3" w:rsidP="003470ED">
      <w:pPr>
        <w:pStyle w:val="ILOKeyTitle"/>
        <w:rPr>
          <w:lang w:val="fr-FR"/>
        </w:rPr>
      </w:pPr>
      <w:r w:rsidRPr="00E86C72">
        <w:rPr>
          <w:lang w:val="fr-FR"/>
        </w:rPr>
        <w:t>Questions posées</w:t>
      </w:r>
    </w:p>
    <w:p w14:paraId="23FEDE9C" w14:textId="2DECFBB1" w:rsidR="00541FD3" w:rsidRPr="00E86C72" w:rsidRDefault="00541FD3" w:rsidP="002E5F10">
      <w:pPr>
        <w:pStyle w:val="ILOKeyList"/>
      </w:pPr>
      <w:r w:rsidRPr="00E86C72">
        <w:t xml:space="preserve">Quel est le pourcentage et le nombre d’enfants astreints au travail des enfants à abolir et aux travaux </w:t>
      </w:r>
      <w:proofErr w:type="gramStart"/>
      <w:r w:rsidRPr="00E86C72">
        <w:t>dangereux?</w:t>
      </w:r>
      <w:proofErr w:type="gramEnd"/>
    </w:p>
    <w:p w14:paraId="644171C8" w14:textId="195B97DD" w:rsidR="00541FD3" w:rsidRPr="00E86C72" w:rsidRDefault="00541FD3" w:rsidP="00541FD3">
      <w:pPr>
        <w:pStyle w:val="ILOKeyList"/>
      </w:pPr>
      <w:r w:rsidRPr="00E86C72">
        <w:t xml:space="preserve">Comment </w:t>
      </w:r>
      <w:r w:rsidR="00D240CB" w:rsidRPr="00E86C72">
        <w:t xml:space="preserve">la prévalence </w:t>
      </w:r>
      <w:r w:rsidRPr="00E86C72">
        <w:t xml:space="preserve">du travail des enfants à abolir varie-t-elle en fonction du </w:t>
      </w:r>
      <w:proofErr w:type="gramStart"/>
      <w:r w:rsidRPr="00E86C72">
        <w:t>sexe?</w:t>
      </w:r>
      <w:proofErr w:type="gramEnd"/>
    </w:p>
    <w:p w14:paraId="2D9D064F" w14:textId="4BF118A3" w:rsidR="00541FD3" w:rsidRPr="00E86C72" w:rsidRDefault="00541FD3" w:rsidP="00541FD3">
      <w:pPr>
        <w:pStyle w:val="ILOKeyList"/>
      </w:pPr>
      <w:r w:rsidRPr="00E86C72">
        <w:t>Comment l</w:t>
      </w:r>
      <w:r w:rsidR="00D240CB" w:rsidRPr="00E86C72">
        <w:t xml:space="preserve">a prévalence </w:t>
      </w:r>
      <w:r w:rsidRPr="00E86C72">
        <w:t xml:space="preserve">du travail des enfants à abolir varie-t-elle en fonction d’autres caractéristiques individuelles des </w:t>
      </w:r>
      <w:proofErr w:type="gramStart"/>
      <w:r w:rsidRPr="00E86C72">
        <w:t>enfants?</w:t>
      </w:r>
      <w:proofErr w:type="gramEnd"/>
    </w:p>
    <w:p w14:paraId="2F3F40BD" w14:textId="77777777" w:rsidR="00541FD3" w:rsidRPr="00E86C72" w:rsidRDefault="00541FD3" w:rsidP="00541FD3">
      <w:pPr>
        <w:pStyle w:val="ILOKeyTitle"/>
        <w:rPr>
          <w:sz w:val="18"/>
          <w:lang w:val="fr-FR"/>
        </w:rPr>
      </w:pPr>
      <w:r w:rsidRPr="00E86C72">
        <w:rPr>
          <w:lang w:val="fr-FR"/>
        </w:rPr>
        <w:t>Tableaux clés</w:t>
      </w:r>
    </w:p>
    <w:p w14:paraId="1DE87A4F" w14:textId="25CAC1CB" w:rsidR="00541FD3" w:rsidRPr="00E86C72" w:rsidRDefault="00541FD3" w:rsidP="00541FD3">
      <w:pPr>
        <w:pStyle w:val="ILOKeyList"/>
        <w:rPr>
          <w:b/>
          <w:i/>
        </w:rPr>
      </w:pPr>
      <w:r w:rsidRPr="00E86C72">
        <w:t xml:space="preserve">Enfants astreints au travail des enfants à abolir (pourcentage et nombre d’enfants astreints au travail des enfants à abolir, par </w:t>
      </w:r>
      <w:r w:rsidR="00D0147E" w:rsidRPr="00E86C72">
        <w:t>groupe</w:t>
      </w:r>
      <w:r w:rsidRPr="00E86C72">
        <w:t xml:space="preserve"> d’âge, sexe, lieu de résidence et région)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9029"/>
      </w:tblGrid>
      <w:tr w:rsidR="00541FD3" w:rsidRPr="00921B68" w14:paraId="6D77EA2C" w14:textId="77777777" w:rsidTr="0013477F">
        <w:tc>
          <w:tcPr>
            <w:tcW w:w="5000" w:type="pct"/>
            <w:shd w:val="clear" w:color="auto" w:fill="FFE081" w:themeFill="accent3" w:themeFillTint="99"/>
          </w:tcPr>
          <w:p w14:paraId="21D7C39C" w14:textId="0E75319B" w:rsidR="00541FD3" w:rsidRPr="00E86C72" w:rsidRDefault="00541FD3" w:rsidP="00541FD3">
            <w:pPr>
              <w:ind w:left="90" w:hanging="20"/>
              <w:rPr>
                <w:sz w:val="16"/>
                <w:szCs w:val="16"/>
              </w:rPr>
            </w:pPr>
            <w:r w:rsidRPr="00E86C72">
              <w:rPr>
                <w:rFonts w:ascii="Overpass Light" w:hAnsi="Overpass Light"/>
                <w:b w:val="0"/>
                <w:bCs/>
                <w:noProof/>
                <w:sz w:val="16"/>
                <w:szCs w:val="4"/>
              </w:rPr>
              <w:drawing>
                <wp:inline distT="0" distB="0" distL="0" distR="0" wp14:anchorId="2C5F8429" wp14:editId="675DDB34">
                  <wp:extent cx="309600" cy="247321"/>
                  <wp:effectExtent l="0" t="0" r="0" b="635"/>
                  <wp:docPr id="1257391987"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4">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E86C72">
              <w:rPr>
                <w:rFonts w:ascii="Overpass Light" w:hAnsi="Overpass Light"/>
                <w:bCs/>
                <w:sz w:val="16"/>
              </w:rPr>
              <w:t xml:space="preserve">   </w:t>
            </w:r>
            <w:r w:rsidRPr="00E86C72">
              <w:rPr>
                <w:rStyle w:val="ILONormalBodyCarattere"/>
                <w:b w:val="0"/>
                <w:bCs/>
                <w:lang w:val="fr-FR"/>
              </w:rPr>
              <w:t>Lors de l’analyse des résultats de l'enquête, il convient d’énoncer clairement leurs limites. L’une des principales limites des enquêtes nationales sur le travail des enfants tient au fait qu’elles ne sont pas en mesure d’identifier certaines des pires formes de travail des enfants autres que dangereuses, ni de répertorier les enfants ne vivant pas au sein d’un ménage. C’est pour cela que les enquêtes nationales sur le travail des enfants peuvent parfois sous-estimer l</w:t>
            </w:r>
            <w:r w:rsidR="00D240CB" w:rsidRPr="00E86C72">
              <w:rPr>
                <w:rStyle w:val="ILONormalBodyCarattere"/>
                <w:b w:val="0"/>
                <w:bCs/>
                <w:lang w:val="fr-FR"/>
              </w:rPr>
              <w:t xml:space="preserve">a prévalence </w:t>
            </w:r>
            <w:r w:rsidRPr="00E86C72">
              <w:rPr>
                <w:rStyle w:val="ILONormalBodyCarattere"/>
                <w:b w:val="0"/>
                <w:bCs/>
                <w:lang w:val="fr-FR"/>
              </w:rPr>
              <w:t>totale du travail des enfants.</w:t>
            </w:r>
          </w:p>
        </w:tc>
      </w:tr>
    </w:tbl>
    <w:p w14:paraId="0F184481" w14:textId="77777777" w:rsidR="00541FD3" w:rsidRPr="00E86C72" w:rsidRDefault="00541FD3" w:rsidP="00541FD3">
      <w:pPr>
        <w:pStyle w:val="ILONormalBody"/>
        <w:rPr>
          <w:lang w:val="fr-FR"/>
        </w:rPr>
      </w:pPr>
    </w:p>
    <w:p w14:paraId="3E164396" w14:textId="17354850" w:rsidR="00514228" w:rsidRPr="00E86C72" w:rsidRDefault="00514228" w:rsidP="00541FD3">
      <w:pPr>
        <w:pStyle w:val="ILONormalBody"/>
        <w:rPr>
          <w:lang w:val="fr-FR"/>
        </w:rPr>
      </w:pPr>
      <w:r w:rsidRPr="00E86C72">
        <w:rPr>
          <w:lang w:val="fr-FR"/>
        </w:rPr>
        <w:t>Cette section présente les principaux résultats relatifs à l</w:t>
      </w:r>
      <w:r w:rsidR="00D240CB" w:rsidRPr="00E86C72">
        <w:rPr>
          <w:lang w:val="fr-FR"/>
        </w:rPr>
        <w:t xml:space="preserve">a </w:t>
      </w:r>
      <w:r w:rsidR="00D240CB" w:rsidRPr="00E86C72">
        <w:rPr>
          <w:b/>
          <w:color w:val="000000" w:themeColor="text2"/>
          <w:lang w:val="fr-FR"/>
        </w:rPr>
        <w:t xml:space="preserve">prévalence </w:t>
      </w:r>
      <w:r w:rsidRPr="00E86C72">
        <w:rPr>
          <w:b/>
          <w:color w:val="000000" w:themeColor="text2"/>
          <w:lang w:val="fr-FR"/>
        </w:rPr>
        <w:t>du travail des enfants</w:t>
      </w:r>
      <w:r w:rsidRPr="00E86C72">
        <w:rPr>
          <w:lang w:val="fr-FR"/>
        </w:rPr>
        <w:t xml:space="preserve"> </w:t>
      </w:r>
      <w:r w:rsidRPr="00E86C72">
        <w:rPr>
          <w:b/>
          <w:color w:val="000000" w:themeColor="text2"/>
          <w:lang w:val="fr-FR"/>
        </w:rPr>
        <w:t>à abolir</w:t>
      </w:r>
      <w:r w:rsidRPr="00E86C72">
        <w:rPr>
          <w:lang w:val="fr-FR"/>
        </w:rPr>
        <w:t xml:space="preserve"> et</w:t>
      </w:r>
      <w:r w:rsidRPr="00E86C72">
        <w:rPr>
          <w:b/>
          <w:color w:val="000000" w:themeColor="text2"/>
          <w:lang w:val="fr-FR"/>
        </w:rPr>
        <w:t xml:space="preserve"> des travaux dangereux</w:t>
      </w:r>
      <w:r w:rsidRPr="00E86C72">
        <w:rPr>
          <w:lang w:val="fr-FR"/>
        </w:rPr>
        <w:t xml:space="preserve">. Les résultats doivent être présentés conformément aux </w:t>
      </w:r>
      <w:r w:rsidR="00D0147E" w:rsidRPr="00E86C72">
        <w:rPr>
          <w:lang w:val="fr-FR"/>
        </w:rPr>
        <w:t>groupe</w:t>
      </w:r>
      <w:r w:rsidRPr="00E86C72">
        <w:rPr>
          <w:lang w:val="fr-FR"/>
        </w:rPr>
        <w:t xml:space="preserve">s d’âge concernées par le travail des enfants dans la législation nationale (voir section </w:t>
      </w:r>
      <w:r w:rsidRPr="00E86C72">
        <w:rPr>
          <w:lang w:val="fr-FR"/>
        </w:rPr>
        <w:fldChar w:fldCharType="begin"/>
      </w:r>
      <w:r w:rsidRPr="00E86C72">
        <w:rPr>
          <w:lang w:val="fr-FR"/>
        </w:rPr>
        <w:instrText xml:space="preserve"> REF _Ref130807642 \r \h </w:instrText>
      </w:r>
      <w:r w:rsidRPr="00E86C72">
        <w:rPr>
          <w:lang w:val="fr-FR"/>
        </w:rPr>
      </w:r>
      <w:r w:rsidRPr="00E86C72">
        <w:rPr>
          <w:lang w:val="fr-FR"/>
        </w:rPr>
        <w:fldChar w:fldCharType="separate"/>
      </w:r>
      <w:r w:rsidR="00114830">
        <w:rPr>
          <w:lang w:val="fr-FR"/>
        </w:rPr>
        <w:t></w:t>
      </w:r>
      <w:r w:rsidRPr="00E86C72">
        <w:rPr>
          <w:lang w:val="fr-FR"/>
        </w:rPr>
        <w:fldChar w:fldCharType="end"/>
      </w:r>
      <w:r w:rsidRPr="00E86C72">
        <w:rPr>
          <w:lang w:val="fr-FR"/>
        </w:rPr>
        <w:t xml:space="preserve"> ci-dessus). </w:t>
      </w:r>
      <w:r w:rsidRPr="00E86C72">
        <w:rPr>
          <w:i/>
          <w:lang w:val="fr-FR"/>
        </w:rPr>
        <w:t>Dans les tableaux et graphiques présentés à titre indicatif dans cette section et les suivantes, l’âge minimum d’admission à l’emploi est fixé à 15 ans, tandis que les travaux légers sont considérés comme autorisés pour les enfants de 12 à 14 ans.</w:t>
      </w:r>
      <w:r w:rsidRPr="00E86C72">
        <w:rPr>
          <w:lang w:val="fr-FR"/>
        </w:rPr>
        <w:t xml:space="preserve"> Afin d’offrir un panorama complet de l</w:t>
      </w:r>
      <w:r w:rsidR="00D240CB" w:rsidRPr="00E86C72">
        <w:rPr>
          <w:lang w:val="fr-FR"/>
        </w:rPr>
        <w:t xml:space="preserve">a prévalence </w:t>
      </w:r>
      <w:r w:rsidRPr="00E86C72">
        <w:rPr>
          <w:lang w:val="fr-FR"/>
        </w:rPr>
        <w:t xml:space="preserve">du travail des enfants dans le pays, les résultats doivent être présentés en nombre absolu et en pourcentage. </w:t>
      </w:r>
    </w:p>
    <w:p w14:paraId="772BAF4D" w14:textId="76822826" w:rsidR="00514228" w:rsidRPr="00E86C72" w:rsidRDefault="00514228" w:rsidP="00541FD3">
      <w:pPr>
        <w:pStyle w:val="ILONormalBody"/>
        <w:rPr>
          <w:lang w:val="fr-FR"/>
        </w:rPr>
      </w:pPr>
      <w:r w:rsidRPr="00E86C72">
        <w:rPr>
          <w:lang w:val="fr-FR"/>
        </w:rPr>
        <w:t>Outre l</w:t>
      </w:r>
      <w:r w:rsidR="00D0147E" w:rsidRPr="00E86C72">
        <w:rPr>
          <w:lang w:val="fr-FR"/>
        </w:rPr>
        <w:t>e</w:t>
      </w:r>
      <w:r w:rsidRPr="00E86C72">
        <w:rPr>
          <w:lang w:val="fr-FR"/>
        </w:rPr>
        <w:t xml:space="preserve"> </w:t>
      </w:r>
      <w:r w:rsidR="00D0147E" w:rsidRPr="00E86C72">
        <w:rPr>
          <w:lang w:val="fr-FR"/>
        </w:rPr>
        <w:t>groupe</w:t>
      </w:r>
      <w:r w:rsidRPr="00E86C72">
        <w:rPr>
          <w:lang w:val="fr-FR"/>
        </w:rPr>
        <w:t xml:space="preserve"> d’âge, il est essentiel que les résultats concernant </w:t>
      </w:r>
      <w:r w:rsidR="00D240CB" w:rsidRPr="00E86C72">
        <w:rPr>
          <w:lang w:val="fr-FR"/>
        </w:rPr>
        <w:t xml:space="preserve">la prévalence </w:t>
      </w:r>
      <w:r w:rsidRPr="00E86C72">
        <w:rPr>
          <w:lang w:val="fr-FR"/>
        </w:rPr>
        <w:t>du travail des enfants soient également ventilés par sexe. En effet, les considérations liées au sexe s’avèrent souvent très importantes pour identifier les enfants astreints au travail des enfants et la nature du travail accompli.</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9029"/>
      </w:tblGrid>
      <w:tr w:rsidR="00541FD3" w:rsidRPr="00921B68" w14:paraId="3A9B855A" w14:textId="77777777" w:rsidTr="0013477F">
        <w:tc>
          <w:tcPr>
            <w:tcW w:w="5000" w:type="pct"/>
            <w:shd w:val="clear" w:color="auto" w:fill="FFE081" w:themeFill="accent3" w:themeFillTint="99"/>
          </w:tcPr>
          <w:p w14:paraId="67B8E0F8" w14:textId="29BE393A" w:rsidR="00541FD3" w:rsidRPr="00E86C72" w:rsidRDefault="00541FD3" w:rsidP="00541FD3">
            <w:pPr>
              <w:pStyle w:val="ILONormalBody"/>
              <w:rPr>
                <w:rFonts w:asciiTheme="minorHAnsi" w:hAnsiTheme="minorHAnsi"/>
                <w:b/>
                <w:szCs w:val="16"/>
                <w:lang w:val="fr-FR"/>
              </w:rPr>
            </w:pPr>
            <w:r w:rsidRPr="00E86C72">
              <w:rPr>
                <w:rFonts w:ascii="Overpass Light" w:hAnsi="Overpass Light"/>
                <w:b/>
                <w:bCs/>
                <w:noProof/>
                <w:szCs w:val="4"/>
                <w:lang w:val="fr-FR"/>
              </w:rPr>
              <w:drawing>
                <wp:inline distT="0" distB="0" distL="0" distR="0" wp14:anchorId="7B579FD0" wp14:editId="6B9AF1C2">
                  <wp:extent cx="309600" cy="247321"/>
                  <wp:effectExtent l="0" t="0" r="0" b="635"/>
                  <wp:docPr id="966165184"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4">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E86C72">
              <w:rPr>
                <w:rFonts w:ascii="Overpass Light" w:hAnsi="Overpass Light"/>
                <w:b/>
                <w:bCs/>
                <w:lang w:val="fr-FR"/>
              </w:rPr>
              <w:t xml:space="preserve">   </w:t>
            </w:r>
            <w:r w:rsidRPr="00E86C72">
              <w:rPr>
                <w:lang w:val="fr-FR"/>
              </w:rPr>
              <w:t>Il n’existe pas de règle fixe concernant les tableaux à faire figurer dans le corps du rapport ou dans l’annexe statistique. Toutefois, dans l’intérêt d’un exposé clair et concis, il convient de présenter dans le corps du rapport les tableaux considérés comme des tableaux de référence et d’intérêt général, et de réserver les tableaux supplémentaires à l’annexe statistique. Des graphiques peuvent également être utilisés pour mettre en lumière les principaux résultats.</w:t>
            </w:r>
          </w:p>
        </w:tc>
      </w:tr>
    </w:tbl>
    <w:p w14:paraId="707FE7AB" w14:textId="7EE7DC54" w:rsidR="00541FD3" w:rsidRPr="00E86C72" w:rsidRDefault="00541FD3" w:rsidP="00541FD3">
      <w:pPr>
        <w:pStyle w:val="ILONormalBody"/>
        <w:rPr>
          <w:lang w:val="fr-FR"/>
        </w:rPr>
      </w:pPr>
    </w:p>
    <w:p w14:paraId="1FFC7250" w14:textId="77777777" w:rsidR="00541FD3" w:rsidRPr="00E86C72" w:rsidRDefault="00541FD3">
      <w:pPr>
        <w:spacing w:after="200"/>
        <w:rPr>
          <w:rFonts w:ascii="Noto Sans" w:eastAsia="Noto Sans SC Regular" w:hAnsi="Noto Sans" w:cs="Noto Sans"/>
          <w:b w:val="0"/>
          <w:color w:val="auto"/>
          <w:sz w:val="18"/>
          <w:szCs w:val="18"/>
          <w:lang w:val="fr-FR"/>
        </w:rPr>
      </w:pPr>
      <w:r w:rsidRPr="00E86C72">
        <w:rPr>
          <w:lang w:val="fr-FR"/>
        </w:rPr>
        <w:br w:type="page"/>
      </w:r>
    </w:p>
    <w:p w14:paraId="1078A1E7" w14:textId="62E4DD79" w:rsidR="00541FD3" w:rsidRPr="00E86C72" w:rsidRDefault="00541FD3" w:rsidP="00701592">
      <w:pPr>
        <w:pStyle w:val="ILOTableheading"/>
        <w:rPr>
          <w:lang w:val="fr-FR"/>
        </w:rPr>
      </w:pPr>
      <w:bookmarkStart w:id="83" w:name="_Ref415663253"/>
      <w:bookmarkStart w:id="84" w:name="_Toc435094988"/>
      <w:bookmarkStart w:id="85" w:name="_Toc435095080"/>
      <w:bookmarkStart w:id="86" w:name="_Toc435095529"/>
      <w:bookmarkStart w:id="87" w:name="_Ref63761846"/>
      <w:bookmarkStart w:id="88" w:name="_Toc197909417"/>
      <w:r w:rsidRPr="00E86C72">
        <w:rPr>
          <w:lang w:val="fr-FR"/>
        </w:rPr>
        <w:lastRenderedPageBreak/>
        <w:t xml:space="preserve">Tableau 2. </w:t>
      </w:r>
      <w:r w:rsidR="00D240CB" w:rsidRPr="00E86C72">
        <w:rPr>
          <w:lang w:val="fr-FR"/>
        </w:rPr>
        <w:t xml:space="preserve">Prévalence </w:t>
      </w:r>
      <w:r w:rsidRPr="00E86C72">
        <w:rPr>
          <w:lang w:val="fr-FR"/>
        </w:rPr>
        <w:t xml:space="preserve">du travail des enfants à abolir (pourcentage et nombre d’enfants astreints au travail des enfants à abolir, par </w:t>
      </w:r>
      <w:r w:rsidR="00D0147E" w:rsidRPr="00E86C72">
        <w:rPr>
          <w:lang w:val="fr-FR"/>
        </w:rPr>
        <w:t>groupe</w:t>
      </w:r>
      <w:r w:rsidRPr="00E86C72">
        <w:rPr>
          <w:lang w:val="fr-FR"/>
        </w:rPr>
        <w:t xml:space="preserve"> d’âge</w:t>
      </w:r>
      <w:r w:rsidR="00AF51A6" w:rsidRPr="00AF51A6">
        <w:rPr>
          <w:vertAlign w:val="superscript"/>
          <w:lang w:val="fr-FR"/>
        </w:rPr>
        <w:t>(a)</w:t>
      </w:r>
      <w:r w:rsidRPr="00E86C72">
        <w:rPr>
          <w:lang w:val="fr-FR"/>
        </w:rPr>
        <w:t>, sexe, lieu de résidence et région</w:t>
      </w:r>
      <w:bookmarkEnd w:id="83"/>
      <w:bookmarkEnd w:id="84"/>
      <w:bookmarkEnd w:id="85"/>
      <w:bookmarkEnd w:id="86"/>
      <w:r w:rsidRPr="00E86C72">
        <w:rPr>
          <w:lang w:val="fr-FR"/>
        </w:rPr>
        <w:t>)</w:t>
      </w:r>
      <w:bookmarkEnd w:id="87"/>
      <w:bookmarkEnd w:id="88"/>
    </w:p>
    <w:tbl>
      <w:tblPr>
        <w:tblStyle w:val="ILOTable"/>
        <w:tblW w:w="4998" w:type="pct"/>
        <w:tblInd w:w="2" w:type="dxa"/>
        <w:tblLook w:val="06A0" w:firstRow="1" w:lastRow="0" w:firstColumn="1" w:lastColumn="0" w:noHBand="1" w:noVBand="1"/>
      </w:tblPr>
      <w:tblGrid>
        <w:gridCol w:w="1077"/>
        <w:gridCol w:w="1050"/>
        <w:gridCol w:w="687"/>
        <w:gridCol w:w="691"/>
        <w:gridCol w:w="687"/>
        <w:gridCol w:w="691"/>
        <w:gridCol w:w="689"/>
        <w:gridCol w:w="689"/>
        <w:gridCol w:w="689"/>
        <w:gridCol w:w="691"/>
        <w:gridCol w:w="689"/>
        <w:gridCol w:w="685"/>
      </w:tblGrid>
      <w:tr w:rsidR="006F5EC0" w:rsidRPr="00921B68" w14:paraId="6064E3DF" w14:textId="77777777" w:rsidTr="006F5EC0">
        <w:trPr>
          <w:cnfStyle w:val="100000000000" w:firstRow="1" w:lastRow="0" w:firstColumn="0" w:lastColumn="0" w:oddVBand="0" w:evenVBand="0" w:oddHBand="0" w:evenHBand="0" w:firstRowFirstColumn="0" w:firstRowLastColumn="0" w:lastRowFirstColumn="0" w:lastRowLastColumn="0"/>
          <w:trHeight w:val="379"/>
          <w:tblHeader/>
        </w:trPr>
        <w:tc>
          <w:tcPr>
            <w:cnfStyle w:val="001000000000" w:firstRow="0" w:lastRow="0" w:firstColumn="1" w:lastColumn="0" w:oddVBand="0" w:evenVBand="0" w:oddHBand="0" w:evenHBand="0" w:firstRowFirstColumn="0" w:firstRowLastColumn="0" w:lastRowFirstColumn="0" w:lastRowLastColumn="0"/>
            <w:tcW w:w="1181" w:type="pct"/>
            <w:gridSpan w:val="2"/>
            <w:vMerge w:val="restart"/>
          </w:tcPr>
          <w:p w14:paraId="39DEDB77" w14:textId="3A68C127" w:rsidR="006F5EC0" w:rsidRPr="00E86C72" w:rsidRDefault="006F5EC0" w:rsidP="006F5EC0">
            <w:pPr>
              <w:pStyle w:val="ILOTablecontents"/>
              <w:rPr>
                <w:lang w:val="fr-FR"/>
              </w:rPr>
            </w:pPr>
            <w:r w:rsidRPr="00E86C72">
              <w:rPr>
                <w:lang w:val="fr-FR"/>
              </w:rPr>
              <w:t>Caractéristiques</w:t>
            </w:r>
            <w:r w:rsidRPr="00E86C72">
              <w:rPr>
                <w:lang w:val="fr-FR"/>
              </w:rPr>
              <w:br/>
              <w:t>de base</w:t>
            </w:r>
          </w:p>
        </w:tc>
        <w:tc>
          <w:tcPr>
            <w:tcW w:w="3819" w:type="pct"/>
            <w:gridSpan w:val="10"/>
          </w:tcPr>
          <w:p w14:paraId="359641BE" w14:textId="20407F93" w:rsidR="006F5EC0" w:rsidRPr="00E86C72" w:rsidRDefault="006F5EC0" w:rsidP="002E5F10">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Enfants astreints au travail des enfants à abolir</w:t>
            </w:r>
          </w:p>
        </w:tc>
      </w:tr>
      <w:tr w:rsidR="006F5EC0" w:rsidRPr="00E86C72" w14:paraId="727FBD7B" w14:textId="77777777" w:rsidTr="006F5EC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181" w:type="pct"/>
            <w:gridSpan w:val="2"/>
            <w:vMerge/>
          </w:tcPr>
          <w:p w14:paraId="67EE46E1" w14:textId="5B3E9D64" w:rsidR="006F5EC0" w:rsidRPr="00E86C72" w:rsidRDefault="006F5EC0" w:rsidP="002E5F10">
            <w:pPr>
              <w:pStyle w:val="ILOTablecontents"/>
              <w:jc w:val="center"/>
              <w:rPr>
                <w:lang w:val="fr-FR"/>
              </w:rPr>
            </w:pPr>
          </w:p>
        </w:tc>
        <w:tc>
          <w:tcPr>
            <w:tcW w:w="764" w:type="pct"/>
            <w:gridSpan w:val="2"/>
          </w:tcPr>
          <w:p w14:paraId="3B22269E" w14:textId="1046A3BD" w:rsidR="006F5EC0" w:rsidRPr="00E86C72" w:rsidRDefault="006F5EC0" w:rsidP="002E5F10">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5-11 ans</w:t>
            </w:r>
          </w:p>
        </w:tc>
        <w:tc>
          <w:tcPr>
            <w:tcW w:w="764" w:type="pct"/>
            <w:gridSpan w:val="2"/>
          </w:tcPr>
          <w:p w14:paraId="28303F0F" w14:textId="0CA98216" w:rsidR="006F5EC0" w:rsidRPr="00E86C72" w:rsidRDefault="006F5EC0" w:rsidP="002E5F10">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12-14 ans</w:t>
            </w:r>
          </w:p>
        </w:tc>
        <w:tc>
          <w:tcPr>
            <w:tcW w:w="764" w:type="pct"/>
            <w:gridSpan w:val="2"/>
          </w:tcPr>
          <w:p w14:paraId="5DEFFD1C" w14:textId="6AA134D2" w:rsidR="006F5EC0" w:rsidRPr="00E86C72" w:rsidRDefault="006F5EC0" w:rsidP="002E5F10">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5-14 ans</w:t>
            </w:r>
          </w:p>
        </w:tc>
        <w:tc>
          <w:tcPr>
            <w:tcW w:w="765" w:type="pct"/>
            <w:gridSpan w:val="2"/>
          </w:tcPr>
          <w:p w14:paraId="5ACE1321" w14:textId="4574584C" w:rsidR="006F5EC0" w:rsidRPr="00E86C72" w:rsidRDefault="006F5EC0" w:rsidP="002E5F10">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15-17 ans</w:t>
            </w:r>
            <w:r w:rsidRPr="00E86C72">
              <w:rPr>
                <w:vertAlign w:val="superscript"/>
                <w:lang w:val="fr-FR"/>
              </w:rPr>
              <w:t>(b)</w:t>
            </w:r>
          </w:p>
        </w:tc>
        <w:tc>
          <w:tcPr>
            <w:tcW w:w="762" w:type="pct"/>
            <w:gridSpan w:val="2"/>
          </w:tcPr>
          <w:p w14:paraId="46EC4E2C" w14:textId="10CBA212" w:rsidR="006F5EC0" w:rsidRPr="00E86C72" w:rsidRDefault="006F5EC0" w:rsidP="002E5F10">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Total</w:t>
            </w:r>
            <w:r w:rsidRPr="00E86C72">
              <w:rPr>
                <w:lang w:val="fr-FR"/>
              </w:rPr>
              <w:br/>
              <w:t>5-17 ans</w:t>
            </w:r>
          </w:p>
        </w:tc>
      </w:tr>
      <w:tr w:rsidR="006F5EC0" w:rsidRPr="00E86C72" w14:paraId="72AD1411" w14:textId="77777777" w:rsidTr="006F5EC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181" w:type="pct"/>
            <w:gridSpan w:val="2"/>
            <w:vMerge/>
          </w:tcPr>
          <w:p w14:paraId="29950D2C" w14:textId="77777777" w:rsidR="006F5EC0" w:rsidRPr="00E86C72" w:rsidRDefault="006F5EC0" w:rsidP="002E5F10">
            <w:pPr>
              <w:pStyle w:val="ILOTablecontents"/>
              <w:jc w:val="center"/>
              <w:rPr>
                <w:lang w:val="fr-FR"/>
              </w:rPr>
            </w:pPr>
          </w:p>
        </w:tc>
        <w:tc>
          <w:tcPr>
            <w:tcW w:w="381" w:type="pct"/>
          </w:tcPr>
          <w:p w14:paraId="562723A1" w14:textId="77777777" w:rsidR="006F5EC0" w:rsidRPr="00E86C72" w:rsidRDefault="006F5EC0" w:rsidP="002E5F10">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w:t>
            </w:r>
          </w:p>
        </w:tc>
        <w:tc>
          <w:tcPr>
            <w:tcW w:w="383" w:type="pct"/>
          </w:tcPr>
          <w:p w14:paraId="368EBEBE" w14:textId="43B15EAA" w:rsidR="006F5EC0" w:rsidRPr="00E86C72" w:rsidRDefault="006F5EC0" w:rsidP="002E5F10">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proofErr w:type="gramStart"/>
            <w:r w:rsidRPr="00E86C72">
              <w:rPr>
                <w:lang w:val="fr-FR"/>
              </w:rPr>
              <w:t>nº</w:t>
            </w:r>
            <w:proofErr w:type="gramEnd"/>
          </w:p>
        </w:tc>
        <w:tc>
          <w:tcPr>
            <w:tcW w:w="381" w:type="pct"/>
          </w:tcPr>
          <w:p w14:paraId="1D383E0A" w14:textId="77777777" w:rsidR="006F5EC0" w:rsidRPr="00E86C72" w:rsidRDefault="006F5EC0" w:rsidP="002E5F10">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w:t>
            </w:r>
          </w:p>
        </w:tc>
        <w:tc>
          <w:tcPr>
            <w:tcW w:w="383" w:type="pct"/>
          </w:tcPr>
          <w:p w14:paraId="11B0D642" w14:textId="73CF9EB8" w:rsidR="006F5EC0" w:rsidRPr="00E86C72" w:rsidRDefault="006F5EC0" w:rsidP="002E5F10">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proofErr w:type="gramStart"/>
            <w:r w:rsidRPr="00E86C72">
              <w:rPr>
                <w:lang w:val="fr-FR"/>
              </w:rPr>
              <w:t>nº</w:t>
            </w:r>
            <w:proofErr w:type="gramEnd"/>
          </w:p>
        </w:tc>
        <w:tc>
          <w:tcPr>
            <w:tcW w:w="382" w:type="pct"/>
          </w:tcPr>
          <w:p w14:paraId="48186689" w14:textId="77777777" w:rsidR="006F5EC0" w:rsidRPr="00E86C72" w:rsidRDefault="006F5EC0" w:rsidP="002E5F10">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w:t>
            </w:r>
          </w:p>
        </w:tc>
        <w:tc>
          <w:tcPr>
            <w:tcW w:w="382" w:type="pct"/>
          </w:tcPr>
          <w:p w14:paraId="6B227753" w14:textId="15559DF9" w:rsidR="006F5EC0" w:rsidRPr="00E86C72" w:rsidRDefault="006F5EC0" w:rsidP="002E5F10">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proofErr w:type="gramStart"/>
            <w:r w:rsidRPr="00E86C72">
              <w:rPr>
                <w:lang w:val="fr-FR"/>
              </w:rPr>
              <w:t>nº</w:t>
            </w:r>
            <w:proofErr w:type="gramEnd"/>
          </w:p>
        </w:tc>
        <w:tc>
          <w:tcPr>
            <w:tcW w:w="382" w:type="pct"/>
          </w:tcPr>
          <w:p w14:paraId="24489806" w14:textId="77777777" w:rsidR="006F5EC0" w:rsidRPr="00E86C72" w:rsidRDefault="006F5EC0" w:rsidP="002E5F10">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w:t>
            </w:r>
          </w:p>
        </w:tc>
        <w:tc>
          <w:tcPr>
            <w:tcW w:w="383" w:type="pct"/>
          </w:tcPr>
          <w:p w14:paraId="0FFCF52D" w14:textId="020E7191" w:rsidR="006F5EC0" w:rsidRPr="00E86C72" w:rsidRDefault="006F5EC0" w:rsidP="002E5F10">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proofErr w:type="gramStart"/>
            <w:r w:rsidRPr="00E86C72">
              <w:rPr>
                <w:lang w:val="fr-FR"/>
              </w:rPr>
              <w:t>nº</w:t>
            </w:r>
            <w:proofErr w:type="gramEnd"/>
          </w:p>
        </w:tc>
        <w:tc>
          <w:tcPr>
            <w:tcW w:w="382" w:type="pct"/>
          </w:tcPr>
          <w:p w14:paraId="76566E66" w14:textId="77777777" w:rsidR="006F5EC0" w:rsidRPr="00E86C72" w:rsidRDefault="006F5EC0" w:rsidP="002E5F10">
            <w:pPr>
              <w:pStyle w:val="ILOTablecontents"/>
              <w:jc w:val="center"/>
              <w:cnfStyle w:val="100000000000" w:firstRow="1" w:lastRow="0" w:firstColumn="0" w:lastColumn="0" w:oddVBand="0" w:evenVBand="0" w:oddHBand="0" w:evenHBand="0" w:firstRowFirstColumn="0" w:firstRowLastColumn="0" w:lastRowFirstColumn="0" w:lastRowLastColumn="0"/>
              <w:rPr>
                <w:b w:val="0"/>
                <w:bCs/>
                <w:lang w:val="fr-FR"/>
              </w:rPr>
            </w:pPr>
            <w:r w:rsidRPr="00E86C72">
              <w:rPr>
                <w:lang w:val="fr-FR"/>
              </w:rPr>
              <w:t>%</w:t>
            </w:r>
          </w:p>
        </w:tc>
        <w:tc>
          <w:tcPr>
            <w:tcW w:w="380" w:type="pct"/>
          </w:tcPr>
          <w:p w14:paraId="6CD641F4" w14:textId="2A16888C" w:rsidR="006F5EC0" w:rsidRPr="00E86C72" w:rsidRDefault="006F5EC0" w:rsidP="002E5F10">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proofErr w:type="gramStart"/>
            <w:r w:rsidRPr="00E86C72">
              <w:rPr>
                <w:lang w:val="fr-FR"/>
              </w:rPr>
              <w:t>nº</w:t>
            </w:r>
            <w:proofErr w:type="gramEnd"/>
          </w:p>
        </w:tc>
      </w:tr>
      <w:tr w:rsidR="006F5EC0" w:rsidRPr="00E86C72" w14:paraId="652D0AB3" w14:textId="77777777" w:rsidTr="006F5EC0">
        <w:tc>
          <w:tcPr>
            <w:cnfStyle w:val="001000000000" w:firstRow="0" w:lastRow="0" w:firstColumn="1" w:lastColumn="0" w:oddVBand="0" w:evenVBand="0" w:oddHBand="0" w:evenHBand="0" w:firstRowFirstColumn="0" w:firstRowLastColumn="0" w:lastRowFirstColumn="0" w:lastRowLastColumn="0"/>
            <w:tcW w:w="1181" w:type="pct"/>
            <w:gridSpan w:val="2"/>
          </w:tcPr>
          <w:p w14:paraId="74E7B5B3" w14:textId="77777777" w:rsidR="00514228" w:rsidRPr="00E86C72" w:rsidRDefault="00514228" w:rsidP="00541FD3">
            <w:pPr>
              <w:pStyle w:val="ILOTablecontents"/>
              <w:rPr>
                <w:lang w:val="fr-FR"/>
              </w:rPr>
            </w:pPr>
            <w:r w:rsidRPr="00E86C72">
              <w:rPr>
                <w:lang w:val="fr-FR"/>
              </w:rPr>
              <w:t>Total</w:t>
            </w:r>
          </w:p>
        </w:tc>
        <w:tc>
          <w:tcPr>
            <w:tcW w:w="381" w:type="pct"/>
            <w:shd w:val="clear" w:color="auto" w:fill="EBF5FD"/>
          </w:tcPr>
          <w:p w14:paraId="78329906"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3" w:type="pct"/>
            <w:shd w:val="clear" w:color="auto" w:fill="EBF5FD"/>
          </w:tcPr>
          <w:p w14:paraId="482564E7"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1" w:type="pct"/>
            <w:shd w:val="clear" w:color="auto" w:fill="EBF5FD"/>
          </w:tcPr>
          <w:p w14:paraId="5D9CD725"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3" w:type="pct"/>
            <w:shd w:val="clear" w:color="auto" w:fill="EBF5FD"/>
          </w:tcPr>
          <w:p w14:paraId="64F68F7D"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2" w:type="pct"/>
            <w:shd w:val="clear" w:color="auto" w:fill="EBF5FD"/>
          </w:tcPr>
          <w:p w14:paraId="61EBA193"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2" w:type="pct"/>
            <w:shd w:val="clear" w:color="auto" w:fill="EBF5FD"/>
          </w:tcPr>
          <w:p w14:paraId="27A26536"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2" w:type="pct"/>
            <w:shd w:val="clear" w:color="auto" w:fill="EBF5FD"/>
          </w:tcPr>
          <w:p w14:paraId="1C11962C"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3" w:type="pct"/>
            <w:shd w:val="clear" w:color="auto" w:fill="EBF5FD"/>
          </w:tcPr>
          <w:p w14:paraId="69BAC962"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2" w:type="pct"/>
            <w:shd w:val="clear" w:color="auto" w:fill="EBF5FD"/>
          </w:tcPr>
          <w:p w14:paraId="3DCCA5AB"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380" w:type="pct"/>
            <w:shd w:val="clear" w:color="auto" w:fill="EBF5FD"/>
          </w:tcPr>
          <w:p w14:paraId="6EFC6EA1"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6F5EC0" w:rsidRPr="00E86C72" w14:paraId="502C2701" w14:textId="77777777" w:rsidTr="006F5EC0">
        <w:tc>
          <w:tcPr>
            <w:cnfStyle w:val="001000000000" w:firstRow="0" w:lastRow="0" w:firstColumn="1" w:lastColumn="0" w:oddVBand="0" w:evenVBand="0" w:oddHBand="0" w:evenHBand="0" w:firstRowFirstColumn="0" w:firstRowLastColumn="0" w:lastRowFirstColumn="0" w:lastRowLastColumn="0"/>
            <w:tcW w:w="598" w:type="pct"/>
            <w:vMerge w:val="restart"/>
          </w:tcPr>
          <w:p w14:paraId="0C006ABE" w14:textId="77777777" w:rsidR="00514228" w:rsidRPr="00E86C72" w:rsidRDefault="00514228" w:rsidP="00541FD3">
            <w:pPr>
              <w:pStyle w:val="ILOTablecontents"/>
              <w:rPr>
                <w:lang w:val="fr-FR"/>
              </w:rPr>
            </w:pPr>
            <w:r w:rsidRPr="00E86C72">
              <w:rPr>
                <w:lang w:val="fr-FR"/>
              </w:rPr>
              <w:t>Sexe</w:t>
            </w:r>
          </w:p>
        </w:tc>
        <w:tc>
          <w:tcPr>
            <w:tcW w:w="583" w:type="pct"/>
          </w:tcPr>
          <w:p w14:paraId="070BBC37" w14:textId="151145AA" w:rsidR="00514228" w:rsidRPr="00E86C72" w:rsidRDefault="00860F04"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r w:rsidRPr="00E86C72">
              <w:rPr>
                <w:sz w:val="14"/>
                <w:lang w:val="fr-FR"/>
              </w:rPr>
              <w:t>Filles</w:t>
            </w:r>
          </w:p>
        </w:tc>
        <w:tc>
          <w:tcPr>
            <w:tcW w:w="381" w:type="pct"/>
          </w:tcPr>
          <w:p w14:paraId="68403E81"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3" w:type="pct"/>
          </w:tcPr>
          <w:p w14:paraId="03AAC15F"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1" w:type="pct"/>
          </w:tcPr>
          <w:p w14:paraId="48C8F935"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3" w:type="pct"/>
          </w:tcPr>
          <w:p w14:paraId="610D39B9"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2" w:type="pct"/>
          </w:tcPr>
          <w:p w14:paraId="536C5562"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2" w:type="pct"/>
          </w:tcPr>
          <w:p w14:paraId="7E146F02"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2" w:type="pct"/>
          </w:tcPr>
          <w:p w14:paraId="70F39AD5"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3" w:type="pct"/>
          </w:tcPr>
          <w:p w14:paraId="4C87C800"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2" w:type="pct"/>
          </w:tcPr>
          <w:p w14:paraId="10109420"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bCs/>
                <w:sz w:val="14"/>
                <w:lang w:val="fr-FR"/>
              </w:rPr>
            </w:pPr>
          </w:p>
        </w:tc>
        <w:tc>
          <w:tcPr>
            <w:tcW w:w="380" w:type="pct"/>
          </w:tcPr>
          <w:p w14:paraId="670F4738"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r>
      <w:tr w:rsidR="006F5EC0" w:rsidRPr="00E86C72" w14:paraId="3E2C131C" w14:textId="77777777" w:rsidTr="006F5EC0">
        <w:tc>
          <w:tcPr>
            <w:cnfStyle w:val="001000000000" w:firstRow="0" w:lastRow="0" w:firstColumn="1" w:lastColumn="0" w:oddVBand="0" w:evenVBand="0" w:oddHBand="0" w:evenHBand="0" w:firstRowFirstColumn="0" w:firstRowLastColumn="0" w:lastRowFirstColumn="0" w:lastRowLastColumn="0"/>
            <w:tcW w:w="598" w:type="pct"/>
            <w:vMerge/>
          </w:tcPr>
          <w:p w14:paraId="48E12E46" w14:textId="77777777" w:rsidR="00514228" w:rsidRPr="00E86C72" w:rsidRDefault="00514228" w:rsidP="00541FD3">
            <w:pPr>
              <w:pStyle w:val="ILOTablecontents"/>
              <w:rPr>
                <w:lang w:val="fr-FR"/>
              </w:rPr>
            </w:pPr>
          </w:p>
        </w:tc>
        <w:tc>
          <w:tcPr>
            <w:tcW w:w="583" w:type="pct"/>
          </w:tcPr>
          <w:p w14:paraId="01B91644" w14:textId="7EEE0CBD" w:rsidR="00514228" w:rsidRPr="00E86C72" w:rsidRDefault="00860F04"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r w:rsidRPr="00E86C72">
              <w:rPr>
                <w:sz w:val="14"/>
                <w:lang w:val="fr-FR"/>
              </w:rPr>
              <w:t>Garçons</w:t>
            </w:r>
          </w:p>
        </w:tc>
        <w:tc>
          <w:tcPr>
            <w:tcW w:w="381" w:type="pct"/>
          </w:tcPr>
          <w:p w14:paraId="3497D238"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3" w:type="pct"/>
          </w:tcPr>
          <w:p w14:paraId="3F688BEF"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1" w:type="pct"/>
          </w:tcPr>
          <w:p w14:paraId="28CD1549"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3" w:type="pct"/>
          </w:tcPr>
          <w:p w14:paraId="5EB6539B"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2" w:type="pct"/>
          </w:tcPr>
          <w:p w14:paraId="13B24318"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2" w:type="pct"/>
          </w:tcPr>
          <w:p w14:paraId="38C4A4C5"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2" w:type="pct"/>
          </w:tcPr>
          <w:p w14:paraId="6AF1E41E"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3" w:type="pct"/>
          </w:tcPr>
          <w:p w14:paraId="5CC948D6"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2" w:type="pct"/>
          </w:tcPr>
          <w:p w14:paraId="30FC0FFC"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bCs/>
                <w:sz w:val="14"/>
                <w:lang w:val="fr-FR"/>
              </w:rPr>
            </w:pPr>
          </w:p>
        </w:tc>
        <w:tc>
          <w:tcPr>
            <w:tcW w:w="380" w:type="pct"/>
          </w:tcPr>
          <w:p w14:paraId="50FE1302"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r>
      <w:tr w:rsidR="006F5EC0" w:rsidRPr="00E86C72" w14:paraId="4BC8E6E1" w14:textId="77777777" w:rsidTr="006F5EC0">
        <w:tc>
          <w:tcPr>
            <w:cnfStyle w:val="001000000000" w:firstRow="0" w:lastRow="0" w:firstColumn="1" w:lastColumn="0" w:oddVBand="0" w:evenVBand="0" w:oddHBand="0" w:evenHBand="0" w:firstRowFirstColumn="0" w:firstRowLastColumn="0" w:lastRowFirstColumn="0" w:lastRowLastColumn="0"/>
            <w:tcW w:w="598" w:type="pct"/>
            <w:vMerge w:val="restart"/>
          </w:tcPr>
          <w:p w14:paraId="3BE5FBC7" w14:textId="3E2DA1BC" w:rsidR="00514228" w:rsidRPr="00E86C72" w:rsidRDefault="006F5EC0" w:rsidP="00541FD3">
            <w:pPr>
              <w:pStyle w:val="ILOTablecontents"/>
              <w:rPr>
                <w:lang w:val="fr-FR"/>
              </w:rPr>
            </w:pPr>
            <w:r w:rsidRPr="00E86C72">
              <w:rPr>
                <w:lang w:val="fr-FR"/>
              </w:rPr>
              <w:t>Lieu de r</w:t>
            </w:r>
            <w:r w:rsidR="00514228" w:rsidRPr="00E86C72">
              <w:rPr>
                <w:lang w:val="fr-FR"/>
              </w:rPr>
              <w:t>ésidence</w:t>
            </w:r>
          </w:p>
        </w:tc>
        <w:tc>
          <w:tcPr>
            <w:tcW w:w="583" w:type="pct"/>
          </w:tcPr>
          <w:p w14:paraId="00F8DCA2" w14:textId="77A26E4E" w:rsidR="00514228" w:rsidRPr="00E86C72" w:rsidRDefault="006F5EC0"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r w:rsidRPr="00E86C72">
              <w:rPr>
                <w:sz w:val="14"/>
                <w:lang w:val="fr-FR"/>
              </w:rPr>
              <w:t>R</w:t>
            </w:r>
            <w:r w:rsidR="00514228" w:rsidRPr="00E86C72">
              <w:rPr>
                <w:sz w:val="14"/>
                <w:lang w:val="fr-FR"/>
              </w:rPr>
              <w:t>ural</w:t>
            </w:r>
          </w:p>
        </w:tc>
        <w:tc>
          <w:tcPr>
            <w:tcW w:w="381" w:type="pct"/>
          </w:tcPr>
          <w:p w14:paraId="6634F66F"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3" w:type="pct"/>
          </w:tcPr>
          <w:p w14:paraId="18DEFA63"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1" w:type="pct"/>
          </w:tcPr>
          <w:p w14:paraId="3D3862C9"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3" w:type="pct"/>
          </w:tcPr>
          <w:p w14:paraId="3732830D"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2" w:type="pct"/>
          </w:tcPr>
          <w:p w14:paraId="27DA4EE2"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2" w:type="pct"/>
          </w:tcPr>
          <w:p w14:paraId="7D1100AD"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2" w:type="pct"/>
          </w:tcPr>
          <w:p w14:paraId="1053DF1E"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3" w:type="pct"/>
          </w:tcPr>
          <w:p w14:paraId="7CA33585"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2" w:type="pct"/>
          </w:tcPr>
          <w:p w14:paraId="1C49354A"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bCs/>
                <w:sz w:val="14"/>
                <w:lang w:val="fr-FR"/>
              </w:rPr>
            </w:pPr>
          </w:p>
        </w:tc>
        <w:tc>
          <w:tcPr>
            <w:tcW w:w="380" w:type="pct"/>
          </w:tcPr>
          <w:p w14:paraId="3F8E2908"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r>
      <w:tr w:rsidR="006F5EC0" w:rsidRPr="00E86C72" w14:paraId="004189B4" w14:textId="77777777" w:rsidTr="006F5EC0">
        <w:tc>
          <w:tcPr>
            <w:cnfStyle w:val="001000000000" w:firstRow="0" w:lastRow="0" w:firstColumn="1" w:lastColumn="0" w:oddVBand="0" w:evenVBand="0" w:oddHBand="0" w:evenHBand="0" w:firstRowFirstColumn="0" w:firstRowLastColumn="0" w:lastRowFirstColumn="0" w:lastRowLastColumn="0"/>
            <w:tcW w:w="598" w:type="pct"/>
            <w:vMerge/>
          </w:tcPr>
          <w:p w14:paraId="754E30CF" w14:textId="77777777" w:rsidR="00514228" w:rsidRPr="00E86C72" w:rsidRDefault="00514228" w:rsidP="00541FD3">
            <w:pPr>
              <w:pStyle w:val="ILOTablecontents"/>
              <w:rPr>
                <w:lang w:val="fr-FR"/>
              </w:rPr>
            </w:pPr>
          </w:p>
        </w:tc>
        <w:tc>
          <w:tcPr>
            <w:tcW w:w="583" w:type="pct"/>
          </w:tcPr>
          <w:p w14:paraId="53B364B1" w14:textId="2D6E8B57" w:rsidR="00514228" w:rsidRPr="00E86C72" w:rsidRDefault="006F5EC0"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r w:rsidRPr="00E86C72">
              <w:rPr>
                <w:sz w:val="14"/>
                <w:lang w:val="fr-FR"/>
              </w:rPr>
              <w:t>U</w:t>
            </w:r>
            <w:r w:rsidR="00514228" w:rsidRPr="00E86C72">
              <w:rPr>
                <w:sz w:val="14"/>
                <w:lang w:val="fr-FR"/>
              </w:rPr>
              <w:t>rbain</w:t>
            </w:r>
          </w:p>
        </w:tc>
        <w:tc>
          <w:tcPr>
            <w:tcW w:w="381" w:type="pct"/>
          </w:tcPr>
          <w:p w14:paraId="242ABEEE"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3" w:type="pct"/>
          </w:tcPr>
          <w:p w14:paraId="16EB8821"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1" w:type="pct"/>
          </w:tcPr>
          <w:p w14:paraId="64D22165"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3" w:type="pct"/>
          </w:tcPr>
          <w:p w14:paraId="6C57FD80"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2" w:type="pct"/>
          </w:tcPr>
          <w:p w14:paraId="06A5013A"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2" w:type="pct"/>
          </w:tcPr>
          <w:p w14:paraId="032CCCF0"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2" w:type="pct"/>
          </w:tcPr>
          <w:p w14:paraId="68BED5DF"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3" w:type="pct"/>
          </w:tcPr>
          <w:p w14:paraId="7C1FBF2D"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2" w:type="pct"/>
          </w:tcPr>
          <w:p w14:paraId="68F61928"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bCs/>
                <w:sz w:val="14"/>
                <w:lang w:val="fr-FR"/>
              </w:rPr>
            </w:pPr>
          </w:p>
        </w:tc>
        <w:tc>
          <w:tcPr>
            <w:tcW w:w="380" w:type="pct"/>
          </w:tcPr>
          <w:p w14:paraId="442FFE74"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r>
      <w:tr w:rsidR="006F5EC0" w:rsidRPr="00E86C72" w14:paraId="73E4F8FA" w14:textId="77777777" w:rsidTr="006F5EC0">
        <w:tc>
          <w:tcPr>
            <w:cnfStyle w:val="001000000000" w:firstRow="0" w:lastRow="0" w:firstColumn="1" w:lastColumn="0" w:oddVBand="0" w:evenVBand="0" w:oddHBand="0" w:evenHBand="0" w:firstRowFirstColumn="0" w:firstRowLastColumn="0" w:lastRowFirstColumn="0" w:lastRowLastColumn="0"/>
            <w:tcW w:w="598" w:type="pct"/>
            <w:vMerge w:val="restart"/>
          </w:tcPr>
          <w:p w14:paraId="6D4C5E88" w14:textId="35C2228D" w:rsidR="00514228" w:rsidRPr="00E86C72" w:rsidRDefault="00514228" w:rsidP="00541FD3">
            <w:pPr>
              <w:pStyle w:val="ILOTablecontents"/>
              <w:rPr>
                <w:lang w:val="fr-FR"/>
              </w:rPr>
            </w:pPr>
            <w:r w:rsidRPr="00E86C72">
              <w:rPr>
                <w:lang w:val="fr-FR"/>
              </w:rPr>
              <w:t xml:space="preserve">Sexe et </w:t>
            </w:r>
            <w:r w:rsidR="006F5EC0" w:rsidRPr="00E86C72">
              <w:rPr>
                <w:lang w:val="fr-FR"/>
              </w:rPr>
              <w:t xml:space="preserve">lieu de </w:t>
            </w:r>
            <w:r w:rsidRPr="00E86C72">
              <w:rPr>
                <w:lang w:val="fr-FR"/>
              </w:rPr>
              <w:t>résidence</w:t>
            </w:r>
          </w:p>
        </w:tc>
        <w:tc>
          <w:tcPr>
            <w:tcW w:w="583" w:type="pct"/>
          </w:tcPr>
          <w:p w14:paraId="25D384B1" w14:textId="6BDF8A67" w:rsidR="00514228" w:rsidRPr="00E86C72" w:rsidRDefault="00860F04"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r w:rsidRPr="00E86C72">
              <w:rPr>
                <w:sz w:val="14"/>
                <w:lang w:val="fr-FR"/>
              </w:rPr>
              <w:t>Filles</w:t>
            </w:r>
            <w:r w:rsidR="00514228" w:rsidRPr="00E86C72">
              <w:rPr>
                <w:sz w:val="14"/>
                <w:lang w:val="fr-FR"/>
              </w:rPr>
              <w:t>, rural</w:t>
            </w:r>
          </w:p>
        </w:tc>
        <w:tc>
          <w:tcPr>
            <w:tcW w:w="381" w:type="pct"/>
          </w:tcPr>
          <w:p w14:paraId="3E9630C6"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3" w:type="pct"/>
          </w:tcPr>
          <w:p w14:paraId="22D9F7CB"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1" w:type="pct"/>
          </w:tcPr>
          <w:p w14:paraId="1F03F4C0"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3" w:type="pct"/>
          </w:tcPr>
          <w:p w14:paraId="75D12098"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2" w:type="pct"/>
          </w:tcPr>
          <w:p w14:paraId="72DC65EB"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2" w:type="pct"/>
          </w:tcPr>
          <w:p w14:paraId="0C3EEE92"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2" w:type="pct"/>
          </w:tcPr>
          <w:p w14:paraId="655316CD"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3" w:type="pct"/>
          </w:tcPr>
          <w:p w14:paraId="3F9EA66A"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2" w:type="pct"/>
          </w:tcPr>
          <w:p w14:paraId="44631895"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bCs/>
                <w:sz w:val="14"/>
                <w:lang w:val="fr-FR"/>
              </w:rPr>
            </w:pPr>
          </w:p>
        </w:tc>
        <w:tc>
          <w:tcPr>
            <w:tcW w:w="380" w:type="pct"/>
          </w:tcPr>
          <w:p w14:paraId="28B2F16F"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r>
      <w:tr w:rsidR="006F5EC0" w:rsidRPr="00E86C72" w14:paraId="673846FB" w14:textId="77777777" w:rsidTr="006F5EC0">
        <w:tc>
          <w:tcPr>
            <w:cnfStyle w:val="001000000000" w:firstRow="0" w:lastRow="0" w:firstColumn="1" w:lastColumn="0" w:oddVBand="0" w:evenVBand="0" w:oddHBand="0" w:evenHBand="0" w:firstRowFirstColumn="0" w:firstRowLastColumn="0" w:lastRowFirstColumn="0" w:lastRowLastColumn="0"/>
            <w:tcW w:w="598" w:type="pct"/>
            <w:vMerge/>
          </w:tcPr>
          <w:p w14:paraId="32307DDD" w14:textId="77777777" w:rsidR="00514228" w:rsidRPr="00E86C72" w:rsidRDefault="00514228" w:rsidP="00541FD3">
            <w:pPr>
              <w:pStyle w:val="ILOTablecontents"/>
              <w:rPr>
                <w:lang w:val="fr-FR"/>
              </w:rPr>
            </w:pPr>
          </w:p>
        </w:tc>
        <w:tc>
          <w:tcPr>
            <w:tcW w:w="583" w:type="pct"/>
          </w:tcPr>
          <w:p w14:paraId="0959689F" w14:textId="59D7A671" w:rsidR="00514228" w:rsidRPr="00E86C72" w:rsidRDefault="00860F04"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r w:rsidRPr="00E86C72">
              <w:rPr>
                <w:sz w:val="14"/>
                <w:lang w:val="fr-FR"/>
              </w:rPr>
              <w:t>Filles</w:t>
            </w:r>
            <w:r w:rsidR="00514228" w:rsidRPr="00E86C72">
              <w:rPr>
                <w:sz w:val="14"/>
                <w:lang w:val="fr-FR"/>
              </w:rPr>
              <w:t>, urbain</w:t>
            </w:r>
          </w:p>
        </w:tc>
        <w:tc>
          <w:tcPr>
            <w:tcW w:w="381" w:type="pct"/>
          </w:tcPr>
          <w:p w14:paraId="460F4D5D"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3" w:type="pct"/>
          </w:tcPr>
          <w:p w14:paraId="5417CC10"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1" w:type="pct"/>
          </w:tcPr>
          <w:p w14:paraId="2FFC7581"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3" w:type="pct"/>
          </w:tcPr>
          <w:p w14:paraId="03349ABA"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2" w:type="pct"/>
          </w:tcPr>
          <w:p w14:paraId="14208247"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2" w:type="pct"/>
          </w:tcPr>
          <w:p w14:paraId="3E3293D2"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2" w:type="pct"/>
          </w:tcPr>
          <w:p w14:paraId="355DA858"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3" w:type="pct"/>
          </w:tcPr>
          <w:p w14:paraId="651015A1"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2" w:type="pct"/>
          </w:tcPr>
          <w:p w14:paraId="351A9D47"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bCs/>
                <w:sz w:val="14"/>
                <w:lang w:val="fr-FR"/>
              </w:rPr>
            </w:pPr>
          </w:p>
        </w:tc>
        <w:tc>
          <w:tcPr>
            <w:tcW w:w="380" w:type="pct"/>
          </w:tcPr>
          <w:p w14:paraId="591073D3"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r>
      <w:tr w:rsidR="006F5EC0" w:rsidRPr="00E86C72" w14:paraId="11ED36B6" w14:textId="77777777" w:rsidTr="006F5EC0">
        <w:tc>
          <w:tcPr>
            <w:cnfStyle w:val="001000000000" w:firstRow="0" w:lastRow="0" w:firstColumn="1" w:lastColumn="0" w:oddVBand="0" w:evenVBand="0" w:oddHBand="0" w:evenHBand="0" w:firstRowFirstColumn="0" w:firstRowLastColumn="0" w:lastRowFirstColumn="0" w:lastRowLastColumn="0"/>
            <w:tcW w:w="598" w:type="pct"/>
            <w:vMerge/>
          </w:tcPr>
          <w:p w14:paraId="75080983" w14:textId="77777777" w:rsidR="00514228" w:rsidRPr="00E86C72" w:rsidRDefault="00514228" w:rsidP="00541FD3">
            <w:pPr>
              <w:pStyle w:val="ILOTablecontents"/>
              <w:rPr>
                <w:lang w:val="fr-FR"/>
              </w:rPr>
            </w:pPr>
          </w:p>
        </w:tc>
        <w:tc>
          <w:tcPr>
            <w:tcW w:w="583" w:type="pct"/>
          </w:tcPr>
          <w:p w14:paraId="5061C9DF" w14:textId="7850D852" w:rsidR="00514228" w:rsidRPr="00E86C72" w:rsidRDefault="00860F04"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r w:rsidRPr="00E86C72">
              <w:rPr>
                <w:sz w:val="14"/>
                <w:lang w:val="fr-FR"/>
              </w:rPr>
              <w:t>Garçons</w:t>
            </w:r>
            <w:r w:rsidR="00514228" w:rsidRPr="00E86C72">
              <w:rPr>
                <w:sz w:val="14"/>
                <w:lang w:val="fr-FR"/>
              </w:rPr>
              <w:t>, rural</w:t>
            </w:r>
          </w:p>
        </w:tc>
        <w:tc>
          <w:tcPr>
            <w:tcW w:w="381" w:type="pct"/>
          </w:tcPr>
          <w:p w14:paraId="528A3D69"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3" w:type="pct"/>
          </w:tcPr>
          <w:p w14:paraId="1C62D756"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1" w:type="pct"/>
          </w:tcPr>
          <w:p w14:paraId="16EBD131"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3" w:type="pct"/>
          </w:tcPr>
          <w:p w14:paraId="6FC4FB32"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2" w:type="pct"/>
          </w:tcPr>
          <w:p w14:paraId="72E5A86B"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2" w:type="pct"/>
          </w:tcPr>
          <w:p w14:paraId="6F7B096E"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2" w:type="pct"/>
          </w:tcPr>
          <w:p w14:paraId="5E25A4D7"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3" w:type="pct"/>
          </w:tcPr>
          <w:p w14:paraId="6531AAE3"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2" w:type="pct"/>
          </w:tcPr>
          <w:p w14:paraId="3D75BE0D"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bCs/>
                <w:sz w:val="14"/>
                <w:lang w:val="fr-FR"/>
              </w:rPr>
            </w:pPr>
          </w:p>
        </w:tc>
        <w:tc>
          <w:tcPr>
            <w:tcW w:w="380" w:type="pct"/>
          </w:tcPr>
          <w:p w14:paraId="6908CEAA"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r>
      <w:tr w:rsidR="006F5EC0" w:rsidRPr="00E86C72" w14:paraId="70C37595" w14:textId="77777777" w:rsidTr="006F5EC0">
        <w:tc>
          <w:tcPr>
            <w:cnfStyle w:val="001000000000" w:firstRow="0" w:lastRow="0" w:firstColumn="1" w:lastColumn="0" w:oddVBand="0" w:evenVBand="0" w:oddHBand="0" w:evenHBand="0" w:firstRowFirstColumn="0" w:firstRowLastColumn="0" w:lastRowFirstColumn="0" w:lastRowLastColumn="0"/>
            <w:tcW w:w="598" w:type="pct"/>
            <w:vMerge/>
          </w:tcPr>
          <w:p w14:paraId="5458AD9F" w14:textId="77777777" w:rsidR="00514228" w:rsidRPr="00E86C72" w:rsidRDefault="00514228" w:rsidP="00541FD3">
            <w:pPr>
              <w:pStyle w:val="ILOTablecontents"/>
              <w:rPr>
                <w:lang w:val="fr-FR"/>
              </w:rPr>
            </w:pPr>
          </w:p>
        </w:tc>
        <w:tc>
          <w:tcPr>
            <w:tcW w:w="583" w:type="pct"/>
          </w:tcPr>
          <w:p w14:paraId="69098DDE" w14:textId="01EAED4E" w:rsidR="00514228" w:rsidRPr="00E86C72" w:rsidRDefault="00860F04"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r w:rsidRPr="00E86C72">
              <w:rPr>
                <w:sz w:val="14"/>
                <w:lang w:val="fr-FR"/>
              </w:rPr>
              <w:t>Garçons</w:t>
            </w:r>
            <w:r w:rsidR="00514228" w:rsidRPr="00E86C72">
              <w:rPr>
                <w:sz w:val="14"/>
                <w:lang w:val="fr-FR"/>
              </w:rPr>
              <w:t>, urbain</w:t>
            </w:r>
          </w:p>
        </w:tc>
        <w:tc>
          <w:tcPr>
            <w:tcW w:w="381" w:type="pct"/>
          </w:tcPr>
          <w:p w14:paraId="2E946713"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3" w:type="pct"/>
          </w:tcPr>
          <w:p w14:paraId="0E430D30"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1" w:type="pct"/>
          </w:tcPr>
          <w:p w14:paraId="3D5D9047"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3" w:type="pct"/>
          </w:tcPr>
          <w:p w14:paraId="4974C337"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2" w:type="pct"/>
          </w:tcPr>
          <w:p w14:paraId="1F720381"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2" w:type="pct"/>
          </w:tcPr>
          <w:p w14:paraId="73FD1C44"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2" w:type="pct"/>
          </w:tcPr>
          <w:p w14:paraId="50324394"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3" w:type="pct"/>
          </w:tcPr>
          <w:p w14:paraId="33576DBE"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2" w:type="pct"/>
          </w:tcPr>
          <w:p w14:paraId="3C19D7DB"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bCs/>
                <w:sz w:val="14"/>
                <w:lang w:val="fr-FR"/>
              </w:rPr>
            </w:pPr>
          </w:p>
        </w:tc>
        <w:tc>
          <w:tcPr>
            <w:tcW w:w="380" w:type="pct"/>
          </w:tcPr>
          <w:p w14:paraId="467AD17D"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r>
      <w:tr w:rsidR="006F5EC0" w:rsidRPr="00E86C72" w14:paraId="64E74007" w14:textId="77777777" w:rsidTr="006F5EC0">
        <w:tc>
          <w:tcPr>
            <w:cnfStyle w:val="001000000000" w:firstRow="0" w:lastRow="0" w:firstColumn="1" w:lastColumn="0" w:oddVBand="0" w:evenVBand="0" w:oddHBand="0" w:evenHBand="0" w:firstRowFirstColumn="0" w:firstRowLastColumn="0" w:lastRowFirstColumn="0" w:lastRowLastColumn="0"/>
            <w:tcW w:w="598" w:type="pct"/>
            <w:vMerge w:val="restart"/>
          </w:tcPr>
          <w:p w14:paraId="1582D8C8" w14:textId="77777777" w:rsidR="00514228" w:rsidRPr="00E86C72" w:rsidRDefault="00514228" w:rsidP="00541FD3">
            <w:pPr>
              <w:pStyle w:val="ILOTablecontents"/>
              <w:rPr>
                <w:lang w:val="fr-FR"/>
              </w:rPr>
            </w:pPr>
            <w:r w:rsidRPr="00E86C72">
              <w:rPr>
                <w:lang w:val="fr-FR"/>
              </w:rPr>
              <w:t>Région</w:t>
            </w:r>
          </w:p>
        </w:tc>
        <w:tc>
          <w:tcPr>
            <w:tcW w:w="583" w:type="pct"/>
          </w:tcPr>
          <w:p w14:paraId="57C329AD"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r w:rsidRPr="00E86C72">
              <w:rPr>
                <w:sz w:val="14"/>
                <w:lang w:val="fr-FR"/>
              </w:rPr>
              <w:t>Région 1</w:t>
            </w:r>
          </w:p>
        </w:tc>
        <w:tc>
          <w:tcPr>
            <w:tcW w:w="381" w:type="pct"/>
          </w:tcPr>
          <w:p w14:paraId="7522B473"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3" w:type="pct"/>
          </w:tcPr>
          <w:p w14:paraId="4F71A17A"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1" w:type="pct"/>
          </w:tcPr>
          <w:p w14:paraId="554CAF58"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3" w:type="pct"/>
          </w:tcPr>
          <w:p w14:paraId="79EF9DA1"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2" w:type="pct"/>
          </w:tcPr>
          <w:p w14:paraId="787F2172"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2" w:type="pct"/>
          </w:tcPr>
          <w:p w14:paraId="40330B46"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2" w:type="pct"/>
          </w:tcPr>
          <w:p w14:paraId="014455D3"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3" w:type="pct"/>
          </w:tcPr>
          <w:p w14:paraId="359D2784"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2" w:type="pct"/>
          </w:tcPr>
          <w:p w14:paraId="6901BEB4"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bCs/>
                <w:sz w:val="14"/>
                <w:lang w:val="fr-FR"/>
              </w:rPr>
            </w:pPr>
          </w:p>
        </w:tc>
        <w:tc>
          <w:tcPr>
            <w:tcW w:w="380" w:type="pct"/>
          </w:tcPr>
          <w:p w14:paraId="02FDFD33"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r>
      <w:tr w:rsidR="006F5EC0" w:rsidRPr="00E86C72" w14:paraId="468AC6E7" w14:textId="77777777" w:rsidTr="006F5EC0">
        <w:tc>
          <w:tcPr>
            <w:cnfStyle w:val="001000000000" w:firstRow="0" w:lastRow="0" w:firstColumn="1" w:lastColumn="0" w:oddVBand="0" w:evenVBand="0" w:oddHBand="0" w:evenHBand="0" w:firstRowFirstColumn="0" w:firstRowLastColumn="0" w:lastRowFirstColumn="0" w:lastRowLastColumn="0"/>
            <w:tcW w:w="598" w:type="pct"/>
            <w:vMerge/>
          </w:tcPr>
          <w:p w14:paraId="169036B9" w14:textId="77777777" w:rsidR="00514228" w:rsidRPr="00E86C72" w:rsidRDefault="00514228" w:rsidP="00541FD3">
            <w:pPr>
              <w:pStyle w:val="ILOTablecontents"/>
              <w:rPr>
                <w:lang w:val="fr-FR"/>
              </w:rPr>
            </w:pPr>
          </w:p>
        </w:tc>
        <w:tc>
          <w:tcPr>
            <w:tcW w:w="583" w:type="pct"/>
          </w:tcPr>
          <w:p w14:paraId="35900A16"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r w:rsidRPr="00E86C72">
              <w:rPr>
                <w:sz w:val="14"/>
                <w:lang w:val="fr-FR"/>
              </w:rPr>
              <w:t>Région 2</w:t>
            </w:r>
          </w:p>
        </w:tc>
        <w:tc>
          <w:tcPr>
            <w:tcW w:w="381" w:type="pct"/>
          </w:tcPr>
          <w:p w14:paraId="71DFAE47"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3" w:type="pct"/>
          </w:tcPr>
          <w:p w14:paraId="2D2DD427"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1" w:type="pct"/>
          </w:tcPr>
          <w:p w14:paraId="5230A778"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3" w:type="pct"/>
          </w:tcPr>
          <w:p w14:paraId="2F95957D"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2" w:type="pct"/>
          </w:tcPr>
          <w:p w14:paraId="1894AFA9"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2" w:type="pct"/>
          </w:tcPr>
          <w:p w14:paraId="1B23924E"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2" w:type="pct"/>
          </w:tcPr>
          <w:p w14:paraId="3EB07EBF"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3" w:type="pct"/>
          </w:tcPr>
          <w:p w14:paraId="13FB3902"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2" w:type="pct"/>
          </w:tcPr>
          <w:p w14:paraId="27C6D07A"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bCs/>
                <w:sz w:val="14"/>
                <w:lang w:val="fr-FR"/>
              </w:rPr>
            </w:pPr>
          </w:p>
        </w:tc>
        <w:tc>
          <w:tcPr>
            <w:tcW w:w="380" w:type="pct"/>
          </w:tcPr>
          <w:p w14:paraId="1138AE7E"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r>
      <w:tr w:rsidR="006F5EC0" w:rsidRPr="00E86C72" w14:paraId="7E66D46D" w14:textId="77777777" w:rsidTr="006F5EC0">
        <w:tc>
          <w:tcPr>
            <w:cnfStyle w:val="001000000000" w:firstRow="0" w:lastRow="0" w:firstColumn="1" w:lastColumn="0" w:oddVBand="0" w:evenVBand="0" w:oddHBand="0" w:evenHBand="0" w:firstRowFirstColumn="0" w:firstRowLastColumn="0" w:lastRowFirstColumn="0" w:lastRowLastColumn="0"/>
            <w:tcW w:w="598" w:type="pct"/>
            <w:vMerge/>
          </w:tcPr>
          <w:p w14:paraId="54FD6F6C" w14:textId="77777777" w:rsidR="00514228" w:rsidRPr="00E86C72" w:rsidRDefault="00514228" w:rsidP="00541FD3">
            <w:pPr>
              <w:pStyle w:val="ILOTablecontents"/>
              <w:rPr>
                <w:lang w:val="fr-FR"/>
              </w:rPr>
            </w:pPr>
          </w:p>
        </w:tc>
        <w:tc>
          <w:tcPr>
            <w:tcW w:w="583" w:type="pct"/>
          </w:tcPr>
          <w:p w14:paraId="19A86478"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r w:rsidRPr="00E86C72">
              <w:rPr>
                <w:sz w:val="14"/>
                <w:lang w:val="fr-FR"/>
              </w:rPr>
              <w:t>Région 3</w:t>
            </w:r>
          </w:p>
        </w:tc>
        <w:tc>
          <w:tcPr>
            <w:tcW w:w="381" w:type="pct"/>
          </w:tcPr>
          <w:p w14:paraId="6C230816"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3" w:type="pct"/>
          </w:tcPr>
          <w:p w14:paraId="16FA328D"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1" w:type="pct"/>
          </w:tcPr>
          <w:p w14:paraId="1771F6C2"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3" w:type="pct"/>
          </w:tcPr>
          <w:p w14:paraId="0A143869"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2" w:type="pct"/>
          </w:tcPr>
          <w:p w14:paraId="44C4D602"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2" w:type="pct"/>
          </w:tcPr>
          <w:p w14:paraId="4E52D79A"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2" w:type="pct"/>
          </w:tcPr>
          <w:p w14:paraId="5B2616B8"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3" w:type="pct"/>
          </w:tcPr>
          <w:p w14:paraId="5F4280A3"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c>
          <w:tcPr>
            <w:tcW w:w="382" w:type="pct"/>
          </w:tcPr>
          <w:p w14:paraId="154DC75B"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bCs/>
                <w:sz w:val="14"/>
                <w:lang w:val="fr-FR"/>
              </w:rPr>
            </w:pPr>
          </w:p>
        </w:tc>
        <w:tc>
          <w:tcPr>
            <w:tcW w:w="380" w:type="pct"/>
          </w:tcPr>
          <w:p w14:paraId="63E5B53D" w14:textId="77777777" w:rsidR="00514228" w:rsidRPr="00E86C72" w:rsidRDefault="00514228" w:rsidP="00541FD3">
            <w:pPr>
              <w:pStyle w:val="ILOTablecontents"/>
              <w:cnfStyle w:val="000000000000" w:firstRow="0" w:lastRow="0" w:firstColumn="0" w:lastColumn="0" w:oddVBand="0" w:evenVBand="0" w:oddHBand="0" w:evenHBand="0" w:firstRowFirstColumn="0" w:firstRowLastColumn="0" w:lastRowFirstColumn="0" w:lastRowLastColumn="0"/>
              <w:rPr>
                <w:sz w:val="14"/>
                <w:lang w:val="fr-FR"/>
              </w:rPr>
            </w:pPr>
          </w:p>
        </w:tc>
      </w:tr>
    </w:tbl>
    <w:p w14:paraId="3C6B57C4" w14:textId="14A82C66" w:rsidR="00541FD3" w:rsidRPr="00E86C72" w:rsidRDefault="00541FD3" w:rsidP="003470ED">
      <w:pPr>
        <w:pStyle w:val="ILOTableNote"/>
        <w:rPr>
          <w:lang w:val="fr-FR"/>
        </w:rPr>
      </w:pPr>
      <w:proofErr w:type="gramStart"/>
      <w:r w:rsidRPr="00E86C72">
        <w:rPr>
          <w:b/>
          <w:bCs/>
          <w:lang w:val="fr-FR"/>
        </w:rPr>
        <w:t>Notes:</w:t>
      </w:r>
      <w:proofErr w:type="gramEnd"/>
      <w:r w:rsidRPr="00E86C72">
        <w:rPr>
          <w:b/>
          <w:bCs/>
          <w:lang w:val="fr-FR"/>
        </w:rPr>
        <w:t xml:space="preserve"> </w:t>
      </w:r>
      <w:r w:rsidRPr="00E86C72">
        <w:rPr>
          <w:lang w:val="fr-FR"/>
        </w:rPr>
        <w:t xml:space="preserve">(a) Les </w:t>
      </w:r>
      <w:r w:rsidR="00D0147E" w:rsidRPr="00E86C72">
        <w:rPr>
          <w:lang w:val="fr-FR"/>
        </w:rPr>
        <w:t>groupe</w:t>
      </w:r>
      <w:r w:rsidRPr="00E86C72">
        <w:rPr>
          <w:lang w:val="fr-FR"/>
        </w:rPr>
        <w:t xml:space="preserve">s d’âge spécifiques utilisés doivent correspondre aux </w:t>
      </w:r>
      <w:r w:rsidR="00D0147E" w:rsidRPr="00E86C72">
        <w:rPr>
          <w:lang w:val="fr-FR"/>
        </w:rPr>
        <w:t>groupe</w:t>
      </w:r>
      <w:r w:rsidRPr="00E86C72">
        <w:rPr>
          <w:lang w:val="fr-FR"/>
        </w:rPr>
        <w:t>s d’âge concernés par le travail des enfants dans la législation nationale. (b) Pour ce</w:t>
      </w:r>
      <w:r w:rsidR="00D0147E" w:rsidRPr="00E86C72">
        <w:rPr>
          <w:lang w:val="fr-FR"/>
        </w:rPr>
        <w:t xml:space="preserve"> groupe</w:t>
      </w:r>
      <w:r w:rsidRPr="00E86C72">
        <w:rPr>
          <w:lang w:val="fr-FR"/>
        </w:rPr>
        <w:t xml:space="preserve"> d’âge, le travail des enfants correspond aux travaux dangereux selon la législation nationale.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9029"/>
      </w:tblGrid>
      <w:tr w:rsidR="003470ED" w:rsidRPr="00921B68" w14:paraId="29B09BE4" w14:textId="77777777" w:rsidTr="00372290">
        <w:tc>
          <w:tcPr>
            <w:tcW w:w="5000" w:type="pct"/>
            <w:shd w:val="clear" w:color="auto" w:fill="FFE081" w:themeFill="accent3" w:themeFillTint="99"/>
          </w:tcPr>
          <w:p w14:paraId="323B5820" w14:textId="26CB4AEE" w:rsidR="003470ED" w:rsidRPr="00E86C72" w:rsidRDefault="003470ED" w:rsidP="00D12416">
            <w:pPr>
              <w:jc w:val="both"/>
              <w:rPr>
                <w:rFonts w:ascii="Overpass Light" w:hAnsi="Overpass Light"/>
                <w:b w:val="0"/>
                <w:bCs/>
              </w:rPr>
            </w:pPr>
            <w:r w:rsidRPr="00E86C72">
              <w:rPr>
                <w:noProof/>
                <w:color w:val="230050" w:themeColor="text1"/>
                <w:sz w:val="12"/>
              </w:rPr>
              <w:drawing>
                <wp:inline distT="0" distB="0" distL="0" distR="0" wp14:anchorId="7759529D" wp14:editId="38C35A9B">
                  <wp:extent cx="184150" cy="184150"/>
                  <wp:effectExtent l="0" t="0" r="6350" b="6350"/>
                  <wp:docPr id="839172338" name="Graphic 839172338" descr="Warn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 name="Graphic 918" descr="Warning with solid fill"/>
                          <pic:cNvPicPr/>
                        </pic:nvPicPr>
                        <pic:blipFill>
                          <a:blip r:embed="rId21">
                            <a:extLst>
                              <a:ext uri="{96DAC541-7B7A-43D3-8B79-37D633B846F1}">
                                <asvg:svgBlip xmlns:asvg="http://schemas.microsoft.com/office/drawing/2016/SVG/main" r:embed="rId22"/>
                              </a:ext>
                            </a:extLst>
                          </a:blip>
                          <a:stretch>
                            <a:fillRect/>
                          </a:stretch>
                        </pic:blipFill>
                        <pic:spPr>
                          <a:xfrm>
                            <a:off x="0" y="0"/>
                            <a:ext cx="186081" cy="186081"/>
                          </a:xfrm>
                          <a:prstGeom prst="rect">
                            <a:avLst/>
                          </a:prstGeom>
                        </pic:spPr>
                      </pic:pic>
                    </a:graphicData>
                  </a:graphic>
                </wp:inline>
              </w:drawing>
            </w:r>
            <w:r w:rsidRPr="00E86C72">
              <w:rPr>
                <w:rFonts w:ascii="Overpass Light" w:hAnsi="Overpass Light"/>
                <w:bCs/>
                <w:sz w:val="16"/>
              </w:rPr>
              <w:t xml:space="preserve">   </w:t>
            </w:r>
            <w:r w:rsidRPr="00E86C72">
              <w:rPr>
                <w:rStyle w:val="ILONormalBodyCarattere"/>
                <w:b w:val="0"/>
                <w:bCs/>
                <w:lang w:val="fr-FR"/>
              </w:rPr>
              <w:t xml:space="preserve">Le nombre d’observations doit être pris en compte et une note explicative ajoutée lorsqu’il s’agit de décider des variables qui devront être ventilées dans le rapport. À des niveaux élevés de ventilation, certaines variables peuvent comporter trop peu d’observations pour produire des estimations statistiquement fiables. Une règle empirique utile est un seuil de 25 observations par </w:t>
            </w:r>
            <w:proofErr w:type="gramStart"/>
            <w:r w:rsidRPr="00E86C72">
              <w:rPr>
                <w:rStyle w:val="ILONormalBodyCarattere"/>
                <w:b w:val="0"/>
                <w:bCs/>
                <w:lang w:val="fr-FR"/>
              </w:rPr>
              <w:t>variable;</w:t>
            </w:r>
            <w:proofErr w:type="gramEnd"/>
            <w:r w:rsidRPr="00E86C72">
              <w:rPr>
                <w:rStyle w:val="ILONormalBodyCarattere"/>
                <w:b w:val="0"/>
                <w:bCs/>
                <w:lang w:val="fr-FR"/>
              </w:rPr>
              <w:t xml:space="preserve"> en-deçà de ce seuil, une estimation n’est pas considérée comme fiable et doit donc être accompagnée d’un astérisque et d’une note explicative, ou tout simplement exclue.</w:t>
            </w:r>
          </w:p>
        </w:tc>
      </w:tr>
    </w:tbl>
    <w:p w14:paraId="42C26032" w14:textId="77777777" w:rsidR="00C72723" w:rsidRPr="00E86C72" w:rsidRDefault="00C72723" w:rsidP="003470ED">
      <w:pPr>
        <w:pStyle w:val="ILONormalBody"/>
        <w:rPr>
          <w:lang w:val="fr-FR"/>
        </w:rPr>
      </w:pPr>
    </w:p>
    <w:p w14:paraId="3C999D9B" w14:textId="38BF423C" w:rsidR="00514228" w:rsidRPr="00E86C72" w:rsidRDefault="00514228" w:rsidP="003470ED">
      <w:pPr>
        <w:pStyle w:val="ILONormalBody"/>
        <w:rPr>
          <w:lang w:val="fr-FR"/>
        </w:rPr>
      </w:pPr>
      <w:r w:rsidRPr="00E86C72">
        <w:rPr>
          <w:lang w:val="fr-FR"/>
        </w:rPr>
        <w:t>Il convient en outre de ventiler les résultats selon d’autres caractéristiques des enfants, telles que le lieu de résidence, entre autres (</w:t>
      </w:r>
      <w:r w:rsidRPr="00E86C72">
        <w:rPr>
          <w:lang w:val="fr-FR"/>
        </w:rPr>
        <w:fldChar w:fldCharType="begin"/>
      </w:r>
      <w:r w:rsidRPr="00E86C72">
        <w:rPr>
          <w:lang w:val="fr-FR"/>
        </w:rPr>
        <w:instrText xml:space="preserve"> REF  _Ref63761846 \* Lower \h \r </w:instrText>
      </w:r>
      <w:r w:rsidRPr="00E86C72">
        <w:rPr>
          <w:lang w:val="fr-FR"/>
        </w:rPr>
      </w:r>
      <w:r w:rsidRPr="00E86C72">
        <w:rPr>
          <w:lang w:val="fr-FR"/>
        </w:rPr>
        <w:fldChar w:fldCharType="separate"/>
      </w:r>
      <w:r w:rsidR="00114830">
        <w:rPr>
          <w:rFonts w:ascii="Arial" w:hAnsi="Arial" w:cs="Arial"/>
          <w:lang w:val="fr-FR"/>
        </w:rPr>
        <w:t>►</w:t>
      </w:r>
      <w:r w:rsidRPr="00E86C72">
        <w:rPr>
          <w:lang w:val="fr-FR"/>
        </w:rPr>
        <w:fldChar w:fldCharType="end"/>
      </w:r>
      <w:r w:rsidR="005D2254" w:rsidRPr="00E86C72">
        <w:rPr>
          <w:lang w:val="fr-FR"/>
        </w:rPr>
        <w:t xml:space="preserve"> et </w:t>
      </w:r>
      <w:r w:rsidRPr="00E86C72">
        <w:rPr>
          <w:lang w:val="fr-FR"/>
        </w:rPr>
        <w:fldChar w:fldCharType="begin"/>
      </w:r>
      <w:r w:rsidRPr="00E86C72">
        <w:rPr>
          <w:lang w:val="fr-FR"/>
        </w:rPr>
        <w:instrText xml:space="preserve"> REF  _Ref65053207 \* Lower \h \r </w:instrText>
      </w:r>
      <w:r w:rsidRPr="00E86C72">
        <w:rPr>
          <w:lang w:val="fr-FR"/>
        </w:rPr>
      </w:r>
      <w:r w:rsidRPr="00E86C72">
        <w:rPr>
          <w:lang w:val="fr-FR"/>
        </w:rPr>
        <w:fldChar w:fldCharType="separate"/>
      </w:r>
      <w:r w:rsidR="00114830">
        <w:rPr>
          <w:rFonts w:ascii="Arial" w:hAnsi="Arial" w:cs="Arial"/>
          <w:lang w:val="fr-FR"/>
        </w:rPr>
        <w:t>►</w:t>
      </w:r>
      <w:r w:rsidRPr="00E86C72">
        <w:rPr>
          <w:lang w:val="fr-FR"/>
        </w:rPr>
        <w:fldChar w:fldCharType="end"/>
      </w:r>
      <w:r w:rsidRPr="00E86C72">
        <w:rPr>
          <w:lang w:val="fr-FR"/>
        </w:rPr>
        <w:t>). Le fait d’être orphelin ou issu d’un peuple autochtone, ou encore la langue parlée, sont autant d’exemples de caractéristiques de l’enfant pouvant s’avérer pertinentes dans certains contextes. La ventilation des données contribue à préciser le profil de la population d’enfants astreints au travail des enfants à abolir, afin de savoir qui ils sont et où ils vivent (</w:t>
      </w:r>
      <w:r w:rsidRPr="00E86C72">
        <w:rPr>
          <w:lang w:val="fr-FR"/>
        </w:rPr>
        <w:fldChar w:fldCharType="begin"/>
      </w:r>
      <w:r w:rsidRPr="00E86C72">
        <w:rPr>
          <w:lang w:val="fr-FR"/>
        </w:rPr>
        <w:instrText xml:space="preserve"> REF  _Ref135053431 \* Lower \h \r </w:instrText>
      </w:r>
      <w:r w:rsidRPr="00E86C72">
        <w:rPr>
          <w:lang w:val="fr-FR"/>
        </w:rPr>
      </w:r>
      <w:r w:rsidRPr="00E86C72">
        <w:rPr>
          <w:lang w:val="fr-FR"/>
        </w:rPr>
        <w:fldChar w:fldCharType="separate"/>
      </w:r>
      <w:r w:rsidR="00114830">
        <w:rPr>
          <w:rFonts w:ascii="Arial" w:hAnsi="Arial" w:cs="Arial"/>
          <w:lang w:val="fr-FR"/>
        </w:rPr>
        <w:t>►</w:t>
      </w:r>
      <w:r w:rsidRPr="00E86C72">
        <w:rPr>
          <w:lang w:val="fr-FR"/>
        </w:rPr>
        <w:fldChar w:fldCharType="end"/>
      </w:r>
      <w:r w:rsidRPr="00E86C72">
        <w:rPr>
          <w:lang w:val="fr-FR"/>
        </w:rPr>
        <w:t xml:space="preserve"> et </w:t>
      </w:r>
      <w:r w:rsidR="005D2254" w:rsidRPr="00E86C72">
        <w:rPr>
          <w:lang w:val="fr-FR"/>
        </w:rPr>
        <w:t>tableau A1.2</w:t>
      </w:r>
      <w:r w:rsidRPr="00E86C72">
        <w:rPr>
          <w:lang w:val="fr-FR"/>
        </w:rPr>
        <w:t xml:space="preserve">). Les informations obtenues s’avèrent à </w:t>
      </w:r>
      <w:proofErr w:type="gramStart"/>
      <w:r w:rsidRPr="00E86C72">
        <w:rPr>
          <w:lang w:val="fr-FR"/>
        </w:rPr>
        <w:t>leur tour indispensables</w:t>
      </w:r>
      <w:proofErr w:type="gramEnd"/>
      <w:r w:rsidRPr="00E86C72">
        <w:rPr>
          <w:lang w:val="fr-FR"/>
        </w:rPr>
        <w:t xml:space="preserve"> à la conception et au ciblage des politiques à mettre en œuvre. </w:t>
      </w:r>
    </w:p>
    <w:p w14:paraId="6C4007A4" w14:textId="50970004" w:rsidR="00514228" w:rsidRPr="00E86C72" w:rsidRDefault="00514228" w:rsidP="00514228">
      <w:pPr>
        <w:pStyle w:val="Content"/>
        <w:rPr>
          <w:rStyle w:val="ILONormalBodyCarattere"/>
          <w:lang w:val="fr-FR"/>
        </w:rPr>
      </w:pPr>
      <w:r w:rsidRPr="00E86C72">
        <w:rPr>
          <w:lang w:val="fr-FR"/>
        </w:rPr>
        <w:t>I</w:t>
      </w:r>
      <w:r w:rsidRPr="00E86C72">
        <w:rPr>
          <w:rStyle w:val="ILONormalBodyCarattere"/>
          <w:lang w:val="fr-FR"/>
        </w:rPr>
        <w:t xml:space="preserve">l convient par ailleurs de présenter des estimations de </w:t>
      </w:r>
      <w:r w:rsidR="00D240CB" w:rsidRPr="00E86C72">
        <w:rPr>
          <w:rStyle w:val="ILONormalBodyCarattere"/>
          <w:lang w:val="fr-FR"/>
        </w:rPr>
        <w:t xml:space="preserve">la </w:t>
      </w:r>
      <w:r w:rsidR="00D240CB" w:rsidRPr="00AF51A6">
        <w:rPr>
          <w:rStyle w:val="ILONormalBodyCarattere"/>
          <w:b/>
          <w:bCs/>
          <w:lang w:val="fr-FR"/>
        </w:rPr>
        <w:t xml:space="preserve">prévalence </w:t>
      </w:r>
      <w:r w:rsidRPr="00AF51A6">
        <w:rPr>
          <w:rStyle w:val="ILONormalBodyCarattere"/>
          <w:b/>
          <w:bCs/>
          <w:lang w:val="fr-FR"/>
        </w:rPr>
        <w:t xml:space="preserve">du travail des enfants dans </w:t>
      </w:r>
      <w:r w:rsidR="00AF51A6" w:rsidRPr="00AF51A6">
        <w:rPr>
          <w:rStyle w:val="ILONormalBodyCarattere"/>
          <w:b/>
          <w:bCs/>
          <w:lang w:val="fr-FR"/>
        </w:rPr>
        <w:t>le travail dangereux</w:t>
      </w:r>
      <w:r w:rsidRPr="00E86C72">
        <w:rPr>
          <w:rStyle w:val="ILONormalBodyCarattere"/>
          <w:lang w:val="fr-FR"/>
        </w:rPr>
        <w:t xml:space="preserve">, toujours par </w:t>
      </w:r>
      <w:r w:rsidR="00D0147E" w:rsidRPr="00E86C72">
        <w:rPr>
          <w:rStyle w:val="ILONormalBodyCarattere"/>
          <w:lang w:val="fr-FR"/>
        </w:rPr>
        <w:t>groupe</w:t>
      </w:r>
      <w:r w:rsidRPr="00E86C72">
        <w:rPr>
          <w:rStyle w:val="ILONormalBodyCarattere"/>
          <w:lang w:val="fr-FR"/>
        </w:rPr>
        <w:t xml:space="preserve"> d’âge, sexe et autres caractéristiques individuelles de l’enfant. Comme nous l’avons vu dans la section 3, il s’agit là du sous-ensemble de travail des enfants le plus susceptible de nuire à la santé, à la sécurité ou au développement moral des enfants (</w:t>
      </w:r>
      <w:r w:rsidR="005D2254" w:rsidRPr="00E86C72">
        <w:rPr>
          <w:rStyle w:val="ILONormalBodyCarattere"/>
          <w:lang w:val="fr-FR"/>
        </w:rPr>
        <w:t>tableau A1.3)</w:t>
      </w:r>
      <w:r w:rsidRPr="00E86C72">
        <w:rPr>
          <w:rStyle w:val="ILONormalBodyCarattere"/>
          <w:lang w:val="fr-FR"/>
        </w:rPr>
        <w:t xml:space="preserve">. </w:t>
      </w:r>
    </w:p>
    <w:p w14:paraId="0619C72B" w14:textId="0D01AFFE" w:rsidR="00514228" w:rsidRPr="00E86C72" w:rsidRDefault="00514228" w:rsidP="003470ED">
      <w:pPr>
        <w:pStyle w:val="ILOSampleTextheading"/>
        <w:rPr>
          <w:rFonts w:ascii="Overpass" w:hAnsi="Overpass"/>
          <w:sz w:val="24"/>
          <w:szCs w:val="36"/>
          <w:lang w:val="fr-FR"/>
        </w:rPr>
      </w:pPr>
      <w:r w:rsidRPr="00E86C72">
        <w:rPr>
          <w:rFonts w:ascii="Overpass" w:hAnsi="Overpass"/>
          <w:sz w:val="24"/>
          <w:szCs w:val="36"/>
          <w:lang w:val="fr-FR"/>
        </w:rPr>
        <w:lastRenderedPageBreak/>
        <w:t>Exemple de graphiques à inclure dans cette section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9029"/>
      </w:tblGrid>
      <w:tr w:rsidR="006F5EC0" w:rsidRPr="00921B68" w14:paraId="25DA0A0D" w14:textId="77777777" w:rsidTr="00246258">
        <w:tc>
          <w:tcPr>
            <w:tcW w:w="5000" w:type="pct"/>
            <w:shd w:val="clear" w:color="auto" w:fill="FFE081" w:themeFill="accent3" w:themeFillTint="99"/>
          </w:tcPr>
          <w:p w14:paraId="2C5A78D3" w14:textId="77777777" w:rsidR="006F5EC0" w:rsidRPr="00E86C72" w:rsidRDefault="006F5EC0" w:rsidP="00246258">
            <w:pPr>
              <w:pStyle w:val="ILONormalBody"/>
              <w:rPr>
                <w:rFonts w:ascii="Overpass Light" w:hAnsi="Overpass Light"/>
                <w:b/>
                <w:bCs/>
                <w:lang w:val="fr-FR"/>
              </w:rPr>
            </w:pPr>
            <w:r w:rsidRPr="00E86C72">
              <w:rPr>
                <w:rFonts w:ascii="Overpass Light" w:hAnsi="Overpass Light"/>
                <w:b/>
                <w:bCs/>
                <w:noProof/>
                <w:szCs w:val="4"/>
                <w:lang w:val="fr-FR"/>
              </w:rPr>
              <w:drawing>
                <wp:inline distT="0" distB="0" distL="0" distR="0" wp14:anchorId="4492F335" wp14:editId="54890C9F">
                  <wp:extent cx="309600" cy="247321"/>
                  <wp:effectExtent l="0" t="0" r="0" b="635"/>
                  <wp:docPr id="1313287275"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4">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E86C72">
              <w:rPr>
                <w:rFonts w:ascii="Overpass Light" w:hAnsi="Overpass Light"/>
                <w:b/>
                <w:bCs/>
                <w:lang w:val="fr-FR"/>
              </w:rPr>
              <w:t xml:space="preserve">   </w:t>
            </w:r>
            <w:r w:rsidRPr="00E86C72">
              <w:rPr>
                <w:lang w:val="fr-FR"/>
              </w:rPr>
              <w:t>Ici comme dans d'autres sections du rapport, de simples histogrammes permettent d'illustrer efficacement les principales variations de l'indicateur présenté.</w:t>
            </w:r>
          </w:p>
        </w:tc>
      </w:tr>
    </w:tbl>
    <w:p w14:paraId="38C04E91" w14:textId="77777777" w:rsidR="006F5EC0" w:rsidRPr="00E86C72" w:rsidRDefault="006F5EC0" w:rsidP="00AF51A6">
      <w:pPr>
        <w:pStyle w:val="ILONormalBody"/>
        <w:spacing w:before="0" w:after="0"/>
        <w:rPr>
          <w:lang w:val="fr-FR"/>
        </w:rPr>
      </w:pPr>
    </w:p>
    <w:p w14:paraId="66F74AFF" w14:textId="610EBAF4" w:rsidR="003470ED" w:rsidRPr="00E86C72" w:rsidRDefault="0099442A" w:rsidP="00701592">
      <w:pPr>
        <w:pStyle w:val="ILOFigureHeading"/>
        <w:rPr>
          <w:lang w:val="fr-FR"/>
        </w:rPr>
      </w:pPr>
      <w:bookmarkStart w:id="89" w:name="_Ref65053207"/>
      <w:bookmarkStart w:id="90" w:name="_Toc197909382"/>
      <w:r w:rsidRPr="00E86C72">
        <w:rPr>
          <w:lang w:val="fr-FR"/>
        </w:rPr>
        <w:t xml:space="preserve">Figure 1. </w:t>
      </w:r>
      <w:r w:rsidR="00D240CB" w:rsidRPr="00E86C72">
        <w:rPr>
          <w:lang w:val="fr-FR"/>
        </w:rPr>
        <w:t xml:space="preserve">Prévalence </w:t>
      </w:r>
      <w:r w:rsidR="003470ED" w:rsidRPr="00E86C72">
        <w:rPr>
          <w:lang w:val="fr-FR"/>
        </w:rPr>
        <w:t>du travail des enfants à abolir (pourcentage et nombre d’enfants de 5</w:t>
      </w:r>
      <w:r w:rsidR="006F5EC0" w:rsidRPr="00E86C72">
        <w:rPr>
          <w:lang w:val="fr-FR"/>
        </w:rPr>
        <w:t>-</w:t>
      </w:r>
      <w:r w:rsidR="003470ED" w:rsidRPr="00E86C72">
        <w:rPr>
          <w:lang w:val="fr-FR"/>
        </w:rPr>
        <w:t>17 ans astreints au travail des enfants</w:t>
      </w:r>
      <w:r w:rsidR="006F5EC0" w:rsidRPr="00E86C72">
        <w:rPr>
          <w:lang w:val="fr-FR"/>
        </w:rPr>
        <w:t xml:space="preserve"> à abolir</w:t>
      </w:r>
      <w:r w:rsidR="003470ED" w:rsidRPr="00E86C72">
        <w:rPr>
          <w:lang w:val="fr-FR"/>
        </w:rPr>
        <w:t>, par sexe, lieu de résidence et région)</w:t>
      </w:r>
      <w:bookmarkEnd w:id="89"/>
      <w:bookmarkEnd w:id="90"/>
    </w:p>
    <w:tbl>
      <w:tblPr>
        <w:tblW w:w="5000" w:type="pct"/>
        <w:tblCellMar>
          <w:top w:w="29" w:type="dxa"/>
          <w:left w:w="29" w:type="dxa"/>
          <w:bottom w:w="29" w:type="dxa"/>
          <w:right w:w="29" w:type="dxa"/>
        </w:tblCellMar>
        <w:tblLook w:val="01E0" w:firstRow="1" w:lastRow="1" w:firstColumn="1" w:lastColumn="1" w:noHBand="0" w:noVBand="0"/>
      </w:tblPr>
      <w:tblGrid>
        <w:gridCol w:w="4514"/>
        <w:gridCol w:w="4515"/>
      </w:tblGrid>
      <w:tr w:rsidR="00514228" w:rsidRPr="00E86C72" w14:paraId="4A808C68" w14:textId="77777777" w:rsidTr="003470ED">
        <w:tc>
          <w:tcPr>
            <w:tcW w:w="2500" w:type="pct"/>
            <w:vAlign w:val="center"/>
          </w:tcPr>
          <w:p w14:paraId="502C7C33" w14:textId="77777777" w:rsidR="00514228" w:rsidRPr="00E86C72" w:rsidRDefault="00514228" w:rsidP="003470ED">
            <w:pPr>
              <w:pStyle w:val="ILOFiguresubtitle"/>
              <w:rPr>
                <w:b w:val="0"/>
                <w:bCs/>
                <w:szCs w:val="14"/>
                <w:lang w:val="fr-FR"/>
              </w:rPr>
            </w:pPr>
            <w:r w:rsidRPr="00E86C72">
              <w:rPr>
                <w:b w:val="0"/>
                <w:bCs/>
                <w:lang w:val="fr-FR"/>
              </w:rPr>
              <w:t>(a) Pourcentage</w:t>
            </w:r>
          </w:p>
        </w:tc>
        <w:tc>
          <w:tcPr>
            <w:tcW w:w="2500" w:type="pct"/>
            <w:vAlign w:val="center"/>
          </w:tcPr>
          <w:p w14:paraId="55A588DE" w14:textId="77777777" w:rsidR="00514228" w:rsidRPr="00E86C72" w:rsidRDefault="00514228" w:rsidP="003470ED">
            <w:pPr>
              <w:pStyle w:val="ILOFiguresubtitle"/>
              <w:rPr>
                <w:b w:val="0"/>
                <w:bCs/>
                <w:szCs w:val="14"/>
                <w:lang w:val="fr-FR"/>
              </w:rPr>
            </w:pPr>
            <w:r w:rsidRPr="00E86C72">
              <w:rPr>
                <w:b w:val="0"/>
                <w:bCs/>
                <w:lang w:val="fr-FR"/>
              </w:rPr>
              <w:t>(b) Nombre</w:t>
            </w:r>
          </w:p>
        </w:tc>
      </w:tr>
      <w:tr w:rsidR="00514228" w:rsidRPr="00E86C72" w14:paraId="6D55440F" w14:textId="77777777" w:rsidTr="003470ED">
        <w:tc>
          <w:tcPr>
            <w:tcW w:w="2500" w:type="pct"/>
            <w:vAlign w:val="center"/>
          </w:tcPr>
          <w:p w14:paraId="409750DE" w14:textId="77777777" w:rsidR="00514228" w:rsidRPr="00E86C72" w:rsidRDefault="00514228" w:rsidP="00A31765">
            <w:pPr>
              <w:pStyle w:val="Tablecontents"/>
              <w:jc w:val="center"/>
              <w:rPr>
                <w:rFonts w:ascii="Arial Narrow" w:hAnsi="Arial Narrow"/>
                <w:color w:val="auto"/>
                <w:sz w:val="14"/>
                <w:szCs w:val="14"/>
              </w:rPr>
            </w:pPr>
            <w:r w:rsidRPr="00E86C72">
              <w:rPr>
                <w:rFonts w:ascii="Arial Narrow" w:hAnsi="Arial Narrow"/>
                <w:noProof/>
                <w:color w:val="auto"/>
                <w:sz w:val="14"/>
              </w:rPr>
              <w:drawing>
                <wp:inline distT="0" distB="0" distL="0" distR="0" wp14:anchorId="616855A5" wp14:editId="4CC30C2E">
                  <wp:extent cx="2470785" cy="2605177"/>
                  <wp:effectExtent l="0" t="0" r="5715" b="508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tc>
        <w:tc>
          <w:tcPr>
            <w:tcW w:w="2500" w:type="pct"/>
            <w:vAlign w:val="center"/>
          </w:tcPr>
          <w:p w14:paraId="08061B62" w14:textId="77777777" w:rsidR="00514228" w:rsidRPr="00E86C72" w:rsidRDefault="00514228" w:rsidP="00A31765">
            <w:pPr>
              <w:pStyle w:val="Tablecontents"/>
              <w:jc w:val="center"/>
              <w:rPr>
                <w:rFonts w:ascii="Arial Narrow" w:hAnsi="Arial Narrow"/>
                <w:color w:val="auto"/>
                <w:sz w:val="14"/>
                <w:szCs w:val="14"/>
              </w:rPr>
            </w:pPr>
            <w:r w:rsidRPr="00E86C72">
              <w:rPr>
                <w:rFonts w:ascii="Arial Narrow" w:hAnsi="Arial Narrow"/>
                <w:noProof/>
                <w:color w:val="auto"/>
                <w:sz w:val="14"/>
              </w:rPr>
              <w:drawing>
                <wp:inline distT="0" distB="0" distL="0" distR="0" wp14:anchorId="78AAEA30" wp14:editId="7457DB67">
                  <wp:extent cx="2470785" cy="2613804"/>
                  <wp:effectExtent l="0" t="0" r="5715" b="0"/>
                  <wp:docPr id="232" name="Chart 232"/>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tc>
      </w:tr>
    </w:tbl>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9029"/>
      </w:tblGrid>
      <w:tr w:rsidR="0099442A" w:rsidRPr="00921B68" w14:paraId="66F1EFE5" w14:textId="77777777" w:rsidTr="003F6264">
        <w:trPr>
          <w:trHeight w:val="884"/>
        </w:trPr>
        <w:tc>
          <w:tcPr>
            <w:tcW w:w="5000" w:type="pct"/>
            <w:shd w:val="clear" w:color="auto" w:fill="FFE081" w:themeFill="accent3" w:themeFillTint="99"/>
          </w:tcPr>
          <w:p w14:paraId="6E3E4BE1" w14:textId="038B812D" w:rsidR="0099442A" w:rsidRPr="00E86C72" w:rsidRDefault="0099442A" w:rsidP="003F6264">
            <w:pPr>
              <w:pStyle w:val="ILONormalBody"/>
              <w:spacing w:after="0"/>
              <w:rPr>
                <w:rFonts w:ascii="Overpass Light" w:hAnsi="Overpass Light"/>
                <w:b/>
                <w:bCs/>
                <w:lang w:val="fr-FR"/>
              </w:rPr>
            </w:pPr>
            <w:r w:rsidRPr="00E86C72">
              <w:rPr>
                <w:rFonts w:ascii="Overpass Light" w:hAnsi="Overpass Light"/>
                <w:b/>
                <w:bCs/>
                <w:noProof/>
                <w:szCs w:val="4"/>
                <w:lang w:val="fr-FR"/>
              </w:rPr>
              <w:drawing>
                <wp:inline distT="0" distB="0" distL="0" distR="0" wp14:anchorId="6A8D1974" wp14:editId="42165B3F">
                  <wp:extent cx="309600" cy="247321"/>
                  <wp:effectExtent l="0" t="0" r="0" b="635"/>
                  <wp:docPr id="1878049781"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4">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E86C72">
              <w:rPr>
                <w:rFonts w:ascii="Overpass Light" w:hAnsi="Overpass Light"/>
                <w:b/>
                <w:bCs/>
                <w:lang w:val="fr-FR"/>
              </w:rPr>
              <w:t xml:space="preserve">   </w:t>
            </w:r>
            <w:r w:rsidRPr="00E86C72">
              <w:rPr>
                <w:lang w:val="fr-FR"/>
              </w:rPr>
              <w:t xml:space="preserve">Lors de la présentation des résultats pour l’ensemble des </w:t>
            </w:r>
            <w:r w:rsidR="00D0147E" w:rsidRPr="00E86C72">
              <w:rPr>
                <w:lang w:val="fr-FR"/>
              </w:rPr>
              <w:t>groupe</w:t>
            </w:r>
            <w:r w:rsidRPr="00E86C72">
              <w:rPr>
                <w:lang w:val="fr-FR"/>
              </w:rPr>
              <w:t>s d’âge entre 5</w:t>
            </w:r>
            <w:r w:rsidR="00C72723" w:rsidRPr="00E86C72">
              <w:rPr>
                <w:lang w:val="fr-FR"/>
              </w:rPr>
              <w:t>-</w:t>
            </w:r>
            <w:r w:rsidRPr="00E86C72">
              <w:rPr>
                <w:lang w:val="fr-FR"/>
              </w:rPr>
              <w:t>17 ans, il convient d’ajouter en note l’âge minimum d’admission à l’emploi et celui relatif aux travaux légers autorisés.</w:t>
            </w:r>
          </w:p>
        </w:tc>
      </w:tr>
    </w:tbl>
    <w:p w14:paraId="69E1D93C" w14:textId="39EDA99E" w:rsidR="003F6264" w:rsidRDefault="003F6264" w:rsidP="00514228">
      <w:pPr>
        <w:spacing w:after="200"/>
        <w:rPr>
          <w:b w:val="0"/>
          <w:color w:val="0F4E6D" w:themeColor="background2" w:themeShade="40"/>
          <w:sz w:val="20"/>
          <w:lang w:val="fr-CH"/>
        </w:rPr>
      </w:pPr>
    </w:p>
    <w:p w14:paraId="6D90E771" w14:textId="77777777" w:rsidR="003F6264" w:rsidRDefault="003F6264">
      <w:pPr>
        <w:spacing w:after="200"/>
        <w:rPr>
          <w:b w:val="0"/>
          <w:color w:val="0F4E6D" w:themeColor="background2" w:themeShade="40"/>
          <w:sz w:val="20"/>
          <w:lang w:val="fr-CH"/>
        </w:rPr>
      </w:pPr>
      <w:r>
        <w:rPr>
          <w:b w:val="0"/>
          <w:color w:val="0F4E6D" w:themeColor="background2" w:themeShade="40"/>
          <w:sz w:val="20"/>
          <w:lang w:val="fr-CH"/>
        </w:rPr>
        <w:br w:type="page"/>
      </w:r>
    </w:p>
    <w:p w14:paraId="1857C55D" w14:textId="3A53B742" w:rsidR="00514228" w:rsidRPr="00E86C72" w:rsidRDefault="0099442A" w:rsidP="00D240CB">
      <w:pPr>
        <w:pStyle w:val="ILOFigureHeading"/>
        <w:rPr>
          <w:lang w:val="fr-FR"/>
        </w:rPr>
      </w:pPr>
      <w:bookmarkStart w:id="91" w:name="_Ref135053431"/>
      <w:bookmarkStart w:id="92" w:name="_Toc197909383"/>
      <w:r w:rsidRPr="00E86C72">
        <w:rPr>
          <w:lang w:val="fr-FR"/>
        </w:rPr>
        <w:lastRenderedPageBreak/>
        <w:t xml:space="preserve">Figure 2. </w:t>
      </w:r>
      <w:r w:rsidR="00ED14BD" w:rsidRPr="00E86C72">
        <w:rPr>
          <w:lang w:val="fr-FR"/>
        </w:rPr>
        <w:t xml:space="preserve">Prévalence </w:t>
      </w:r>
      <w:r w:rsidRPr="00E86C72">
        <w:rPr>
          <w:lang w:val="fr-FR"/>
        </w:rPr>
        <w:t xml:space="preserve">du travail des enfants à abolir (pourcentage et </w:t>
      </w:r>
      <w:r w:rsidRPr="00E86C72">
        <w:rPr>
          <w:color w:val="1E2DBE"/>
          <w:lang w:val="fr-FR"/>
        </w:rPr>
        <w:t>nombre d’enfants</w:t>
      </w:r>
      <w:r w:rsidRPr="00E86C72">
        <w:rPr>
          <w:lang w:val="fr-FR"/>
        </w:rPr>
        <w:t xml:space="preserve"> de 5</w:t>
      </w:r>
      <w:r w:rsidR="002664A7" w:rsidRPr="00E86C72">
        <w:rPr>
          <w:lang w:val="fr-FR"/>
        </w:rPr>
        <w:t>-1</w:t>
      </w:r>
      <w:r w:rsidRPr="00E86C72">
        <w:rPr>
          <w:lang w:val="fr-FR"/>
        </w:rPr>
        <w:t>7 ans astreints au travail des enfants à abolir, par âge et par sexe)</w:t>
      </w:r>
      <w:bookmarkEnd w:id="91"/>
      <w:bookmarkEnd w:id="92"/>
    </w:p>
    <w:tbl>
      <w:tblPr>
        <w:tblW w:w="5000" w:type="pct"/>
        <w:tblCellMar>
          <w:top w:w="29" w:type="dxa"/>
          <w:left w:w="29" w:type="dxa"/>
          <w:bottom w:w="29" w:type="dxa"/>
          <w:right w:w="29" w:type="dxa"/>
        </w:tblCellMar>
        <w:tblLook w:val="01E0" w:firstRow="1" w:lastRow="1" w:firstColumn="1" w:lastColumn="1" w:noHBand="0" w:noVBand="0"/>
      </w:tblPr>
      <w:tblGrid>
        <w:gridCol w:w="4514"/>
        <w:gridCol w:w="4515"/>
      </w:tblGrid>
      <w:tr w:rsidR="00514228" w:rsidRPr="00E86C72" w14:paraId="45312513" w14:textId="77777777" w:rsidTr="0099442A">
        <w:tc>
          <w:tcPr>
            <w:tcW w:w="2500" w:type="pct"/>
            <w:vAlign w:val="center"/>
          </w:tcPr>
          <w:p w14:paraId="7D7B55C5" w14:textId="77777777" w:rsidR="00514228" w:rsidRPr="00E86C72" w:rsidRDefault="00514228" w:rsidP="0099442A">
            <w:pPr>
              <w:pStyle w:val="ILOFiguresubtitle"/>
              <w:rPr>
                <w:b w:val="0"/>
                <w:bCs/>
                <w:szCs w:val="14"/>
                <w:lang w:val="fr-FR"/>
              </w:rPr>
            </w:pPr>
            <w:r w:rsidRPr="00E86C72">
              <w:rPr>
                <w:b w:val="0"/>
                <w:bCs/>
                <w:lang w:val="fr-FR"/>
              </w:rPr>
              <w:t>(a) Pourcentage</w:t>
            </w:r>
          </w:p>
        </w:tc>
        <w:tc>
          <w:tcPr>
            <w:tcW w:w="2500" w:type="pct"/>
            <w:vAlign w:val="center"/>
          </w:tcPr>
          <w:p w14:paraId="7F965468" w14:textId="77777777" w:rsidR="00514228" w:rsidRPr="00E86C72" w:rsidRDefault="00514228" w:rsidP="0099442A">
            <w:pPr>
              <w:pStyle w:val="ILOFiguresubtitle"/>
              <w:rPr>
                <w:b w:val="0"/>
                <w:bCs/>
                <w:szCs w:val="14"/>
                <w:lang w:val="fr-FR"/>
              </w:rPr>
            </w:pPr>
            <w:r w:rsidRPr="00E86C72">
              <w:rPr>
                <w:b w:val="0"/>
                <w:bCs/>
                <w:lang w:val="fr-FR"/>
              </w:rPr>
              <w:t>(b) Nombre</w:t>
            </w:r>
          </w:p>
        </w:tc>
      </w:tr>
      <w:tr w:rsidR="00514228" w:rsidRPr="00E86C72" w14:paraId="1D88656D" w14:textId="77777777" w:rsidTr="0099442A">
        <w:tc>
          <w:tcPr>
            <w:tcW w:w="2500" w:type="pct"/>
            <w:vAlign w:val="center"/>
          </w:tcPr>
          <w:p w14:paraId="09681728" w14:textId="77777777" w:rsidR="00514228" w:rsidRPr="00E86C72" w:rsidRDefault="00514228" w:rsidP="00A31765">
            <w:pPr>
              <w:pStyle w:val="Tablecontents"/>
              <w:jc w:val="center"/>
              <w:rPr>
                <w:rFonts w:ascii="Arial Narrow" w:hAnsi="Arial Narrow"/>
                <w:color w:val="auto"/>
                <w:sz w:val="14"/>
                <w:szCs w:val="14"/>
              </w:rPr>
            </w:pPr>
            <w:r w:rsidRPr="00E86C72">
              <w:rPr>
                <w:rFonts w:ascii="Arial Narrow" w:hAnsi="Arial Narrow"/>
                <w:noProof/>
                <w:color w:val="auto"/>
                <w:sz w:val="14"/>
              </w:rPr>
              <w:drawing>
                <wp:inline distT="0" distB="0" distL="0" distR="0" wp14:anchorId="4484599D" wp14:editId="23D45CA6">
                  <wp:extent cx="2471057" cy="2286000"/>
                  <wp:effectExtent l="0" t="0" r="5715"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tc>
        <w:tc>
          <w:tcPr>
            <w:tcW w:w="2500" w:type="pct"/>
            <w:vAlign w:val="center"/>
          </w:tcPr>
          <w:p w14:paraId="794D176B" w14:textId="77777777" w:rsidR="00514228" w:rsidRPr="00E86C72" w:rsidRDefault="00514228" w:rsidP="00A31765">
            <w:pPr>
              <w:pStyle w:val="Tablecontents"/>
              <w:jc w:val="center"/>
              <w:rPr>
                <w:rFonts w:ascii="Arial Narrow" w:hAnsi="Arial Narrow"/>
                <w:color w:val="auto"/>
                <w:sz w:val="14"/>
                <w:szCs w:val="14"/>
              </w:rPr>
            </w:pPr>
            <w:r w:rsidRPr="00E86C72">
              <w:rPr>
                <w:rFonts w:ascii="Arial Narrow" w:hAnsi="Arial Narrow"/>
                <w:noProof/>
                <w:color w:val="auto"/>
                <w:sz w:val="14"/>
              </w:rPr>
              <w:drawing>
                <wp:inline distT="0" distB="0" distL="0" distR="0" wp14:anchorId="45E54851" wp14:editId="04DC7DED">
                  <wp:extent cx="2471057" cy="2286000"/>
                  <wp:effectExtent l="0" t="0" r="5715" b="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tc>
      </w:tr>
      <w:tr w:rsidR="00514228" w:rsidRPr="00E86C72" w14:paraId="01F078B3" w14:textId="77777777" w:rsidTr="0099442A">
        <w:tc>
          <w:tcPr>
            <w:tcW w:w="5000" w:type="pct"/>
            <w:gridSpan w:val="2"/>
            <w:vAlign w:val="center"/>
          </w:tcPr>
          <w:p w14:paraId="14A7BC53" w14:textId="1E0BB1EA" w:rsidR="00514228" w:rsidRPr="00E86C72" w:rsidRDefault="00514228" w:rsidP="0099442A">
            <w:pPr>
              <w:pStyle w:val="Sources"/>
              <w:rPr>
                <w:b/>
                <w:bCs/>
                <w:lang w:val="fr-FR"/>
              </w:rPr>
            </w:pPr>
          </w:p>
        </w:tc>
      </w:tr>
    </w:tbl>
    <w:p w14:paraId="01531584" w14:textId="4B7ED921" w:rsidR="00514228" w:rsidRPr="00E86C72" w:rsidRDefault="0099442A" w:rsidP="005E42C5">
      <w:pPr>
        <w:pStyle w:val="ILOHeading2"/>
        <w:outlineLvl w:val="0"/>
        <w:rPr>
          <w:w w:val="97"/>
          <w:lang w:val="fr-FR"/>
        </w:rPr>
      </w:pPr>
      <w:bookmarkStart w:id="93" w:name="_Toc197909339"/>
      <w:r w:rsidRPr="00E86C72">
        <w:rPr>
          <w:w w:val="97"/>
          <w:lang w:val="fr-FR"/>
        </w:rPr>
        <w:lastRenderedPageBreak/>
        <w:t xml:space="preserve">5. </w:t>
      </w:r>
      <w:r w:rsidR="00514228" w:rsidRPr="00E86C72">
        <w:rPr>
          <w:w w:val="97"/>
          <w:lang w:val="fr-FR"/>
        </w:rPr>
        <w:t xml:space="preserve">Tendances de </w:t>
      </w:r>
      <w:r w:rsidR="00D240CB" w:rsidRPr="00E86C72">
        <w:rPr>
          <w:w w:val="97"/>
          <w:lang w:val="fr-FR"/>
        </w:rPr>
        <w:t xml:space="preserve">la prévalence </w:t>
      </w:r>
      <w:r w:rsidR="00514228" w:rsidRPr="00E86C72">
        <w:rPr>
          <w:w w:val="97"/>
          <w:lang w:val="fr-FR"/>
        </w:rPr>
        <w:t>du travail des enfants à abolir</w:t>
      </w:r>
      <w:bookmarkEnd w:id="93"/>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9029"/>
      </w:tblGrid>
      <w:tr w:rsidR="0099442A" w:rsidRPr="00921B68" w14:paraId="30915DC2" w14:textId="77777777" w:rsidTr="003F6264">
        <w:tc>
          <w:tcPr>
            <w:tcW w:w="5000" w:type="pct"/>
            <w:shd w:val="clear" w:color="auto" w:fill="FFE081"/>
          </w:tcPr>
          <w:p w14:paraId="21E02FAA" w14:textId="1EB78C33" w:rsidR="0099442A" w:rsidRPr="00E86C72" w:rsidRDefault="0099442A" w:rsidP="0099442A">
            <w:pPr>
              <w:pStyle w:val="ILONormalBody"/>
              <w:rPr>
                <w:rFonts w:ascii="Overpass Light" w:hAnsi="Overpass Light"/>
                <w:b/>
                <w:bCs/>
                <w:lang w:val="fr-FR"/>
              </w:rPr>
            </w:pPr>
            <w:r w:rsidRPr="00E86C72">
              <w:rPr>
                <w:rFonts w:ascii="Overpass Light" w:hAnsi="Overpass Light"/>
                <w:b/>
                <w:bCs/>
                <w:noProof/>
                <w:szCs w:val="4"/>
                <w:lang w:val="fr-FR"/>
              </w:rPr>
              <w:drawing>
                <wp:inline distT="0" distB="0" distL="0" distR="0" wp14:anchorId="53C69C83" wp14:editId="056F40E9">
                  <wp:extent cx="309600" cy="247321"/>
                  <wp:effectExtent l="0" t="0" r="0" b="635"/>
                  <wp:docPr id="28065940"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4">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E86C72">
              <w:rPr>
                <w:rFonts w:ascii="Overpass Light" w:hAnsi="Overpass Light"/>
                <w:b/>
                <w:bCs/>
                <w:lang w:val="fr-FR"/>
              </w:rPr>
              <w:t xml:space="preserve">   </w:t>
            </w:r>
            <w:r w:rsidRPr="00E86C72">
              <w:rPr>
                <w:lang w:val="fr-FR"/>
              </w:rPr>
              <w:t xml:space="preserve">L’évaluation de tendances exige de disposer d’estimations antérieures du travail des enfants </w:t>
            </w:r>
            <w:r w:rsidRPr="00E86C72">
              <w:rPr>
                <w:i/>
                <w:lang w:val="fr-FR"/>
              </w:rPr>
              <w:t>comparables</w:t>
            </w:r>
            <w:r w:rsidRPr="00E86C72">
              <w:rPr>
                <w:lang w:val="fr-FR"/>
              </w:rPr>
              <w:t xml:space="preserve"> à celles obtenues dans le cadre l'enquête nationale actuelle sur le travail des enfants. Dans le cas contraire, une telle section ne devrait pas être intégrée au rapport.</w:t>
            </w:r>
          </w:p>
        </w:tc>
      </w:tr>
    </w:tbl>
    <w:p w14:paraId="1B14B656" w14:textId="77777777" w:rsidR="0099442A" w:rsidRPr="00E86C72" w:rsidRDefault="0099442A" w:rsidP="0099442A">
      <w:pPr>
        <w:pStyle w:val="ILOKeyTitle"/>
        <w:rPr>
          <w:sz w:val="18"/>
          <w:lang w:val="fr-FR"/>
        </w:rPr>
      </w:pPr>
      <w:r w:rsidRPr="00E86C72">
        <w:rPr>
          <w:lang w:val="fr-FR"/>
        </w:rPr>
        <w:t>Questions posées</w:t>
      </w:r>
    </w:p>
    <w:p w14:paraId="1A60E59A" w14:textId="77777777" w:rsidR="0099442A" w:rsidRPr="00E86C72" w:rsidRDefault="0099442A" w:rsidP="0099442A">
      <w:pPr>
        <w:pStyle w:val="ILOKeyList"/>
        <w:rPr>
          <w:szCs w:val="20"/>
        </w:rPr>
      </w:pPr>
      <w:r w:rsidRPr="00E86C72">
        <w:t xml:space="preserve">Comment le pourcentage et le nombre d’enfants astreints au travail des enfants à abolir évoluent-ils au fil du </w:t>
      </w:r>
      <w:proofErr w:type="gramStart"/>
      <w:r w:rsidRPr="00E86C72">
        <w:t>temps?</w:t>
      </w:r>
      <w:proofErr w:type="gramEnd"/>
    </w:p>
    <w:p w14:paraId="60B419F0" w14:textId="16F3BD9B" w:rsidR="0099442A" w:rsidRPr="00E86C72" w:rsidRDefault="0099442A" w:rsidP="0099442A">
      <w:pPr>
        <w:pStyle w:val="ILOKeyList"/>
        <w:rPr>
          <w:szCs w:val="20"/>
        </w:rPr>
      </w:pPr>
      <w:r w:rsidRPr="00E86C72">
        <w:t xml:space="preserve">Existe-t-il des différences entre </w:t>
      </w:r>
      <w:r w:rsidR="00860F04" w:rsidRPr="00E86C72">
        <w:t xml:space="preserve">les </w:t>
      </w:r>
      <w:r w:rsidRPr="00E86C72">
        <w:t xml:space="preserve">filles et </w:t>
      </w:r>
      <w:r w:rsidR="00860F04" w:rsidRPr="00E86C72">
        <w:t xml:space="preserve">les </w:t>
      </w:r>
      <w:r w:rsidRPr="00E86C72">
        <w:t xml:space="preserve">garçons quant au rythme des progrès accomplis dans la lutte contre le travail des enfants à </w:t>
      </w:r>
      <w:proofErr w:type="gramStart"/>
      <w:r w:rsidRPr="00E86C72">
        <w:t>abolir?</w:t>
      </w:r>
      <w:proofErr w:type="gramEnd"/>
    </w:p>
    <w:p w14:paraId="4A8BF416" w14:textId="77777777" w:rsidR="0099442A" w:rsidRPr="00E86C72" w:rsidRDefault="0099442A" w:rsidP="0099442A">
      <w:pPr>
        <w:pStyle w:val="ILOKeyList"/>
        <w:rPr>
          <w:szCs w:val="20"/>
        </w:rPr>
      </w:pPr>
      <w:r w:rsidRPr="00E86C72">
        <w:t xml:space="preserve">Le rythme des progrès accomplis est-il suffisant pour atteindre la cible 8.7 des Objectifs de développement durable et/ou les objectifs définis au niveau national pour mettre fin au travail des enfants à </w:t>
      </w:r>
      <w:proofErr w:type="gramStart"/>
      <w:r w:rsidRPr="00E86C72">
        <w:t>abolir?</w:t>
      </w:r>
      <w:proofErr w:type="gramEnd"/>
    </w:p>
    <w:p w14:paraId="476D09B5" w14:textId="77777777" w:rsidR="0099442A" w:rsidRPr="00E86C72" w:rsidRDefault="0099442A" w:rsidP="0099442A">
      <w:pPr>
        <w:pStyle w:val="ILOKeyTitle"/>
        <w:rPr>
          <w:sz w:val="18"/>
          <w:lang w:val="fr-FR"/>
        </w:rPr>
      </w:pPr>
      <w:r w:rsidRPr="00E86C72">
        <w:rPr>
          <w:lang w:val="fr-FR"/>
        </w:rPr>
        <w:t>Tableaux clés</w:t>
      </w:r>
    </w:p>
    <w:p w14:paraId="3247C5BF" w14:textId="74387DA2" w:rsidR="0099442A" w:rsidRPr="00E86C72" w:rsidRDefault="0099442A" w:rsidP="0099442A">
      <w:pPr>
        <w:pStyle w:val="ILOKeyList"/>
        <w:rPr>
          <w:b/>
          <w:i/>
          <w:szCs w:val="20"/>
        </w:rPr>
      </w:pPr>
      <w:r w:rsidRPr="000E06CC">
        <w:rPr>
          <w:b/>
          <w:bCs/>
        </w:rPr>
        <w:t xml:space="preserve">Tendances de </w:t>
      </w:r>
      <w:r w:rsidR="00D240CB" w:rsidRPr="000E06CC">
        <w:rPr>
          <w:b/>
          <w:bCs/>
        </w:rPr>
        <w:t xml:space="preserve">la prévalence </w:t>
      </w:r>
      <w:r w:rsidRPr="000E06CC">
        <w:rPr>
          <w:b/>
          <w:bCs/>
        </w:rPr>
        <w:t>du travail des enfants à abolir</w:t>
      </w:r>
      <w:r w:rsidRPr="00E86C72">
        <w:t xml:space="preserve"> (pourcentage et nombre d’enfants astreints au travail des enfants à abolir, par année de référence, </w:t>
      </w:r>
      <w:r w:rsidR="00D0147E" w:rsidRPr="00E86C72">
        <w:t>groupe</w:t>
      </w:r>
      <w:r w:rsidRPr="00E86C72">
        <w:t xml:space="preserve"> d’âge, sexe et lieu de résidence) </w:t>
      </w:r>
    </w:p>
    <w:p w14:paraId="111299D3" w14:textId="77777777" w:rsidR="0099442A" w:rsidRPr="00E86C72" w:rsidRDefault="0099442A" w:rsidP="0099442A">
      <w:pPr>
        <w:pStyle w:val="ILOKeyList"/>
        <w:rPr>
          <w:b/>
          <w:i/>
          <w:szCs w:val="20"/>
        </w:rPr>
      </w:pPr>
      <w:r w:rsidRPr="000E06CC">
        <w:rPr>
          <w:b/>
          <w:bCs/>
        </w:rPr>
        <w:t>Évaluation du rythme des progrès accomplis en vue de l’atteinte de la cible 8.7 des Objectifs de développement durable</w:t>
      </w:r>
      <w:r w:rsidRPr="00E86C72">
        <w:t xml:space="preserve"> </w:t>
      </w:r>
      <w:r w:rsidRPr="00E86C72">
        <w:rPr>
          <w:bCs/>
        </w:rPr>
        <w:t>(nombre d’enfants astreints au travail des enfants à abolir, constaté et prévu, par année)</w:t>
      </w:r>
    </w:p>
    <w:p w14:paraId="48E911A6" w14:textId="71380856" w:rsidR="00514228" w:rsidRPr="00E86C72" w:rsidRDefault="00514228" w:rsidP="0099442A">
      <w:pPr>
        <w:pStyle w:val="ILONormalBody"/>
        <w:rPr>
          <w:lang w:val="fr-FR"/>
        </w:rPr>
      </w:pPr>
      <w:r w:rsidRPr="00E86C72">
        <w:rPr>
          <w:lang w:val="fr-FR"/>
        </w:rPr>
        <w:t xml:space="preserve">Cette section s’intéresse aux tendances en matière de travail des enfants et au rythme des progrès accomplis par rapport aux objectifs mondiaux et nationaux visant à mettre fin au travail des enfants. Les résultats d’une enquête nationale sur le travail des enfants fournissent un instantané précieux de la situation du travail des enfants à un moment donné, mais il peut également s’avérer très utile de pouvoir analyser l’évolution de </w:t>
      </w:r>
      <w:r w:rsidR="00D240CB" w:rsidRPr="00E86C72">
        <w:rPr>
          <w:lang w:val="fr-FR"/>
        </w:rPr>
        <w:t>la prévalence</w:t>
      </w:r>
      <w:r w:rsidRPr="00E86C72">
        <w:rPr>
          <w:lang w:val="fr-FR"/>
        </w:rPr>
        <w:t xml:space="preserve"> du travail des enfants </w:t>
      </w:r>
      <w:r w:rsidRPr="00E86C72">
        <w:rPr>
          <w:i/>
          <w:lang w:val="fr-FR"/>
        </w:rPr>
        <w:t>au fil du temps</w:t>
      </w:r>
      <w:r w:rsidRPr="00E86C72">
        <w:rPr>
          <w:lang w:val="fr-FR"/>
        </w:rPr>
        <w:t>. Le fait de disposer d’une vue d’ensemble dynamique peut aider à ajuster la réponse nationale au travail des enfants et donner un élan important à l’accélération des efforts à entreprendre.</w:t>
      </w:r>
    </w:p>
    <w:p w14:paraId="3056DDDB" w14:textId="77777777" w:rsidR="00514228" w:rsidRPr="00E86C72" w:rsidRDefault="00514228" w:rsidP="0099442A">
      <w:pPr>
        <w:pStyle w:val="ILONormalBody"/>
        <w:rPr>
          <w:lang w:val="fr-FR"/>
        </w:rPr>
      </w:pPr>
      <w:r w:rsidRPr="00E86C72">
        <w:rPr>
          <w:lang w:val="fr-FR"/>
        </w:rPr>
        <w:t xml:space="preserve">L’établissement de tendances exige évidemment de disposer d’estimations antérieures à l’aune desquelles les évolutions peuvent être mesurées. La comparabilité est une condition essentielle à l’évaluation des tendances. </w:t>
      </w:r>
      <w:r w:rsidRPr="00E86C72">
        <w:rPr>
          <w:b/>
          <w:color w:val="000000" w:themeColor="text2"/>
          <w:lang w:val="fr-FR"/>
        </w:rPr>
        <w:t>Lorsque les estimations antérieures se basent sur une autre méthodologie d’enquête ou sur des indicateurs différents, que ce soit à la suite de modifications apportées à la législation afférente au travail des enfants ou au cadre de mesure, une comparaison des estimations peut éventuellement conduire à des conclusions trompeuses quant au rythme des progrès accomplis.</w:t>
      </w:r>
      <w:r w:rsidRPr="00E86C72">
        <w:rPr>
          <w:lang w:val="fr-FR"/>
        </w:rPr>
        <w:t xml:space="preserve"> L’analyse des tendances ne devrait par conséquent être entreprise que si des estimations antérieures </w:t>
      </w:r>
      <w:r w:rsidRPr="00E86C72">
        <w:rPr>
          <w:i/>
          <w:lang w:val="fr-FR"/>
        </w:rPr>
        <w:t>comparables</w:t>
      </w:r>
      <w:r w:rsidRPr="00E86C72">
        <w:rPr>
          <w:lang w:val="fr-FR"/>
        </w:rPr>
        <w:t xml:space="preserve"> du travail des enfants sont disponibles. Lorsqu’il est impossible d’évaluer les tendances en matière de travail des enfants à abolir, il pourrait s’avérer utile d’envisager d’évaluer les tendances concernant la participation travail. </w:t>
      </w:r>
    </w:p>
    <w:p w14:paraId="0F89D827" w14:textId="5960A538" w:rsidR="00514228" w:rsidRPr="00E86C72" w:rsidRDefault="00514228" w:rsidP="0099442A">
      <w:pPr>
        <w:pStyle w:val="ILONormalBody"/>
        <w:rPr>
          <w:lang w:val="fr-FR"/>
        </w:rPr>
      </w:pPr>
      <w:r w:rsidRPr="00E86C72">
        <w:rPr>
          <w:lang w:val="fr-FR"/>
        </w:rPr>
        <w:lastRenderedPageBreak/>
        <w:t xml:space="preserve">L’analyse des tendances devrait inclure des comparaisons de </w:t>
      </w:r>
      <w:r w:rsidRPr="00E86C72">
        <w:rPr>
          <w:b/>
          <w:color w:val="000000" w:themeColor="text2"/>
          <w:lang w:val="fr-FR"/>
        </w:rPr>
        <w:t>l</w:t>
      </w:r>
      <w:r w:rsidR="00D240CB" w:rsidRPr="00E86C72">
        <w:rPr>
          <w:b/>
          <w:color w:val="000000" w:themeColor="text2"/>
          <w:lang w:val="fr-FR"/>
        </w:rPr>
        <w:t>a prévalence</w:t>
      </w:r>
      <w:r w:rsidRPr="00E86C72">
        <w:rPr>
          <w:b/>
          <w:color w:val="000000" w:themeColor="text2"/>
          <w:lang w:val="fr-FR"/>
        </w:rPr>
        <w:t xml:space="preserve"> du travail des enfants à abolir </w:t>
      </w:r>
      <w:r w:rsidRPr="00E86C72">
        <w:rPr>
          <w:lang w:val="fr-FR"/>
        </w:rPr>
        <w:t xml:space="preserve">ventilées par </w:t>
      </w:r>
      <w:r w:rsidR="00D0147E" w:rsidRPr="00E86C72">
        <w:rPr>
          <w:lang w:val="fr-FR"/>
        </w:rPr>
        <w:t>groupe</w:t>
      </w:r>
      <w:r w:rsidRPr="00E86C72">
        <w:rPr>
          <w:lang w:val="fr-FR"/>
        </w:rPr>
        <w:t xml:space="preserve"> d’âge, sexe et lieu de résidence (</w:t>
      </w:r>
      <w:r w:rsidRPr="00E86C72">
        <w:rPr>
          <w:lang w:val="fr-FR"/>
        </w:rPr>
        <w:fldChar w:fldCharType="begin"/>
      </w:r>
      <w:r w:rsidRPr="00E86C72">
        <w:rPr>
          <w:lang w:val="fr-FR"/>
        </w:rPr>
        <w:instrText xml:space="preserve"> REF  _Ref65056340 \* Lower \h \r </w:instrText>
      </w:r>
      <w:r w:rsidRPr="00E86C72">
        <w:rPr>
          <w:lang w:val="fr-FR"/>
        </w:rPr>
      </w:r>
      <w:r w:rsidRPr="00E86C72">
        <w:rPr>
          <w:lang w:val="fr-FR"/>
        </w:rPr>
        <w:fldChar w:fldCharType="separate"/>
      </w:r>
      <w:proofErr w:type="spellStart"/>
      <w:proofErr w:type="gramStart"/>
      <w:r w:rsidR="00114830" w:rsidRPr="00114830">
        <w:rPr>
          <w:b/>
          <w:bCs/>
          <w:lang w:val="fr-CH"/>
        </w:rPr>
        <w:t>Error</w:t>
      </w:r>
      <w:proofErr w:type="spellEnd"/>
      <w:r w:rsidR="00114830" w:rsidRPr="00114830">
        <w:rPr>
          <w:b/>
          <w:bCs/>
          <w:lang w:val="fr-CH"/>
        </w:rPr>
        <w:t>!</w:t>
      </w:r>
      <w:proofErr w:type="gramEnd"/>
      <w:r w:rsidR="00114830" w:rsidRPr="00114830">
        <w:rPr>
          <w:b/>
          <w:bCs/>
          <w:lang w:val="fr-CH"/>
        </w:rPr>
        <w:t xml:space="preserve"> </w:t>
      </w:r>
      <w:r w:rsidR="00114830" w:rsidRPr="00921B68">
        <w:rPr>
          <w:b/>
          <w:bCs/>
          <w:lang w:val="fr-CH"/>
        </w:rPr>
        <w:t xml:space="preserve">Reference source not </w:t>
      </w:r>
      <w:proofErr w:type="spellStart"/>
      <w:r w:rsidR="00114830" w:rsidRPr="00921B68">
        <w:rPr>
          <w:b/>
          <w:bCs/>
          <w:lang w:val="fr-CH"/>
        </w:rPr>
        <w:t>found</w:t>
      </w:r>
      <w:proofErr w:type="spellEnd"/>
      <w:r w:rsidR="00114830" w:rsidRPr="00921B68">
        <w:rPr>
          <w:b/>
          <w:bCs/>
          <w:lang w:val="fr-CH"/>
        </w:rPr>
        <w:t>.</w:t>
      </w:r>
      <w:r w:rsidRPr="00E86C72">
        <w:rPr>
          <w:lang w:val="fr-FR"/>
        </w:rPr>
        <w:fldChar w:fldCharType="end"/>
      </w:r>
      <w:r w:rsidRPr="00E86C72">
        <w:rPr>
          <w:lang w:val="fr-FR"/>
        </w:rPr>
        <w:t xml:space="preserve"> et</w:t>
      </w:r>
      <w:r w:rsidR="005D2254" w:rsidRPr="00E86C72">
        <w:rPr>
          <w:lang w:val="fr-FR"/>
        </w:rPr>
        <w:t xml:space="preserve"> tableau A1.4</w:t>
      </w:r>
      <w:r w:rsidRPr="00E86C72">
        <w:rPr>
          <w:lang w:val="fr-FR"/>
        </w:rPr>
        <w:t xml:space="preserve">). Il est particulièrement important de faire apparaître les différences constatées entre </w:t>
      </w:r>
      <w:r w:rsidR="00860F04" w:rsidRPr="00E86C72">
        <w:rPr>
          <w:lang w:val="fr-FR"/>
        </w:rPr>
        <w:t xml:space="preserve">les </w:t>
      </w:r>
      <w:r w:rsidRPr="00E86C72">
        <w:rPr>
          <w:lang w:val="fr-FR"/>
        </w:rPr>
        <w:t xml:space="preserve">filles et </w:t>
      </w:r>
      <w:r w:rsidR="00860F04" w:rsidRPr="00E86C72">
        <w:rPr>
          <w:lang w:val="fr-FR"/>
        </w:rPr>
        <w:t xml:space="preserve">les </w:t>
      </w:r>
      <w:r w:rsidRPr="00E86C72">
        <w:rPr>
          <w:lang w:val="fr-FR"/>
        </w:rPr>
        <w:t xml:space="preserve">garçons quant au rythme de progression. Les évolutions en chiffres absolus et en pourcentages peuvent raconter des histoires bien différentes, raison pour laquelle il est important de présenter les deux. </w:t>
      </w:r>
    </w:p>
    <w:p w14:paraId="36360F7C" w14:textId="3E04C977" w:rsidR="00514228" w:rsidRPr="00E86C72" w:rsidRDefault="00514228" w:rsidP="0099442A">
      <w:pPr>
        <w:pStyle w:val="ILONormalBody"/>
        <w:rPr>
          <w:lang w:val="fr-FR"/>
        </w:rPr>
      </w:pPr>
      <w:r w:rsidRPr="00E86C72">
        <w:rPr>
          <w:lang w:val="fr-FR"/>
        </w:rPr>
        <w:t xml:space="preserve">L’analyse des tendances peut être étendue à d’autres indicateurs et ventilations pour lesquels existent des données comparables considérées comme pertinentes dans le contexte étudié. Un examen des tendances de </w:t>
      </w:r>
      <w:r w:rsidR="00D240CB" w:rsidRPr="00E86C72">
        <w:rPr>
          <w:b/>
          <w:color w:val="000000" w:themeColor="text2"/>
          <w:lang w:val="fr-FR"/>
        </w:rPr>
        <w:t xml:space="preserve">la prévalence </w:t>
      </w:r>
      <w:r w:rsidRPr="00E86C72">
        <w:rPr>
          <w:b/>
          <w:color w:val="000000" w:themeColor="text2"/>
          <w:lang w:val="fr-FR"/>
        </w:rPr>
        <w:t>du travail dangereux</w:t>
      </w:r>
      <w:r w:rsidRPr="00E86C72">
        <w:rPr>
          <w:lang w:val="fr-FR"/>
        </w:rPr>
        <w:t xml:space="preserve"> peut par exemple donner des résultats intéressants dans certains contextes (</w:t>
      </w:r>
      <w:r w:rsidR="005D2254" w:rsidRPr="00E86C72">
        <w:rPr>
          <w:lang w:val="fr-FR"/>
        </w:rPr>
        <w:t>tableau A1.5</w:t>
      </w:r>
      <w:r w:rsidRPr="00E86C72">
        <w:rPr>
          <w:lang w:val="fr-FR"/>
        </w:rPr>
        <w:t xml:space="preserve">). On peut également obtenir des informations précieuses en analysant l’évolution </w:t>
      </w:r>
      <w:r w:rsidRPr="00E86C72">
        <w:rPr>
          <w:i/>
          <w:lang w:val="fr-FR"/>
        </w:rPr>
        <w:t xml:space="preserve">des caractéristiques </w:t>
      </w:r>
      <w:r w:rsidRPr="00E86C72">
        <w:rPr>
          <w:lang w:val="fr-FR"/>
        </w:rPr>
        <w:t>du travail des enfants à abolir, comme nous le verrons plus loin dans la section</w:t>
      </w:r>
      <w:r w:rsidR="00C169C3" w:rsidRPr="00E86C72">
        <w:rPr>
          <w:lang w:val="fr-FR"/>
        </w:rPr>
        <w:t> </w:t>
      </w:r>
      <w:r w:rsidRPr="00E86C72">
        <w:rPr>
          <w:lang w:val="fr-FR"/>
        </w:rPr>
        <w:fldChar w:fldCharType="begin"/>
      </w:r>
      <w:r w:rsidRPr="00E86C72">
        <w:rPr>
          <w:lang w:val="fr-FR"/>
        </w:rPr>
        <w:instrText xml:space="preserve"> REF _Ref63774321 \r \h </w:instrText>
      </w:r>
      <w:r w:rsidRPr="00E86C72">
        <w:rPr>
          <w:lang w:val="fr-FR"/>
        </w:rPr>
      </w:r>
      <w:r w:rsidRPr="00E86C72">
        <w:rPr>
          <w:lang w:val="fr-FR"/>
        </w:rPr>
        <w:fldChar w:fldCharType="separate"/>
      </w:r>
      <w:r w:rsidR="00114830">
        <w:rPr>
          <w:lang w:val="fr-FR"/>
        </w:rPr>
        <w:t></w:t>
      </w:r>
      <w:r w:rsidRPr="00E86C72">
        <w:rPr>
          <w:lang w:val="fr-FR"/>
        </w:rPr>
        <w:fldChar w:fldCharType="end"/>
      </w:r>
      <w:r w:rsidRPr="00E86C72">
        <w:rPr>
          <w:lang w:val="fr-FR"/>
        </w:rPr>
        <w:t xml:space="preserve">. </w:t>
      </w:r>
    </w:p>
    <w:p w14:paraId="52FCCE2E" w14:textId="77777777" w:rsidR="00514228" w:rsidRPr="00E86C72" w:rsidRDefault="00514228" w:rsidP="0099442A">
      <w:pPr>
        <w:pStyle w:val="ILONormalBody"/>
        <w:rPr>
          <w:lang w:val="fr-FR"/>
        </w:rPr>
      </w:pPr>
      <w:r w:rsidRPr="00E86C72">
        <w:rPr>
          <w:lang w:val="fr-FR"/>
        </w:rPr>
        <w:t>Un graphique linéaire constitue un moyen simple d’illustrer le rythme des progrès nationaux en matière de réduction du travail des enfant à abolir et de le comparer aux objectifs nationaux ou mondiaux d’élimination du travail des enfants. Dans le pays hypothétique illustré en figure 4, par exemple, les résultats des enquêtes de 2013, 2017 et 2021 indiquent des progrès constants en matière de réduction du travail des enfants à abolir. Toutefois, le graphique montre également que le rythme des progrès concernant l’intervalle le plus récent, à savoir 2017-2021, ne sera pas assez rapide pour atteindre l’objectif mondial d’élimination de toutes les formes de travail des enfants d’ici 2025.</w:t>
      </w:r>
    </w:p>
    <w:p w14:paraId="59B7A540" w14:textId="1E5A8C5F" w:rsidR="00C169C3" w:rsidRPr="00E86C72" w:rsidRDefault="00C169C3" w:rsidP="00C169C3">
      <w:pPr>
        <w:pStyle w:val="ILOSampleTextheading"/>
        <w:rPr>
          <w:rFonts w:ascii="Overpass" w:hAnsi="Overpass"/>
          <w:sz w:val="24"/>
          <w:szCs w:val="36"/>
          <w:lang w:val="fr-FR"/>
        </w:rPr>
      </w:pPr>
      <w:r w:rsidRPr="00E86C72">
        <w:rPr>
          <w:rFonts w:ascii="Overpass" w:hAnsi="Overpass"/>
          <w:sz w:val="24"/>
          <w:szCs w:val="36"/>
          <w:lang w:val="fr-FR"/>
        </w:rPr>
        <w:t>Exemple de graphiques et de tableaux pouvant être inclus dans cette section</w:t>
      </w:r>
    </w:p>
    <w:p w14:paraId="76234093" w14:textId="3C02E664" w:rsidR="0099442A" w:rsidRPr="00E86C72" w:rsidRDefault="0099442A" w:rsidP="00D240CB">
      <w:pPr>
        <w:pStyle w:val="ILOFigureHeading"/>
        <w:rPr>
          <w:lang w:val="fr-FR"/>
        </w:rPr>
      </w:pPr>
      <w:bookmarkStart w:id="94" w:name="_Toc197909384"/>
      <w:r w:rsidRPr="00E86C72">
        <w:rPr>
          <w:lang w:val="fr-FR"/>
        </w:rPr>
        <w:t>Figure 3. Tendances de l</w:t>
      </w:r>
      <w:r w:rsidR="00D240CB" w:rsidRPr="00E86C72">
        <w:rPr>
          <w:lang w:val="fr-FR"/>
        </w:rPr>
        <w:t>a prévalence</w:t>
      </w:r>
      <w:r w:rsidRPr="00E86C72">
        <w:rPr>
          <w:lang w:val="fr-FR"/>
        </w:rPr>
        <w:t xml:space="preserve"> du travail des enfants à abolir (pourcentage et nombre d’enfants de 5</w:t>
      </w:r>
      <w:r w:rsidR="00444A6F" w:rsidRPr="00E86C72">
        <w:rPr>
          <w:lang w:val="fr-FR"/>
        </w:rPr>
        <w:t>-</w:t>
      </w:r>
      <w:r w:rsidRPr="00E86C72">
        <w:rPr>
          <w:lang w:val="fr-FR"/>
        </w:rPr>
        <w:t xml:space="preserve">17 ans astreints au travail </w:t>
      </w:r>
      <w:r w:rsidR="00444A6F" w:rsidRPr="00E86C72">
        <w:rPr>
          <w:lang w:val="fr-FR"/>
        </w:rPr>
        <w:t xml:space="preserve">des enfants </w:t>
      </w:r>
      <w:r w:rsidRPr="00E86C72">
        <w:rPr>
          <w:lang w:val="fr-FR"/>
        </w:rPr>
        <w:t xml:space="preserve">à abolir, par sexe, lieu de résidence et </w:t>
      </w:r>
      <w:r w:rsidR="00D0147E" w:rsidRPr="00E86C72">
        <w:rPr>
          <w:lang w:val="fr-FR"/>
        </w:rPr>
        <w:t>groupe</w:t>
      </w:r>
      <w:r w:rsidRPr="00E86C72">
        <w:rPr>
          <w:lang w:val="fr-FR"/>
        </w:rPr>
        <w:t xml:space="preserve"> d’âge)</w:t>
      </w:r>
      <w:bookmarkEnd w:id="94"/>
    </w:p>
    <w:tbl>
      <w:tblPr>
        <w:tblW w:w="5000" w:type="pct"/>
        <w:tblCellMar>
          <w:top w:w="29" w:type="dxa"/>
          <w:left w:w="29" w:type="dxa"/>
          <w:bottom w:w="29" w:type="dxa"/>
          <w:right w:w="29" w:type="dxa"/>
        </w:tblCellMar>
        <w:tblLook w:val="01E0" w:firstRow="1" w:lastRow="1" w:firstColumn="1" w:lastColumn="1" w:noHBand="0" w:noVBand="0"/>
      </w:tblPr>
      <w:tblGrid>
        <w:gridCol w:w="4514"/>
        <w:gridCol w:w="4515"/>
      </w:tblGrid>
      <w:tr w:rsidR="00514228" w:rsidRPr="00E86C72" w14:paraId="31970BC4" w14:textId="77777777" w:rsidTr="0099442A">
        <w:tc>
          <w:tcPr>
            <w:tcW w:w="2500" w:type="pct"/>
            <w:vAlign w:val="center"/>
          </w:tcPr>
          <w:p w14:paraId="744997B4" w14:textId="77777777" w:rsidR="00514228" w:rsidRPr="00E86C72" w:rsidRDefault="00514228" w:rsidP="0099442A">
            <w:pPr>
              <w:pStyle w:val="ILOFiguresubtitle"/>
              <w:rPr>
                <w:b w:val="0"/>
                <w:bCs/>
                <w:szCs w:val="14"/>
                <w:lang w:val="fr-FR"/>
              </w:rPr>
            </w:pPr>
            <w:r w:rsidRPr="00E86C72">
              <w:rPr>
                <w:b w:val="0"/>
                <w:bCs/>
                <w:lang w:val="fr-FR"/>
              </w:rPr>
              <w:t>(a) Pourcentage</w:t>
            </w:r>
          </w:p>
        </w:tc>
        <w:tc>
          <w:tcPr>
            <w:tcW w:w="2500" w:type="pct"/>
            <w:vAlign w:val="center"/>
          </w:tcPr>
          <w:p w14:paraId="464DCBFA" w14:textId="77777777" w:rsidR="00514228" w:rsidRPr="00E86C72" w:rsidRDefault="00514228" w:rsidP="0099442A">
            <w:pPr>
              <w:pStyle w:val="ILOFiguresubtitle"/>
              <w:rPr>
                <w:b w:val="0"/>
                <w:bCs/>
                <w:szCs w:val="14"/>
                <w:lang w:val="fr-FR"/>
              </w:rPr>
            </w:pPr>
            <w:r w:rsidRPr="00E86C72">
              <w:rPr>
                <w:b w:val="0"/>
                <w:bCs/>
                <w:lang w:val="fr-FR"/>
              </w:rPr>
              <w:t>(b) Nombre</w:t>
            </w:r>
          </w:p>
        </w:tc>
      </w:tr>
      <w:tr w:rsidR="00514228" w:rsidRPr="00E86C72" w14:paraId="7B27475B" w14:textId="77777777" w:rsidTr="0099442A">
        <w:tc>
          <w:tcPr>
            <w:tcW w:w="2500" w:type="pct"/>
            <w:vAlign w:val="center"/>
          </w:tcPr>
          <w:p w14:paraId="0AAB1ECB" w14:textId="77777777" w:rsidR="00514228" w:rsidRPr="00E86C72" w:rsidRDefault="00514228" w:rsidP="00A31765">
            <w:pPr>
              <w:pStyle w:val="Tablecontents"/>
              <w:jc w:val="center"/>
              <w:rPr>
                <w:rFonts w:ascii="Arial Narrow" w:hAnsi="Arial Narrow"/>
                <w:color w:val="auto"/>
                <w:sz w:val="14"/>
                <w:szCs w:val="14"/>
              </w:rPr>
            </w:pPr>
            <w:r w:rsidRPr="00E86C72">
              <w:rPr>
                <w:rFonts w:ascii="Arial Narrow" w:hAnsi="Arial Narrow"/>
                <w:noProof/>
                <w:color w:val="auto"/>
                <w:sz w:val="14"/>
              </w:rPr>
              <w:drawing>
                <wp:inline distT="0" distB="0" distL="0" distR="0" wp14:anchorId="1B8A87AB" wp14:editId="0AA5AB2B">
                  <wp:extent cx="2470785" cy="2604655"/>
                  <wp:effectExtent l="0" t="0" r="5715" b="5715"/>
                  <wp:docPr id="1842105792" name="Chart 1842105792"/>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tc>
        <w:tc>
          <w:tcPr>
            <w:tcW w:w="2500" w:type="pct"/>
            <w:vAlign w:val="center"/>
          </w:tcPr>
          <w:p w14:paraId="61C91B40" w14:textId="77777777" w:rsidR="00514228" w:rsidRPr="00E86C72" w:rsidRDefault="00514228" w:rsidP="00A31765">
            <w:pPr>
              <w:pStyle w:val="Tablecontents"/>
              <w:jc w:val="center"/>
              <w:rPr>
                <w:rFonts w:ascii="Arial Narrow" w:hAnsi="Arial Narrow"/>
                <w:color w:val="auto"/>
                <w:sz w:val="14"/>
                <w:szCs w:val="14"/>
              </w:rPr>
            </w:pPr>
            <w:r w:rsidRPr="00E86C72">
              <w:rPr>
                <w:rFonts w:ascii="Arial Narrow" w:hAnsi="Arial Narrow"/>
                <w:noProof/>
                <w:color w:val="auto"/>
                <w:sz w:val="14"/>
              </w:rPr>
              <w:drawing>
                <wp:inline distT="0" distB="0" distL="0" distR="0" wp14:anchorId="4A7FBAD6" wp14:editId="4767A95F">
                  <wp:extent cx="2470785" cy="2466109"/>
                  <wp:effectExtent l="0" t="0" r="5715" b="0"/>
                  <wp:docPr id="1842105793" name="Chart 1842105793"/>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tc>
      </w:tr>
      <w:tr w:rsidR="00514228" w:rsidRPr="00E86C72" w14:paraId="0ECDF968" w14:textId="77777777" w:rsidTr="0099442A">
        <w:tc>
          <w:tcPr>
            <w:tcW w:w="5000" w:type="pct"/>
            <w:gridSpan w:val="2"/>
            <w:vAlign w:val="center"/>
          </w:tcPr>
          <w:p w14:paraId="2CE9577C" w14:textId="199CA897" w:rsidR="00514228" w:rsidRPr="00E86C72" w:rsidRDefault="00514228" w:rsidP="0099442A">
            <w:pPr>
              <w:pStyle w:val="Sources"/>
              <w:rPr>
                <w:b/>
                <w:bCs/>
                <w:lang w:val="fr-FR"/>
              </w:rPr>
            </w:pPr>
          </w:p>
        </w:tc>
      </w:tr>
    </w:tbl>
    <w:p w14:paraId="0EE5B797" w14:textId="77777777" w:rsidR="00514228" w:rsidRPr="00E86C72" w:rsidRDefault="00514228" w:rsidP="0099442A">
      <w:pPr>
        <w:pStyle w:val="ILONormalBody"/>
        <w:rPr>
          <w:lang w:val="fr-FR"/>
        </w:rPr>
      </w:pPr>
    </w:p>
    <w:p w14:paraId="772205EA" w14:textId="77777777" w:rsidR="0099442A" w:rsidRPr="00E86C72" w:rsidRDefault="0099442A" w:rsidP="0099442A">
      <w:pPr>
        <w:pStyle w:val="ILONormalBody"/>
        <w:rPr>
          <w:lang w:val="fr-FR"/>
        </w:rPr>
      </w:pPr>
      <w:r w:rsidRPr="00E86C72">
        <w:rPr>
          <w:lang w:val="fr-FR"/>
        </w:rPr>
        <w:br w:type="page"/>
      </w:r>
    </w:p>
    <w:p w14:paraId="0C70D86E" w14:textId="25A87A34" w:rsidR="00514228" w:rsidRPr="00E86C72" w:rsidRDefault="009345B1" w:rsidP="00701592">
      <w:pPr>
        <w:pStyle w:val="ILOFigureHeading"/>
        <w:rPr>
          <w:lang w:val="fr-FR"/>
        </w:rPr>
      </w:pPr>
      <w:bookmarkStart w:id="95" w:name="_Ref487030124"/>
      <w:bookmarkStart w:id="96" w:name="_Ref63779063"/>
      <w:bookmarkStart w:id="97" w:name="_Toc197909385"/>
      <w:r w:rsidRPr="00E86C72">
        <w:rPr>
          <w:lang w:val="fr-FR"/>
        </w:rPr>
        <w:lastRenderedPageBreak/>
        <w:t xml:space="preserve">Figure 4. </w:t>
      </w:r>
      <w:r w:rsidR="0099442A" w:rsidRPr="00E86C72">
        <w:rPr>
          <w:lang w:val="fr-FR"/>
        </w:rPr>
        <w:t>Évaluation du rythme des progrès accomplis en vue de l’atteinte de la cible 8.7 des Objectifs de développement durable</w:t>
      </w:r>
      <w:bookmarkEnd w:id="95"/>
      <w:r w:rsidR="0099442A" w:rsidRPr="00E86C72">
        <w:rPr>
          <w:lang w:val="fr-FR"/>
        </w:rPr>
        <w:t xml:space="preserve"> (nombre d’enfants astreints au travail des enfants à abolir, constaté et prévu, par année)</w:t>
      </w:r>
      <w:bookmarkEnd w:id="96"/>
      <w:bookmarkEnd w:id="97"/>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029"/>
      </w:tblGrid>
      <w:tr w:rsidR="00514228" w:rsidRPr="00E86C72" w14:paraId="130C08AB" w14:textId="77777777" w:rsidTr="00B4311F">
        <w:trPr>
          <w:jc w:val="center"/>
        </w:trPr>
        <w:tc>
          <w:tcPr>
            <w:tcW w:w="5000" w:type="pct"/>
            <w:shd w:val="clear" w:color="auto" w:fill="FFFFFF" w:themeFill="background1"/>
          </w:tcPr>
          <w:p w14:paraId="70EB6EF1" w14:textId="77777777" w:rsidR="00514228" w:rsidRPr="00E86C72" w:rsidRDefault="00514228" w:rsidP="00A31765">
            <w:r w:rsidRPr="00E86C72">
              <w:rPr>
                <w:noProof/>
              </w:rPr>
              <w:drawing>
                <wp:inline distT="0" distB="0" distL="0" distR="0" wp14:anchorId="34875F19" wp14:editId="31DC0C2E">
                  <wp:extent cx="5876925" cy="2385060"/>
                  <wp:effectExtent l="0" t="0" r="0" b="0"/>
                  <wp:docPr id="790" name="Chart 407"/>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tc>
      </w:tr>
      <w:tr w:rsidR="00514228" w:rsidRPr="00E86C72" w14:paraId="76323475" w14:textId="77777777" w:rsidTr="00B4311F">
        <w:trPr>
          <w:jc w:val="center"/>
        </w:trPr>
        <w:tc>
          <w:tcPr>
            <w:tcW w:w="5000" w:type="pct"/>
          </w:tcPr>
          <w:p w14:paraId="4FB53800" w14:textId="29FC6BC5" w:rsidR="00514228" w:rsidRPr="00E86C72" w:rsidRDefault="00514228" w:rsidP="0099442A">
            <w:pPr>
              <w:pStyle w:val="Sources"/>
              <w:rPr>
                <w:b/>
                <w:bCs/>
              </w:rPr>
            </w:pPr>
          </w:p>
        </w:tc>
      </w:tr>
    </w:tbl>
    <w:p w14:paraId="7F13723F" w14:textId="77777777" w:rsidR="00514228" w:rsidRPr="00E86C72" w:rsidRDefault="00514228" w:rsidP="00514228">
      <w:pPr>
        <w:pStyle w:val="Content"/>
        <w:rPr>
          <w:lang w:val="fr-FR"/>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9029"/>
      </w:tblGrid>
      <w:tr w:rsidR="00B4311F" w:rsidRPr="00921B68" w14:paraId="1BDF243E" w14:textId="77777777" w:rsidTr="00FE2C95">
        <w:tc>
          <w:tcPr>
            <w:tcW w:w="5000" w:type="pct"/>
            <w:shd w:val="clear" w:color="auto" w:fill="FFE081" w:themeFill="accent3" w:themeFillTint="99"/>
          </w:tcPr>
          <w:p w14:paraId="597C97F9" w14:textId="6A8EF9E1" w:rsidR="00B4311F" w:rsidRPr="00E86C72" w:rsidRDefault="00B4311F" w:rsidP="00B4311F">
            <w:pPr>
              <w:pStyle w:val="ILONormalBody"/>
              <w:rPr>
                <w:rFonts w:ascii="Overpass Light" w:hAnsi="Overpass Light"/>
                <w:b/>
                <w:bCs/>
                <w:lang w:val="fr-FR"/>
              </w:rPr>
            </w:pPr>
            <w:r w:rsidRPr="00E86C72">
              <w:rPr>
                <w:noProof/>
                <w:color w:val="230050" w:themeColor="text1"/>
                <w:sz w:val="12"/>
                <w:lang w:val="fr-FR"/>
              </w:rPr>
              <w:drawing>
                <wp:inline distT="0" distB="0" distL="0" distR="0" wp14:anchorId="5A7E30DE" wp14:editId="3625A664">
                  <wp:extent cx="184150" cy="184150"/>
                  <wp:effectExtent l="0" t="0" r="6350" b="6350"/>
                  <wp:docPr id="1822309010" name="Graphic 839172338" descr="Warn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 name="Graphic 918" descr="Warning with solid fill"/>
                          <pic:cNvPicPr/>
                        </pic:nvPicPr>
                        <pic:blipFill>
                          <a:blip r:embed="rId21">
                            <a:extLst>
                              <a:ext uri="{96DAC541-7B7A-43D3-8B79-37D633B846F1}">
                                <asvg:svgBlip xmlns:asvg="http://schemas.microsoft.com/office/drawing/2016/SVG/main" r:embed="rId22"/>
                              </a:ext>
                            </a:extLst>
                          </a:blip>
                          <a:stretch>
                            <a:fillRect/>
                          </a:stretch>
                        </pic:blipFill>
                        <pic:spPr>
                          <a:xfrm>
                            <a:off x="0" y="0"/>
                            <a:ext cx="186081" cy="186081"/>
                          </a:xfrm>
                          <a:prstGeom prst="rect">
                            <a:avLst/>
                          </a:prstGeom>
                        </pic:spPr>
                      </pic:pic>
                    </a:graphicData>
                  </a:graphic>
                </wp:inline>
              </w:drawing>
            </w:r>
            <w:r w:rsidRPr="00E86C72">
              <w:rPr>
                <w:rFonts w:ascii="Overpass Light" w:hAnsi="Overpass Light"/>
                <w:b/>
                <w:bCs/>
                <w:lang w:val="fr-FR"/>
              </w:rPr>
              <w:t xml:space="preserve">   </w:t>
            </w:r>
            <w:bookmarkStart w:id="98" w:name="_Hlk134117424"/>
            <w:r w:rsidRPr="00E86C72">
              <w:rPr>
                <w:lang w:val="fr-FR"/>
              </w:rPr>
              <w:t>Travail des enfants à abolir (TEA) 2025 = ((TEA 2021 – CL 2017) / TEA 2017) * TEA 2021 + TEA 2021</w:t>
            </w:r>
            <w:bookmarkEnd w:id="98"/>
          </w:p>
        </w:tc>
      </w:tr>
    </w:tbl>
    <w:p w14:paraId="74D1470D" w14:textId="77777777" w:rsidR="00B4311F" w:rsidRPr="00E86C72" w:rsidRDefault="00B4311F" w:rsidP="00514228">
      <w:pPr>
        <w:pStyle w:val="Content"/>
        <w:rPr>
          <w:lang w:val="fr-FR"/>
        </w:rPr>
      </w:pPr>
    </w:p>
    <w:p w14:paraId="2812E3EF" w14:textId="05F92A09" w:rsidR="00514228" w:rsidRPr="00E86C72" w:rsidRDefault="00514228" w:rsidP="00514228">
      <w:pPr>
        <w:pStyle w:val="Content"/>
        <w:rPr>
          <w:lang w:val="fr-FR"/>
        </w:rPr>
      </w:pPr>
      <w:r w:rsidRPr="00E86C72">
        <w:rPr>
          <w:lang w:val="fr-FR"/>
        </w:rPr>
        <w:br w:type="page"/>
      </w:r>
    </w:p>
    <w:p w14:paraId="77BF03D7" w14:textId="7D75D19B" w:rsidR="00514228" w:rsidRPr="00E86C72" w:rsidRDefault="00B4311F" w:rsidP="005E42C5">
      <w:pPr>
        <w:pStyle w:val="ILOHeading2"/>
        <w:outlineLvl w:val="0"/>
        <w:rPr>
          <w:lang w:val="fr-FR"/>
        </w:rPr>
      </w:pPr>
      <w:bookmarkStart w:id="99" w:name="_Toc197909340"/>
      <w:bookmarkStart w:id="100" w:name="_Ref65067522"/>
      <w:r w:rsidRPr="00E86C72">
        <w:rPr>
          <w:lang w:val="fr-FR"/>
        </w:rPr>
        <w:lastRenderedPageBreak/>
        <w:t xml:space="preserve">6. </w:t>
      </w:r>
      <w:r w:rsidR="00514228" w:rsidRPr="00E86C72">
        <w:rPr>
          <w:lang w:val="fr-FR"/>
        </w:rPr>
        <w:t>Enfants au travail et scolarisation</w:t>
      </w:r>
      <w:bookmarkEnd w:id="99"/>
    </w:p>
    <w:p w14:paraId="01F23FC0" w14:textId="77777777" w:rsidR="00B4311F" w:rsidRPr="00E86C72" w:rsidRDefault="00B4311F" w:rsidP="00B4311F">
      <w:pPr>
        <w:pStyle w:val="ILOKeyTitle"/>
        <w:rPr>
          <w:sz w:val="10"/>
          <w:lang w:val="fr-FR"/>
        </w:rPr>
      </w:pPr>
      <w:r w:rsidRPr="00E86C72">
        <w:rPr>
          <w:lang w:val="fr-FR"/>
        </w:rPr>
        <w:t>Questions posées</w:t>
      </w:r>
    </w:p>
    <w:p w14:paraId="02FB016E" w14:textId="77777777" w:rsidR="00B4311F" w:rsidRPr="00E86C72" w:rsidRDefault="00B4311F" w:rsidP="00B4311F">
      <w:pPr>
        <w:pStyle w:val="ILOKeyList"/>
        <w:rPr>
          <w:szCs w:val="20"/>
        </w:rPr>
      </w:pPr>
      <w:r w:rsidRPr="00E86C72">
        <w:t xml:space="preserve">Quels est le pourcentage et le nombre d’enfants au </w:t>
      </w:r>
      <w:proofErr w:type="gramStart"/>
      <w:r w:rsidRPr="00E86C72">
        <w:t>travail?</w:t>
      </w:r>
      <w:proofErr w:type="gramEnd"/>
    </w:p>
    <w:p w14:paraId="2CC515EB" w14:textId="77777777" w:rsidR="00B4311F" w:rsidRPr="00E86C72" w:rsidRDefault="00B4311F" w:rsidP="00B4311F">
      <w:pPr>
        <w:pStyle w:val="ILOKeyList"/>
        <w:rPr>
          <w:szCs w:val="20"/>
        </w:rPr>
      </w:pPr>
      <w:r w:rsidRPr="00E86C72">
        <w:t xml:space="preserve">Quelle est l’étendue du chevauchement entre la participation des enfants au travail et leur </w:t>
      </w:r>
      <w:proofErr w:type="gramStart"/>
      <w:r w:rsidRPr="00E86C72">
        <w:t>scolarité?</w:t>
      </w:r>
      <w:proofErr w:type="gramEnd"/>
    </w:p>
    <w:p w14:paraId="6F2A607A" w14:textId="77777777" w:rsidR="00B4311F" w:rsidRPr="00E86C72" w:rsidRDefault="00B4311F" w:rsidP="00B4311F">
      <w:pPr>
        <w:pStyle w:val="ILOKeyList"/>
        <w:rPr>
          <w:szCs w:val="20"/>
        </w:rPr>
      </w:pPr>
      <w:r w:rsidRPr="00E86C72">
        <w:t xml:space="preserve">Quel est le pourcentage et le nombre d’enfants qui ne sont ni au travail ni </w:t>
      </w:r>
      <w:proofErr w:type="gramStart"/>
      <w:r w:rsidRPr="00E86C72">
        <w:t>scolarisés?</w:t>
      </w:r>
      <w:proofErr w:type="gramEnd"/>
    </w:p>
    <w:p w14:paraId="4B02F20C" w14:textId="77777777" w:rsidR="00B4311F" w:rsidRPr="00E86C72" w:rsidRDefault="00B4311F" w:rsidP="00B4311F">
      <w:pPr>
        <w:pStyle w:val="ILOKeyTitle"/>
        <w:rPr>
          <w:sz w:val="18"/>
          <w:lang w:val="fr-FR"/>
        </w:rPr>
      </w:pPr>
      <w:r w:rsidRPr="00E86C72">
        <w:rPr>
          <w:lang w:val="fr-FR"/>
        </w:rPr>
        <w:t>Tableaux clés</w:t>
      </w:r>
    </w:p>
    <w:p w14:paraId="3D0A5A6E" w14:textId="41FF843E" w:rsidR="00B4311F" w:rsidRPr="00E86C72" w:rsidRDefault="00B4311F" w:rsidP="00B4311F">
      <w:pPr>
        <w:pStyle w:val="ILOKeyList"/>
        <w:rPr>
          <w:b/>
          <w:i/>
          <w:szCs w:val="20"/>
        </w:rPr>
      </w:pPr>
      <w:r w:rsidRPr="00CE3713">
        <w:rPr>
          <w:b/>
          <w:bCs/>
        </w:rPr>
        <w:t>Participation des enfants au travail, astreints au travail</w:t>
      </w:r>
      <w:r w:rsidR="002C2796" w:rsidRPr="00CE3713">
        <w:rPr>
          <w:b/>
          <w:bCs/>
        </w:rPr>
        <w:t xml:space="preserve"> des enfants </w:t>
      </w:r>
      <w:r w:rsidRPr="00CE3713">
        <w:rPr>
          <w:b/>
          <w:bCs/>
        </w:rPr>
        <w:t xml:space="preserve">à abolir et </w:t>
      </w:r>
      <w:r w:rsidR="002C2796" w:rsidRPr="00CE3713">
        <w:rPr>
          <w:b/>
          <w:bCs/>
        </w:rPr>
        <w:t xml:space="preserve">effectuant des </w:t>
      </w:r>
      <w:r w:rsidRPr="00CE3713">
        <w:rPr>
          <w:b/>
          <w:bCs/>
        </w:rPr>
        <w:t>trava</w:t>
      </w:r>
      <w:r w:rsidR="002C2796" w:rsidRPr="00CE3713">
        <w:rPr>
          <w:b/>
          <w:bCs/>
        </w:rPr>
        <w:t>ux</w:t>
      </w:r>
      <w:r w:rsidRPr="00CE3713">
        <w:rPr>
          <w:b/>
          <w:bCs/>
        </w:rPr>
        <w:t xml:space="preserve"> dangereux</w:t>
      </w:r>
      <w:r w:rsidRPr="00E86C72">
        <w:t xml:space="preserve"> (pourcentage et nombre d’enfants de 5</w:t>
      </w:r>
      <w:r w:rsidR="00CE3713">
        <w:t>-</w:t>
      </w:r>
      <w:r w:rsidRPr="00E86C72">
        <w:t xml:space="preserve">17 ans au travail, astreints au travail des enfants et </w:t>
      </w:r>
      <w:r w:rsidR="002C2796" w:rsidRPr="00E86C72">
        <w:t xml:space="preserve">effectuant des </w:t>
      </w:r>
      <w:r w:rsidRPr="00E86C72">
        <w:t>trava</w:t>
      </w:r>
      <w:r w:rsidR="002C2796" w:rsidRPr="00E86C72">
        <w:t>ux</w:t>
      </w:r>
      <w:r w:rsidRPr="00E86C72">
        <w:t xml:space="preserve"> dangereux, par </w:t>
      </w:r>
      <w:r w:rsidR="002C2796" w:rsidRPr="00E86C72">
        <w:t xml:space="preserve">groupe </w:t>
      </w:r>
      <w:r w:rsidRPr="00E86C72">
        <w:t>d’âge)</w:t>
      </w:r>
    </w:p>
    <w:p w14:paraId="083D670D" w14:textId="7B5BAB52" w:rsidR="00B4311F" w:rsidRPr="00E86C72" w:rsidRDefault="00B4311F" w:rsidP="00B4311F">
      <w:pPr>
        <w:pStyle w:val="ILOKeyList"/>
        <w:rPr>
          <w:b/>
          <w:i/>
          <w:szCs w:val="20"/>
        </w:rPr>
      </w:pPr>
      <w:r w:rsidRPr="00CE3713">
        <w:rPr>
          <w:b/>
          <w:bCs/>
        </w:rPr>
        <w:t>Participation des enfants au travail et scolarisation</w:t>
      </w:r>
      <w:r w:rsidRPr="00E86C72">
        <w:rPr>
          <w:i/>
        </w:rPr>
        <w:t xml:space="preserve"> </w:t>
      </w:r>
      <w:r w:rsidRPr="00E86C72">
        <w:t>(</w:t>
      </w:r>
      <w:r w:rsidR="00CE3713">
        <w:t>répartition en p</w:t>
      </w:r>
      <w:r w:rsidRPr="00E86C72">
        <w:t xml:space="preserve">ourcentage d’enfants </w:t>
      </w:r>
      <w:r w:rsidR="002C2796" w:rsidRPr="00E86C72">
        <w:t xml:space="preserve">de 7-14 ans </w:t>
      </w:r>
      <w:r w:rsidRPr="00E86C72">
        <w:t>au travail, scolarisés, les deux ou ni l’un ni l’autre)</w:t>
      </w:r>
    </w:p>
    <w:p w14:paraId="1B624F98" w14:textId="582F0C07" w:rsidR="00514228" w:rsidRPr="00E86C72" w:rsidRDefault="00514228" w:rsidP="00B4311F">
      <w:pPr>
        <w:pStyle w:val="ILONormalBody"/>
        <w:rPr>
          <w:lang w:val="fr-FR"/>
        </w:rPr>
      </w:pPr>
      <w:r w:rsidRPr="00E86C72">
        <w:rPr>
          <w:lang w:val="fr-FR"/>
        </w:rPr>
        <w:t xml:space="preserve">Si la notion de travail des enfants à abolir doit se trouver au cœur de ce rapport, il importe également d’y montrer de quelle manière le travail des enfants à abolir s’inscrit dans un ensemble plus large d’activités exercées par les enfants. Cela implique également de rendre compte des résultats concernant </w:t>
      </w:r>
      <w:r w:rsidRPr="00E86C72">
        <w:rPr>
          <w:b/>
          <w:color w:val="000000" w:themeColor="text2"/>
          <w:lang w:val="fr-FR"/>
        </w:rPr>
        <w:t>la participation des enfants au</w:t>
      </w:r>
      <w:r w:rsidR="002C2796" w:rsidRPr="00E86C72">
        <w:rPr>
          <w:b/>
          <w:color w:val="000000" w:themeColor="text2"/>
          <w:lang w:val="fr-FR"/>
        </w:rPr>
        <w:t xml:space="preserve"> travail </w:t>
      </w:r>
      <w:r w:rsidRPr="00E86C72">
        <w:rPr>
          <w:lang w:val="fr-FR"/>
        </w:rPr>
        <w:t xml:space="preserve">et </w:t>
      </w:r>
      <w:r w:rsidRPr="00E86C72">
        <w:rPr>
          <w:b/>
          <w:color w:val="000000" w:themeColor="text2"/>
          <w:lang w:val="fr-FR"/>
        </w:rPr>
        <w:t>leur scolarisation</w:t>
      </w:r>
      <w:r w:rsidRPr="00E86C72">
        <w:rPr>
          <w:lang w:val="fr-FR"/>
        </w:rPr>
        <w:t>, ainsi que l’interaction entre les deux.</w:t>
      </w:r>
    </w:p>
    <w:p w14:paraId="25942C7F" w14:textId="227B7716" w:rsidR="00B4311F" w:rsidRPr="00E86C72" w:rsidRDefault="00514228" w:rsidP="00B4311F">
      <w:pPr>
        <w:pStyle w:val="ILONormalBody"/>
        <w:rPr>
          <w:lang w:val="fr-FR"/>
        </w:rPr>
      </w:pPr>
      <w:r w:rsidRPr="00E86C72">
        <w:rPr>
          <w:lang w:val="fr-FR"/>
        </w:rPr>
        <w:t>L</w:t>
      </w:r>
      <w:r w:rsidR="002C2796" w:rsidRPr="00E86C72">
        <w:rPr>
          <w:lang w:val="fr-FR"/>
        </w:rPr>
        <w:t xml:space="preserve">a participation </w:t>
      </w:r>
      <w:r w:rsidRPr="00E86C72">
        <w:rPr>
          <w:lang w:val="fr-FR"/>
        </w:rPr>
        <w:t xml:space="preserve">des enfants </w:t>
      </w:r>
      <w:r w:rsidR="002C2796" w:rsidRPr="00E86C72">
        <w:rPr>
          <w:lang w:val="fr-FR"/>
        </w:rPr>
        <w:t xml:space="preserve">au </w:t>
      </w:r>
      <w:r w:rsidRPr="00E86C72">
        <w:rPr>
          <w:lang w:val="fr-FR"/>
        </w:rPr>
        <w:t>travail</w:t>
      </w:r>
      <w:r w:rsidRPr="00E86C72" w:rsidDel="00FB1EFF">
        <w:rPr>
          <w:lang w:val="fr-FR"/>
        </w:rPr>
        <w:t xml:space="preserve"> </w:t>
      </w:r>
      <w:r w:rsidRPr="00E86C72">
        <w:rPr>
          <w:lang w:val="fr-FR"/>
        </w:rPr>
        <w:t xml:space="preserve">est une mesure plus large qui englobe à la fois le travail des enfants à abolir et les formes de travail autorisées réalisées par des enfants en âge légal de travailler. Un simple diagramme de </w:t>
      </w:r>
      <w:proofErr w:type="spellStart"/>
      <w:r w:rsidRPr="00E86C72">
        <w:rPr>
          <w:lang w:val="fr-FR"/>
        </w:rPr>
        <w:t>Venn</w:t>
      </w:r>
      <w:proofErr w:type="spellEnd"/>
      <w:r w:rsidRPr="00E86C72">
        <w:rPr>
          <w:lang w:val="fr-FR"/>
        </w:rPr>
        <w:t xml:space="preserve"> constitue un moyen visuel efficace de représentation du nombre d’enfants </w:t>
      </w:r>
      <w:r w:rsidR="002C2796" w:rsidRPr="00E86C72">
        <w:rPr>
          <w:lang w:val="fr-FR"/>
        </w:rPr>
        <w:t>au travail</w:t>
      </w:r>
      <w:r w:rsidRPr="00E86C72">
        <w:rPr>
          <w:lang w:val="fr-FR"/>
        </w:rPr>
        <w:t>, astreints au travail des enfants</w:t>
      </w:r>
      <w:r w:rsidR="002C2796" w:rsidRPr="00E86C72">
        <w:rPr>
          <w:lang w:val="fr-FR"/>
        </w:rPr>
        <w:t xml:space="preserve"> à abolir</w:t>
      </w:r>
      <w:r w:rsidRPr="00E86C72">
        <w:rPr>
          <w:lang w:val="fr-FR"/>
        </w:rPr>
        <w:t xml:space="preserve"> et </w:t>
      </w:r>
      <w:r w:rsidR="002C2796" w:rsidRPr="00E86C72">
        <w:rPr>
          <w:lang w:val="fr-FR"/>
        </w:rPr>
        <w:t xml:space="preserve">effectuant des </w:t>
      </w:r>
      <w:r w:rsidRPr="00E86C72">
        <w:rPr>
          <w:lang w:val="fr-FR"/>
        </w:rPr>
        <w:t>trava</w:t>
      </w:r>
      <w:r w:rsidR="002C2796" w:rsidRPr="00E86C72">
        <w:rPr>
          <w:lang w:val="fr-FR"/>
        </w:rPr>
        <w:t>ux</w:t>
      </w:r>
      <w:r w:rsidRPr="00E86C72">
        <w:rPr>
          <w:lang w:val="fr-FR"/>
        </w:rPr>
        <w:t xml:space="preserve"> dangereux en tant que sous-ensembles successifs de la population globale d’enfants (</w:t>
      </w:r>
      <w:r w:rsidRPr="00E86C72">
        <w:rPr>
          <w:lang w:val="fr-FR"/>
        </w:rPr>
        <w:fldChar w:fldCharType="begin"/>
      </w:r>
      <w:r w:rsidRPr="00E86C72">
        <w:rPr>
          <w:lang w:val="fr-FR"/>
        </w:rPr>
        <w:instrText xml:space="preserve"> REF  _Ref127879433 \* Lower \h \r </w:instrText>
      </w:r>
      <w:r w:rsidRPr="00E86C72">
        <w:rPr>
          <w:lang w:val="fr-FR"/>
        </w:rPr>
      </w:r>
      <w:r w:rsidRPr="00E86C72">
        <w:rPr>
          <w:lang w:val="fr-FR"/>
        </w:rPr>
        <w:fldChar w:fldCharType="separate"/>
      </w:r>
      <w:r w:rsidR="00114830">
        <w:rPr>
          <w:rFonts w:ascii="Arial" w:hAnsi="Arial" w:cs="Arial"/>
          <w:lang w:val="fr-FR"/>
        </w:rPr>
        <w:t>►</w:t>
      </w:r>
      <w:r w:rsidRPr="00E86C72">
        <w:rPr>
          <w:lang w:val="fr-FR"/>
        </w:rPr>
        <w:fldChar w:fldCharType="end"/>
      </w:r>
      <w:r w:rsidRPr="00E86C72">
        <w:rPr>
          <w:lang w:val="fr-FR"/>
        </w:rPr>
        <w:t xml:space="preserve">). Un tableau récapitulatif indiquant le nombre et le pourcentage d’enfants au travail, astreints au travail des enfants à abolir et </w:t>
      </w:r>
      <w:r w:rsidR="002C2796" w:rsidRPr="00E86C72">
        <w:rPr>
          <w:lang w:val="fr-FR"/>
        </w:rPr>
        <w:t xml:space="preserve">effectuant des </w:t>
      </w:r>
      <w:r w:rsidRPr="00E86C72">
        <w:rPr>
          <w:lang w:val="fr-FR"/>
        </w:rPr>
        <w:t>trava</w:t>
      </w:r>
      <w:r w:rsidR="002C2796" w:rsidRPr="00E86C72">
        <w:rPr>
          <w:lang w:val="fr-FR"/>
        </w:rPr>
        <w:t>ux</w:t>
      </w:r>
      <w:r w:rsidRPr="00E86C72">
        <w:rPr>
          <w:lang w:val="fr-FR"/>
        </w:rPr>
        <w:t xml:space="preserve"> dangereux peut également s’avérer une référence utile pour le lecteur (</w:t>
      </w:r>
      <w:r w:rsidRPr="00E86C72">
        <w:rPr>
          <w:lang w:val="fr-FR"/>
        </w:rPr>
        <w:fldChar w:fldCharType="begin"/>
      </w:r>
      <w:r w:rsidRPr="00E86C72">
        <w:rPr>
          <w:lang w:val="fr-FR"/>
        </w:rPr>
        <w:instrText xml:space="preserve"> REF  _Ref127879445 \* Lower \h \r </w:instrText>
      </w:r>
      <w:r w:rsidRPr="00E86C72">
        <w:rPr>
          <w:lang w:val="fr-FR"/>
        </w:rPr>
      </w:r>
      <w:r w:rsidRPr="00E86C72">
        <w:rPr>
          <w:lang w:val="fr-FR"/>
        </w:rPr>
        <w:fldChar w:fldCharType="separate"/>
      </w:r>
      <w:r w:rsidR="00114830">
        <w:rPr>
          <w:rFonts w:ascii="Arial" w:hAnsi="Arial" w:cs="Arial"/>
          <w:lang w:val="fr-FR"/>
        </w:rPr>
        <w:t>►</w:t>
      </w:r>
      <w:r w:rsidRPr="00E86C72">
        <w:rPr>
          <w:lang w:val="fr-FR"/>
        </w:rPr>
        <w:fldChar w:fldCharType="end"/>
      </w:r>
      <w:r w:rsidRPr="00E86C72">
        <w:rPr>
          <w:lang w:val="fr-FR"/>
        </w:rPr>
        <w:t>).</w:t>
      </w:r>
    </w:p>
    <w:p w14:paraId="3CDE47A6" w14:textId="77777777" w:rsidR="00C169C3" w:rsidRPr="00E86C72" w:rsidRDefault="00C169C3" w:rsidP="00B4311F">
      <w:pPr>
        <w:pStyle w:val="ILONormalBody"/>
        <w:rPr>
          <w:lang w:val="fr-FR"/>
        </w:rPr>
      </w:pPr>
    </w:p>
    <w:p w14:paraId="1671FBC4" w14:textId="77777777" w:rsidR="00C169C3" w:rsidRPr="00E86C72" w:rsidRDefault="00C169C3" w:rsidP="00C169C3">
      <w:pPr>
        <w:pStyle w:val="ILOSampleTextheading"/>
        <w:rPr>
          <w:rFonts w:ascii="Overpass" w:hAnsi="Overpass"/>
          <w:sz w:val="24"/>
          <w:szCs w:val="36"/>
          <w:lang w:val="fr-FR"/>
        </w:rPr>
      </w:pPr>
      <w:r w:rsidRPr="00E86C72">
        <w:rPr>
          <w:rFonts w:ascii="Overpass" w:hAnsi="Overpass"/>
          <w:sz w:val="24"/>
          <w:szCs w:val="36"/>
          <w:lang w:val="fr-FR"/>
        </w:rPr>
        <w:lastRenderedPageBreak/>
        <w:t>Exemple de graphiques et de tableaux pouvant être inclus dans cette section</w:t>
      </w:r>
    </w:p>
    <w:p w14:paraId="2F403176" w14:textId="3E1B4F3C" w:rsidR="00514228" w:rsidRPr="00E86C72" w:rsidRDefault="00B4311F" w:rsidP="00701592">
      <w:pPr>
        <w:pStyle w:val="ILOFigureHeading"/>
        <w:rPr>
          <w:lang w:val="fr-FR"/>
        </w:rPr>
      </w:pPr>
      <w:bookmarkStart w:id="101" w:name="_Ref127879433"/>
      <w:bookmarkStart w:id="102" w:name="_Toc197909386"/>
      <w:r w:rsidRPr="00E86C72">
        <w:rPr>
          <w:lang w:val="fr-FR"/>
        </w:rPr>
        <w:t xml:space="preserve">Figure 5. Enfants au travail, astreints au travail des enfants </w:t>
      </w:r>
      <w:r w:rsidR="002C2796" w:rsidRPr="00E86C72">
        <w:rPr>
          <w:lang w:val="fr-FR"/>
        </w:rPr>
        <w:t xml:space="preserve">à abolir </w:t>
      </w:r>
      <w:r w:rsidRPr="00E86C72">
        <w:rPr>
          <w:lang w:val="fr-FR"/>
        </w:rPr>
        <w:t xml:space="preserve">et </w:t>
      </w:r>
      <w:r w:rsidR="002C2796" w:rsidRPr="00E86C72">
        <w:rPr>
          <w:lang w:val="fr-FR"/>
        </w:rPr>
        <w:t xml:space="preserve">effectuant des </w:t>
      </w:r>
      <w:r w:rsidRPr="00E86C72">
        <w:rPr>
          <w:lang w:val="fr-FR"/>
        </w:rPr>
        <w:t>trava</w:t>
      </w:r>
      <w:r w:rsidR="002C2796" w:rsidRPr="00E86C72">
        <w:rPr>
          <w:lang w:val="fr-FR"/>
        </w:rPr>
        <w:t>ux</w:t>
      </w:r>
      <w:r w:rsidRPr="00E86C72">
        <w:rPr>
          <w:lang w:val="fr-FR"/>
        </w:rPr>
        <w:t xml:space="preserve"> dangereux (pourcentage et nombre d’enfants âgés de 5</w:t>
      </w:r>
      <w:r w:rsidR="002E2D71" w:rsidRPr="00E86C72">
        <w:rPr>
          <w:lang w:val="fr-FR"/>
        </w:rPr>
        <w:t>-</w:t>
      </w:r>
      <w:r w:rsidRPr="00E86C72">
        <w:rPr>
          <w:lang w:val="fr-FR"/>
        </w:rPr>
        <w:t xml:space="preserve">17 ans au travail, astreints au travail des enfants </w:t>
      </w:r>
      <w:r w:rsidR="002C2796" w:rsidRPr="00E86C72">
        <w:rPr>
          <w:lang w:val="fr-FR"/>
        </w:rPr>
        <w:t xml:space="preserve">à abolir </w:t>
      </w:r>
      <w:r w:rsidRPr="00E86C72">
        <w:rPr>
          <w:lang w:val="fr-FR"/>
        </w:rPr>
        <w:t xml:space="preserve">et </w:t>
      </w:r>
      <w:r w:rsidR="002C2796" w:rsidRPr="00E86C72">
        <w:rPr>
          <w:lang w:val="fr-FR"/>
        </w:rPr>
        <w:t xml:space="preserve">effectuant des </w:t>
      </w:r>
      <w:r w:rsidRPr="00E86C72">
        <w:rPr>
          <w:lang w:val="fr-FR"/>
        </w:rPr>
        <w:t>trava</w:t>
      </w:r>
      <w:r w:rsidR="002C2796" w:rsidRPr="00E86C72">
        <w:rPr>
          <w:lang w:val="fr-FR"/>
        </w:rPr>
        <w:t>ux</w:t>
      </w:r>
      <w:r w:rsidRPr="00E86C72">
        <w:rPr>
          <w:lang w:val="fr-FR"/>
        </w:rPr>
        <w:t xml:space="preserve"> dangereux)</w:t>
      </w:r>
      <w:bookmarkEnd w:id="101"/>
      <w:bookmarkEnd w:id="102"/>
    </w:p>
    <w:tbl>
      <w:tblPr>
        <w:tblW w:w="5000" w:type="pct"/>
        <w:tblCellMar>
          <w:top w:w="29" w:type="dxa"/>
          <w:left w:w="29" w:type="dxa"/>
          <w:bottom w:w="29" w:type="dxa"/>
          <w:right w:w="29" w:type="dxa"/>
        </w:tblCellMar>
        <w:tblLook w:val="01E0" w:firstRow="1" w:lastRow="1" w:firstColumn="1" w:lastColumn="1" w:noHBand="0" w:noVBand="0"/>
      </w:tblPr>
      <w:tblGrid>
        <w:gridCol w:w="9029"/>
      </w:tblGrid>
      <w:tr w:rsidR="00514228" w:rsidRPr="00E86C72" w14:paraId="41E2C51D" w14:textId="77777777" w:rsidTr="00B4311F">
        <w:tc>
          <w:tcPr>
            <w:tcW w:w="5000" w:type="pct"/>
            <w:vAlign w:val="center"/>
          </w:tcPr>
          <w:p w14:paraId="22B62CD6" w14:textId="77777777" w:rsidR="00514228" w:rsidRPr="00E86C72" w:rsidRDefault="00514228" w:rsidP="00A31765">
            <w:pPr>
              <w:pStyle w:val="Tablecontents"/>
              <w:jc w:val="center"/>
              <w:rPr>
                <w:rFonts w:ascii="Arial Narrow" w:hAnsi="Arial Narrow"/>
                <w:color w:val="auto"/>
                <w:sz w:val="14"/>
                <w:szCs w:val="14"/>
              </w:rPr>
            </w:pPr>
            <w:r w:rsidRPr="00E86C72">
              <w:rPr>
                <w:noProof/>
              </w:rPr>
              <w:drawing>
                <wp:inline distT="0" distB="0" distL="0" distR="0" wp14:anchorId="7CDA7960" wp14:editId="4E319E87">
                  <wp:extent cx="4572000" cy="3513513"/>
                  <wp:effectExtent l="0" t="0" r="0" b="0"/>
                  <wp:docPr id="925" name="Diagram 92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tc>
      </w:tr>
    </w:tbl>
    <w:p w14:paraId="33B0CC4B" w14:textId="77777777" w:rsidR="00514228" w:rsidRPr="00E86C72" w:rsidRDefault="00514228" w:rsidP="00514228">
      <w:pPr>
        <w:pStyle w:val="Content"/>
        <w:spacing w:after="0"/>
        <w:rPr>
          <w:lang w:val="fr-FR"/>
        </w:rPr>
      </w:pPr>
    </w:p>
    <w:p w14:paraId="209A1C29" w14:textId="6A3C9F6D" w:rsidR="00514228" w:rsidRPr="00E86C72" w:rsidRDefault="00B4311F" w:rsidP="00701592">
      <w:pPr>
        <w:pStyle w:val="ILOTableheading"/>
        <w:rPr>
          <w:lang w:val="fr-FR"/>
        </w:rPr>
      </w:pPr>
      <w:bookmarkStart w:id="103" w:name="_Ref127879445"/>
      <w:bookmarkStart w:id="104" w:name="_Toc197909418"/>
      <w:r w:rsidRPr="00E86C72">
        <w:rPr>
          <w:lang w:val="fr-FR"/>
        </w:rPr>
        <w:t xml:space="preserve">Tableau 3. Enfants au travail, astreints au travail des enfants à abolir et </w:t>
      </w:r>
      <w:r w:rsidR="002C2796" w:rsidRPr="00E86C72">
        <w:rPr>
          <w:lang w:val="fr-FR"/>
        </w:rPr>
        <w:t xml:space="preserve">effectuant des </w:t>
      </w:r>
      <w:r w:rsidRPr="00E86C72">
        <w:rPr>
          <w:lang w:val="fr-FR"/>
        </w:rPr>
        <w:t xml:space="preserve">travaux dangereux (pourcentage et nombre d’enfants </w:t>
      </w:r>
      <w:r w:rsidR="002C2796" w:rsidRPr="00E86C72">
        <w:rPr>
          <w:lang w:val="fr-FR"/>
        </w:rPr>
        <w:t xml:space="preserve">de 5-17 ans </w:t>
      </w:r>
      <w:r w:rsidRPr="00E86C72">
        <w:rPr>
          <w:lang w:val="fr-FR"/>
        </w:rPr>
        <w:t xml:space="preserve">au travail, astreints au travail des enfants à abolir et </w:t>
      </w:r>
      <w:r w:rsidR="002C2796" w:rsidRPr="00E86C72">
        <w:rPr>
          <w:lang w:val="fr-FR"/>
        </w:rPr>
        <w:t xml:space="preserve">effectuant des </w:t>
      </w:r>
      <w:r w:rsidRPr="00E86C72">
        <w:rPr>
          <w:lang w:val="fr-FR"/>
        </w:rPr>
        <w:t xml:space="preserve">travaux dangereux, par </w:t>
      </w:r>
      <w:r w:rsidR="002C2796" w:rsidRPr="00E86C72">
        <w:rPr>
          <w:lang w:val="fr-FR"/>
        </w:rPr>
        <w:t xml:space="preserve">groupe </w:t>
      </w:r>
      <w:r w:rsidRPr="00E86C72">
        <w:rPr>
          <w:lang w:val="fr-FR"/>
        </w:rPr>
        <w:t>d’âge)</w:t>
      </w:r>
      <w:bookmarkEnd w:id="103"/>
      <w:bookmarkEnd w:id="104"/>
    </w:p>
    <w:tbl>
      <w:tblPr>
        <w:tblStyle w:val="ILOTable"/>
        <w:tblW w:w="5000" w:type="pct"/>
        <w:tblLook w:val="06A0" w:firstRow="1" w:lastRow="0" w:firstColumn="1" w:lastColumn="0" w:noHBand="1" w:noVBand="1"/>
      </w:tblPr>
      <w:tblGrid>
        <w:gridCol w:w="1824"/>
        <w:gridCol w:w="717"/>
        <w:gridCol w:w="722"/>
        <w:gridCol w:w="718"/>
        <w:gridCol w:w="722"/>
        <w:gridCol w:w="720"/>
        <w:gridCol w:w="720"/>
        <w:gridCol w:w="720"/>
        <w:gridCol w:w="720"/>
        <w:gridCol w:w="720"/>
        <w:gridCol w:w="716"/>
      </w:tblGrid>
      <w:tr w:rsidR="00514228" w:rsidRPr="00E86C72" w14:paraId="2658333A" w14:textId="77777777" w:rsidTr="00B4311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12" w:type="pct"/>
            <w:vMerge w:val="restart"/>
          </w:tcPr>
          <w:p w14:paraId="23038CFC" w14:textId="77777777" w:rsidR="00514228" w:rsidRPr="00E86C72" w:rsidRDefault="00514228" w:rsidP="00232609">
            <w:pPr>
              <w:pStyle w:val="ILOTablecontents"/>
              <w:rPr>
                <w:lang w:val="fr-FR"/>
              </w:rPr>
            </w:pPr>
            <w:r w:rsidRPr="00E86C72">
              <w:rPr>
                <w:lang w:val="fr-FR"/>
              </w:rPr>
              <w:t>Catégorie de travail</w:t>
            </w:r>
          </w:p>
        </w:tc>
        <w:tc>
          <w:tcPr>
            <w:tcW w:w="798" w:type="pct"/>
            <w:gridSpan w:val="2"/>
          </w:tcPr>
          <w:p w14:paraId="5A446EBF" w14:textId="2D091A05" w:rsidR="00514228" w:rsidRPr="00E86C72" w:rsidRDefault="00514228" w:rsidP="00B4311F">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Enfants de</w:t>
            </w:r>
            <w:r w:rsidR="002C2796" w:rsidRPr="00E86C72">
              <w:rPr>
                <w:lang w:val="fr-FR"/>
              </w:rPr>
              <w:br/>
            </w:r>
            <w:r w:rsidRPr="00E86C72">
              <w:rPr>
                <w:lang w:val="fr-FR"/>
              </w:rPr>
              <w:t>5</w:t>
            </w:r>
            <w:r w:rsidR="002C2796" w:rsidRPr="00E86C72">
              <w:rPr>
                <w:lang w:val="fr-FR"/>
              </w:rPr>
              <w:t>-</w:t>
            </w:r>
            <w:r w:rsidRPr="00E86C72">
              <w:rPr>
                <w:lang w:val="fr-FR"/>
              </w:rPr>
              <w:t>11 ans</w:t>
            </w:r>
          </w:p>
        </w:tc>
        <w:tc>
          <w:tcPr>
            <w:tcW w:w="798" w:type="pct"/>
            <w:gridSpan w:val="2"/>
          </w:tcPr>
          <w:p w14:paraId="0E598602" w14:textId="70C7B1E8" w:rsidR="00514228" w:rsidRPr="00E86C72" w:rsidRDefault="00514228" w:rsidP="00B4311F">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Enfants de</w:t>
            </w:r>
            <w:r w:rsidR="002C2796" w:rsidRPr="00E86C72">
              <w:rPr>
                <w:lang w:val="fr-FR"/>
              </w:rPr>
              <w:br/>
            </w:r>
            <w:r w:rsidRPr="00E86C72">
              <w:rPr>
                <w:lang w:val="fr-FR"/>
              </w:rPr>
              <w:t>12</w:t>
            </w:r>
            <w:r w:rsidR="002C2796" w:rsidRPr="00E86C72">
              <w:rPr>
                <w:lang w:val="fr-FR"/>
              </w:rPr>
              <w:t>-</w:t>
            </w:r>
            <w:r w:rsidRPr="00E86C72">
              <w:rPr>
                <w:lang w:val="fr-FR"/>
              </w:rPr>
              <w:t>14 ans</w:t>
            </w:r>
          </w:p>
        </w:tc>
        <w:tc>
          <w:tcPr>
            <w:tcW w:w="798" w:type="pct"/>
            <w:gridSpan w:val="2"/>
          </w:tcPr>
          <w:p w14:paraId="1B76AE6E" w14:textId="72B1EA39" w:rsidR="00514228" w:rsidRPr="00E86C72" w:rsidRDefault="00514228" w:rsidP="00B4311F">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Enfants de</w:t>
            </w:r>
            <w:r w:rsidR="002C2796" w:rsidRPr="00E86C72">
              <w:rPr>
                <w:lang w:val="fr-FR"/>
              </w:rPr>
              <w:br/>
            </w:r>
            <w:r w:rsidRPr="00E86C72">
              <w:rPr>
                <w:lang w:val="fr-FR"/>
              </w:rPr>
              <w:t>5</w:t>
            </w:r>
            <w:r w:rsidR="002C2796" w:rsidRPr="00E86C72">
              <w:rPr>
                <w:lang w:val="fr-FR"/>
              </w:rPr>
              <w:t>-</w:t>
            </w:r>
            <w:r w:rsidRPr="00E86C72">
              <w:rPr>
                <w:lang w:val="fr-FR"/>
              </w:rPr>
              <w:t>14 ans</w:t>
            </w:r>
          </w:p>
        </w:tc>
        <w:tc>
          <w:tcPr>
            <w:tcW w:w="798" w:type="pct"/>
            <w:gridSpan w:val="2"/>
          </w:tcPr>
          <w:p w14:paraId="330E722D" w14:textId="163EA212" w:rsidR="00514228" w:rsidRPr="00E86C72" w:rsidRDefault="00514228" w:rsidP="00B4311F">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Enfants de</w:t>
            </w:r>
            <w:r w:rsidR="002C2796" w:rsidRPr="00E86C72">
              <w:rPr>
                <w:lang w:val="fr-FR"/>
              </w:rPr>
              <w:br/>
            </w:r>
            <w:r w:rsidRPr="00E86C72">
              <w:rPr>
                <w:lang w:val="fr-FR"/>
              </w:rPr>
              <w:t>15</w:t>
            </w:r>
            <w:r w:rsidR="002C2796" w:rsidRPr="00E86C72">
              <w:rPr>
                <w:lang w:val="fr-FR"/>
              </w:rPr>
              <w:t>-</w:t>
            </w:r>
            <w:r w:rsidRPr="00E86C72">
              <w:rPr>
                <w:lang w:val="fr-FR"/>
              </w:rPr>
              <w:t>17 ans</w:t>
            </w:r>
            <w:r w:rsidRPr="00E86C72">
              <w:rPr>
                <w:vertAlign w:val="superscript"/>
                <w:lang w:val="fr-FR"/>
              </w:rPr>
              <w:t>(a)</w:t>
            </w:r>
          </w:p>
        </w:tc>
        <w:tc>
          <w:tcPr>
            <w:tcW w:w="796" w:type="pct"/>
            <w:gridSpan w:val="2"/>
          </w:tcPr>
          <w:p w14:paraId="4C3EF560" w14:textId="5D3B5915" w:rsidR="00514228" w:rsidRPr="00E86C72" w:rsidRDefault="00514228" w:rsidP="00B4311F">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Enfants de</w:t>
            </w:r>
            <w:r w:rsidR="00AF6343" w:rsidRPr="00E86C72">
              <w:rPr>
                <w:lang w:val="fr-FR"/>
              </w:rPr>
              <w:br/>
            </w:r>
            <w:r w:rsidRPr="00E86C72">
              <w:rPr>
                <w:lang w:val="fr-FR"/>
              </w:rPr>
              <w:t>5</w:t>
            </w:r>
            <w:r w:rsidR="00AF6343" w:rsidRPr="00E86C72">
              <w:rPr>
                <w:lang w:val="fr-FR"/>
              </w:rPr>
              <w:t>-</w:t>
            </w:r>
            <w:r w:rsidRPr="00E86C72">
              <w:rPr>
                <w:lang w:val="fr-FR"/>
              </w:rPr>
              <w:t>17 ans</w:t>
            </w:r>
          </w:p>
        </w:tc>
      </w:tr>
      <w:tr w:rsidR="00514228" w:rsidRPr="00E86C72" w14:paraId="0915A68E" w14:textId="77777777" w:rsidTr="00B4311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12" w:type="pct"/>
            <w:vMerge/>
          </w:tcPr>
          <w:p w14:paraId="20B1F943" w14:textId="77777777" w:rsidR="00514228" w:rsidRPr="00E86C72" w:rsidRDefault="00514228" w:rsidP="00B4311F">
            <w:pPr>
              <w:pStyle w:val="ILOTablecontents"/>
              <w:jc w:val="center"/>
              <w:rPr>
                <w:lang w:val="fr-FR"/>
              </w:rPr>
            </w:pPr>
          </w:p>
        </w:tc>
        <w:tc>
          <w:tcPr>
            <w:tcW w:w="398" w:type="pct"/>
          </w:tcPr>
          <w:p w14:paraId="66B433DD" w14:textId="77777777" w:rsidR="00514228" w:rsidRPr="00E86C72" w:rsidRDefault="00514228" w:rsidP="00B4311F">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w:t>
            </w:r>
          </w:p>
        </w:tc>
        <w:tc>
          <w:tcPr>
            <w:tcW w:w="400" w:type="pct"/>
          </w:tcPr>
          <w:p w14:paraId="2A368BCA" w14:textId="6BF54FF7" w:rsidR="00514228" w:rsidRPr="00E86C72" w:rsidRDefault="00232609" w:rsidP="00B4311F">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proofErr w:type="gramStart"/>
            <w:r w:rsidRPr="00E86C72">
              <w:rPr>
                <w:lang w:val="fr-FR"/>
              </w:rPr>
              <w:t>n</w:t>
            </w:r>
            <w:r w:rsidR="00514228" w:rsidRPr="00E86C72">
              <w:rPr>
                <w:lang w:val="fr-FR"/>
              </w:rPr>
              <w:t>º</w:t>
            </w:r>
            <w:proofErr w:type="gramEnd"/>
          </w:p>
        </w:tc>
        <w:tc>
          <w:tcPr>
            <w:tcW w:w="398" w:type="pct"/>
          </w:tcPr>
          <w:p w14:paraId="099D8A72" w14:textId="77777777" w:rsidR="00514228" w:rsidRPr="00E86C72" w:rsidRDefault="00514228" w:rsidP="00B4311F">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w:t>
            </w:r>
          </w:p>
        </w:tc>
        <w:tc>
          <w:tcPr>
            <w:tcW w:w="400" w:type="pct"/>
          </w:tcPr>
          <w:p w14:paraId="7BD4E484" w14:textId="37996DB5" w:rsidR="00514228" w:rsidRPr="00E86C72" w:rsidRDefault="00232609" w:rsidP="00B4311F">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proofErr w:type="gramStart"/>
            <w:r w:rsidRPr="00E86C72">
              <w:rPr>
                <w:lang w:val="fr-FR"/>
              </w:rPr>
              <w:t>n</w:t>
            </w:r>
            <w:r w:rsidR="00514228" w:rsidRPr="00E86C72">
              <w:rPr>
                <w:lang w:val="fr-FR"/>
              </w:rPr>
              <w:t>º</w:t>
            </w:r>
            <w:proofErr w:type="gramEnd"/>
          </w:p>
        </w:tc>
        <w:tc>
          <w:tcPr>
            <w:tcW w:w="399" w:type="pct"/>
          </w:tcPr>
          <w:p w14:paraId="314FA97E" w14:textId="77777777" w:rsidR="00514228" w:rsidRPr="00E86C72" w:rsidRDefault="00514228" w:rsidP="00B4311F">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w:t>
            </w:r>
          </w:p>
        </w:tc>
        <w:tc>
          <w:tcPr>
            <w:tcW w:w="399" w:type="pct"/>
          </w:tcPr>
          <w:p w14:paraId="58262542" w14:textId="28B6B592" w:rsidR="00514228" w:rsidRPr="00E86C72" w:rsidRDefault="00232609" w:rsidP="00B4311F">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proofErr w:type="gramStart"/>
            <w:r w:rsidRPr="00E86C72">
              <w:rPr>
                <w:lang w:val="fr-FR"/>
              </w:rPr>
              <w:t>n</w:t>
            </w:r>
            <w:r w:rsidR="00514228" w:rsidRPr="00E86C72">
              <w:rPr>
                <w:lang w:val="fr-FR"/>
              </w:rPr>
              <w:t>º</w:t>
            </w:r>
            <w:proofErr w:type="gramEnd"/>
          </w:p>
        </w:tc>
        <w:tc>
          <w:tcPr>
            <w:tcW w:w="399" w:type="pct"/>
          </w:tcPr>
          <w:p w14:paraId="4A7030B0" w14:textId="77777777" w:rsidR="00514228" w:rsidRPr="00E86C72" w:rsidRDefault="00514228" w:rsidP="00B4311F">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w:t>
            </w:r>
          </w:p>
        </w:tc>
        <w:tc>
          <w:tcPr>
            <w:tcW w:w="399" w:type="pct"/>
          </w:tcPr>
          <w:p w14:paraId="4D08B65D" w14:textId="040D1D75" w:rsidR="00514228" w:rsidRPr="00E86C72" w:rsidRDefault="00232609" w:rsidP="00B4311F">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proofErr w:type="gramStart"/>
            <w:r w:rsidRPr="00E86C72">
              <w:rPr>
                <w:lang w:val="fr-FR"/>
              </w:rPr>
              <w:t>n</w:t>
            </w:r>
            <w:r w:rsidR="00514228" w:rsidRPr="00E86C72">
              <w:rPr>
                <w:lang w:val="fr-FR"/>
              </w:rPr>
              <w:t>º</w:t>
            </w:r>
            <w:proofErr w:type="gramEnd"/>
          </w:p>
        </w:tc>
        <w:tc>
          <w:tcPr>
            <w:tcW w:w="399" w:type="pct"/>
          </w:tcPr>
          <w:p w14:paraId="6248F33C" w14:textId="77777777" w:rsidR="00514228" w:rsidRPr="00E86C72" w:rsidRDefault="00514228" w:rsidP="00B4311F">
            <w:pPr>
              <w:pStyle w:val="ILOTablecontents"/>
              <w:jc w:val="center"/>
              <w:cnfStyle w:val="100000000000" w:firstRow="1" w:lastRow="0" w:firstColumn="0" w:lastColumn="0" w:oddVBand="0" w:evenVBand="0" w:oddHBand="0" w:evenHBand="0" w:firstRowFirstColumn="0" w:firstRowLastColumn="0" w:lastRowFirstColumn="0" w:lastRowLastColumn="0"/>
              <w:rPr>
                <w:b w:val="0"/>
                <w:lang w:val="fr-FR"/>
              </w:rPr>
            </w:pPr>
            <w:r w:rsidRPr="00E86C72">
              <w:rPr>
                <w:lang w:val="fr-FR"/>
              </w:rPr>
              <w:t>%</w:t>
            </w:r>
          </w:p>
        </w:tc>
        <w:tc>
          <w:tcPr>
            <w:tcW w:w="397" w:type="pct"/>
          </w:tcPr>
          <w:p w14:paraId="23A842C1" w14:textId="72AA3716" w:rsidR="00514228" w:rsidRPr="00E86C72" w:rsidRDefault="00232609" w:rsidP="00B4311F">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proofErr w:type="gramStart"/>
            <w:r w:rsidRPr="00E86C72">
              <w:rPr>
                <w:lang w:val="fr-FR"/>
              </w:rPr>
              <w:t>n</w:t>
            </w:r>
            <w:r w:rsidR="00514228" w:rsidRPr="00E86C72">
              <w:rPr>
                <w:lang w:val="fr-FR"/>
              </w:rPr>
              <w:t>º</w:t>
            </w:r>
            <w:proofErr w:type="gramEnd"/>
          </w:p>
        </w:tc>
      </w:tr>
      <w:tr w:rsidR="00514228" w:rsidRPr="00E86C72" w14:paraId="4D3216EE" w14:textId="77777777" w:rsidTr="00B4311F">
        <w:tc>
          <w:tcPr>
            <w:cnfStyle w:val="001000000000" w:firstRow="0" w:lastRow="0" w:firstColumn="1" w:lastColumn="0" w:oddVBand="0" w:evenVBand="0" w:oddHBand="0" w:evenHBand="0" w:firstRowFirstColumn="0" w:firstRowLastColumn="0" w:lastRowFirstColumn="0" w:lastRowLastColumn="0"/>
            <w:tcW w:w="1012" w:type="pct"/>
          </w:tcPr>
          <w:p w14:paraId="1EA35128" w14:textId="77777777" w:rsidR="00514228" w:rsidRPr="00E86C72" w:rsidRDefault="00514228" w:rsidP="00B4311F">
            <w:pPr>
              <w:pStyle w:val="ILOTablecontents"/>
              <w:rPr>
                <w:lang w:val="fr-FR"/>
              </w:rPr>
            </w:pPr>
            <w:r w:rsidRPr="00E86C72">
              <w:rPr>
                <w:lang w:val="fr-FR"/>
              </w:rPr>
              <w:t xml:space="preserve">Enfants au travail </w:t>
            </w:r>
          </w:p>
        </w:tc>
        <w:tc>
          <w:tcPr>
            <w:tcW w:w="398" w:type="pct"/>
          </w:tcPr>
          <w:p w14:paraId="7A6D2E84" w14:textId="77777777" w:rsidR="00514228" w:rsidRPr="00E86C72" w:rsidRDefault="00514228" w:rsidP="00B4311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00" w:type="pct"/>
          </w:tcPr>
          <w:p w14:paraId="499E66A1" w14:textId="77777777" w:rsidR="00514228" w:rsidRPr="00E86C72" w:rsidRDefault="00514228" w:rsidP="00B4311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8" w:type="pct"/>
          </w:tcPr>
          <w:p w14:paraId="5CD3FEE3" w14:textId="77777777" w:rsidR="00514228" w:rsidRPr="00E86C72" w:rsidRDefault="00514228" w:rsidP="00B4311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00" w:type="pct"/>
          </w:tcPr>
          <w:p w14:paraId="4BE6207B" w14:textId="77777777" w:rsidR="00514228" w:rsidRPr="00E86C72" w:rsidRDefault="00514228" w:rsidP="00B4311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9" w:type="pct"/>
          </w:tcPr>
          <w:p w14:paraId="5678FC9A" w14:textId="77777777" w:rsidR="00514228" w:rsidRPr="00E86C72" w:rsidRDefault="00514228" w:rsidP="00B4311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9" w:type="pct"/>
          </w:tcPr>
          <w:p w14:paraId="7A7F8BB0" w14:textId="77777777" w:rsidR="00514228" w:rsidRPr="00E86C72" w:rsidRDefault="00514228" w:rsidP="00B4311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9" w:type="pct"/>
          </w:tcPr>
          <w:p w14:paraId="0A1EE6C9" w14:textId="77777777" w:rsidR="00514228" w:rsidRPr="00E86C72" w:rsidRDefault="00514228" w:rsidP="00B4311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9" w:type="pct"/>
          </w:tcPr>
          <w:p w14:paraId="5E886CA2" w14:textId="77777777" w:rsidR="00514228" w:rsidRPr="00E86C72" w:rsidRDefault="00514228" w:rsidP="00B4311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9" w:type="pct"/>
          </w:tcPr>
          <w:p w14:paraId="32BC64DC" w14:textId="77777777" w:rsidR="00514228" w:rsidRPr="00E86C72" w:rsidRDefault="00514228" w:rsidP="00B4311F">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397" w:type="pct"/>
          </w:tcPr>
          <w:p w14:paraId="007615E1" w14:textId="77777777" w:rsidR="00514228" w:rsidRPr="00E86C72" w:rsidRDefault="00514228" w:rsidP="00B4311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514228" w:rsidRPr="00921B68" w14:paraId="52CAED60" w14:textId="77777777" w:rsidTr="00B4311F">
        <w:tc>
          <w:tcPr>
            <w:cnfStyle w:val="001000000000" w:firstRow="0" w:lastRow="0" w:firstColumn="1" w:lastColumn="0" w:oddVBand="0" w:evenVBand="0" w:oddHBand="0" w:evenHBand="0" w:firstRowFirstColumn="0" w:firstRowLastColumn="0" w:lastRowFirstColumn="0" w:lastRowLastColumn="0"/>
            <w:tcW w:w="1012" w:type="pct"/>
          </w:tcPr>
          <w:p w14:paraId="15A6792A" w14:textId="77777777" w:rsidR="00514228" w:rsidRPr="00E86C72" w:rsidRDefault="00514228" w:rsidP="00B4311F">
            <w:pPr>
              <w:pStyle w:val="ILOTablecontents"/>
              <w:rPr>
                <w:bCs/>
                <w:lang w:val="fr-FR"/>
              </w:rPr>
            </w:pPr>
            <w:r w:rsidRPr="00E86C72">
              <w:rPr>
                <w:lang w:val="fr-FR"/>
              </w:rPr>
              <w:t>Enfants astreints au travail des enfants à abolir</w:t>
            </w:r>
          </w:p>
        </w:tc>
        <w:tc>
          <w:tcPr>
            <w:tcW w:w="398" w:type="pct"/>
          </w:tcPr>
          <w:p w14:paraId="2E82F0E3" w14:textId="77777777" w:rsidR="00514228" w:rsidRPr="00E86C72" w:rsidRDefault="00514228" w:rsidP="00B4311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00" w:type="pct"/>
          </w:tcPr>
          <w:p w14:paraId="706009E1" w14:textId="77777777" w:rsidR="00514228" w:rsidRPr="00E86C72" w:rsidRDefault="00514228" w:rsidP="00B4311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8" w:type="pct"/>
          </w:tcPr>
          <w:p w14:paraId="2F67FFA4" w14:textId="77777777" w:rsidR="00514228" w:rsidRPr="00E86C72" w:rsidRDefault="00514228" w:rsidP="00B4311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00" w:type="pct"/>
          </w:tcPr>
          <w:p w14:paraId="43C6F6A4" w14:textId="77777777" w:rsidR="00514228" w:rsidRPr="00E86C72" w:rsidRDefault="00514228" w:rsidP="00B4311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9" w:type="pct"/>
          </w:tcPr>
          <w:p w14:paraId="42F0D708" w14:textId="77777777" w:rsidR="00514228" w:rsidRPr="00E86C72" w:rsidRDefault="00514228" w:rsidP="00B4311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9" w:type="pct"/>
          </w:tcPr>
          <w:p w14:paraId="2C762580" w14:textId="77777777" w:rsidR="00514228" w:rsidRPr="00E86C72" w:rsidRDefault="00514228" w:rsidP="00B4311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9" w:type="pct"/>
          </w:tcPr>
          <w:p w14:paraId="4B895FF0" w14:textId="77777777" w:rsidR="00514228" w:rsidRPr="00E86C72" w:rsidRDefault="00514228" w:rsidP="00B4311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9" w:type="pct"/>
          </w:tcPr>
          <w:p w14:paraId="70325C1E" w14:textId="77777777" w:rsidR="00514228" w:rsidRPr="00E86C72" w:rsidRDefault="00514228" w:rsidP="00B4311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9" w:type="pct"/>
          </w:tcPr>
          <w:p w14:paraId="5704D43F" w14:textId="77777777" w:rsidR="00514228" w:rsidRPr="00E86C72" w:rsidRDefault="00514228" w:rsidP="00B4311F">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397" w:type="pct"/>
          </w:tcPr>
          <w:p w14:paraId="6F4F5DB5" w14:textId="77777777" w:rsidR="00514228" w:rsidRPr="00E86C72" w:rsidRDefault="00514228" w:rsidP="00B4311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514228" w:rsidRPr="00921B68" w14:paraId="1907B272" w14:textId="77777777" w:rsidTr="00B4311F">
        <w:tc>
          <w:tcPr>
            <w:cnfStyle w:val="001000000000" w:firstRow="0" w:lastRow="0" w:firstColumn="1" w:lastColumn="0" w:oddVBand="0" w:evenVBand="0" w:oddHBand="0" w:evenHBand="0" w:firstRowFirstColumn="0" w:firstRowLastColumn="0" w:lastRowFirstColumn="0" w:lastRowLastColumn="0"/>
            <w:tcW w:w="1012" w:type="pct"/>
          </w:tcPr>
          <w:p w14:paraId="4E016932" w14:textId="52CAFDC4" w:rsidR="00514228" w:rsidRPr="00E86C72" w:rsidRDefault="00514228" w:rsidP="00B4311F">
            <w:pPr>
              <w:pStyle w:val="ILOTablecontents"/>
              <w:rPr>
                <w:lang w:val="fr-FR"/>
              </w:rPr>
            </w:pPr>
            <w:r w:rsidRPr="00E86C72">
              <w:rPr>
                <w:lang w:val="fr-FR"/>
              </w:rPr>
              <w:t xml:space="preserve">Enfants </w:t>
            </w:r>
            <w:r w:rsidR="00AF6343" w:rsidRPr="00E86C72">
              <w:rPr>
                <w:lang w:val="fr-FR"/>
              </w:rPr>
              <w:t xml:space="preserve">effectuant des </w:t>
            </w:r>
            <w:r w:rsidRPr="00E86C72">
              <w:rPr>
                <w:lang w:val="fr-FR"/>
              </w:rPr>
              <w:t>trava</w:t>
            </w:r>
            <w:r w:rsidR="00AF6343" w:rsidRPr="00E86C72">
              <w:rPr>
                <w:lang w:val="fr-FR"/>
              </w:rPr>
              <w:t>ux</w:t>
            </w:r>
            <w:r w:rsidRPr="00E86C72">
              <w:rPr>
                <w:lang w:val="fr-FR"/>
              </w:rPr>
              <w:t xml:space="preserve"> dangereux</w:t>
            </w:r>
          </w:p>
        </w:tc>
        <w:tc>
          <w:tcPr>
            <w:tcW w:w="398" w:type="pct"/>
          </w:tcPr>
          <w:p w14:paraId="272D7D88" w14:textId="77777777" w:rsidR="00514228" w:rsidRPr="00E86C72" w:rsidRDefault="00514228" w:rsidP="00B4311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00" w:type="pct"/>
          </w:tcPr>
          <w:p w14:paraId="17358022" w14:textId="77777777" w:rsidR="00514228" w:rsidRPr="00E86C72" w:rsidRDefault="00514228" w:rsidP="00B4311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8" w:type="pct"/>
          </w:tcPr>
          <w:p w14:paraId="7A8154E4" w14:textId="77777777" w:rsidR="00514228" w:rsidRPr="00E86C72" w:rsidRDefault="00514228" w:rsidP="00B4311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00" w:type="pct"/>
          </w:tcPr>
          <w:p w14:paraId="4EA2A60A" w14:textId="77777777" w:rsidR="00514228" w:rsidRPr="00E86C72" w:rsidRDefault="00514228" w:rsidP="00B4311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9" w:type="pct"/>
          </w:tcPr>
          <w:p w14:paraId="50C8A72C" w14:textId="77777777" w:rsidR="00514228" w:rsidRPr="00E86C72" w:rsidRDefault="00514228" w:rsidP="00B4311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9" w:type="pct"/>
          </w:tcPr>
          <w:p w14:paraId="3CC21F26" w14:textId="77777777" w:rsidR="00514228" w:rsidRPr="00E86C72" w:rsidRDefault="00514228" w:rsidP="00B4311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9" w:type="pct"/>
          </w:tcPr>
          <w:p w14:paraId="7E31B850" w14:textId="77777777" w:rsidR="00514228" w:rsidRPr="00E86C72" w:rsidRDefault="00514228" w:rsidP="00B4311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9" w:type="pct"/>
          </w:tcPr>
          <w:p w14:paraId="5478C827" w14:textId="77777777" w:rsidR="00514228" w:rsidRPr="00E86C72" w:rsidRDefault="00514228" w:rsidP="00B4311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9" w:type="pct"/>
          </w:tcPr>
          <w:p w14:paraId="38A35A02" w14:textId="77777777" w:rsidR="00514228" w:rsidRPr="00E86C72" w:rsidRDefault="00514228" w:rsidP="00B4311F">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397" w:type="pct"/>
          </w:tcPr>
          <w:p w14:paraId="6DC0D065" w14:textId="77777777" w:rsidR="00514228" w:rsidRPr="00E86C72" w:rsidRDefault="00514228" w:rsidP="00B4311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bl>
    <w:p w14:paraId="2D1CC0B6" w14:textId="0FE4570F" w:rsidR="00B4311F" w:rsidRPr="00E86C72" w:rsidRDefault="00B4311F" w:rsidP="00B4311F">
      <w:pPr>
        <w:pStyle w:val="ILOTableNote"/>
        <w:rPr>
          <w:lang w:val="fr-FR"/>
        </w:rPr>
      </w:pPr>
      <w:proofErr w:type="gramStart"/>
      <w:r w:rsidRPr="00E86C72">
        <w:rPr>
          <w:b/>
          <w:bCs/>
          <w:lang w:val="fr-FR"/>
        </w:rPr>
        <w:t>Notes:</w:t>
      </w:r>
      <w:proofErr w:type="gramEnd"/>
      <w:r w:rsidRPr="00E86C72">
        <w:rPr>
          <w:lang w:val="fr-FR"/>
        </w:rPr>
        <w:t xml:space="preserve"> (a) Pour ce</w:t>
      </w:r>
      <w:r w:rsidR="00AF6343" w:rsidRPr="00E86C72">
        <w:rPr>
          <w:lang w:val="fr-FR"/>
        </w:rPr>
        <w:t xml:space="preserve"> groupe </w:t>
      </w:r>
      <w:r w:rsidRPr="00E86C72">
        <w:rPr>
          <w:lang w:val="fr-FR"/>
        </w:rPr>
        <w:t xml:space="preserve">d’âge, le travail des enfants </w:t>
      </w:r>
      <w:r w:rsidR="00AF6343" w:rsidRPr="00E86C72">
        <w:rPr>
          <w:lang w:val="fr-FR"/>
        </w:rPr>
        <w:t xml:space="preserve">à abolir </w:t>
      </w:r>
      <w:r w:rsidRPr="00E86C72">
        <w:rPr>
          <w:lang w:val="fr-FR"/>
        </w:rPr>
        <w:t>consiste en des travaux dangereux selon la législation nationale</w:t>
      </w:r>
      <w:r w:rsidR="00AF6343" w:rsidRPr="00E86C72">
        <w:rPr>
          <w:lang w:val="fr-FR"/>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9029"/>
      </w:tblGrid>
      <w:tr w:rsidR="00AF6343" w:rsidRPr="00921B68" w14:paraId="5C5E3C2F" w14:textId="77777777" w:rsidTr="005D3335">
        <w:tc>
          <w:tcPr>
            <w:tcW w:w="5000" w:type="pct"/>
            <w:shd w:val="clear" w:color="auto" w:fill="FFE081" w:themeFill="accent3" w:themeFillTint="99"/>
          </w:tcPr>
          <w:p w14:paraId="0AAE50CB" w14:textId="118EFE57" w:rsidR="00AF6343" w:rsidRPr="00E86C72" w:rsidRDefault="00AF6343" w:rsidP="005D3335">
            <w:pPr>
              <w:pStyle w:val="ILONormalBody"/>
              <w:rPr>
                <w:rFonts w:ascii="Overpass Light" w:hAnsi="Overpass Light"/>
                <w:b/>
                <w:bCs/>
                <w:lang w:val="fr-FR"/>
              </w:rPr>
            </w:pPr>
            <w:r w:rsidRPr="00E86C72">
              <w:rPr>
                <w:noProof/>
                <w:color w:val="230050" w:themeColor="text1"/>
                <w:sz w:val="12"/>
                <w:lang w:val="fr-FR"/>
              </w:rPr>
              <w:drawing>
                <wp:inline distT="0" distB="0" distL="0" distR="0" wp14:anchorId="42C144B6" wp14:editId="0B75E2CC">
                  <wp:extent cx="184150" cy="184150"/>
                  <wp:effectExtent l="0" t="0" r="6350" b="6350"/>
                  <wp:docPr id="401814815" name="Graphic 839172338" descr="Warn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 name="Graphic 918" descr="Warning with solid fill"/>
                          <pic:cNvPicPr/>
                        </pic:nvPicPr>
                        <pic:blipFill>
                          <a:blip r:embed="rId21">
                            <a:extLst>
                              <a:ext uri="{96DAC541-7B7A-43D3-8B79-37D633B846F1}">
                                <asvg:svgBlip xmlns:asvg="http://schemas.microsoft.com/office/drawing/2016/SVG/main" r:embed="rId22"/>
                              </a:ext>
                            </a:extLst>
                          </a:blip>
                          <a:stretch>
                            <a:fillRect/>
                          </a:stretch>
                        </pic:blipFill>
                        <pic:spPr>
                          <a:xfrm>
                            <a:off x="0" y="0"/>
                            <a:ext cx="186081" cy="186081"/>
                          </a:xfrm>
                          <a:prstGeom prst="rect">
                            <a:avLst/>
                          </a:prstGeom>
                        </pic:spPr>
                      </pic:pic>
                    </a:graphicData>
                  </a:graphic>
                </wp:inline>
              </w:drawing>
            </w:r>
            <w:r w:rsidRPr="00E86C72">
              <w:rPr>
                <w:rFonts w:ascii="Overpass Light" w:hAnsi="Overpass Light"/>
                <w:b/>
                <w:bCs/>
                <w:sz w:val="16"/>
                <w:lang w:val="fr-FR"/>
              </w:rPr>
              <w:t xml:space="preserve">   </w:t>
            </w:r>
            <w:r w:rsidRPr="00E86C72">
              <w:rPr>
                <w:lang w:val="fr-FR"/>
              </w:rPr>
              <w:t xml:space="preserve">Le nombre d’observations doit être pris en compte lorsqu’il s’agit de décider des variables qui devront être ventilées dans le rapport. À des niveaux élevés de ventilation, certaines variables peuvent </w:t>
            </w:r>
            <w:r w:rsidRPr="00E86C72">
              <w:rPr>
                <w:lang w:val="fr-FR"/>
              </w:rPr>
              <w:lastRenderedPageBreak/>
              <w:t>comporter trop peu d’observations pour produire des estimations statistiquement fiables.</w:t>
            </w:r>
            <w:r w:rsidR="00FC0354">
              <w:rPr>
                <w:lang w:val="fr-FR"/>
              </w:rPr>
              <w:t xml:space="preserve"> </w:t>
            </w:r>
            <w:r w:rsidR="00FC0354" w:rsidRPr="00E86C72">
              <w:rPr>
                <w:lang w:val="fr-FR"/>
              </w:rPr>
              <w:t xml:space="preserve">Une règle empirique utile est un seuil de 25 observations par </w:t>
            </w:r>
            <w:proofErr w:type="gramStart"/>
            <w:r w:rsidR="00FC0354" w:rsidRPr="00E86C72">
              <w:rPr>
                <w:lang w:val="fr-FR"/>
              </w:rPr>
              <w:t>variable;</w:t>
            </w:r>
            <w:proofErr w:type="gramEnd"/>
            <w:r w:rsidR="00FC0354" w:rsidRPr="00E86C72">
              <w:rPr>
                <w:lang w:val="fr-FR"/>
              </w:rPr>
              <w:t xml:space="preserve"> en-deçà de ce seuil, une estimation n’est pas considérée comme fiable et doit donc être accompagnée d’un astérisque et d’une note explicative, ou tout simplement exclue.</w:t>
            </w:r>
          </w:p>
        </w:tc>
      </w:tr>
    </w:tbl>
    <w:p w14:paraId="2637B902" w14:textId="77777777" w:rsidR="00AF6343" w:rsidRPr="00E86C72" w:rsidRDefault="00AF6343" w:rsidP="00AF6343">
      <w:pPr>
        <w:pStyle w:val="ILONormalBody"/>
        <w:rPr>
          <w:lang w:val="fr-FR"/>
        </w:rPr>
      </w:pPr>
    </w:p>
    <w:p w14:paraId="5052C894" w14:textId="5FD34194" w:rsidR="00514228" w:rsidRPr="00E86C72" w:rsidRDefault="00514228" w:rsidP="00B4311F">
      <w:pPr>
        <w:pStyle w:val="ILONormalBody"/>
        <w:rPr>
          <w:lang w:val="fr-FR"/>
        </w:rPr>
      </w:pPr>
      <w:r w:rsidRPr="00E86C72">
        <w:rPr>
          <w:lang w:val="fr-FR"/>
        </w:rPr>
        <w:t>Dans les contextes où la participation des enfants au travail est largement utilisée comme indicateur de suivi du travail des enfants à abolir, il est bien entendu également possible de présenter d’autres ventilations de la participation des enfants au travail (voir par exemple le</w:t>
      </w:r>
      <w:r w:rsidR="00DB32F4" w:rsidRPr="00E86C72">
        <w:rPr>
          <w:lang w:val="fr-FR"/>
        </w:rPr>
        <w:t xml:space="preserve"> tableau A1.6</w:t>
      </w:r>
      <w:r w:rsidRPr="00E86C72">
        <w:rPr>
          <w:lang w:val="fr-FR"/>
        </w:rPr>
        <w:t>).</w:t>
      </w:r>
    </w:p>
    <w:p w14:paraId="12E5C171" w14:textId="45662E57" w:rsidR="00514228" w:rsidRPr="00E86C72" w:rsidRDefault="00514228" w:rsidP="00B4311F">
      <w:pPr>
        <w:pStyle w:val="ILONormalBody"/>
        <w:rPr>
          <w:lang w:val="fr-FR"/>
        </w:rPr>
      </w:pPr>
      <w:r w:rsidRPr="00E86C72">
        <w:rPr>
          <w:lang w:val="fr-FR"/>
        </w:rPr>
        <w:t xml:space="preserve">Outre l’examen détaillé de la relation entre travail des enfants </w:t>
      </w:r>
      <w:r w:rsidR="00AF6343" w:rsidRPr="00E86C72">
        <w:rPr>
          <w:lang w:val="fr-FR"/>
        </w:rPr>
        <w:t xml:space="preserve">à abolir </w:t>
      </w:r>
      <w:r w:rsidRPr="00E86C72">
        <w:rPr>
          <w:lang w:val="fr-FR"/>
        </w:rPr>
        <w:t xml:space="preserve">et </w:t>
      </w:r>
      <w:proofErr w:type="gramStart"/>
      <w:r w:rsidR="00AF6343" w:rsidRPr="00E86C72">
        <w:rPr>
          <w:lang w:val="fr-FR"/>
        </w:rPr>
        <w:t xml:space="preserve">la </w:t>
      </w:r>
      <w:r w:rsidRPr="00E86C72">
        <w:rPr>
          <w:lang w:val="fr-FR"/>
        </w:rPr>
        <w:t xml:space="preserve">scolarisation </w:t>
      </w:r>
      <w:r w:rsidR="005D0656" w:rsidRPr="00E86C72">
        <w:rPr>
          <w:lang w:val="fr-FR"/>
        </w:rPr>
        <w:t>abordé</w:t>
      </w:r>
      <w:proofErr w:type="gramEnd"/>
      <w:r w:rsidR="005D0656" w:rsidRPr="00E86C72">
        <w:rPr>
          <w:lang w:val="fr-FR"/>
        </w:rPr>
        <w:t xml:space="preserve"> </w:t>
      </w:r>
      <w:r w:rsidRPr="00E86C72">
        <w:rPr>
          <w:lang w:val="fr-FR"/>
        </w:rPr>
        <w:t xml:space="preserve">en section </w:t>
      </w:r>
      <w:r w:rsidRPr="00E86C72">
        <w:rPr>
          <w:lang w:val="fr-FR"/>
        </w:rPr>
        <w:fldChar w:fldCharType="begin"/>
      </w:r>
      <w:r w:rsidRPr="00E86C72">
        <w:rPr>
          <w:lang w:val="fr-FR"/>
        </w:rPr>
        <w:instrText xml:space="preserve"> REF _Ref62461437 \r \h </w:instrText>
      </w:r>
      <w:r w:rsidRPr="00E86C72">
        <w:rPr>
          <w:lang w:val="fr-FR"/>
        </w:rPr>
      </w:r>
      <w:r w:rsidRPr="00E86C72">
        <w:rPr>
          <w:lang w:val="fr-FR"/>
        </w:rPr>
        <w:fldChar w:fldCharType="separate"/>
      </w:r>
      <w:r w:rsidR="00114830">
        <w:rPr>
          <w:lang w:val="fr-FR"/>
        </w:rPr>
        <w:t></w:t>
      </w:r>
      <w:r w:rsidRPr="00E86C72">
        <w:rPr>
          <w:lang w:val="fr-FR"/>
        </w:rPr>
        <w:fldChar w:fldCharType="end"/>
      </w:r>
      <w:r w:rsidRPr="00E86C72">
        <w:rPr>
          <w:lang w:val="fr-FR"/>
        </w:rPr>
        <w:t xml:space="preserve">, il est également utile d’analyser l’interaction entre </w:t>
      </w:r>
      <w:r w:rsidR="00AF6343" w:rsidRPr="00E86C72">
        <w:rPr>
          <w:lang w:val="fr-FR"/>
        </w:rPr>
        <w:t xml:space="preserve">la participation des enfants au travail </w:t>
      </w:r>
      <w:r w:rsidRPr="00E86C72">
        <w:rPr>
          <w:lang w:val="fr-FR"/>
        </w:rPr>
        <w:t xml:space="preserve">et </w:t>
      </w:r>
      <w:r w:rsidR="005D0656" w:rsidRPr="00E86C72">
        <w:rPr>
          <w:lang w:val="fr-FR"/>
        </w:rPr>
        <w:t xml:space="preserve">leur </w:t>
      </w:r>
      <w:r w:rsidRPr="00E86C72">
        <w:rPr>
          <w:lang w:val="fr-FR"/>
        </w:rPr>
        <w:t xml:space="preserve">scolarité. Une manière d’évaluer cette interaction consiste à répartir les enfants en quatre groupes d’activités </w:t>
      </w:r>
      <w:r w:rsidR="00AF6343" w:rsidRPr="00E86C72">
        <w:rPr>
          <w:lang w:val="fr-FR"/>
        </w:rPr>
        <w:t xml:space="preserve">qui </w:t>
      </w:r>
      <w:r w:rsidRPr="00E86C72">
        <w:rPr>
          <w:lang w:val="fr-FR"/>
        </w:rPr>
        <w:t>ne se chevauch</w:t>
      </w:r>
      <w:r w:rsidR="00AF6343" w:rsidRPr="00E86C72">
        <w:rPr>
          <w:lang w:val="fr-FR"/>
        </w:rPr>
        <w:t>e</w:t>
      </w:r>
      <w:r w:rsidRPr="00E86C72">
        <w:rPr>
          <w:lang w:val="fr-FR"/>
        </w:rPr>
        <w:t xml:space="preserve">nt </w:t>
      </w:r>
      <w:proofErr w:type="gramStart"/>
      <w:r w:rsidRPr="00E86C72">
        <w:rPr>
          <w:lang w:val="fr-FR"/>
        </w:rPr>
        <w:t>pas</w:t>
      </w:r>
      <w:r w:rsidR="00AF6343" w:rsidRPr="00E86C72">
        <w:rPr>
          <w:lang w:val="fr-FR"/>
        </w:rPr>
        <w:t>:</w:t>
      </w:r>
      <w:proofErr w:type="gramEnd"/>
      <w:r w:rsidR="00AF6343" w:rsidRPr="00E86C72">
        <w:rPr>
          <w:lang w:val="fr-FR"/>
        </w:rPr>
        <w:t xml:space="preserve"> </w:t>
      </w:r>
      <w:r w:rsidR="005D0656" w:rsidRPr="00E86C72">
        <w:rPr>
          <w:lang w:val="fr-FR"/>
        </w:rPr>
        <w:t xml:space="preserve">ceux </w:t>
      </w:r>
      <w:r w:rsidR="00AF6343" w:rsidRPr="00E86C72">
        <w:rPr>
          <w:lang w:val="fr-FR"/>
        </w:rPr>
        <w:t xml:space="preserve">qui </w:t>
      </w:r>
      <w:r w:rsidR="005D0656" w:rsidRPr="00E86C72">
        <w:rPr>
          <w:lang w:val="fr-FR"/>
        </w:rPr>
        <w:t>travaillent uniquement</w:t>
      </w:r>
      <w:r w:rsidRPr="00E86C72">
        <w:rPr>
          <w:lang w:val="fr-FR"/>
        </w:rPr>
        <w:t xml:space="preserve">, </w:t>
      </w:r>
      <w:r w:rsidR="005D0656" w:rsidRPr="00E86C72">
        <w:rPr>
          <w:lang w:val="fr-FR"/>
        </w:rPr>
        <w:t xml:space="preserve">ceux qui vont </w:t>
      </w:r>
      <w:r w:rsidRPr="00E86C72">
        <w:rPr>
          <w:lang w:val="fr-FR"/>
        </w:rPr>
        <w:t xml:space="preserve">uniquement </w:t>
      </w:r>
      <w:r w:rsidR="005D0656" w:rsidRPr="00E86C72">
        <w:rPr>
          <w:lang w:val="fr-FR"/>
        </w:rPr>
        <w:t xml:space="preserve">à </w:t>
      </w:r>
      <w:r w:rsidRPr="00E86C72">
        <w:rPr>
          <w:lang w:val="fr-FR"/>
        </w:rPr>
        <w:t xml:space="preserve">l’école, </w:t>
      </w:r>
      <w:r w:rsidR="005D0656" w:rsidRPr="00E86C72">
        <w:rPr>
          <w:lang w:val="fr-FR"/>
        </w:rPr>
        <w:t xml:space="preserve">ceux qui </w:t>
      </w:r>
      <w:r w:rsidRPr="00E86C72">
        <w:rPr>
          <w:lang w:val="fr-FR"/>
        </w:rPr>
        <w:t>combin</w:t>
      </w:r>
      <w:r w:rsidR="005D0656" w:rsidRPr="00E86C72">
        <w:rPr>
          <w:lang w:val="fr-FR"/>
        </w:rPr>
        <w:t>e</w:t>
      </w:r>
      <w:r w:rsidRPr="00E86C72">
        <w:rPr>
          <w:lang w:val="fr-FR"/>
        </w:rPr>
        <w:t xml:space="preserve">nt </w:t>
      </w:r>
      <w:r w:rsidR="00AF6343" w:rsidRPr="00E86C72">
        <w:rPr>
          <w:lang w:val="fr-FR"/>
        </w:rPr>
        <w:t xml:space="preserve">travail et école, </w:t>
      </w:r>
      <w:r w:rsidRPr="00E86C72">
        <w:rPr>
          <w:lang w:val="fr-FR"/>
        </w:rPr>
        <w:t xml:space="preserve">et </w:t>
      </w:r>
      <w:r w:rsidR="005D0656" w:rsidRPr="00E86C72">
        <w:rPr>
          <w:lang w:val="fr-FR"/>
        </w:rPr>
        <w:t xml:space="preserve">ceux qui ne participent </w:t>
      </w:r>
      <w:r w:rsidRPr="00E86C72">
        <w:rPr>
          <w:lang w:val="fr-FR"/>
        </w:rPr>
        <w:t xml:space="preserve">ni </w:t>
      </w:r>
      <w:r w:rsidR="00F01814" w:rsidRPr="00E86C72">
        <w:rPr>
          <w:lang w:val="fr-FR"/>
        </w:rPr>
        <w:t>à</w:t>
      </w:r>
      <w:r w:rsidR="005D0656" w:rsidRPr="00E86C72">
        <w:rPr>
          <w:lang w:val="fr-FR"/>
        </w:rPr>
        <w:t xml:space="preserve"> </w:t>
      </w:r>
      <w:r w:rsidRPr="00E86C72">
        <w:rPr>
          <w:lang w:val="fr-FR"/>
        </w:rPr>
        <w:t xml:space="preserve">l’un ni </w:t>
      </w:r>
      <w:r w:rsidR="00F01814" w:rsidRPr="00E86C72">
        <w:rPr>
          <w:lang w:val="fr-FR"/>
        </w:rPr>
        <w:t>à</w:t>
      </w:r>
      <w:r w:rsidR="005D0656" w:rsidRPr="00E86C72">
        <w:rPr>
          <w:lang w:val="fr-FR"/>
        </w:rPr>
        <w:t xml:space="preserve"> l</w:t>
      </w:r>
      <w:r w:rsidRPr="00E86C72">
        <w:rPr>
          <w:lang w:val="fr-FR"/>
        </w:rPr>
        <w:t>’autre</w:t>
      </w:r>
      <w:r w:rsidR="00AF6343" w:rsidRPr="00E86C72">
        <w:rPr>
          <w:lang w:val="fr-FR"/>
        </w:rPr>
        <w:t xml:space="preserve">, </w:t>
      </w:r>
      <w:r w:rsidRPr="00E86C72">
        <w:rPr>
          <w:lang w:val="fr-FR"/>
        </w:rPr>
        <w:t xml:space="preserve">comme le montrent la </w:t>
      </w:r>
      <w:r w:rsidRPr="00E86C72">
        <w:rPr>
          <w:lang w:val="fr-FR"/>
        </w:rPr>
        <w:fldChar w:fldCharType="begin"/>
      </w:r>
      <w:r w:rsidRPr="00E86C72">
        <w:rPr>
          <w:lang w:val="fr-FR"/>
        </w:rPr>
        <w:instrText xml:space="preserve"> REF  _Ref135056362 \* Lower \h \r </w:instrText>
      </w:r>
      <w:r w:rsidRPr="00E86C72">
        <w:rPr>
          <w:lang w:val="fr-FR"/>
        </w:rPr>
      </w:r>
      <w:r w:rsidRPr="00E86C72">
        <w:rPr>
          <w:lang w:val="fr-FR"/>
        </w:rPr>
        <w:fldChar w:fldCharType="separate"/>
      </w:r>
      <w:r w:rsidR="00114830">
        <w:rPr>
          <w:rFonts w:ascii="Arial" w:hAnsi="Arial" w:cs="Arial"/>
          <w:lang w:val="fr-FR"/>
        </w:rPr>
        <w:t>►</w:t>
      </w:r>
      <w:r w:rsidRPr="00E86C72">
        <w:rPr>
          <w:lang w:val="fr-FR"/>
        </w:rPr>
        <w:fldChar w:fldCharType="end"/>
      </w:r>
      <w:r w:rsidRPr="00E86C72">
        <w:rPr>
          <w:lang w:val="fr-FR"/>
        </w:rPr>
        <w:t xml:space="preserve">, le </w:t>
      </w:r>
      <w:r w:rsidRPr="00E86C72">
        <w:rPr>
          <w:lang w:val="fr-FR"/>
        </w:rPr>
        <w:fldChar w:fldCharType="begin"/>
      </w:r>
      <w:r w:rsidRPr="00E86C72">
        <w:rPr>
          <w:lang w:val="fr-FR"/>
        </w:rPr>
        <w:instrText xml:space="preserve"> REF  _Ref127879621 \* Lower \h \r  \* MERGEFORMAT </w:instrText>
      </w:r>
      <w:r w:rsidRPr="00E86C72">
        <w:rPr>
          <w:lang w:val="fr-FR"/>
        </w:rPr>
      </w:r>
      <w:r w:rsidRPr="00E86C72">
        <w:rPr>
          <w:lang w:val="fr-FR"/>
        </w:rPr>
        <w:fldChar w:fldCharType="separate"/>
      </w:r>
      <w:r w:rsidR="00114830">
        <w:rPr>
          <w:rFonts w:ascii="Arial" w:hAnsi="Arial" w:cs="Arial"/>
          <w:lang w:val="fr-FR"/>
        </w:rPr>
        <w:t>►</w:t>
      </w:r>
      <w:r w:rsidRPr="00E86C72">
        <w:rPr>
          <w:lang w:val="fr-FR"/>
        </w:rPr>
        <w:fldChar w:fldCharType="end"/>
      </w:r>
      <w:r w:rsidRPr="00E86C72">
        <w:rPr>
          <w:lang w:val="fr-FR"/>
        </w:rPr>
        <w:t xml:space="preserve"> et le</w:t>
      </w:r>
      <w:r w:rsidR="00DB32F4" w:rsidRPr="00E86C72">
        <w:rPr>
          <w:lang w:val="fr-FR"/>
        </w:rPr>
        <w:t xml:space="preserve"> tableau A1.7</w:t>
      </w:r>
      <w:r w:rsidRPr="00E86C72">
        <w:rPr>
          <w:lang w:val="fr-FR"/>
        </w:rPr>
        <w:t xml:space="preserve">. </w:t>
      </w:r>
      <w:r w:rsidR="009F2D00" w:rsidRPr="00E86C72">
        <w:rPr>
          <w:lang w:val="fr-FR"/>
        </w:rPr>
        <w:t xml:space="preserve">Cette </w:t>
      </w:r>
      <w:r w:rsidRPr="00E86C72">
        <w:rPr>
          <w:lang w:val="fr-FR"/>
        </w:rPr>
        <w:t xml:space="preserve">répartition </w:t>
      </w:r>
      <w:r w:rsidR="009F2D00" w:rsidRPr="00E86C72">
        <w:rPr>
          <w:lang w:val="fr-FR"/>
        </w:rPr>
        <w:t xml:space="preserve">permet non seulement de comprendre l’interaction entre école et travail, mais aussi </w:t>
      </w:r>
      <w:r w:rsidRPr="00E86C72">
        <w:rPr>
          <w:lang w:val="fr-FR"/>
        </w:rPr>
        <w:t xml:space="preserve">de mettre en lumière un autre groupe important dans certains contextes, à savoir les enfants </w:t>
      </w:r>
      <w:r w:rsidR="009F2D00" w:rsidRPr="00E86C72">
        <w:rPr>
          <w:lang w:val="fr-FR"/>
        </w:rPr>
        <w:t xml:space="preserve">qui ne sont </w:t>
      </w:r>
      <w:r w:rsidRPr="00E86C72">
        <w:rPr>
          <w:i/>
          <w:iCs/>
          <w:lang w:val="fr-FR"/>
        </w:rPr>
        <w:t>ni</w:t>
      </w:r>
      <w:r w:rsidRPr="00E86C72">
        <w:rPr>
          <w:lang w:val="fr-FR"/>
        </w:rPr>
        <w:t xml:space="preserve"> au travail </w:t>
      </w:r>
      <w:r w:rsidRPr="00E86C72">
        <w:rPr>
          <w:i/>
          <w:iCs/>
          <w:lang w:val="fr-FR"/>
        </w:rPr>
        <w:t>ni</w:t>
      </w:r>
      <w:r w:rsidRPr="00E86C72">
        <w:rPr>
          <w:lang w:val="fr-FR"/>
        </w:rPr>
        <w:t xml:space="preserve"> </w:t>
      </w:r>
      <w:r w:rsidR="00AF6343" w:rsidRPr="00E86C72">
        <w:rPr>
          <w:lang w:val="fr-FR"/>
        </w:rPr>
        <w:t>à l’école</w:t>
      </w:r>
      <w:r w:rsidRPr="00E86C72">
        <w:rPr>
          <w:lang w:val="fr-FR"/>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9029"/>
      </w:tblGrid>
      <w:tr w:rsidR="00B4311F" w:rsidRPr="00921B68" w14:paraId="0480D634" w14:textId="77777777" w:rsidTr="0093535E">
        <w:tc>
          <w:tcPr>
            <w:tcW w:w="5000" w:type="pct"/>
            <w:shd w:val="clear" w:color="auto" w:fill="FFE081" w:themeFill="accent3" w:themeFillTint="99"/>
          </w:tcPr>
          <w:p w14:paraId="42C7C296" w14:textId="1594CAA5" w:rsidR="00B4311F" w:rsidRPr="00E86C72" w:rsidRDefault="00B4311F" w:rsidP="00B4311F">
            <w:pPr>
              <w:pStyle w:val="ILONormalBody"/>
              <w:rPr>
                <w:rFonts w:ascii="Overpass Light" w:hAnsi="Overpass Light"/>
                <w:b/>
                <w:bCs/>
                <w:lang w:val="fr-FR"/>
              </w:rPr>
            </w:pPr>
            <w:r w:rsidRPr="00E86C72">
              <w:rPr>
                <w:rFonts w:ascii="Overpass Light" w:hAnsi="Overpass Light"/>
                <w:b/>
                <w:bCs/>
                <w:noProof/>
                <w:szCs w:val="4"/>
                <w:lang w:val="fr-FR"/>
              </w:rPr>
              <w:drawing>
                <wp:inline distT="0" distB="0" distL="0" distR="0" wp14:anchorId="5DA636F8" wp14:editId="4C97BD22">
                  <wp:extent cx="309600" cy="247321"/>
                  <wp:effectExtent l="0" t="0" r="0" b="635"/>
                  <wp:docPr id="677289440"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4">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E86C72">
              <w:rPr>
                <w:rFonts w:ascii="Overpass Light" w:hAnsi="Overpass Light"/>
                <w:b/>
                <w:bCs/>
                <w:lang w:val="fr-FR"/>
              </w:rPr>
              <w:t xml:space="preserve">   </w:t>
            </w:r>
            <w:r w:rsidRPr="00E86C72">
              <w:rPr>
                <w:lang w:val="fr-FR"/>
              </w:rPr>
              <w:t xml:space="preserve">Les résultats relatifs à l'interaction entre </w:t>
            </w:r>
            <w:r w:rsidR="00AF6343" w:rsidRPr="00E86C72">
              <w:rPr>
                <w:lang w:val="fr-FR"/>
              </w:rPr>
              <w:t xml:space="preserve">la participation des enfants au travail et la </w:t>
            </w:r>
            <w:r w:rsidRPr="00E86C72">
              <w:rPr>
                <w:lang w:val="fr-FR"/>
              </w:rPr>
              <w:t>scolarité sont plus significatifs lorsque le seuil d'âge inférieur est fixé à la première année de la scolarité obligatoire.</w:t>
            </w:r>
          </w:p>
        </w:tc>
      </w:tr>
    </w:tbl>
    <w:p w14:paraId="133AC034" w14:textId="10768C8E" w:rsidR="00514228" w:rsidRPr="00E86C72" w:rsidRDefault="00514228" w:rsidP="00514228">
      <w:pPr>
        <w:pStyle w:val="Content"/>
        <w:rPr>
          <w:lang w:val="fr-FR"/>
        </w:rPr>
      </w:pPr>
    </w:p>
    <w:p w14:paraId="70949028" w14:textId="3DE58012" w:rsidR="00B4311F" w:rsidRPr="00E86C72" w:rsidRDefault="00B4311F" w:rsidP="00701592">
      <w:pPr>
        <w:pStyle w:val="ILOTableheading"/>
        <w:rPr>
          <w:lang w:val="fr-FR"/>
        </w:rPr>
      </w:pPr>
      <w:bookmarkStart w:id="105" w:name="_Ref127879621"/>
      <w:bookmarkStart w:id="106" w:name="_Toc197909419"/>
      <w:r w:rsidRPr="00E86C72">
        <w:rPr>
          <w:lang w:val="fr-FR"/>
        </w:rPr>
        <w:t xml:space="preserve">Tableau 4. Participation des enfants au travail et scolarisation (Pourcentage d’enfants </w:t>
      </w:r>
      <w:r w:rsidR="00F01814" w:rsidRPr="00E86C72">
        <w:rPr>
          <w:lang w:val="fr-FR"/>
        </w:rPr>
        <w:t>de 7</w:t>
      </w:r>
      <w:r w:rsidR="00B573CB" w:rsidRPr="00E86C72">
        <w:rPr>
          <w:lang w:val="fr-FR"/>
        </w:rPr>
        <w:t>-</w:t>
      </w:r>
      <w:r w:rsidR="00F01814" w:rsidRPr="00E86C72">
        <w:rPr>
          <w:lang w:val="fr-FR"/>
        </w:rPr>
        <w:t>14 ans qui travaillent</w:t>
      </w:r>
      <w:r w:rsidRPr="00E86C72">
        <w:rPr>
          <w:lang w:val="fr-FR"/>
        </w:rPr>
        <w:t xml:space="preserve">, </w:t>
      </w:r>
      <w:r w:rsidR="00B573CB" w:rsidRPr="00E86C72">
        <w:rPr>
          <w:lang w:val="fr-FR"/>
        </w:rPr>
        <w:t xml:space="preserve">qui </w:t>
      </w:r>
      <w:r w:rsidR="00F01814" w:rsidRPr="00E86C72">
        <w:rPr>
          <w:lang w:val="fr-FR"/>
        </w:rPr>
        <w:t>vont à l’école</w:t>
      </w:r>
      <w:r w:rsidRPr="00E86C72">
        <w:rPr>
          <w:lang w:val="fr-FR"/>
        </w:rPr>
        <w:t xml:space="preserve">, </w:t>
      </w:r>
      <w:r w:rsidR="00B573CB" w:rsidRPr="00E86C72">
        <w:rPr>
          <w:lang w:val="fr-FR"/>
        </w:rPr>
        <w:t xml:space="preserve">qui </w:t>
      </w:r>
      <w:r w:rsidR="00F01814" w:rsidRPr="00E86C72">
        <w:rPr>
          <w:lang w:val="fr-FR"/>
        </w:rPr>
        <w:t>participent au</w:t>
      </w:r>
      <w:r w:rsidR="00BE7F2B" w:rsidRPr="00E86C72">
        <w:rPr>
          <w:lang w:val="fr-FR"/>
        </w:rPr>
        <w:t>x</w:t>
      </w:r>
      <w:r w:rsidR="00F01814" w:rsidRPr="00E86C72">
        <w:rPr>
          <w:lang w:val="fr-FR"/>
        </w:rPr>
        <w:t xml:space="preserve"> </w:t>
      </w:r>
      <w:r w:rsidRPr="00E86C72">
        <w:rPr>
          <w:lang w:val="fr-FR"/>
        </w:rPr>
        <w:t xml:space="preserve">deux ou </w:t>
      </w:r>
      <w:r w:rsidR="00F01814" w:rsidRPr="00E86C72">
        <w:rPr>
          <w:lang w:val="fr-FR"/>
        </w:rPr>
        <w:t xml:space="preserve">ni à </w:t>
      </w:r>
      <w:r w:rsidRPr="00E86C72">
        <w:rPr>
          <w:lang w:val="fr-FR"/>
        </w:rPr>
        <w:t xml:space="preserve">l’un ni </w:t>
      </w:r>
      <w:r w:rsidR="00F01814" w:rsidRPr="00E86C72">
        <w:rPr>
          <w:lang w:val="fr-FR"/>
        </w:rPr>
        <w:t xml:space="preserve">à </w:t>
      </w:r>
      <w:r w:rsidRPr="00E86C72">
        <w:rPr>
          <w:lang w:val="fr-FR"/>
        </w:rPr>
        <w:t>l’autre)</w:t>
      </w:r>
      <w:bookmarkEnd w:id="105"/>
      <w:bookmarkEnd w:id="106"/>
    </w:p>
    <w:tbl>
      <w:tblPr>
        <w:tblStyle w:val="ILOTable"/>
        <w:tblW w:w="5263" w:type="pct"/>
        <w:tblLayout w:type="fixed"/>
        <w:tblLook w:val="06A0" w:firstRow="1" w:lastRow="0" w:firstColumn="1" w:lastColumn="0" w:noHBand="1" w:noVBand="1"/>
      </w:tblPr>
      <w:tblGrid>
        <w:gridCol w:w="1130"/>
        <w:gridCol w:w="1133"/>
        <w:gridCol w:w="1276"/>
        <w:gridCol w:w="1276"/>
        <w:gridCol w:w="1002"/>
        <w:gridCol w:w="955"/>
        <w:gridCol w:w="839"/>
        <w:gridCol w:w="843"/>
        <w:gridCol w:w="1039"/>
      </w:tblGrid>
      <w:tr w:rsidR="006A687B" w:rsidRPr="00921B68" w14:paraId="7DA98D77" w14:textId="77777777" w:rsidTr="006A687B">
        <w:trPr>
          <w:cnfStyle w:val="100000000000" w:firstRow="1" w:lastRow="0" w:firstColumn="0" w:lastColumn="0" w:oddVBand="0" w:evenVBand="0" w:oddHBand="0" w:evenHBand="0" w:firstRowFirstColumn="0" w:firstRowLastColumn="0" w:lastRowFirstColumn="0" w:lastRowLastColumn="0"/>
          <w:trHeight w:val="526"/>
          <w:tblHeader/>
        </w:trPr>
        <w:tc>
          <w:tcPr>
            <w:cnfStyle w:val="001000000000" w:firstRow="0" w:lastRow="0" w:firstColumn="1" w:lastColumn="0" w:oddVBand="0" w:evenVBand="0" w:oddHBand="0" w:evenHBand="0" w:firstRowFirstColumn="0" w:firstRowLastColumn="0" w:lastRowFirstColumn="0" w:lastRowLastColumn="0"/>
            <w:tcW w:w="1192" w:type="pct"/>
            <w:gridSpan w:val="2"/>
            <w:vMerge w:val="restart"/>
            <w:noWrap/>
          </w:tcPr>
          <w:p w14:paraId="69E8430F" w14:textId="129EA2C0" w:rsidR="00514228" w:rsidRPr="00E86C72" w:rsidRDefault="00514228" w:rsidP="002E5F10">
            <w:pPr>
              <w:pStyle w:val="ILOTablecontents"/>
              <w:rPr>
                <w:lang w:val="fr-FR"/>
              </w:rPr>
            </w:pPr>
            <w:r w:rsidRPr="00E86C72">
              <w:rPr>
                <w:lang w:val="fr-FR"/>
              </w:rPr>
              <w:t>Caractéristiques</w:t>
            </w:r>
            <w:r w:rsidR="00B573CB" w:rsidRPr="00E86C72">
              <w:rPr>
                <w:lang w:val="fr-FR"/>
              </w:rPr>
              <w:br/>
            </w:r>
            <w:r w:rsidRPr="00E86C72">
              <w:rPr>
                <w:lang w:val="fr-FR"/>
              </w:rPr>
              <w:t>de base</w:t>
            </w:r>
          </w:p>
        </w:tc>
        <w:tc>
          <w:tcPr>
            <w:tcW w:w="2375" w:type="pct"/>
            <w:gridSpan w:val="4"/>
            <w:noWrap/>
          </w:tcPr>
          <w:p w14:paraId="0E618F3D" w14:textId="0C2C634D" w:rsidR="00514228" w:rsidRPr="00E86C72" w:rsidRDefault="00514228" w:rsidP="006A687B">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 xml:space="preserve">Catégories d’activités </w:t>
            </w:r>
            <w:r w:rsidR="006A687B" w:rsidRPr="00E86C72">
              <w:rPr>
                <w:lang w:val="fr-FR"/>
              </w:rPr>
              <w:br/>
              <w:t>m</w:t>
            </w:r>
            <w:r w:rsidRPr="00E86C72">
              <w:rPr>
                <w:lang w:val="fr-FR"/>
              </w:rPr>
              <w:t>utuellement exclusives</w:t>
            </w:r>
          </w:p>
        </w:tc>
        <w:tc>
          <w:tcPr>
            <w:tcW w:w="442" w:type="pct"/>
            <w:vMerge w:val="restart"/>
            <w:noWrap/>
          </w:tcPr>
          <w:p w14:paraId="310B2DD2" w14:textId="6FE08DD1" w:rsidR="00514228" w:rsidRPr="00E86C72" w:rsidRDefault="00514228" w:rsidP="006A687B">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 xml:space="preserve">(a) </w:t>
            </w:r>
            <w:r w:rsidR="00B573CB" w:rsidRPr="00E86C72">
              <w:rPr>
                <w:lang w:val="fr-FR"/>
              </w:rPr>
              <w:t>+</w:t>
            </w:r>
            <w:r w:rsidRPr="00E86C72">
              <w:rPr>
                <w:lang w:val="fr-FR"/>
              </w:rPr>
              <w:t xml:space="preserve"> (c)</w:t>
            </w:r>
            <w:r w:rsidR="006A687B" w:rsidRPr="00E86C72">
              <w:rPr>
                <w:lang w:val="fr-FR"/>
              </w:rPr>
              <w:br/>
            </w:r>
            <w:r w:rsidRPr="00E86C72">
              <w:rPr>
                <w:lang w:val="fr-FR"/>
              </w:rPr>
              <w:t>Total</w:t>
            </w:r>
            <w:r w:rsidR="006A687B" w:rsidRPr="00E86C72">
              <w:rPr>
                <w:lang w:val="fr-FR"/>
              </w:rPr>
              <w:br/>
            </w:r>
            <w:r w:rsidRPr="00E86C72">
              <w:rPr>
                <w:lang w:val="fr-FR"/>
              </w:rPr>
              <w:t>travail</w:t>
            </w:r>
          </w:p>
        </w:tc>
        <w:tc>
          <w:tcPr>
            <w:tcW w:w="444" w:type="pct"/>
            <w:vMerge w:val="restart"/>
            <w:noWrap/>
          </w:tcPr>
          <w:p w14:paraId="254D31E0" w14:textId="6DF7F1CB" w:rsidR="00514228" w:rsidRPr="00E86C72" w:rsidRDefault="00514228" w:rsidP="006A687B">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 xml:space="preserve">(b) </w:t>
            </w:r>
            <w:r w:rsidR="00B573CB" w:rsidRPr="00E86C72">
              <w:rPr>
                <w:lang w:val="fr-FR"/>
              </w:rPr>
              <w:t>+</w:t>
            </w:r>
            <w:r w:rsidRPr="00E86C72">
              <w:rPr>
                <w:lang w:val="fr-FR"/>
              </w:rPr>
              <w:t xml:space="preserve"> (c)</w:t>
            </w:r>
            <w:r w:rsidR="006A687B" w:rsidRPr="00E86C72">
              <w:rPr>
                <w:lang w:val="fr-FR"/>
              </w:rPr>
              <w:br/>
            </w:r>
            <w:r w:rsidRPr="00E86C72">
              <w:rPr>
                <w:lang w:val="fr-FR"/>
              </w:rPr>
              <w:t>Total</w:t>
            </w:r>
            <w:r w:rsidR="006A687B" w:rsidRPr="00E86C72">
              <w:rPr>
                <w:lang w:val="fr-FR"/>
              </w:rPr>
              <w:br/>
              <w:t>école</w:t>
            </w:r>
          </w:p>
        </w:tc>
        <w:tc>
          <w:tcPr>
            <w:tcW w:w="547" w:type="pct"/>
            <w:vMerge w:val="restart"/>
            <w:noWrap/>
          </w:tcPr>
          <w:p w14:paraId="30DF32B8" w14:textId="7A1103FF" w:rsidR="00514228" w:rsidRPr="00E86C72" w:rsidRDefault="00514228" w:rsidP="00B573CB">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 xml:space="preserve">(a) </w:t>
            </w:r>
            <w:r w:rsidR="00B573CB" w:rsidRPr="00E86C72">
              <w:rPr>
                <w:lang w:val="fr-FR"/>
              </w:rPr>
              <w:t>+</w:t>
            </w:r>
            <w:r w:rsidRPr="00E86C72">
              <w:rPr>
                <w:lang w:val="fr-FR"/>
              </w:rPr>
              <w:t xml:space="preserve"> (d)</w:t>
            </w:r>
            <w:r w:rsidR="00B573CB" w:rsidRPr="00E86C72">
              <w:rPr>
                <w:lang w:val="fr-FR"/>
              </w:rPr>
              <w:br/>
            </w:r>
            <w:r w:rsidRPr="00E86C72">
              <w:rPr>
                <w:lang w:val="fr-FR"/>
              </w:rPr>
              <w:t>Total</w:t>
            </w:r>
            <w:r w:rsidR="006A687B" w:rsidRPr="00E86C72">
              <w:rPr>
                <w:lang w:val="fr-FR"/>
              </w:rPr>
              <w:br/>
            </w:r>
            <w:r w:rsidRPr="00E86C72">
              <w:rPr>
                <w:lang w:val="fr-FR"/>
              </w:rPr>
              <w:t>hors école</w:t>
            </w:r>
          </w:p>
        </w:tc>
      </w:tr>
      <w:tr w:rsidR="006A687B" w:rsidRPr="00921B68" w14:paraId="3F4DDDF6" w14:textId="77777777" w:rsidTr="006A687B">
        <w:trPr>
          <w:cnfStyle w:val="100000000000" w:firstRow="1" w:lastRow="0" w:firstColumn="0" w:lastColumn="0" w:oddVBand="0" w:evenVBand="0" w:oddHBand="0" w:evenHBand="0" w:firstRowFirstColumn="0" w:firstRowLastColumn="0" w:lastRowFirstColumn="0" w:lastRowLastColumn="0"/>
          <w:trHeight w:val="145"/>
          <w:tblHeader/>
        </w:trPr>
        <w:tc>
          <w:tcPr>
            <w:cnfStyle w:val="001000000000" w:firstRow="0" w:lastRow="0" w:firstColumn="1" w:lastColumn="0" w:oddVBand="0" w:evenVBand="0" w:oddHBand="0" w:evenHBand="0" w:firstRowFirstColumn="0" w:firstRowLastColumn="0" w:lastRowFirstColumn="0" w:lastRowLastColumn="0"/>
            <w:tcW w:w="1192" w:type="pct"/>
            <w:gridSpan w:val="2"/>
            <w:vMerge/>
            <w:noWrap/>
          </w:tcPr>
          <w:p w14:paraId="6CA4F927" w14:textId="77777777" w:rsidR="00514228" w:rsidRPr="00E86C72" w:rsidRDefault="00514228" w:rsidP="00B4311F">
            <w:pPr>
              <w:pStyle w:val="ILOTablecontents"/>
              <w:rPr>
                <w:lang w:val="fr-FR"/>
              </w:rPr>
            </w:pPr>
          </w:p>
        </w:tc>
        <w:tc>
          <w:tcPr>
            <w:tcW w:w="672" w:type="pct"/>
            <w:noWrap/>
          </w:tcPr>
          <w:p w14:paraId="18CB3C07" w14:textId="3BCEFC4B" w:rsidR="00514228" w:rsidRPr="00E86C72" w:rsidRDefault="00514228" w:rsidP="002E5F10">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w:t>
            </w:r>
            <w:proofErr w:type="gramStart"/>
            <w:r w:rsidRPr="00E86C72">
              <w:rPr>
                <w:lang w:val="fr-FR"/>
              </w:rPr>
              <w:t>a</w:t>
            </w:r>
            <w:proofErr w:type="gramEnd"/>
            <w:r w:rsidRPr="00E86C72">
              <w:rPr>
                <w:lang w:val="fr-FR"/>
              </w:rPr>
              <w:t>)</w:t>
            </w:r>
            <w:r w:rsidR="006A687B" w:rsidRPr="00E86C72">
              <w:rPr>
                <w:lang w:val="fr-FR"/>
              </w:rPr>
              <w:br/>
            </w:r>
            <w:r w:rsidRPr="00E86C72">
              <w:rPr>
                <w:lang w:val="fr-FR"/>
              </w:rPr>
              <w:t>Travail</w:t>
            </w:r>
            <w:r w:rsidR="006A687B" w:rsidRPr="00E86C72">
              <w:rPr>
                <w:lang w:val="fr-FR"/>
              </w:rPr>
              <w:br/>
            </w:r>
            <w:r w:rsidRPr="00E86C72">
              <w:rPr>
                <w:lang w:val="fr-FR"/>
              </w:rPr>
              <w:t>uniquement</w:t>
            </w:r>
          </w:p>
        </w:tc>
        <w:tc>
          <w:tcPr>
            <w:tcW w:w="672" w:type="pct"/>
            <w:noWrap/>
          </w:tcPr>
          <w:p w14:paraId="5FB0C3E8" w14:textId="25DB3DBF" w:rsidR="00514228" w:rsidRPr="00E86C72" w:rsidRDefault="00514228" w:rsidP="002E5F10">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w:t>
            </w:r>
            <w:proofErr w:type="gramStart"/>
            <w:r w:rsidRPr="00E86C72">
              <w:rPr>
                <w:lang w:val="fr-FR"/>
              </w:rPr>
              <w:t>b</w:t>
            </w:r>
            <w:proofErr w:type="gramEnd"/>
            <w:r w:rsidRPr="00E86C72">
              <w:rPr>
                <w:lang w:val="fr-FR"/>
              </w:rPr>
              <w:t>)</w:t>
            </w:r>
            <w:r w:rsidR="006A687B" w:rsidRPr="00E86C72">
              <w:rPr>
                <w:lang w:val="fr-FR"/>
              </w:rPr>
              <w:br/>
              <w:t>École</w:t>
            </w:r>
            <w:r w:rsidRPr="00E86C72">
              <w:rPr>
                <w:lang w:val="fr-FR"/>
              </w:rPr>
              <w:br/>
              <w:t>uniquement</w:t>
            </w:r>
          </w:p>
        </w:tc>
        <w:tc>
          <w:tcPr>
            <w:tcW w:w="528" w:type="pct"/>
            <w:noWrap/>
          </w:tcPr>
          <w:p w14:paraId="2F85CA6A" w14:textId="449B9E18" w:rsidR="00514228" w:rsidRPr="00E86C72" w:rsidRDefault="00514228" w:rsidP="002E5F10">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w:t>
            </w:r>
            <w:proofErr w:type="gramStart"/>
            <w:r w:rsidRPr="00E86C72">
              <w:rPr>
                <w:lang w:val="fr-FR"/>
              </w:rPr>
              <w:t>c</w:t>
            </w:r>
            <w:proofErr w:type="gramEnd"/>
            <w:r w:rsidRPr="00E86C72">
              <w:rPr>
                <w:lang w:val="fr-FR"/>
              </w:rPr>
              <w:t>)</w:t>
            </w:r>
            <w:r w:rsidR="006A687B" w:rsidRPr="00E86C72">
              <w:rPr>
                <w:lang w:val="fr-FR"/>
              </w:rPr>
              <w:br/>
            </w:r>
            <w:r w:rsidRPr="00E86C72">
              <w:rPr>
                <w:lang w:val="fr-FR"/>
              </w:rPr>
              <w:t>Travail</w:t>
            </w:r>
            <w:r w:rsidR="006A687B" w:rsidRPr="00E86C72">
              <w:rPr>
                <w:lang w:val="fr-FR"/>
              </w:rPr>
              <w:br/>
            </w:r>
            <w:r w:rsidRPr="00E86C72">
              <w:rPr>
                <w:lang w:val="fr-FR"/>
              </w:rPr>
              <w:t xml:space="preserve">et </w:t>
            </w:r>
            <w:r w:rsidR="006A687B" w:rsidRPr="00E86C72">
              <w:rPr>
                <w:lang w:val="fr-FR"/>
              </w:rPr>
              <w:t>école</w:t>
            </w:r>
          </w:p>
        </w:tc>
        <w:tc>
          <w:tcPr>
            <w:tcW w:w="503" w:type="pct"/>
            <w:noWrap/>
          </w:tcPr>
          <w:p w14:paraId="433387E5" w14:textId="610DFBDB" w:rsidR="00514228" w:rsidRPr="00E86C72" w:rsidRDefault="00514228" w:rsidP="002E5F10">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w:t>
            </w:r>
            <w:proofErr w:type="gramStart"/>
            <w:r w:rsidRPr="00E86C72">
              <w:rPr>
                <w:lang w:val="fr-FR"/>
              </w:rPr>
              <w:t>d</w:t>
            </w:r>
            <w:proofErr w:type="gramEnd"/>
            <w:r w:rsidRPr="00E86C72">
              <w:rPr>
                <w:lang w:val="fr-FR"/>
              </w:rPr>
              <w:t>)</w:t>
            </w:r>
            <w:r w:rsidR="006A687B" w:rsidRPr="00E86C72">
              <w:rPr>
                <w:lang w:val="fr-FR"/>
              </w:rPr>
              <w:br/>
            </w:r>
            <w:r w:rsidRPr="00E86C72">
              <w:rPr>
                <w:lang w:val="fr-FR"/>
              </w:rPr>
              <w:t xml:space="preserve">Ni </w:t>
            </w:r>
            <w:r w:rsidR="006A687B" w:rsidRPr="00E86C72">
              <w:rPr>
                <w:lang w:val="fr-FR"/>
              </w:rPr>
              <w:t>travail</w:t>
            </w:r>
            <w:r w:rsidR="006A687B" w:rsidRPr="00E86C72">
              <w:rPr>
                <w:lang w:val="fr-FR"/>
              </w:rPr>
              <w:br/>
              <w:t>ni école</w:t>
            </w:r>
          </w:p>
        </w:tc>
        <w:tc>
          <w:tcPr>
            <w:tcW w:w="442" w:type="pct"/>
            <w:vMerge/>
            <w:noWrap/>
          </w:tcPr>
          <w:p w14:paraId="2AF125D9" w14:textId="77777777" w:rsidR="00514228" w:rsidRPr="00E86C72" w:rsidRDefault="00514228" w:rsidP="006A687B">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p>
        </w:tc>
        <w:tc>
          <w:tcPr>
            <w:tcW w:w="444" w:type="pct"/>
            <w:vMerge/>
            <w:noWrap/>
          </w:tcPr>
          <w:p w14:paraId="0045BE84" w14:textId="77777777" w:rsidR="00514228" w:rsidRPr="00E86C72" w:rsidRDefault="00514228" w:rsidP="006A687B">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p>
        </w:tc>
        <w:tc>
          <w:tcPr>
            <w:tcW w:w="547" w:type="pct"/>
            <w:vMerge/>
            <w:noWrap/>
          </w:tcPr>
          <w:p w14:paraId="0EAA88C6" w14:textId="77777777" w:rsidR="00514228" w:rsidRPr="00E86C72" w:rsidRDefault="00514228" w:rsidP="006A687B">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p>
        </w:tc>
      </w:tr>
      <w:tr w:rsidR="006A687B" w:rsidRPr="00E86C72" w14:paraId="3860E58A" w14:textId="77777777" w:rsidTr="006A687B">
        <w:trPr>
          <w:trHeight w:val="275"/>
        </w:trPr>
        <w:tc>
          <w:tcPr>
            <w:cnfStyle w:val="001000000000" w:firstRow="0" w:lastRow="0" w:firstColumn="1" w:lastColumn="0" w:oddVBand="0" w:evenVBand="0" w:oddHBand="0" w:evenHBand="0" w:firstRowFirstColumn="0" w:firstRowLastColumn="0" w:lastRowFirstColumn="0" w:lastRowLastColumn="0"/>
            <w:tcW w:w="595" w:type="pct"/>
            <w:vMerge w:val="restart"/>
            <w:noWrap/>
          </w:tcPr>
          <w:p w14:paraId="2948F9E5" w14:textId="77777777" w:rsidR="00514228" w:rsidRPr="00E86C72" w:rsidRDefault="00514228" w:rsidP="00B4311F">
            <w:pPr>
              <w:pStyle w:val="ILOTablecontents"/>
              <w:rPr>
                <w:lang w:val="fr-FR"/>
              </w:rPr>
            </w:pPr>
            <w:r w:rsidRPr="00E86C72">
              <w:rPr>
                <w:lang w:val="fr-FR"/>
              </w:rPr>
              <w:t>Sexe</w:t>
            </w:r>
          </w:p>
        </w:tc>
        <w:tc>
          <w:tcPr>
            <w:tcW w:w="597" w:type="pct"/>
            <w:noWrap/>
          </w:tcPr>
          <w:p w14:paraId="6FA795D6" w14:textId="7D085E0B" w:rsidR="00514228" w:rsidRPr="00E86C72" w:rsidRDefault="00860F04" w:rsidP="00B4311F">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p>
        </w:tc>
        <w:tc>
          <w:tcPr>
            <w:tcW w:w="672" w:type="pct"/>
            <w:noWrap/>
          </w:tcPr>
          <w:p w14:paraId="0B2C362C" w14:textId="77777777" w:rsidR="00514228" w:rsidRPr="00E86C72" w:rsidRDefault="00514228" w:rsidP="00B4311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72" w:type="pct"/>
            <w:noWrap/>
          </w:tcPr>
          <w:p w14:paraId="3A26DA2D" w14:textId="77777777" w:rsidR="00514228" w:rsidRPr="00E86C72" w:rsidRDefault="00514228" w:rsidP="00B4311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28" w:type="pct"/>
            <w:noWrap/>
          </w:tcPr>
          <w:p w14:paraId="7F8CBFEB" w14:textId="77777777" w:rsidR="00514228" w:rsidRPr="00E86C72" w:rsidRDefault="00514228" w:rsidP="00B4311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03" w:type="pct"/>
            <w:noWrap/>
          </w:tcPr>
          <w:p w14:paraId="55AB96D3" w14:textId="77777777" w:rsidR="00514228" w:rsidRPr="00E86C72" w:rsidRDefault="00514228" w:rsidP="00B4311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2" w:type="pct"/>
            <w:noWrap/>
          </w:tcPr>
          <w:p w14:paraId="32C6119E" w14:textId="77777777" w:rsidR="00514228" w:rsidRPr="00E86C72" w:rsidRDefault="00514228" w:rsidP="00B4311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4" w:type="pct"/>
            <w:noWrap/>
          </w:tcPr>
          <w:p w14:paraId="739EA2A0" w14:textId="77777777" w:rsidR="00514228" w:rsidRPr="00E86C72" w:rsidRDefault="00514228" w:rsidP="00B4311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47" w:type="pct"/>
            <w:noWrap/>
          </w:tcPr>
          <w:p w14:paraId="27D1D83A" w14:textId="77777777" w:rsidR="00514228" w:rsidRPr="00E86C72" w:rsidRDefault="00514228" w:rsidP="00B4311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6A687B" w:rsidRPr="00E86C72" w14:paraId="5E690680" w14:textId="77777777" w:rsidTr="006A687B">
        <w:trPr>
          <w:trHeight w:val="145"/>
        </w:trPr>
        <w:tc>
          <w:tcPr>
            <w:cnfStyle w:val="001000000000" w:firstRow="0" w:lastRow="0" w:firstColumn="1" w:lastColumn="0" w:oddVBand="0" w:evenVBand="0" w:oddHBand="0" w:evenHBand="0" w:firstRowFirstColumn="0" w:firstRowLastColumn="0" w:lastRowFirstColumn="0" w:lastRowLastColumn="0"/>
            <w:tcW w:w="595" w:type="pct"/>
            <w:vMerge/>
            <w:noWrap/>
          </w:tcPr>
          <w:p w14:paraId="7852A902" w14:textId="77777777" w:rsidR="00514228" w:rsidRPr="00E86C72" w:rsidRDefault="00514228" w:rsidP="00B4311F">
            <w:pPr>
              <w:pStyle w:val="ILOTablecontents"/>
              <w:rPr>
                <w:lang w:val="fr-FR"/>
              </w:rPr>
            </w:pPr>
          </w:p>
        </w:tc>
        <w:tc>
          <w:tcPr>
            <w:tcW w:w="597" w:type="pct"/>
            <w:noWrap/>
          </w:tcPr>
          <w:p w14:paraId="162AB5AE" w14:textId="56A5AF0E" w:rsidR="00514228" w:rsidRPr="00E86C72" w:rsidRDefault="00860F04" w:rsidP="00B4311F">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p>
        </w:tc>
        <w:tc>
          <w:tcPr>
            <w:tcW w:w="672" w:type="pct"/>
            <w:noWrap/>
          </w:tcPr>
          <w:p w14:paraId="7F8882BD" w14:textId="77777777" w:rsidR="00514228" w:rsidRPr="00E86C72" w:rsidRDefault="00514228" w:rsidP="00B4311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72" w:type="pct"/>
            <w:noWrap/>
          </w:tcPr>
          <w:p w14:paraId="330C8525" w14:textId="77777777" w:rsidR="00514228" w:rsidRPr="00E86C72" w:rsidRDefault="00514228" w:rsidP="00B4311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28" w:type="pct"/>
            <w:noWrap/>
          </w:tcPr>
          <w:p w14:paraId="025CB948" w14:textId="77777777" w:rsidR="00514228" w:rsidRPr="00E86C72" w:rsidRDefault="00514228" w:rsidP="00B4311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03" w:type="pct"/>
            <w:noWrap/>
          </w:tcPr>
          <w:p w14:paraId="3A3CB4A8" w14:textId="77777777" w:rsidR="00514228" w:rsidRPr="00E86C72" w:rsidRDefault="00514228" w:rsidP="00B4311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2" w:type="pct"/>
            <w:noWrap/>
          </w:tcPr>
          <w:p w14:paraId="45EB5F09" w14:textId="77777777" w:rsidR="00514228" w:rsidRPr="00E86C72" w:rsidRDefault="00514228" w:rsidP="00B4311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4" w:type="pct"/>
            <w:noWrap/>
          </w:tcPr>
          <w:p w14:paraId="71A9AA1E" w14:textId="77777777" w:rsidR="00514228" w:rsidRPr="00E86C72" w:rsidRDefault="00514228" w:rsidP="00B4311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47" w:type="pct"/>
            <w:noWrap/>
          </w:tcPr>
          <w:p w14:paraId="14F0368A" w14:textId="77777777" w:rsidR="00514228" w:rsidRPr="00E86C72" w:rsidRDefault="00514228" w:rsidP="00B4311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6A687B" w:rsidRPr="00E86C72" w14:paraId="6A78DF4F" w14:textId="77777777" w:rsidTr="006A687B">
        <w:trPr>
          <w:trHeight w:val="283"/>
        </w:trPr>
        <w:tc>
          <w:tcPr>
            <w:cnfStyle w:val="001000000000" w:firstRow="0" w:lastRow="0" w:firstColumn="1" w:lastColumn="0" w:oddVBand="0" w:evenVBand="0" w:oddHBand="0" w:evenHBand="0" w:firstRowFirstColumn="0" w:firstRowLastColumn="0" w:lastRowFirstColumn="0" w:lastRowLastColumn="0"/>
            <w:tcW w:w="595" w:type="pct"/>
            <w:vMerge w:val="restart"/>
            <w:noWrap/>
            <w:hideMark/>
          </w:tcPr>
          <w:p w14:paraId="7E2B4971" w14:textId="592ED296" w:rsidR="00514228" w:rsidRPr="00E86C72" w:rsidRDefault="00444A6F" w:rsidP="00B4311F">
            <w:pPr>
              <w:pStyle w:val="ILOTablecontents"/>
              <w:rPr>
                <w:lang w:val="fr-FR"/>
              </w:rPr>
            </w:pPr>
            <w:r w:rsidRPr="00E86C72">
              <w:rPr>
                <w:lang w:val="fr-FR"/>
              </w:rPr>
              <w:t xml:space="preserve">Lieu </w:t>
            </w:r>
            <w:r w:rsidR="006A687B" w:rsidRPr="00E86C72">
              <w:rPr>
                <w:lang w:val="fr-FR"/>
              </w:rPr>
              <w:t>de</w:t>
            </w:r>
            <w:r w:rsidR="006A687B" w:rsidRPr="00E86C72">
              <w:rPr>
                <w:lang w:val="fr-FR"/>
              </w:rPr>
              <w:br/>
              <w:t>r</w:t>
            </w:r>
            <w:r w:rsidR="00514228" w:rsidRPr="00E86C72">
              <w:rPr>
                <w:lang w:val="fr-FR"/>
              </w:rPr>
              <w:t>ésidence</w:t>
            </w:r>
          </w:p>
        </w:tc>
        <w:tc>
          <w:tcPr>
            <w:tcW w:w="597" w:type="pct"/>
            <w:noWrap/>
            <w:hideMark/>
          </w:tcPr>
          <w:p w14:paraId="5DAD784C" w14:textId="74519F1D" w:rsidR="00514228" w:rsidRPr="00E86C72" w:rsidRDefault="006A687B" w:rsidP="00B4311F">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w:t>
            </w:r>
            <w:r w:rsidR="00514228" w:rsidRPr="00E86C72">
              <w:rPr>
                <w:lang w:val="fr-FR"/>
              </w:rPr>
              <w:t>ural</w:t>
            </w:r>
          </w:p>
        </w:tc>
        <w:tc>
          <w:tcPr>
            <w:tcW w:w="672" w:type="pct"/>
            <w:noWrap/>
          </w:tcPr>
          <w:p w14:paraId="62ECEC60" w14:textId="77777777" w:rsidR="00514228" w:rsidRPr="00E86C72" w:rsidRDefault="00514228" w:rsidP="00B4311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72" w:type="pct"/>
            <w:noWrap/>
          </w:tcPr>
          <w:p w14:paraId="363506E0" w14:textId="77777777" w:rsidR="00514228" w:rsidRPr="00E86C72" w:rsidRDefault="00514228" w:rsidP="00B4311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28" w:type="pct"/>
            <w:noWrap/>
          </w:tcPr>
          <w:p w14:paraId="2B559DB6" w14:textId="77777777" w:rsidR="00514228" w:rsidRPr="00E86C72" w:rsidRDefault="00514228" w:rsidP="00B4311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03" w:type="pct"/>
            <w:noWrap/>
          </w:tcPr>
          <w:p w14:paraId="0E901CE5" w14:textId="77777777" w:rsidR="00514228" w:rsidRPr="00E86C72" w:rsidRDefault="00514228" w:rsidP="00B4311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2" w:type="pct"/>
            <w:noWrap/>
          </w:tcPr>
          <w:p w14:paraId="49B1457F" w14:textId="77777777" w:rsidR="00514228" w:rsidRPr="00E86C72" w:rsidRDefault="00514228" w:rsidP="00B4311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4" w:type="pct"/>
            <w:noWrap/>
          </w:tcPr>
          <w:p w14:paraId="30C3FDD7" w14:textId="77777777" w:rsidR="00514228" w:rsidRPr="00E86C72" w:rsidRDefault="00514228" w:rsidP="00B4311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47" w:type="pct"/>
            <w:noWrap/>
          </w:tcPr>
          <w:p w14:paraId="69EDFFBD" w14:textId="77777777" w:rsidR="00514228" w:rsidRPr="00E86C72" w:rsidRDefault="00514228" w:rsidP="00B4311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6A687B" w:rsidRPr="00E86C72" w14:paraId="26C28C65" w14:textId="77777777" w:rsidTr="006A687B">
        <w:trPr>
          <w:trHeight w:val="145"/>
        </w:trPr>
        <w:tc>
          <w:tcPr>
            <w:cnfStyle w:val="001000000000" w:firstRow="0" w:lastRow="0" w:firstColumn="1" w:lastColumn="0" w:oddVBand="0" w:evenVBand="0" w:oddHBand="0" w:evenHBand="0" w:firstRowFirstColumn="0" w:firstRowLastColumn="0" w:lastRowFirstColumn="0" w:lastRowLastColumn="0"/>
            <w:tcW w:w="595" w:type="pct"/>
            <w:vMerge/>
            <w:noWrap/>
            <w:hideMark/>
          </w:tcPr>
          <w:p w14:paraId="3A1BB7E3" w14:textId="77777777" w:rsidR="00514228" w:rsidRPr="00E86C72" w:rsidRDefault="00514228" w:rsidP="00B4311F">
            <w:pPr>
              <w:pStyle w:val="ILOTablecontents"/>
              <w:rPr>
                <w:lang w:val="fr-FR"/>
              </w:rPr>
            </w:pPr>
          </w:p>
        </w:tc>
        <w:tc>
          <w:tcPr>
            <w:tcW w:w="597" w:type="pct"/>
            <w:noWrap/>
            <w:hideMark/>
          </w:tcPr>
          <w:p w14:paraId="546A3F4E" w14:textId="7A522327" w:rsidR="00514228" w:rsidRPr="00E86C72" w:rsidRDefault="006A687B" w:rsidP="00B4311F">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U</w:t>
            </w:r>
            <w:r w:rsidR="00514228" w:rsidRPr="00E86C72">
              <w:rPr>
                <w:lang w:val="fr-FR"/>
              </w:rPr>
              <w:t>rbain</w:t>
            </w:r>
          </w:p>
        </w:tc>
        <w:tc>
          <w:tcPr>
            <w:tcW w:w="672" w:type="pct"/>
            <w:noWrap/>
          </w:tcPr>
          <w:p w14:paraId="0B0B63E3" w14:textId="77777777" w:rsidR="00514228" w:rsidRPr="00E86C72" w:rsidRDefault="00514228" w:rsidP="00B4311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72" w:type="pct"/>
            <w:noWrap/>
          </w:tcPr>
          <w:p w14:paraId="4F03B90E" w14:textId="77777777" w:rsidR="00514228" w:rsidRPr="00E86C72" w:rsidRDefault="00514228" w:rsidP="00B4311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28" w:type="pct"/>
            <w:noWrap/>
          </w:tcPr>
          <w:p w14:paraId="5CDF33C3" w14:textId="77777777" w:rsidR="00514228" w:rsidRPr="00E86C72" w:rsidRDefault="00514228" w:rsidP="00B4311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03" w:type="pct"/>
            <w:noWrap/>
          </w:tcPr>
          <w:p w14:paraId="79D1AC55" w14:textId="77777777" w:rsidR="00514228" w:rsidRPr="00E86C72" w:rsidRDefault="00514228" w:rsidP="00B4311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2" w:type="pct"/>
            <w:noWrap/>
          </w:tcPr>
          <w:p w14:paraId="7BCD39AD" w14:textId="77777777" w:rsidR="00514228" w:rsidRPr="00E86C72" w:rsidRDefault="00514228" w:rsidP="00B4311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4" w:type="pct"/>
            <w:noWrap/>
          </w:tcPr>
          <w:p w14:paraId="0B2AAB58" w14:textId="77777777" w:rsidR="00514228" w:rsidRPr="00E86C72" w:rsidRDefault="00514228" w:rsidP="00B4311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47" w:type="pct"/>
            <w:noWrap/>
          </w:tcPr>
          <w:p w14:paraId="7EFC0E6E" w14:textId="77777777" w:rsidR="00514228" w:rsidRPr="00E86C72" w:rsidRDefault="00514228" w:rsidP="00B4311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6A687B" w:rsidRPr="00E86C72" w14:paraId="2763A1D4" w14:textId="77777777" w:rsidTr="006A687B">
        <w:trPr>
          <w:trHeight w:val="494"/>
        </w:trPr>
        <w:tc>
          <w:tcPr>
            <w:cnfStyle w:val="001000000000" w:firstRow="0" w:lastRow="0" w:firstColumn="1" w:lastColumn="0" w:oddVBand="0" w:evenVBand="0" w:oddHBand="0" w:evenHBand="0" w:firstRowFirstColumn="0" w:firstRowLastColumn="0" w:lastRowFirstColumn="0" w:lastRowLastColumn="0"/>
            <w:tcW w:w="1192" w:type="pct"/>
            <w:gridSpan w:val="2"/>
            <w:noWrap/>
            <w:hideMark/>
          </w:tcPr>
          <w:p w14:paraId="1090D10A" w14:textId="3FA1E080" w:rsidR="00514228" w:rsidRPr="00E86C72" w:rsidRDefault="00514228" w:rsidP="00B4311F">
            <w:pPr>
              <w:pStyle w:val="ILOTablecontents"/>
              <w:rPr>
                <w:lang w:val="fr-FR"/>
              </w:rPr>
            </w:pPr>
            <w:r w:rsidRPr="00E86C72">
              <w:rPr>
                <w:lang w:val="fr-FR"/>
              </w:rPr>
              <w:t xml:space="preserve">Total </w:t>
            </w:r>
            <w:r w:rsidR="00B573CB" w:rsidRPr="00E86C72">
              <w:rPr>
                <w:lang w:val="fr-FR"/>
              </w:rPr>
              <w:t>d’</w:t>
            </w:r>
            <w:r w:rsidR="006A687B" w:rsidRPr="00E86C72">
              <w:rPr>
                <w:lang w:val="fr-FR"/>
              </w:rPr>
              <w:t>enfants</w:t>
            </w:r>
            <w:r w:rsidR="00B573CB" w:rsidRPr="00E86C72">
              <w:rPr>
                <w:lang w:val="fr-FR"/>
              </w:rPr>
              <w:br/>
            </w:r>
            <w:r w:rsidR="006A687B" w:rsidRPr="00E86C72">
              <w:rPr>
                <w:lang w:val="fr-FR"/>
              </w:rPr>
              <w:t>de</w:t>
            </w:r>
            <w:r w:rsidR="00B573CB" w:rsidRPr="00E86C72">
              <w:rPr>
                <w:lang w:val="fr-FR"/>
              </w:rPr>
              <w:t xml:space="preserve"> </w:t>
            </w:r>
            <w:r w:rsidRPr="00E86C72">
              <w:rPr>
                <w:lang w:val="fr-FR"/>
              </w:rPr>
              <w:t>7-14 ans</w:t>
            </w:r>
          </w:p>
        </w:tc>
        <w:tc>
          <w:tcPr>
            <w:tcW w:w="672" w:type="pct"/>
            <w:shd w:val="clear" w:color="auto" w:fill="EBF5FD"/>
            <w:noWrap/>
          </w:tcPr>
          <w:p w14:paraId="1EB03803" w14:textId="77777777" w:rsidR="00514228" w:rsidRPr="00E86C72" w:rsidRDefault="00514228" w:rsidP="00B4311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72" w:type="pct"/>
            <w:shd w:val="clear" w:color="auto" w:fill="EBF5FD"/>
            <w:noWrap/>
          </w:tcPr>
          <w:p w14:paraId="69619A96" w14:textId="77777777" w:rsidR="00514228" w:rsidRPr="00E86C72" w:rsidRDefault="00514228" w:rsidP="00B4311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28" w:type="pct"/>
            <w:shd w:val="clear" w:color="auto" w:fill="EBF5FD"/>
            <w:noWrap/>
          </w:tcPr>
          <w:p w14:paraId="607461FA" w14:textId="77777777" w:rsidR="00514228" w:rsidRPr="00E86C72" w:rsidRDefault="00514228" w:rsidP="00B4311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03" w:type="pct"/>
            <w:shd w:val="clear" w:color="auto" w:fill="EBF5FD"/>
            <w:noWrap/>
          </w:tcPr>
          <w:p w14:paraId="6BDFACD4" w14:textId="77777777" w:rsidR="00514228" w:rsidRPr="00E86C72" w:rsidRDefault="00514228" w:rsidP="00B4311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2" w:type="pct"/>
            <w:shd w:val="clear" w:color="auto" w:fill="EBF5FD"/>
            <w:noWrap/>
          </w:tcPr>
          <w:p w14:paraId="7EF62843" w14:textId="77777777" w:rsidR="00514228" w:rsidRPr="00E86C72" w:rsidRDefault="00514228" w:rsidP="00B4311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4" w:type="pct"/>
            <w:shd w:val="clear" w:color="auto" w:fill="EBF5FD"/>
            <w:noWrap/>
          </w:tcPr>
          <w:p w14:paraId="44739E3B" w14:textId="77777777" w:rsidR="00514228" w:rsidRPr="00E86C72" w:rsidRDefault="00514228" w:rsidP="00B4311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47" w:type="pct"/>
            <w:shd w:val="clear" w:color="auto" w:fill="EBF5FD"/>
            <w:noWrap/>
          </w:tcPr>
          <w:p w14:paraId="228A1C12" w14:textId="77777777" w:rsidR="00514228" w:rsidRPr="00E86C72" w:rsidRDefault="00514228" w:rsidP="00B4311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bl>
    <w:p w14:paraId="2FAE89F9" w14:textId="79D344D8" w:rsidR="00C169C3" w:rsidRPr="00E86C72" w:rsidRDefault="00C169C3" w:rsidP="00B4311F">
      <w:pPr>
        <w:pStyle w:val="ILOTableNote"/>
        <w:rPr>
          <w:b/>
          <w:bCs/>
          <w:lang w:val="fr-FR"/>
        </w:rPr>
      </w:pPr>
      <w:bookmarkStart w:id="107" w:name="_Hlk189778779"/>
    </w:p>
    <w:p w14:paraId="1774A235" w14:textId="67992553" w:rsidR="00F01814" w:rsidRPr="00E86C72" w:rsidRDefault="00F01814">
      <w:pPr>
        <w:spacing w:after="200"/>
        <w:rPr>
          <w:rFonts w:ascii="Noto Sans" w:hAnsi="Noto Sans"/>
          <w:bCs/>
          <w:color w:val="auto"/>
          <w:sz w:val="16"/>
          <w:lang w:val="fr-FR"/>
        </w:rPr>
      </w:pPr>
      <w:r w:rsidRPr="00E86C72">
        <w:rPr>
          <w:b w:val="0"/>
          <w:bCs/>
          <w:lang w:val="fr-FR"/>
        </w:rPr>
        <w:br w:type="page"/>
      </w:r>
    </w:p>
    <w:p w14:paraId="41CC7AB7" w14:textId="3917994E" w:rsidR="00F01814" w:rsidRPr="00E86C72" w:rsidRDefault="00F01814" w:rsidP="00F01814">
      <w:pPr>
        <w:pStyle w:val="ILOSampleTextheading"/>
        <w:rPr>
          <w:rFonts w:ascii="Overpass" w:hAnsi="Overpass"/>
          <w:sz w:val="24"/>
          <w:szCs w:val="36"/>
          <w:lang w:val="fr-FR"/>
        </w:rPr>
      </w:pPr>
      <w:r w:rsidRPr="00E86C72">
        <w:rPr>
          <w:rFonts w:ascii="Overpass" w:hAnsi="Overpass"/>
          <w:sz w:val="24"/>
          <w:szCs w:val="36"/>
          <w:lang w:val="fr-FR"/>
        </w:rPr>
        <w:lastRenderedPageBreak/>
        <w:t>Exemple de graphiques pouvant être inclus dans cette section</w:t>
      </w:r>
    </w:p>
    <w:p w14:paraId="695DEB4D" w14:textId="487A2E3C" w:rsidR="00514228" w:rsidRPr="00E86C72" w:rsidRDefault="00B4311F" w:rsidP="00F01814">
      <w:pPr>
        <w:pStyle w:val="ILOFigureHeading"/>
        <w:rPr>
          <w:lang w:val="fr-FR"/>
        </w:rPr>
      </w:pPr>
      <w:bookmarkStart w:id="108" w:name="_Ref135056362"/>
      <w:bookmarkStart w:id="109" w:name="_Toc197909387"/>
      <w:bookmarkEnd w:id="107"/>
      <w:r w:rsidRPr="00E86C72">
        <w:rPr>
          <w:lang w:val="fr-FR"/>
        </w:rPr>
        <w:t>Figure 6. Participation des enfants au travail et scolarisation (</w:t>
      </w:r>
      <w:r w:rsidR="00CE3713">
        <w:rPr>
          <w:lang w:val="fr-FR"/>
        </w:rPr>
        <w:t>Répartition en p</w:t>
      </w:r>
      <w:r w:rsidRPr="00E86C72">
        <w:rPr>
          <w:lang w:val="fr-FR"/>
        </w:rPr>
        <w:t xml:space="preserve">ourcentage d’enfants </w:t>
      </w:r>
      <w:r w:rsidR="00F01814" w:rsidRPr="00E86C72">
        <w:rPr>
          <w:lang w:val="fr-FR"/>
        </w:rPr>
        <w:t>de 7</w:t>
      </w:r>
      <w:r w:rsidR="00B573CB" w:rsidRPr="00E86C72">
        <w:rPr>
          <w:lang w:val="fr-FR"/>
        </w:rPr>
        <w:t>-</w:t>
      </w:r>
      <w:r w:rsidR="00F01814" w:rsidRPr="00E86C72">
        <w:rPr>
          <w:lang w:val="fr-FR"/>
        </w:rPr>
        <w:t>14 ans qui travaillent</w:t>
      </w:r>
      <w:r w:rsidRPr="00E86C72">
        <w:rPr>
          <w:lang w:val="fr-FR"/>
        </w:rPr>
        <w:t xml:space="preserve">, </w:t>
      </w:r>
      <w:r w:rsidR="00B573CB" w:rsidRPr="00E86C72">
        <w:rPr>
          <w:lang w:val="fr-FR"/>
        </w:rPr>
        <w:t xml:space="preserve">qui </w:t>
      </w:r>
      <w:r w:rsidR="00F01814" w:rsidRPr="00E86C72">
        <w:rPr>
          <w:lang w:val="fr-FR"/>
        </w:rPr>
        <w:t>vont à l’école</w:t>
      </w:r>
      <w:r w:rsidRPr="00E86C72">
        <w:rPr>
          <w:lang w:val="fr-FR"/>
        </w:rPr>
        <w:t xml:space="preserve">, </w:t>
      </w:r>
      <w:r w:rsidR="00B573CB" w:rsidRPr="00E86C72">
        <w:rPr>
          <w:lang w:val="fr-FR"/>
        </w:rPr>
        <w:t xml:space="preserve">qui </w:t>
      </w:r>
      <w:r w:rsidR="00F01814" w:rsidRPr="00E86C72">
        <w:rPr>
          <w:lang w:val="fr-FR"/>
        </w:rPr>
        <w:t>participent aux deux ou ni à l’un ni à l’autre</w:t>
      </w:r>
      <w:r w:rsidRPr="00E86C72">
        <w:rPr>
          <w:lang w:val="fr-FR"/>
        </w:rPr>
        <w:t>)</w:t>
      </w:r>
      <w:bookmarkEnd w:id="108"/>
      <w:bookmarkEnd w:id="109"/>
    </w:p>
    <w:tbl>
      <w:tblPr>
        <w:tblW w:w="5000" w:type="pct"/>
        <w:tblCellMar>
          <w:top w:w="29" w:type="dxa"/>
          <w:left w:w="29" w:type="dxa"/>
          <w:bottom w:w="29" w:type="dxa"/>
          <w:right w:w="29" w:type="dxa"/>
        </w:tblCellMar>
        <w:tblLook w:val="01E0" w:firstRow="1" w:lastRow="1" w:firstColumn="1" w:lastColumn="1" w:noHBand="0" w:noVBand="0"/>
      </w:tblPr>
      <w:tblGrid>
        <w:gridCol w:w="4514"/>
        <w:gridCol w:w="4515"/>
      </w:tblGrid>
      <w:tr w:rsidR="00514228" w:rsidRPr="00E86C72" w14:paraId="4D67C285" w14:textId="77777777" w:rsidTr="00B4311F">
        <w:tc>
          <w:tcPr>
            <w:tcW w:w="2500" w:type="pct"/>
            <w:vAlign w:val="center"/>
          </w:tcPr>
          <w:p w14:paraId="4710D925" w14:textId="7C64E735" w:rsidR="00514228" w:rsidRPr="00E86C72" w:rsidRDefault="00514228" w:rsidP="00B4311F">
            <w:pPr>
              <w:pStyle w:val="ILOFiguresubtitle"/>
              <w:rPr>
                <w:b w:val="0"/>
                <w:bCs/>
                <w:szCs w:val="14"/>
                <w:lang w:val="fr-FR"/>
              </w:rPr>
            </w:pPr>
            <w:r w:rsidRPr="00E86C72">
              <w:rPr>
                <w:b w:val="0"/>
                <w:bCs/>
                <w:lang w:val="fr-FR"/>
              </w:rPr>
              <w:t xml:space="preserve">(a) </w:t>
            </w:r>
            <w:r w:rsidR="00F01814" w:rsidRPr="00E86C72">
              <w:rPr>
                <w:b w:val="0"/>
                <w:bCs/>
                <w:lang w:val="fr-FR"/>
              </w:rPr>
              <w:t>Filles</w:t>
            </w:r>
          </w:p>
        </w:tc>
        <w:tc>
          <w:tcPr>
            <w:tcW w:w="2500" w:type="pct"/>
            <w:vAlign w:val="center"/>
          </w:tcPr>
          <w:p w14:paraId="6C672E4A" w14:textId="413C9125" w:rsidR="00514228" w:rsidRPr="00E86C72" w:rsidRDefault="00514228" w:rsidP="00B4311F">
            <w:pPr>
              <w:pStyle w:val="ILOFiguresubtitle"/>
              <w:rPr>
                <w:b w:val="0"/>
                <w:bCs/>
                <w:szCs w:val="14"/>
                <w:lang w:val="fr-FR"/>
              </w:rPr>
            </w:pPr>
            <w:r w:rsidRPr="00E86C72">
              <w:rPr>
                <w:b w:val="0"/>
                <w:bCs/>
                <w:lang w:val="fr-FR"/>
              </w:rPr>
              <w:t xml:space="preserve">(b) </w:t>
            </w:r>
            <w:r w:rsidR="00F01814" w:rsidRPr="00E86C72">
              <w:rPr>
                <w:b w:val="0"/>
                <w:bCs/>
                <w:lang w:val="fr-FR"/>
              </w:rPr>
              <w:t>Garçons</w:t>
            </w:r>
          </w:p>
        </w:tc>
      </w:tr>
      <w:tr w:rsidR="00514228" w:rsidRPr="00E86C72" w14:paraId="0E141439" w14:textId="77777777" w:rsidTr="00B4311F">
        <w:tc>
          <w:tcPr>
            <w:tcW w:w="2500" w:type="pct"/>
            <w:vAlign w:val="center"/>
          </w:tcPr>
          <w:p w14:paraId="209E490D" w14:textId="77777777" w:rsidR="00514228" w:rsidRPr="00E86C72" w:rsidRDefault="00514228" w:rsidP="00A31765">
            <w:pPr>
              <w:pStyle w:val="Tablecontents"/>
              <w:jc w:val="center"/>
              <w:rPr>
                <w:rFonts w:ascii="Noto Sans" w:hAnsi="Noto Sans" w:cs="Noto Sans"/>
                <w:color w:val="auto"/>
                <w:sz w:val="14"/>
                <w:szCs w:val="14"/>
              </w:rPr>
            </w:pPr>
            <w:r w:rsidRPr="00E86C72">
              <w:rPr>
                <w:rFonts w:ascii="Noto Sans" w:hAnsi="Noto Sans" w:cs="Noto Sans"/>
                <w:noProof/>
                <w:color w:val="auto"/>
                <w:sz w:val="14"/>
              </w:rPr>
              <w:drawing>
                <wp:inline distT="0" distB="0" distL="0" distR="0" wp14:anchorId="76CFCA16" wp14:editId="666EE13F">
                  <wp:extent cx="2471057" cy="2286000"/>
                  <wp:effectExtent l="0" t="0" r="5715" b="0"/>
                  <wp:docPr id="815" name="Chart 8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tc>
        <w:tc>
          <w:tcPr>
            <w:tcW w:w="2500" w:type="pct"/>
            <w:vAlign w:val="center"/>
          </w:tcPr>
          <w:p w14:paraId="73653E4D" w14:textId="77777777" w:rsidR="00514228" w:rsidRPr="00E86C72" w:rsidRDefault="00514228" w:rsidP="00A31765">
            <w:pPr>
              <w:pStyle w:val="Tablecontents"/>
              <w:jc w:val="center"/>
              <w:rPr>
                <w:rFonts w:ascii="Noto Sans" w:hAnsi="Noto Sans" w:cs="Noto Sans"/>
                <w:color w:val="auto"/>
                <w:sz w:val="14"/>
                <w:szCs w:val="14"/>
              </w:rPr>
            </w:pPr>
            <w:r w:rsidRPr="00E86C72">
              <w:rPr>
                <w:rFonts w:ascii="Noto Sans" w:hAnsi="Noto Sans" w:cs="Noto Sans"/>
                <w:noProof/>
                <w:color w:val="auto"/>
                <w:sz w:val="14"/>
              </w:rPr>
              <w:drawing>
                <wp:inline distT="0" distB="0" distL="0" distR="0" wp14:anchorId="3FF4A3EA" wp14:editId="46C41570">
                  <wp:extent cx="2471057" cy="2286000"/>
                  <wp:effectExtent l="0" t="0" r="5715" b="0"/>
                  <wp:docPr id="822" name="Chart 822"/>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tc>
      </w:tr>
    </w:tbl>
    <w:p w14:paraId="0BAF78EF" w14:textId="51604E8A" w:rsidR="00B4311F" w:rsidRPr="00E86C72" w:rsidRDefault="00B4311F" w:rsidP="00B4311F">
      <w:pPr>
        <w:pStyle w:val="ILOTableNote"/>
        <w:rPr>
          <w:b/>
          <w:bCs/>
          <w:lang w:val="fr-FR"/>
        </w:rPr>
      </w:pPr>
      <w:bookmarkStart w:id="110" w:name="_Hlk189780011"/>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9029"/>
      </w:tblGrid>
      <w:tr w:rsidR="00B4311F" w:rsidRPr="00921B68" w14:paraId="198B1FD9" w14:textId="77777777" w:rsidTr="00AF6343">
        <w:tc>
          <w:tcPr>
            <w:tcW w:w="5000" w:type="pct"/>
            <w:shd w:val="clear" w:color="auto" w:fill="FFE081" w:themeFill="accent3" w:themeFillTint="99"/>
          </w:tcPr>
          <w:bookmarkEnd w:id="110"/>
          <w:p w14:paraId="7FDB424A" w14:textId="2A99AA2A" w:rsidR="00B4311F" w:rsidRPr="00E86C72" w:rsidRDefault="00B4311F" w:rsidP="00B4311F">
            <w:pPr>
              <w:pStyle w:val="ILONormalBody"/>
              <w:rPr>
                <w:rFonts w:ascii="Overpass Light" w:hAnsi="Overpass Light"/>
                <w:b/>
                <w:bCs/>
                <w:lang w:val="fr-FR"/>
              </w:rPr>
            </w:pPr>
            <w:r w:rsidRPr="00E86C72">
              <w:rPr>
                <w:noProof/>
                <w:color w:val="230050" w:themeColor="text1"/>
                <w:sz w:val="12"/>
                <w:lang w:val="fr-FR"/>
              </w:rPr>
              <w:drawing>
                <wp:inline distT="0" distB="0" distL="0" distR="0" wp14:anchorId="09519131" wp14:editId="193BB19C">
                  <wp:extent cx="184150" cy="184150"/>
                  <wp:effectExtent l="0" t="0" r="6350" b="6350"/>
                  <wp:docPr id="1891093126" name="Graphic 839172338" descr="Warn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 name="Graphic 918" descr="Warning with solid fill"/>
                          <pic:cNvPicPr/>
                        </pic:nvPicPr>
                        <pic:blipFill>
                          <a:blip r:embed="rId21">
                            <a:extLst>
                              <a:ext uri="{96DAC541-7B7A-43D3-8B79-37D633B846F1}">
                                <asvg:svgBlip xmlns:asvg="http://schemas.microsoft.com/office/drawing/2016/SVG/main" r:embed="rId22"/>
                              </a:ext>
                            </a:extLst>
                          </a:blip>
                          <a:stretch>
                            <a:fillRect/>
                          </a:stretch>
                        </pic:blipFill>
                        <pic:spPr>
                          <a:xfrm>
                            <a:off x="0" y="0"/>
                            <a:ext cx="186081" cy="186081"/>
                          </a:xfrm>
                          <a:prstGeom prst="rect">
                            <a:avLst/>
                          </a:prstGeom>
                        </pic:spPr>
                      </pic:pic>
                    </a:graphicData>
                  </a:graphic>
                </wp:inline>
              </w:drawing>
            </w:r>
            <w:r w:rsidRPr="00E86C72">
              <w:rPr>
                <w:rFonts w:ascii="Overpass Light" w:hAnsi="Overpass Light"/>
                <w:b/>
                <w:bCs/>
                <w:sz w:val="16"/>
                <w:lang w:val="fr-FR"/>
              </w:rPr>
              <w:t xml:space="preserve">   </w:t>
            </w:r>
            <w:r w:rsidRPr="00E86C72">
              <w:rPr>
                <w:lang w:val="fr-FR"/>
              </w:rPr>
              <w:t xml:space="preserve">Le nombre d’observations doit être pris en compte lorsqu’il s’agit de décider des variables qui devront être ventilées dans le rapport. À des niveaux élevés de ventilation, certaines variables peuvent comporter trop peu d’observations pour produire des estimations statistiquement fiables. Une règle empirique utile est un seuil de 25 observations par </w:t>
            </w:r>
            <w:proofErr w:type="gramStart"/>
            <w:r w:rsidRPr="00E86C72">
              <w:rPr>
                <w:lang w:val="fr-FR"/>
              </w:rPr>
              <w:t>variable;</w:t>
            </w:r>
            <w:proofErr w:type="gramEnd"/>
            <w:r w:rsidRPr="00E86C72">
              <w:rPr>
                <w:lang w:val="fr-FR"/>
              </w:rPr>
              <w:t xml:space="preserve"> en-deçà de ce seuil, une estimation n’est pas considérée comme fiable et doit donc être accompagnée d’un astérisque et d’une note explicative, ou tout simplement exclue.</w:t>
            </w:r>
          </w:p>
        </w:tc>
      </w:tr>
    </w:tbl>
    <w:p w14:paraId="327F1FA9" w14:textId="77777777" w:rsidR="00B4311F" w:rsidRPr="00E86C72" w:rsidRDefault="00B4311F" w:rsidP="00B4311F">
      <w:pPr>
        <w:pStyle w:val="ILONormalBody"/>
        <w:rPr>
          <w:lang w:val="fr-FR"/>
        </w:rPr>
      </w:pPr>
    </w:p>
    <w:p w14:paraId="7C3A4A51" w14:textId="669A892F" w:rsidR="00514228" w:rsidRPr="00E86C72" w:rsidRDefault="00B4311F" w:rsidP="005E42C5">
      <w:pPr>
        <w:pStyle w:val="ILOHeading2"/>
        <w:outlineLvl w:val="0"/>
        <w:rPr>
          <w:lang w:val="fr-FR"/>
        </w:rPr>
      </w:pPr>
      <w:bookmarkStart w:id="111" w:name="_Ref130807816"/>
      <w:bookmarkStart w:id="112" w:name="_Ref130807825"/>
      <w:bookmarkStart w:id="113" w:name="_Ref130808194"/>
      <w:bookmarkStart w:id="114" w:name="_Toc197909341"/>
      <w:r w:rsidRPr="00E86C72">
        <w:rPr>
          <w:lang w:val="fr-FR"/>
        </w:rPr>
        <w:lastRenderedPageBreak/>
        <w:t xml:space="preserve">7. </w:t>
      </w:r>
      <w:r w:rsidR="00514228" w:rsidRPr="00E86C72">
        <w:rPr>
          <w:lang w:val="fr-FR"/>
        </w:rPr>
        <w:t>Facteurs familiaux et communautaires associés au travail des enfants</w:t>
      </w:r>
      <w:bookmarkEnd w:id="100"/>
      <w:bookmarkEnd w:id="111"/>
      <w:bookmarkEnd w:id="112"/>
      <w:bookmarkEnd w:id="113"/>
      <w:r w:rsidR="00514228" w:rsidRPr="00E86C72">
        <w:rPr>
          <w:lang w:val="fr-FR"/>
        </w:rPr>
        <w:t xml:space="preserve"> à abolir</w:t>
      </w:r>
      <w:bookmarkEnd w:id="114"/>
    </w:p>
    <w:p w14:paraId="7F902432" w14:textId="77777777" w:rsidR="009052F8" w:rsidRPr="00E86C72" w:rsidRDefault="009052F8" w:rsidP="009052F8">
      <w:pPr>
        <w:pStyle w:val="ILOKeyTitle"/>
        <w:rPr>
          <w:sz w:val="10"/>
          <w:lang w:val="fr-FR"/>
        </w:rPr>
      </w:pPr>
      <w:r w:rsidRPr="00E86C72">
        <w:rPr>
          <w:lang w:val="fr-FR"/>
        </w:rPr>
        <w:t>Questions posées</w:t>
      </w:r>
    </w:p>
    <w:p w14:paraId="69F59DFF" w14:textId="77777777" w:rsidR="009052F8" w:rsidRPr="00E86C72" w:rsidRDefault="009052F8" w:rsidP="009052F8">
      <w:pPr>
        <w:pStyle w:val="ILOKeyList"/>
      </w:pPr>
      <w:r w:rsidRPr="00E86C72">
        <w:t xml:space="preserve">Quelles caractéristiques du ménage et de la communauté sont corrélées au travail des enfants à </w:t>
      </w:r>
      <w:proofErr w:type="gramStart"/>
      <w:r w:rsidRPr="00E86C72">
        <w:t>abolir?</w:t>
      </w:r>
      <w:proofErr w:type="gramEnd"/>
    </w:p>
    <w:p w14:paraId="3CC4385C" w14:textId="77777777" w:rsidR="009052F8" w:rsidRPr="00E86C72" w:rsidRDefault="009052F8" w:rsidP="009052F8">
      <w:pPr>
        <w:pStyle w:val="ILOKeyList"/>
      </w:pPr>
      <w:r w:rsidRPr="00E86C72">
        <w:t xml:space="preserve">Comment les facteurs familiaux et communautaires influencent-ils la participation au travail des enfants à </w:t>
      </w:r>
      <w:proofErr w:type="gramStart"/>
      <w:r w:rsidRPr="00E86C72">
        <w:t>abolir?</w:t>
      </w:r>
      <w:proofErr w:type="gramEnd"/>
    </w:p>
    <w:p w14:paraId="43076C14" w14:textId="486FF774" w:rsidR="00514228" w:rsidRPr="00E86C72" w:rsidRDefault="00514228" w:rsidP="00B4311F">
      <w:pPr>
        <w:pStyle w:val="ILONormalBody"/>
        <w:rPr>
          <w:lang w:val="fr-FR"/>
        </w:rPr>
      </w:pPr>
      <w:r w:rsidRPr="00E86C72">
        <w:rPr>
          <w:lang w:val="fr-FR"/>
        </w:rPr>
        <w:t xml:space="preserve">Cette section examine certaines des caractéristiques des ménages et des communautés susceptibles d’exercer une influence sur le travail des enfants. Les statistiques descriptives permettent d’associer </w:t>
      </w:r>
      <w:r w:rsidR="00D240CB" w:rsidRPr="00E86C72">
        <w:rPr>
          <w:lang w:val="fr-FR"/>
        </w:rPr>
        <w:t>la prévalence</w:t>
      </w:r>
      <w:r w:rsidRPr="00E86C72">
        <w:rPr>
          <w:lang w:val="fr-FR"/>
        </w:rPr>
        <w:t xml:space="preserve"> du travail des enfants à abolir aux caractéristiques des ménages et des communautés où vivent les enfants concernés. Cela peut s’avérer utile pour se faire une première idée des facteurs à même de sous-tendre le travail des enfants à abolir et identifier sur cette base les éventuelles cibles des réponses stratégiques à apporter. Toutefois, les statistiques descriptives ne sont pas en mesure de révéler des facteurs de causalité, et il convient donc de faire preuve de prudence avant d’élaborer des politiques en se fondant uniquement sur de telles corrélations. L’</w:t>
      </w:r>
      <w:r w:rsidRPr="00E86C72">
        <w:rPr>
          <w:lang w:val="fr-FR"/>
        </w:rPr>
        <w:fldChar w:fldCharType="begin"/>
      </w:r>
      <w:r w:rsidRPr="00E86C72">
        <w:rPr>
          <w:lang w:val="fr-FR"/>
        </w:rPr>
        <w:instrText xml:space="preserve"> REF  AT8 \* Lower \h </w:instrText>
      </w:r>
      <w:r w:rsidRPr="00E86C72">
        <w:rPr>
          <w:lang w:val="fr-FR"/>
        </w:rPr>
      </w:r>
      <w:r w:rsidRPr="00E86C72">
        <w:rPr>
          <w:lang w:val="fr-FR"/>
        </w:rPr>
        <w:fldChar w:fldCharType="separate"/>
      </w:r>
      <w:proofErr w:type="spellStart"/>
      <w:proofErr w:type="gramStart"/>
      <w:r w:rsidR="00114830" w:rsidRPr="00F173E4">
        <w:rPr>
          <w:b/>
          <w:bCs/>
          <w:lang w:val="fr-CH"/>
        </w:rPr>
        <w:t>Error</w:t>
      </w:r>
      <w:proofErr w:type="spellEnd"/>
      <w:r w:rsidR="00114830" w:rsidRPr="00F173E4">
        <w:rPr>
          <w:b/>
          <w:bCs/>
          <w:lang w:val="fr-CH"/>
        </w:rPr>
        <w:t>!</w:t>
      </w:r>
      <w:proofErr w:type="gramEnd"/>
      <w:r w:rsidR="00114830" w:rsidRPr="00F173E4">
        <w:rPr>
          <w:b/>
          <w:bCs/>
          <w:lang w:val="fr-CH"/>
        </w:rPr>
        <w:t xml:space="preserve"> Reference source not </w:t>
      </w:r>
      <w:proofErr w:type="spellStart"/>
      <w:r w:rsidR="00114830" w:rsidRPr="00F173E4">
        <w:rPr>
          <w:b/>
          <w:bCs/>
          <w:lang w:val="fr-CH"/>
        </w:rPr>
        <w:t>found</w:t>
      </w:r>
      <w:proofErr w:type="spellEnd"/>
      <w:r w:rsidR="00114830" w:rsidRPr="00F173E4">
        <w:rPr>
          <w:b/>
          <w:bCs/>
          <w:lang w:val="fr-CH"/>
        </w:rPr>
        <w:t>.</w:t>
      </w:r>
      <w:r w:rsidRPr="00E86C72">
        <w:rPr>
          <w:lang w:val="fr-FR"/>
        </w:rPr>
        <w:fldChar w:fldCharType="end"/>
      </w:r>
      <w:r w:rsidRPr="00E86C72">
        <w:rPr>
          <w:lang w:val="fr-FR"/>
        </w:rPr>
        <w:fldChar w:fldCharType="begin"/>
      </w:r>
      <w:r w:rsidRPr="00E86C72">
        <w:rPr>
          <w:lang w:val="fr-FR"/>
        </w:rPr>
        <w:instrText xml:space="preserve"> REF _Ref181025010 \r \h </w:instrText>
      </w:r>
      <w:r w:rsidRPr="00E86C72">
        <w:rPr>
          <w:lang w:val="fr-FR"/>
        </w:rPr>
      </w:r>
      <w:r w:rsidRPr="00E86C72">
        <w:rPr>
          <w:lang w:val="fr-FR"/>
        </w:rPr>
        <w:fldChar w:fldCharType="separate"/>
      </w:r>
      <w:r w:rsidR="00114830">
        <w:rPr>
          <w:rFonts w:ascii="Arial" w:hAnsi="Arial" w:cs="Arial"/>
          <w:lang w:val="fr-FR"/>
        </w:rPr>
        <w:t>►</w:t>
      </w:r>
      <w:r w:rsidRPr="00E86C72">
        <w:rPr>
          <w:lang w:val="fr-FR"/>
        </w:rPr>
        <w:fldChar w:fldCharType="end"/>
      </w:r>
      <w:r w:rsidRPr="00E86C72">
        <w:rPr>
          <w:lang w:val="fr-FR"/>
        </w:rPr>
        <w:t xml:space="preserve"> traite de l’analyse des facteurs associés au travail des enfants à abolir à l’aide de méthodes économétriques plus robustes.</w:t>
      </w:r>
    </w:p>
    <w:p w14:paraId="65D0CAC5" w14:textId="43877CD4" w:rsidR="00B4311F" w:rsidRPr="00E86C72" w:rsidRDefault="009052F8" w:rsidP="006B733B">
      <w:pPr>
        <w:pStyle w:val="ILOBoxheading"/>
        <w:rPr>
          <w:lang w:val="fr-FR"/>
        </w:rPr>
      </w:pPr>
      <w:bookmarkStart w:id="115" w:name="_Ref129770174"/>
      <w:bookmarkStart w:id="116" w:name="_Ref181025010"/>
      <w:bookmarkStart w:id="117" w:name="_Toc197909469"/>
      <w:r w:rsidRPr="00E86C72">
        <w:rPr>
          <w:lang w:val="fr-FR"/>
        </w:rPr>
        <w:t>Encadré 2. Facteurs déterminants du travail des enfants</w:t>
      </w:r>
      <w:bookmarkEnd w:id="115"/>
      <w:r w:rsidRPr="00E86C72">
        <w:rPr>
          <w:lang w:val="fr-FR"/>
        </w:rPr>
        <w:t xml:space="preserve"> à abolir</w:t>
      </w:r>
      <w:bookmarkEnd w:id="116"/>
      <w:bookmarkEnd w:id="117"/>
    </w:p>
    <w:tbl>
      <w:tblPr>
        <w:tblStyle w:val="ILOTabl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029"/>
      </w:tblGrid>
      <w:tr w:rsidR="00514228" w:rsidRPr="00921B68" w14:paraId="2299A439" w14:textId="77777777" w:rsidTr="006B733B">
        <w:trPr>
          <w:cantSplit w:val="0"/>
        </w:trPr>
        <w:tc>
          <w:tcPr>
            <w:tcW w:w="5000" w:type="pct"/>
            <w:shd w:val="clear" w:color="auto" w:fill="EBF5FD"/>
          </w:tcPr>
          <w:p w14:paraId="4EAB075E" w14:textId="77777777" w:rsidR="009052F8" w:rsidRPr="00E86C72" w:rsidRDefault="009052F8" w:rsidP="006B733B">
            <w:pPr>
              <w:pStyle w:val="ILONormalBody"/>
              <w:rPr>
                <w:b/>
                <w:bCs/>
                <w:szCs w:val="16"/>
                <w:lang w:val="fr-FR"/>
              </w:rPr>
            </w:pPr>
            <w:r w:rsidRPr="00E86C72">
              <w:rPr>
                <w:b/>
                <w:bCs/>
                <w:lang w:val="fr-FR"/>
              </w:rPr>
              <w:t>Questions posées</w:t>
            </w:r>
          </w:p>
          <w:p w14:paraId="36BD9881" w14:textId="77777777" w:rsidR="009052F8" w:rsidRPr="00E86C72" w:rsidRDefault="009052F8" w:rsidP="006B733B">
            <w:pPr>
              <w:pStyle w:val="ILOKeyList"/>
              <w:rPr>
                <w:szCs w:val="16"/>
              </w:rPr>
            </w:pPr>
            <w:r w:rsidRPr="00E86C72">
              <w:t xml:space="preserve">Quelle est la force des </w:t>
            </w:r>
            <w:r w:rsidRPr="00E86C72">
              <w:rPr>
                <w:i/>
              </w:rPr>
              <w:t>lien</w:t>
            </w:r>
            <w:r w:rsidRPr="00E86C72">
              <w:rPr>
                <w:i/>
                <w:iCs/>
              </w:rPr>
              <w:t>s</w:t>
            </w:r>
            <w:r w:rsidRPr="00E86C72">
              <w:t xml:space="preserve"> entre le travail des enfants à abolir et certaines variables contextuelles liées aux individus, aux ménages et aux </w:t>
            </w:r>
            <w:proofErr w:type="gramStart"/>
            <w:r w:rsidRPr="00E86C72">
              <w:t>communautés?</w:t>
            </w:r>
            <w:proofErr w:type="gramEnd"/>
          </w:p>
          <w:p w14:paraId="15C15B98" w14:textId="77777777" w:rsidR="009052F8" w:rsidRPr="00E86C72" w:rsidRDefault="009052F8" w:rsidP="006B733B">
            <w:pPr>
              <w:pStyle w:val="ILOKeyList"/>
              <w:rPr>
                <w:szCs w:val="16"/>
              </w:rPr>
            </w:pPr>
            <w:r w:rsidRPr="00E86C72">
              <w:t xml:space="preserve">Quelles sont les éventuelles implications de tels liens dans l’élaboration des </w:t>
            </w:r>
            <w:proofErr w:type="gramStart"/>
            <w:r w:rsidRPr="00E86C72">
              <w:t>politiques?</w:t>
            </w:r>
            <w:proofErr w:type="gramEnd"/>
          </w:p>
          <w:p w14:paraId="53633F50" w14:textId="77777777" w:rsidR="00514228" w:rsidRPr="00E86C72" w:rsidRDefault="00514228" w:rsidP="006B733B">
            <w:pPr>
              <w:pStyle w:val="ILONormalBody"/>
              <w:rPr>
                <w:lang w:val="fr-FR"/>
              </w:rPr>
            </w:pPr>
            <w:r w:rsidRPr="00E86C72">
              <w:rPr>
                <w:lang w:val="fr-FR"/>
              </w:rPr>
              <w:t>Pour celles et ceux qui connaissent bien les techniques économétriques, l’identification des facteurs associés au travail des enfants à abolir décrits en section 7 peut être poussée plus avant en étudiant les liens entre le travail des enfants à abolir et certaines variables contextuelles liées aux individus, aux ménages et aux communautés, toutes les autres variables étant égales par ailleurs (</w:t>
            </w:r>
            <w:proofErr w:type="spellStart"/>
            <w:r w:rsidRPr="00E86C72">
              <w:rPr>
                <w:i/>
                <w:lang w:val="fr-FR"/>
              </w:rPr>
              <w:t>ceteris</w:t>
            </w:r>
            <w:proofErr w:type="spellEnd"/>
            <w:r w:rsidRPr="00E86C72">
              <w:rPr>
                <w:i/>
                <w:lang w:val="fr-FR"/>
              </w:rPr>
              <w:t xml:space="preserve"> </w:t>
            </w:r>
            <w:proofErr w:type="spellStart"/>
            <w:r w:rsidRPr="00E86C72">
              <w:rPr>
                <w:i/>
                <w:lang w:val="fr-FR"/>
              </w:rPr>
              <w:t>paribus</w:t>
            </w:r>
            <w:proofErr w:type="spellEnd"/>
            <w:r w:rsidRPr="00E86C72">
              <w:rPr>
                <w:lang w:val="fr-FR"/>
              </w:rPr>
              <w:t xml:space="preserve">). Cela nous permet de tirer des conclusions plus solides sur le lien entre les différentes variables contextuelles et le travail des enfants, c’est-à-dire sur les facteurs qui affectent ou causent le travail des enfants à abolir. Cela permet par ailleurs </w:t>
            </w:r>
            <w:r w:rsidRPr="00E86C72">
              <w:rPr>
                <w:b/>
                <w:lang w:val="fr-FR"/>
              </w:rPr>
              <w:t>d’étayer la formulation de recommandations fiables pour l’élaboration des politiques</w:t>
            </w:r>
            <w:r w:rsidRPr="00E86C72">
              <w:rPr>
                <w:lang w:val="fr-FR"/>
              </w:rPr>
              <w:t xml:space="preserve">. </w:t>
            </w:r>
          </w:p>
          <w:p w14:paraId="2180BFC0" w14:textId="77777777" w:rsidR="00514228" w:rsidRPr="00E86C72" w:rsidRDefault="00514228" w:rsidP="006B733B">
            <w:pPr>
              <w:pStyle w:val="ILONormalBody"/>
              <w:rPr>
                <w:lang w:val="fr-FR"/>
              </w:rPr>
            </w:pPr>
            <w:r w:rsidRPr="00E86C72">
              <w:rPr>
                <w:lang w:val="fr-FR"/>
              </w:rPr>
              <w:t>Plus précisément, les modèles économétriques (</w:t>
            </w:r>
            <w:proofErr w:type="spellStart"/>
            <w:r w:rsidRPr="00E86C72">
              <w:rPr>
                <w:lang w:val="fr-FR"/>
              </w:rPr>
              <w:t>probit</w:t>
            </w:r>
            <w:proofErr w:type="spellEnd"/>
            <w:r w:rsidRPr="00E86C72">
              <w:rPr>
                <w:lang w:val="fr-FR"/>
              </w:rPr>
              <w:t>/</w:t>
            </w:r>
            <w:proofErr w:type="spellStart"/>
            <w:r w:rsidRPr="00E86C72">
              <w:rPr>
                <w:lang w:val="fr-FR"/>
              </w:rPr>
              <w:t>logit</w:t>
            </w:r>
            <w:proofErr w:type="spellEnd"/>
            <w:r w:rsidRPr="00E86C72">
              <w:rPr>
                <w:lang w:val="fr-FR"/>
              </w:rPr>
              <w:t xml:space="preserve">) peuvent être utilisés pour étudier la nature et la force du lien entre le travail des enfants à abolir (variable dépendante) et d’éventuels facteurs de causalité liés aux individus, aux ménages et aux communautés (variables indépendantes). </w:t>
            </w:r>
          </w:p>
          <w:p w14:paraId="6348DA80" w14:textId="6BF6A9B5" w:rsidR="00514228" w:rsidRPr="00E86C72" w:rsidRDefault="00514228" w:rsidP="006B733B">
            <w:pPr>
              <w:pStyle w:val="ILONormalBody"/>
              <w:rPr>
                <w:lang w:val="fr-FR"/>
              </w:rPr>
            </w:pPr>
            <w:r w:rsidRPr="00E86C72">
              <w:rPr>
                <w:lang w:val="fr-FR"/>
              </w:rPr>
              <w:t xml:space="preserve">Basé sur la théorie et sur une abondante littérature, un modèle économétrique de la prise de décision des ménages peut être utilisé pour guider la spécification empirique. Les facteurs contextuels individuels présentés en section </w:t>
            </w:r>
            <w:r w:rsidRPr="00E86C72">
              <w:rPr>
                <w:lang w:val="fr-FR"/>
              </w:rPr>
              <w:fldChar w:fldCharType="begin"/>
            </w:r>
            <w:r w:rsidRPr="00E86C72">
              <w:rPr>
                <w:lang w:val="fr-FR"/>
              </w:rPr>
              <w:instrText xml:space="preserve"> REF _Ref130807801 \r \h </w:instrText>
            </w:r>
            <w:r w:rsidR="009052F8" w:rsidRPr="00E86C72">
              <w:rPr>
                <w:lang w:val="fr-FR"/>
              </w:rPr>
              <w:instrText xml:space="preserve"> \* MERGEFORMAT </w:instrText>
            </w:r>
            <w:r w:rsidRPr="00E86C72">
              <w:rPr>
                <w:lang w:val="fr-FR"/>
              </w:rPr>
            </w:r>
            <w:r w:rsidRPr="00E86C72">
              <w:rPr>
                <w:lang w:val="fr-FR"/>
              </w:rPr>
              <w:fldChar w:fldCharType="separate"/>
            </w:r>
            <w:r w:rsidR="00114830">
              <w:rPr>
                <w:lang w:val="fr-FR"/>
              </w:rPr>
              <w:t></w:t>
            </w:r>
            <w:r w:rsidRPr="00E86C72">
              <w:rPr>
                <w:lang w:val="fr-FR"/>
              </w:rPr>
              <w:fldChar w:fldCharType="end"/>
            </w:r>
            <w:r w:rsidRPr="00E86C72">
              <w:rPr>
                <w:lang w:val="fr-FR"/>
              </w:rPr>
              <w:t xml:space="preserve"> (et notamment l’âge, le sexe, le lieu de résidence et la région) et les facteurs familiaux et communautaires exposés en section </w:t>
            </w:r>
            <w:r w:rsidRPr="00E86C72">
              <w:rPr>
                <w:lang w:val="fr-FR"/>
              </w:rPr>
              <w:fldChar w:fldCharType="begin"/>
            </w:r>
            <w:r w:rsidRPr="00E86C72">
              <w:rPr>
                <w:lang w:val="fr-FR"/>
              </w:rPr>
              <w:instrText xml:space="preserve"> REF _Ref130807816 \r \h </w:instrText>
            </w:r>
            <w:r w:rsidR="009052F8" w:rsidRPr="00E86C72">
              <w:rPr>
                <w:lang w:val="fr-FR"/>
              </w:rPr>
              <w:instrText xml:space="preserve"> \* MERGEFORMAT </w:instrText>
            </w:r>
            <w:r w:rsidRPr="00E86C72">
              <w:rPr>
                <w:lang w:val="fr-FR"/>
              </w:rPr>
            </w:r>
            <w:r w:rsidRPr="00E86C72">
              <w:rPr>
                <w:lang w:val="fr-FR"/>
              </w:rPr>
              <w:fldChar w:fldCharType="separate"/>
            </w:r>
            <w:r w:rsidR="00114830">
              <w:rPr>
                <w:lang w:val="fr-FR"/>
              </w:rPr>
              <w:t></w:t>
            </w:r>
            <w:r w:rsidRPr="00E86C72">
              <w:rPr>
                <w:lang w:val="fr-FR"/>
              </w:rPr>
              <w:fldChar w:fldCharType="end"/>
            </w:r>
            <w:r w:rsidRPr="00E86C72">
              <w:rPr>
                <w:lang w:val="fr-FR"/>
              </w:rPr>
              <w:t xml:space="preserve"> font partie de ceux qui devraient être inclus dans le modèle économétrique, et ce en raison de leur influence potentielle sur les décisions des ménages concernant la scolarisation et le travail de leurs enfants.</w:t>
            </w:r>
          </w:p>
          <w:p w14:paraId="7CF351B7" w14:textId="61E5D2BC" w:rsidR="00514228" w:rsidRPr="00E86C72" w:rsidRDefault="00514228" w:rsidP="006B733B">
            <w:pPr>
              <w:pStyle w:val="ILONormalBody"/>
              <w:rPr>
                <w:lang w:val="fr-FR"/>
              </w:rPr>
            </w:pPr>
            <w:r w:rsidRPr="00E86C72">
              <w:rPr>
                <w:lang w:val="fr-FR"/>
              </w:rPr>
              <w:t xml:space="preserve">Les résultats de l’analyse économétrique seront inclus dans la section </w:t>
            </w:r>
            <w:r w:rsidRPr="00E86C72">
              <w:rPr>
                <w:lang w:val="fr-FR"/>
              </w:rPr>
              <w:fldChar w:fldCharType="begin"/>
            </w:r>
            <w:r w:rsidRPr="00E86C72">
              <w:rPr>
                <w:lang w:val="fr-FR"/>
              </w:rPr>
              <w:instrText xml:space="preserve"> REF _Ref130807825 \r \h  \* MERGEFORMAT </w:instrText>
            </w:r>
            <w:r w:rsidRPr="00E86C72">
              <w:rPr>
                <w:lang w:val="fr-FR"/>
              </w:rPr>
            </w:r>
            <w:r w:rsidRPr="00E86C72">
              <w:rPr>
                <w:lang w:val="fr-FR"/>
              </w:rPr>
              <w:fldChar w:fldCharType="separate"/>
            </w:r>
            <w:r w:rsidR="00114830">
              <w:rPr>
                <w:lang w:val="fr-FR"/>
              </w:rPr>
              <w:t></w:t>
            </w:r>
            <w:r w:rsidRPr="00E86C72">
              <w:rPr>
                <w:lang w:val="fr-FR"/>
              </w:rPr>
              <w:fldChar w:fldCharType="end"/>
            </w:r>
            <w:r w:rsidRPr="00E86C72">
              <w:rPr>
                <w:lang w:val="fr-FR"/>
              </w:rPr>
              <w:t xml:space="preserve"> afin d’évaluer leurs éventuelles implications en matière d’élaboration des politiques, tandis que le détail des résultats/régressions économétriques sera présenté en annexe. Ces résultats économétriques peuvent jouer un rôle très important dans la confirmation ou la qualification des résultats descriptifs présentés en section 7. Nous savons par exemple que dans de nombreux contextes, le travail des enfants est fortement corrélé au </w:t>
            </w:r>
            <w:r w:rsidRPr="00E86C72">
              <w:rPr>
                <w:lang w:val="fr-FR"/>
              </w:rPr>
              <w:lastRenderedPageBreak/>
              <w:t xml:space="preserve">niveau d’enseignement du chef de ménage. Une explication possible est que les parents plus instruits disposeraient d’une meilleure connaissance des bénéfices que l’on peut tirer de la scolarisation, et/ou qu’ils seraient mieux placés pour aider leurs enfants à exploiter les perspectives salariales offertes par l’éducation. Toutefois, cette corrélation pourrait également être le fruit d’un effet déguisé lié aux revenus. En d’autres termes, les chefs de ménage jouissant d’un niveau d’enseignement plus élevé disposeront probablement d’emplois mieux rémunérés, et c’est peut-être ce revenu plus élevé, plutôt que le seul niveau d’instruction, qui pourrait se trouver à l’origine de la corrélation négative entre travail des enfants et niveau de scolarité des ménages. Les techniques économétriques nous permettent de contrôler la variable de revenu, et donc d’exclure cette dernière possibilité. </w:t>
            </w:r>
          </w:p>
          <w:p w14:paraId="1D92C4EE" w14:textId="77777777" w:rsidR="00514228" w:rsidRPr="00E86C72" w:rsidRDefault="00514228" w:rsidP="006B733B">
            <w:pPr>
              <w:pStyle w:val="Paneltext"/>
              <w:spacing w:after="60"/>
              <w:jc w:val="both"/>
              <w:rPr>
                <w:lang w:val="fr-FR"/>
              </w:rPr>
            </w:pPr>
            <w:r w:rsidRPr="00E86C72">
              <w:rPr>
                <w:sz w:val="18"/>
                <w:szCs w:val="18"/>
                <w:lang w:val="fr-FR"/>
              </w:rPr>
              <w:t xml:space="preserve">De la même manière, la corrélation généralement forte entre revenu et travail des enfants, </w:t>
            </w:r>
            <w:proofErr w:type="gramStart"/>
            <w:r w:rsidRPr="00E86C72">
              <w:rPr>
                <w:sz w:val="18"/>
                <w:szCs w:val="18"/>
                <w:lang w:val="fr-FR"/>
              </w:rPr>
              <w:t>toute</w:t>
            </w:r>
            <w:proofErr w:type="gramEnd"/>
            <w:r w:rsidRPr="00E86C72">
              <w:rPr>
                <w:sz w:val="18"/>
                <w:szCs w:val="18"/>
                <w:lang w:val="fr-FR"/>
              </w:rPr>
              <w:t xml:space="preserve"> intuitive qu’elle puisse paraître, ne peut être interprétée comme la preuve de ce que la pauvreté monétaire constituerait à elle seule la cause du travail des enfants à abolir. Celle-ci s’accompagne en effet d’autres attributs à même de distinguer également les ménages pauvres des ménages non pauvres, de tels attributs pouvant tout autant influencer la nécessité de recourir au travail des enfants. À titre d’exemple, les ménages en situation de pauvreté monétaire sont susceptibles de se distinguer de leurs voisins non pauvres en termes d’accès aux services de base, de niveau d’enseignement, de situation professionnelle et de propriété foncière, qui constituent autant d’éléments susceptibles d’influer sur leurs décisions concernant le travail des enfants. Si l’on souhaite collecter des preuves d’une relation de cause à effet entre travail des enfants et revenu, il convient donc de dissocier, au moyen de techniques économétriques, l’effet du revenu de l’ensemble des autres attributs du ménage accompagnant la pauvreté monétaire.</w:t>
            </w:r>
          </w:p>
        </w:tc>
      </w:tr>
    </w:tbl>
    <w:p w14:paraId="60E8176D" w14:textId="77777777" w:rsidR="001C6D8D" w:rsidRPr="00E86C72" w:rsidRDefault="001C6D8D" w:rsidP="009052F8">
      <w:pPr>
        <w:pStyle w:val="ILONormalBody"/>
        <w:rPr>
          <w:lang w:val="fr-FR"/>
        </w:rPr>
      </w:pPr>
    </w:p>
    <w:p w14:paraId="30BC298B" w14:textId="7E038234" w:rsidR="00514228" w:rsidRPr="00E86C72" w:rsidRDefault="00514228" w:rsidP="009052F8">
      <w:pPr>
        <w:pStyle w:val="ILONormalBody"/>
        <w:rPr>
          <w:lang w:val="fr-FR"/>
        </w:rPr>
      </w:pPr>
      <w:r w:rsidRPr="00F173E4">
        <w:t>L’</w:t>
      </w:r>
      <w:r w:rsidRPr="00E86C72">
        <w:rPr>
          <w:lang w:val="fr-FR"/>
        </w:rPr>
        <w:fldChar w:fldCharType="begin"/>
      </w:r>
      <w:r w:rsidRPr="00F173E4">
        <w:instrText xml:space="preserve"> REF _Ref181025042 \r \h </w:instrText>
      </w:r>
      <w:r w:rsidRPr="00E86C72">
        <w:rPr>
          <w:lang w:val="fr-FR"/>
        </w:rPr>
      </w:r>
      <w:r w:rsidRPr="00E86C72">
        <w:rPr>
          <w:lang w:val="fr-FR"/>
        </w:rPr>
        <w:fldChar w:fldCharType="separate"/>
      </w:r>
      <w:r w:rsidR="00114830">
        <w:rPr>
          <w:b/>
          <w:bCs/>
          <w:lang w:val="en-US"/>
        </w:rPr>
        <w:t>Error! Reference source not found.</w:t>
      </w:r>
      <w:r w:rsidRPr="00E86C72">
        <w:rPr>
          <w:lang w:val="fr-FR"/>
        </w:rPr>
        <w:fldChar w:fldCharType="end"/>
      </w:r>
      <w:r w:rsidRPr="00F173E4">
        <w:t xml:space="preserve"> </w:t>
      </w:r>
      <w:r w:rsidRPr="00E86C72">
        <w:rPr>
          <w:lang w:val="fr-FR"/>
        </w:rPr>
        <w:t>présente certaines des caractéristiques familiales et communautaires habituellement identifiées grâce aux enquêtes nationales sur le travail des enfants, et rend compte de ce que la recherche et la théorie ont à dire sur leur pertinence à l’égard du travail des enfants. Il convient toutefois de souligner que cette liste n’est en aucun cas définitive ni exhaustive. Certains instruments d’enquête permettent de collecter des informations sur des caractéristiques supplémentaires des ménages ou des communautés suffisamment pertinentes pour être intégrées à l’analyse, tandis que dans d’autres cas, les informations afférentes à certaines des caractéristiques de base énumérées dans l’</w:t>
      </w:r>
      <w:r w:rsidRPr="00E86C72">
        <w:rPr>
          <w:lang w:val="fr-FR"/>
        </w:rPr>
        <w:fldChar w:fldCharType="begin"/>
      </w:r>
      <w:r w:rsidRPr="00E86C72">
        <w:rPr>
          <w:lang w:val="fr-FR"/>
        </w:rPr>
        <w:instrText xml:space="preserve"> REF  _Ref63788288 </w:instrText>
      </w:r>
      <w:bookmarkStart w:id="118" w:name="_Hlk138336856"/>
      <w:r w:rsidRPr="00E86C72">
        <w:rPr>
          <w:lang w:val="fr-FR"/>
        </w:rPr>
        <w:instrText>\* Lower \h \r  \* MERGEFORMAT</w:instrText>
      </w:r>
      <w:bookmarkEnd w:id="118"/>
      <w:r w:rsidRPr="00E86C72">
        <w:rPr>
          <w:lang w:val="fr-FR"/>
        </w:rPr>
        <w:instrText xml:space="preserve"> </w:instrText>
      </w:r>
      <w:r w:rsidRPr="00E86C72">
        <w:rPr>
          <w:lang w:val="fr-FR"/>
        </w:rPr>
      </w:r>
      <w:r w:rsidRPr="00E86C72">
        <w:rPr>
          <w:lang w:val="fr-FR"/>
        </w:rPr>
        <w:fldChar w:fldCharType="separate"/>
      </w:r>
      <w:proofErr w:type="spellStart"/>
      <w:proofErr w:type="gramStart"/>
      <w:r w:rsidR="00114830" w:rsidRPr="00F173E4">
        <w:rPr>
          <w:b/>
          <w:bCs/>
          <w:lang w:val="fr-CH"/>
        </w:rPr>
        <w:t>Error</w:t>
      </w:r>
      <w:proofErr w:type="spellEnd"/>
      <w:r w:rsidR="00114830" w:rsidRPr="00F173E4">
        <w:rPr>
          <w:b/>
          <w:bCs/>
          <w:lang w:val="fr-CH"/>
        </w:rPr>
        <w:t>!</w:t>
      </w:r>
      <w:proofErr w:type="gramEnd"/>
      <w:r w:rsidR="00114830" w:rsidRPr="00F173E4">
        <w:rPr>
          <w:b/>
          <w:bCs/>
          <w:lang w:val="fr-CH"/>
        </w:rPr>
        <w:t xml:space="preserve"> Reference source not </w:t>
      </w:r>
      <w:proofErr w:type="spellStart"/>
      <w:r w:rsidR="00114830" w:rsidRPr="00F173E4">
        <w:rPr>
          <w:b/>
          <w:bCs/>
          <w:lang w:val="fr-CH"/>
        </w:rPr>
        <w:t>found</w:t>
      </w:r>
      <w:proofErr w:type="spellEnd"/>
      <w:r w:rsidR="00114830" w:rsidRPr="00F173E4">
        <w:rPr>
          <w:b/>
          <w:bCs/>
          <w:lang w:val="fr-CH"/>
        </w:rPr>
        <w:t>.</w:t>
      </w:r>
      <w:r w:rsidRPr="00E86C72">
        <w:rPr>
          <w:lang w:val="fr-FR"/>
        </w:rPr>
        <w:fldChar w:fldCharType="end"/>
      </w:r>
      <w:r w:rsidRPr="00E86C72">
        <w:rPr>
          <w:lang w:val="fr-FR"/>
        </w:rPr>
        <w:t xml:space="preserve"> peuvent ne pas être disponibles ou considérées comme applicables à tel ou tel contexte national.</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9029"/>
      </w:tblGrid>
      <w:tr w:rsidR="009052F8" w:rsidRPr="00921B68" w14:paraId="565C2072" w14:textId="77777777" w:rsidTr="00E84AC4">
        <w:tc>
          <w:tcPr>
            <w:tcW w:w="5000" w:type="pct"/>
            <w:shd w:val="clear" w:color="auto" w:fill="FFE081" w:themeFill="accent3" w:themeFillTint="99"/>
          </w:tcPr>
          <w:p w14:paraId="43ACC707" w14:textId="2429E024" w:rsidR="009052F8" w:rsidRPr="00E86C72" w:rsidRDefault="009052F8" w:rsidP="009052F8">
            <w:pPr>
              <w:pStyle w:val="ILONormalBody"/>
              <w:rPr>
                <w:rFonts w:ascii="Overpass Light" w:hAnsi="Overpass Light"/>
                <w:b/>
                <w:bCs/>
                <w:lang w:val="fr-FR"/>
              </w:rPr>
            </w:pPr>
            <w:r w:rsidRPr="00E86C72">
              <w:rPr>
                <w:rFonts w:ascii="Overpass Light" w:hAnsi="Overpass Light"/>
                <w:b/>
                <w:bCs/>
                <w:noProof/>
                <w:szCs w:val="4"/>
                <w:lang w:val="fr-FR"/>
              </w:rPr>
              <w:drawing>
                <wp:inline distT="0" distB="0" distL="0" distR="0" wp14:anchorId="2755AB81" wp14:editId="1CA13188">
                  <wp:extent cx="309600" cy="247321"/>
                  <wp:effectExtent l="0" t="0" r="0" b="635"/>
                  <wp:docPr id="511611852"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4">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E86C72">
              <w:rPr>
                <w:rFonts w:ascii="Overpass Light" w:hAnsi="Overpass Light"/>
                <w:b/>
                <w:bCs/>
                <w:lang w:val="fr-FR"/>
              </w:rPr>
              <w:t xml:space="preserve">   </w:t>
            </w:r>
            <w:r w:rsidRPr="00E86C72">
              <w:rPr>
                <w:lang w:val="fr-FR"/>
              </w:rPr>
              <w:t>Certaines enquêtes contiennent également des questions s’adressant directement aux enfants quant aux raisons pour lesquelles ils travaillent. Ce questionnement direct des enfants offre un niveau supplémentaire et précieux de compréhension des facteurs qui sous-tendent le travail des enfants, et devrait donc également être analysé dans le rapport issu de l'enquête. Lorsque le nombre d'observations le permet, il peut s’avérer utile d'étudier la manière dont les réponses des enfants diffèrent selon leur sexe, leur âge et leur lieu de résidence (</w:t>
            </w:r>
            <w:r w:rsidRPr="00E86C72">
              <w:rPr>
                <w:lang w:val="fr-FR"/>
              </w:rPr>
              <w:fldChar w:fldCharType="begin"/>
            </w:r>
            <w:r w:rsidRPr="00E86C72">
              <w:rPr>
                <w:lang w:val="fr-FR"/>
              </w:rPr>
              <w:instrText xml:space="preserve"> REF _Ref138334872\* Lower \h \r  \* MERGEFORMAT </w:instrText>
            </w:r>
            <w:r w:rsidRPr="00E86C72">
              <w:rPr>
                <w:lang w:val="fr-FR"/>
              </w:rPr>
            </w:r>
            <w:r w:rsidRPr="00E86C72">
              <w:rPr>
                <w:lang w:val="fr-FR"/>
              </w:rPr>
              <w:fldChar w:fldCharType="separate"/>
            </w:r>
            <w:r w:rsidR="00114830">
              <w:rPr>
                <w:rFonts w:ascii="Arial" w:hAnsi="Arial" w:cs="Arial"/>
                <w:lang w:val="fr-FR"/>
              </w:rPr>
              <w:t>►</w:t>
            </w:r>
            <w:r w:rsidRPr="00E86C72">
              <w:rPr>
                <w:lang w:val="fr-FR"/>
              </w:rPr>
              <w:fldChar w:fldCharType="end"/>
            </w:r>
            <w:r w:rsidRPr="00E86C72">
              <w:rPr>
                <w:lang w:val="fr-FR"/>
              </w:rPr>
              <w:t xml:space="preserve"> et</w:t>
            </w:r>
            <w:r w:rsidR="004B48A2" w:rsidRPr="00E86C72">
              <w:rPr>
                <w:lang w:val="fr-FR"/>
              </w:rPr>
              <w:t xml:space="preserve"> tableau A1.</w:t>
            </w:r>
            <w:r w:rsidR="00B73B7F">
              <w:rPr>
                <w:lang w:val="fr-FR"/>
              </w:rPr>
              <w:t>8</w:t>
            </w:r>
            <w:r w:rsidR="004B48A2" w:rsidRPr="00E86C72">
              <w:rPr>
                <w:lang w:val="fr-FR"/>
              </w:rPr>
              <w:t>).</w:t>
            </w:r>
          </w:p>
        </w:tc>
      </w:tr>
    </w:tbl>
    <w:p w14:paraId="6FA7AADD" w14:textId="53414D34" w:rsidR="009052F8" w:rsidRPr="00E86C72" w:rsidRDefault="009052F8" w:rsidP="00701592">
      <w:pPr>
        <w:pStyle w:val="ILOBoxheading"/>
        <w:rPr>
          <w:lang w:val="fr-FR"/>
        </w:rPr>
      </w:pPr>
      <w:bookmarkStart w:id="119" w:name="_Toc197909470"/>
      <w:r w:rsidRPr="00E86C72">
        <w:rPr>
          <w:lang w:val="fr-FR"/>
        </w:rPr>
        <w:lastRenderedPageBreak/>
        <w:t>Encadré 3. Les principaux facteurs familiaux et communautaires et leur pertinence à l’égard du travail des enfants à abolir</w:t>
      </w:r>
      <w:bookmarkEnd w:id="119"/>
    </w:p>
    <w:tbl>
      <w:tblPr>
        <w:tblStyle w:val="ILOTable"/>
        <w:tblW w:w="5000" w:type="pct"/>
        <w:tblCellMar>
          <w:top w:w="57" w:type="dxa"/>
          <w:bottom w:w="57" w:type="dxa"/>
        </w:tblCellMar>
        <w:tblLook w:val="06A0" w:firstRow="1" w:lastRow="0" w:firstColumn="1" w:lastColumn="0" w:noHBand="1" w:noVBand="1"/>
      </w:tblPr>
      <w:tblGrid>
        <w:gridCol w:w="2677"/>
        <w:gridCol w:w="6342"/>
      </w:tblGrid>
      <w:tr w:rsidR="00514228" w:rsidRPr="00921B68" w14:paraId="13A4BB05" w14:textId="77777777" w:rsidTr="009345B1">
        <w:trPr>
          <w:cnfStyle w:val="100000000000" w:firstRow="1" w:lastRow="0" w:firstColumn="0" w:lastColumn="0" w:oddVBand="0" w:evenVBand="0" w:oddHBand="0" w:evenHBand="0" w:firstRowFirstColumn="0" w:firstRowLastColumn="0" w:lastRowFirstColumn="0" w:lastRowLastColumn="0"/>
          <w:trHeight w:val="432"/>
          <w:tblHeader/>
        </w:trPr>
        <w:tc>
          <w:tcPr>
            <w:cnfStyle w:val="001000000000" w:firstRow="0" w:lastRow="0" w:firstColumn="1" w:lastColumn="0" w:oddVBand="0" w:evenVBand="0" w:oddHBand="0" w:evenHBand="0" w:firstRowFirstColumn="0" w:firstRowLastColumn="0" w:lastRowFirstColumn="0" w:lastRowLastColumn="0"/>
            <w:tcW w:w="1484" w:type="pct"/>
          </w:tcPr>
          <w:p w14:paraId="0E23DEB4" w14:textId="77777777" w:rsidR="00514228" w:rsidRPr="00E86C72" w:rsidRDefault="00514228" w:rsidP="00D27872">
            <w:pPr>
              <w:pStyle w:val="ILOTablecontents"/>
              <w:rPr>
                <w:rFonts w:cstheme="minorHAnsi"/>
                <w:lang w:val="fr-FR"/>
              </w:rPr>
            </w:pPr>
            <w:r w:rsidRPr="00E86C72">
              <w:rPr>
                <w:lang w:val="fr-FR"/>
              </w:rPr>
              <w:t>Facteurs contextuels liés aux ménages et aux communautés</w:t>
            </w:r>
          </w:p>
        </w:tc>
        <w:tc>
          <w:tcPr>
            <w:tcW w:w="3516" w:type="pct"/>
          </w:tcPr>
          <w:p w14:paraId="112355F1" w14:textId="77777777" w:rsidR="00514228" w:rsidRPr="00E86C72" w:rsidRDefault="00514228" w:rsidP="009052F8">
            <w:pPr>
              <w:pStyle w:val="ILOTablecontents"/>
              <w:jc w:val="center"/>
              <w:cnfStyle w:val="100000000000" w:firstRow="1" w:lastRow="0" w:firstColumn="0" w:lastColumn="0" w:oddVBand="0" w:evenVBand="0" w:oddHBand="0" w:evenHBand="0" w:firstRowFirstColumn="0" w:firstRowLastColumn="0" w:lastRowFirstColumn="0" w:lastRowLastColumn="0"/>
              <w:rPr>
                <w:rFonts w:cstheme="minorHAnsi"/>
                <w:lang w:val="fr-FR"/>
              </w:rPr>
            </w:pPr>
            <w:r w:rsidRPr="00E86C72">
              <w:rPr>
                <w:lang w:val="fr-FR"/>
              </w:rPr>
              <w:t>Pertinence à l’égard du travail des enfants à abolir</w:t>
            </w:r>
          </w:p>
        </w:tc>
      </w:tr>
      <w:tr w:rsidR="00514228" w:rsidRPr="00921B68" w14:paraId="7F04C611" w14:textId="77777777" w:rsidTr="009052F8">
        <w:tc>
          <w:tcPr>
            <w:cnfStyle w:val="001000000000" w:firstRow="0" w:lastRow="0" w:firstColumn="1" w:lastColumn="0" w:oddVBand="0" w:evenVBand="0" w:oddHBand="0" w:evenHBand="0" w:firstRowFirstColumn="0" w:firstRowLastColumn="0" w:lastRowFirstColumn="0" w:lastRowLastColumn="0"/>
            <w:tcW w:w="1484" w:type="pct"/>
          </w:tcPr>
          <w:p w14:paraId="31A778B2" w14:textId="77777777" w:rsidR="00514228" w:rsidRPr="00E86C72" w:rsidRDefault="00514228" w:rsidP="009052F8">
            <w:pPr>
              <w:pStyle w:val="ILOTablecontents"/>
              <w:rPr>
                <w:rFonts w:cstheme="minorHAnsi"/>
                <w:iCs/>
                <w:lang w:val="fr-FR"/>
              </w:rPr>
            </w:pPr>
            <w:r w:rsidRPr="00E86C72">
              <w:rPr>
                <w:lang w:val="fr-FR"/>
              </w:rPr>
              <w:t>Niveau d’enseignement du chef de ménage</w:t>
            </w:r>
          </w:p>
        </w:tc>
        <w:tc>
          <w:tcPr>
            <w:tcW w:w="3516" w:type="pct"/>
          </w:tcPr>
          <w:p w14:paraId="00CE2241" w14:textId="77777777" w:rsidR="00514228" w:rsidRPr="00E86C72" w:rsidRDefault="00514228" w:rsidP="006B733B">
            <w:pPr>
              <w:pStyle w:val="ILOTablecontents"/>
              <w:jc w:val="both"/>
              <w:cnfStyle w:val="000000000000" w:firstRow="0" w:lastRow="0" w:firstColumn="0" w:lastColumn="0" w:oddVBand="0" w:evenVBand="0" w:oddHBand="0" w:evenHBand="0" w:firstRowFirstColumn="0" w:firstRowLastColumn="0" w:lastRowFirstColumn="0" w:lastRowLastColumn="0"/>
              <w:rPr>
                <w:rFonts w:cstheme="minorHAnsi"/>
                <w:lang w:val="fr-FR"/>
              </w:rPr>
            </w:pPr>
            <w:r w:rsidRPr="00E86C72">
              <w:rPr>
                <w:lang w:val="fr-FR"/>
              </w:rPr>
              <w:t xml:space="preserve">Dans de nombreux contextes, le travail des enfants à abolir est fortement corrélé au niveau d’enseignement du chef de ménage. Une explication possible est que les parents plus instruits disposeraient d’une meilleure connaissance des bénéfices que l’on peut tirer de la scolarisation, et/ou qu’ils seraient mieux placés pour aider leurs enfants à exploiter les perspectives salariales offertes par l’éducation. </w:t>
            </w:r>
          </w:p>
        </w:tc>
      </w:tr>
      <w:tr w:rsidR="00514228" w:rsidRPr="00921B68" w14:paraId="2CA8B97F" w14:textId="77777777" w:rsidTr="009052F8">
        <w:tc>
          <w:tcPr>
            <w:cnfStyle w:val="001000000000" w:firstRow="0" w:lastRow="0" w:firstColumn="1" w:lastColumn="0" w:oddVBand="0" w:evenVBand="0" w:oddHBand="0" w:evenHBand="0" w:firstRowFirstColumn="0" w:firstRowLastColumn="0" w:lastRowFirstColumn="0" w:lastRowLastColumn="0"/>
            <w:tcW w:w="1484" w:type="pct"/>
          </w:tcPr>
          <w:p w14:paraId="752F6BB1" w14:textId="77777777" w:rsidR="00514228" w:rsidRPr="00E86C72" w:rsidRDefault="00514228" w:rsidP="009052F8">
            <w:pPr>
              <w:pStyle w:val="ILOTablecontents"/>
              <w:rPr>
                <w:rFonts w:cstheme="minorHAnsi"/>
                <w:iCs/>
                <w:lang w:val="fr-FR"/>
              </w:rPr>
            </w:pPr>
            <w:r w:rsidRPr="00E86C72">
              <w:rPr>
                <w:lang w:val="fr-FR"/>
              </w:rPr>
              <w:t>Composition du ménage</w:t>
            </w:r>
          </w:p>
        </w:tc>
        <w:tc>
          <w:tcPr>
            <w:tcW w:w="3516" w:type="pct"/>
          </w:tcPr>
          <w:p w14:paraId="374351DF" w14:textId="77777777" w:rsidR="00514228" w:rsidRPr="00E86C72" w:rsidRDefault="00514228" w:rsidP="006B733B">
            <w:pPr>
              <w:pStyle w:val="ILOTablecontents"/>
              <w:jc w:val="both"/>
              <w:cnfStyle w:val="000000000000" w:firstRow="0" w:lastRow="0" w:firstColumn="0" w:lastColumn="0" w:oddVBand="0" w:evenVBand="0" w:oddHBand="0" w:evenHBand="0" w:firstRowFirstColumn="0" w:firstRowLastColumn="0" w:lastRowFirstColumn="0" w:lastRowLastColumn="0"/>
              <w:rPr>
                <w:rFonts w:cstheme="minorHAnsi"/>
                <w:lang w:val="fr-FR"/>
              </w:rPr>
            </w:pPr>
            <w:r w:rsidRPr="00E86C72">
              <w:rPr>
                <w:lang w:val="fr-FR"/>
              </w:rPr>
              <w:t xml:space="preserve">Les enfants issus de ménages comptant beaucoup d’enfants sont généralement plus susceptibles d’être astreints au travail des enfants à abolir, probablement en raison du nombre important de personnes à charge dont il faut subvenir aux besoins. À l’inverse, la présence dans le ménage d’un plus grand nombre d’adultes dans la force de l’âge réduit la probabilité que les enfants travaillent. Quant à la présence de personnes âgées dans le ménage, les effets peuvent </w:t>
            </w:r>
            <w:proofErr w:type="gramStart"/>
            <w:r w:rsidRPr="00E86C72">
              <w:rPr>
                <w:lang w:val="fr-FR"/>
              </w:rPr>
              <w:t>varier:</w:t>
            </w:r>
            <w:proofErr w:type="gramEnd"/>
            <w:r w:rsidRPr="00E86C72">
              <w:rPr>
                <w:lang w:val="fr-FR"/>
              </w:rPr>
              <w:t xml:space="preserve"> d’un côté, les pensions de vieillesse peuvent contribuer à alléger les contraintes budgétaires du ménage et sa dépendance au travail des enfants, mais on peut également constater un effet contraire lorsque de telles pensions n’existent pas.</w:t>
            </w:r>
          </w:p>
        </w:tc>
      </w:tr>
      <w:tr w:rsidR="00514228" w:rsidRPr="00921B68" w14:paraId="1F80F98B" w14:textId="77777777" w:rsidTr="009052F8">
        <w:trPr>
          <w:trHeight w:val="966"/>
        </w:trPr>
        <w:tc>
          <w:tcPr>
            <w:cnfStyle w:val="001000000000" w:firstRow="0" w:lastRow="0" w:firstColumn="1" w:lastColumn="0" w:oddVBand="0" w:evenVBand="0" w:oddHBand="0" w:evenHBand="0" w:firstRowFirstColumn="0" w:firstRowLastColumn="0" w:lastRowFirstColumn="0" w:lastRowLastColumn="0"/>
            <w:tcW w:w="1484" w:type="pct"/>
          </w:tcPr>
          <w:p w14:paraId="5FE0FCAD" w14:textId="77777777" w:rsidR="00514228" w:rsidRPr="00E86C72" w:rsidRDefault="00514228" w:rsidP="009052F8">
            <w:pPr>
              <w:pStyle w:val="ILOTablecontents"/>
              <w:rPr>
                <w:rFonts w:cstheme="minorHAnsi"/>
                <w:iCs/>
                <w:lang w:val="fr-FR"/>
              </w:rPr>
            </w:pPr>
            <w:r w:rsidRPr="00E86C72">
              <w:rPr>
                <w:lang w:val="fr-FR"/>
              </w:rPr>
              <w:t>Pauvreté monétaire du ménage</w:t>
            </w:r>
          </w:p>
        </w:tc>
        <w:tc>
          <w:tcPr>
            <w:tcW w:w="3516" w:type="pct"/>
          </w:tcPr>
          <w:p w14:paraId="554A53E2" w14:textId="77777777" w:rsidR="00514228" w:rsidRPr="00E86C72" w:rsidRDefault="00514228" w:rsidP="006B733B">
            <w:pPr>
              <w:pStyle w:val="ILOTablecontents"/>
              <w:jc w:val="both"/>
              <w:cnfStyle w:val="000000000000" w:firstRow="0" w:lastRow="0" w:firstColumn="0" w:lastColumn="0" w:oddVBand="0" w:evenVBand="0" w:oddHBand="0" w:evenHBand="0" w:firstRowFirstColumn="0" w:firstRowLastColumn="0" w:lastRowFirstColumn="0" w:lastRowLastColumn="0"/>
              <w:rPr>
                <w:rFonts w:cstheme="minorHAnsi"/>
                <w:lang w:val="fr-FR"/>
              </w:rPr>
            </w:pPr>
            <w:r w:rsidRPr="00E86C72">
              <w:rPr>
                <w:lang w:val="fr-FR"/>
              </w:rPr>
              <w:t>Le travail des enfants est généralement beaucoup plus fréquent parmi les enfants issus de ménages à faible revenu et/ou pauvres. Ce résultat montre que les ménages les plus vulnérables du point de vue socioéconomique sont plus susceptibles de devoir recourir au travail des enfants pour satisfaire leurs besoins fondamentaux. Le lien entre pauvreté et travail des enfants à abolir peut également aller en sens inverse. Les enfants dont la scolarisation a été empêchée ou entravée par le travail des enfants entrent dans l’âge adulte sans les compétences nécessaires à l’obtention d’un emploi décent, ce qui les expose encore davantage à la pauvreté.</w:t>
            </w:r>
          </w:p>
        </w:tc>
      </w:tr>
      <w:tr w:rsidR="00514228" w:rsidRPr="00921B68" w14:paraId="4154164A" w14:textId="77777777" w:rsidTr="009052F8">
        <w:tc>
          <w:tcPr>
            <w:cnfStyle w:val="001000000000" w:firstRow="0" w:lastRow="0" w:firstColumn="1" w:lastColumn="0" w:oddVBand="0" w:evenVBand="0" w:oddHBand="0" w:evenHBand="0" w:firstRowFirstColumn="0" w:firstRowLastColumn="0" w:lastRowFirstColumn="0" w:lastRowLastColumn="0"/>
            <w:tcW w:w="1484" w:type="pct"/>
          </w:tcPr>
          <w:p w14:paraId="31F20750" w14:textId="77777777" w:rsidR="00514228" w:rsidRPr="00E86C72" w:rsidRDefault="00514228" w:rsidP="009052F8">
            <w:pPr>
              <w:pStyle w:val="ILOTablecontents"/>
              <w:rPr>
                <w:rFonts w:cstheme="minorHAnsi"/>
                <w:iCs/>
                <w:lang w:val="fr-FR"/>
              </w:rPr>
            </w:pPr>
            <w:r w:rsidRPr="00E86C72">
              <w:rPr>
                <w:lang w:val="fr-FR"/>
              </w:rPr>
              <w:t>Statut d’emploi du chef de ménage</w:t>
            </w:r>
          </w:p>
        </w:tc>
        <w:tc>
          <w:tcPr>
            <w:tcW w:w="3516" w:type="pct"/>
          </w:tcPr>
          <w:p w14:paraId="2D0F5C49" w14:textId="77777777" w:rsidR="00514228" w:rsidRPr="00E86C72" w:rsidRDefault="00514228" w:rsidP="006B733B">
            <w:pPr>
              <w:pStyle w:val="ILOTablecontents"/>
              <w:jc w:val="both"/>
              <w:cnfStyle w:val="000000000000" w:firstRow="0" w:lastRow="0" w:firstColumn="0" w:lastColumn="0" w:oddVBand="0" w:evenVBand="0" w:oddHBand="0" w:evenHBand="0" w:firstRowFirstColumn="0" w:firstRowLastColumn="0" w:lastRowFirstColumn="0" w:lastRowLastColumn="0"/>
              <w:rPr>
                <w:rFonts w:cstheme="minorHAnsi"/>
                <w:lang w:val="fr-FR"/>
              </w:rPr>
            </w:pPr>
            <w:r w:rsidRPr="00E86C72">
              <w:rPr>
                <w:lang w:val="fr-FR"/>
              </w:rPr>
              <w:t>La situation professionnelle des chefs de ménage peut constituer un autre indicateur important de la vulnérabilité socioéconomique. Les ménages dont le chef est au chômage ou exclu du marché du travail sont les plus susceptibles de se trouver dans des situations de vulnérabilité socioéconomique et, par conséquent, d’avoir à recourir au travail de leurs enfants.</w:t>
            </w:r>
          </w:p>
        </w:tc>
      </w:tr>
      <w:tr w:rsidR="00514228" w:rsidRPr="00921B68" w14:paraId="0188149E" w14:textId="77777777" w:rsidTr="009052F8">
        <w:tc>
          <w:tcPr>
            <w:cnfStyle w:val="001000000000" w:firstRow="0" w:lastRow="0" w:firstColumn="1" w:lastColumn="0" w:oddVBand="0" w:evenVBand="0" w:oddHBand="0" w:evenHBand="0" w:firstRowFirstColumn="0" w:firstRowLastColumn="0" w:lastRowFirstColumn="0" w:lastRowLastColumn="0"/>
            <w:tcW w:w="1484" w:type="pct"/>
          </w:tcPr>
          <w:p w14:paraId="51E7F072" w14:textId="77777777" w:rsidR="00514228" w:rsidRPr="00E86C72" w:rsidRDefault="00514228" w:rsidP="009052F8">
            <w:pPr>
              <w:pStyle w:val="ILOTablecontents"/>
              <w:rPr>
                <w:rFonts w:cstheme="minorHAnsi"/>
                <w:iCs/>
                <w:lang w:val="fr-FR"/>
              </w:rPr>
            </w:pPr>
            <w:r w:rsidRPr="00E86C72">
              <w:rPr>
                <w:lang w:val="fr-FR"/>
              </w:rPr>
              <w:t>Statut contractuel du chef de ménage</w:t>
            </w:r>
          </w:p>
        </w:tc>
        <w:tc>
          <w:tcPr>
            <w:tcW w:w="3516" w:type="pct"/>
          </w:tcPr>
          <w:p w14:paraId="4A001DE7" w14:textId="77777777" w:rsidR="00514228" w:rsidRPr="00E86C72" w:rsidRDefault="00514228" w:rsidP="006B733B">
            <w:pPr>
              <w:pStyle w:val="ILOTablecontents"/>
              <w:jc w:val="both"/>
              <w:cnfStyle w:val="000000000000" w:firstRow="0" w:lastRow="0" w:firstColumn="0" w:lastColumn="0" w:oddVBand="0" w:evenVBand="0" w:oddHBand="0" w:evenHBand="0" w:firstRowFirstColumn="0" w:firstRowLastColumn="0" w:lastRowFirstColumn="0" w:lastRowLastColumn="0"/>
              <w:rPr>
                <w:rFonts w:cstheme="minorHAnsi"/>
                <w:lang w:val="fr-FR"/>
              </w:rPr>
            </w:pPr>
            <w:r w:rsidRPr="00E86C72">
              <w:rPr>
                <w:lang w:val="fr-FR"/>
              </w:rPr>
              <w:t xml:space="preserve">La vulnérabilité socioéconomique des ménages est également liée au statut contractuel des chefs de ménage en emploi. L’absence de contrat écrit suggère généralement un emploi précaire dans l’économie informelle, tandis que les contrats écrits sont plus susceptibles d’être associés à des emplois plus stables dans l’économie formelle. </w:t>
            </w:r>
          </w:p>
        </w:tc>
      </w:tr>
      <w:tr w:rsidR="00514228" w:rsidRPr="00921B68" w14:paraId="4051E096" w14:textId="77777777" w:rsidTr="009052F8">
        <w:tc>
          <w:tcPr>
            <w:cnfStyle w:val="001000000000" w:firstRow="0" w:lastRow="0" w:firstColumn="1" w:lastColumn="0" w:oddVBand="0" w:evenVBand="0" w:oddHBand="0" w:evenHBand="0" w:firstRowFirstColumn="0" w:firstRowLastColumn="0" w:lastRowFirstColumn="0" w:lastRowLastColumn="0"/>
            <w:tcW w:w="1484" w:type="pct"/>
          </w:tcPr>
          <w:p w14:paraId="5C8BA1E0" w14:textId="77777777" w:rsidR="00514228" w:rsidRPr="00E86C72" w:rsidRDefault="00514228" w:rsidP="009052F8">
            <w:pPr>
              <w:pStyle w:val="ILOTablecontents"/>
              <w:rPr>
                <w:rFonts w:cstheme="minorHAnsi"/>
                <w:iCs/>
                <w:lang w:val="fr-FR"/>
              </w:rPr>
            </w:pPr>
            <w:r w:rsidRPr="00E86C72">
              <w:rPr>
                <w:lang w:val="fr-FR"/>
              </w:rPr>
              <w:t>Endettement des ménages</w:t>
            </w:r>
          </w:p>
        </w:tc>
        <w:tc>
          <w:tcPr>
            <w:tcW w:w="3516" w:type="pct"/>
          </w:tcPr>
          <w:p w14:paraId="73CDFC38" w14:textId="77777777" w:rsidR="00514228" w:rsidRPr="00E86C72" w:rsidRDefault="00514228" w:rsidP="006B733B">
            <w:pPr>
              <w:pStyle w:val="ILOTablecontents"/>
              <w:jc w:val="both"/>
              <w:cnfStyle w:val="000000000000" w:firstRow="0" w:lastRow="0" w:firstColumn="0" w:lastColumn="0" w:oddVBand="0" w:evenVBand="0" w:oddHBand="0" w:evenHBand="0" w:firstRowFirstColumn="0" w:firstRowLastColumn="0" w:lastRowFirstColumn="0" w:lastRowLastColumn="0"/>
              <w:rPr>
                <w:rFonts w:cstheme="minorHAnsi"/>
                <w:lang w:val="fr-FR"/>
              </w:rPr>
            </w:pPr>
            <w:r w:rsidRPr="00E86C72">
              <w:rPr>
                <w:lang w:val="fr-FR"/>
              </w:rPr>
              <w:t>Les ménages peuvent être contraints de recourir au travail des enfants afin de rembourser leurs dettes. Dans certaines circonstances extrêmes, l’endettement des ménages peut être associé à une servitude pour dettes impliquant les enfants.</w:t>
            </w:r>
          </w:p>
        </w:tc>
      </w:tr>
      <w:tr w:rsidR="00514228" w:rsidRPr="00921B68" w14:paraId="0D2666EE" w14:textId="77777777" w:rsidTr="009052F8">
        <w:tc>
          <w:tcPr>
            <w:cnfStyle w:val="001000000000" w:firstRow="0" w:lastRow="0" w:firstColumn="1" w:lastColumn="0" w:oddVBand="0" w:evenVBand="0" w:oddHBand="0" w:evenHBand="0" w:firstRowFirstColumn="0" w:firstRowLastColumn="0" w:lastRowFirstColumn="0" w:lastRowLastColumn="0"/>
            <w:tcW w:w="1484" w:type="pct"/>
          </w:tcPr>
          <w:p w14:paraId="2021B83B" w14:textId="77777777" w:rsidR="00514228" w:rsidRPr="00E86C72" w:rsidRDefault="00514228" w:rsidP="009052F8">
            <w:pPr>
              <w:pStyle w:val="ILOTablecontents"/>
              <w:rPr>
                <w:rFonts w:cstheme="minorHAnsi"/>
                <w:iCs/>
                <w:lang w:val="fr-FR"/>
              </w:rPr>
            </w:pPr>
            <w:r w:rsidRPr="00E86C72">
              <w:rPr>
                <w:lang w:val="fr-FR"/>
              </w:rPr>
              <w:lastRenderedPageBreak/>
              <w:t>Exposition aux chocs</w:t>
            </w:r>
          </w:p>
        </w:tc>
        <w:tc>
          <w:tcPr>
            <w:tcW w:w="3516" w:type="pct"/>
          </w:tcPr>
          <w:p w14:paraId="48A56BD3" w14:textId="22EBA2EF" w:rsidR="00514228" w:rsidRPr="00E86C72" w:rsidRDefault="00514228" w:rsidP="006B733B">
            <w:pPr>
              <w:pStyle w:val="ILOTablecontents"/>
              <w:jc w:val="both"/>
              <w:cnfStyle w:val="000000000000" w:firstRow="0" w:lastRow="0" w:firstColumn="0" w:lastColumn="0" w:oddVBand="0" w:evenVBand="0" w:oddHBand="0" w:evenHBand="0" w:firstRowFirstColumn="0" w:firstRowLastColumn="0" w:lastRowFirstColumn="0" w:lastRowLastColumn="0"/>
              <w:rPr>
                <w:rFonts w:cstheme="minorHAnsi"/>
                <w:lang w:val="fr-FR"/>
              </w:rPr>
            </w:pPr>
            <w:r w:rsidRPr="00E86C72">
              <w:rPr>
                <w:lang w:val="fr-FR"/>
              </w:rPr>
              <w:t>Les ménages exposés à des chocs individuels (tels que de graves maladies ou blessures, ou la perte d</w:t>
            </w:r>
            <w:r w:rsidR="001C6D8D" w:rsidRPr="00E86C72">
              <w:rPr>
                <w:lang w:val="fr-FR"/>
              </w:rPr>
              <w:t>’</w:t>
            </w:r>
            <w:r w:rsidRPr="00E86C72">
              <w:rPr>
                <w:lang w:val="fr-FR"/>
              </w:rPr>
              <w:t xml:space="preserve">un emploi) ou collectifs (catastrophes naturelles, crises alimentaires ou économiques, etc.) sont eux aussi plus susceptibles d’avoir recours au travail des enfants pour amortir les effets négatifs des chocs en question. Cela est particulièrement le cas pour les ménages qui se trouvent déjà dans des situations de vulnérabilité socioéconomique et peuvent donc se retrouver rapidement sans le minimum vital à la suite d’un choc. </w:t>
            </w:r>
          </w:p>
        </w:tc>
      </w:tr>
      <w:tr w:rsidR="00514228" w:rsidRPr="00921B68" w14:paraId="1E02BCBB" w14:textId="77777777" w:rsidTr="009052F8">
        <w:tc>
          <w:tcPr>
            <w:cnfStyle w:val="001000000000" w:firstRow="0" w:lastRow="0" w:firstColumn="1" w:lastColumn="0" w:oddVBand="0" w:evenVBand="0" w:oddHBand="0" w:evenHBand="0" w:firstRowFirstColumn="0" w:firstRowLastColumn="0" w:lastRowFirstColumn="0" w:lastRowLastColumn="0"/>
            <w:tcW w:w="1484" w:type="pct"/>
          </w:tcPr>
          <w:p w14:paraId="154773CF" w14:textId="77777777" w:rsidR="00514228" w:rsidRPr="00E86C72" w:rsidRDefault="00514228" w:rsidP="009052F8">
            <w:pPr>
              <w:pStyle w:val="ILOTablecontents"/>
              <w:rPr>
                <w:rFonts w:cstheme="minorHAnsi"/>
                <w:iCs/>
                <w:lang w:val="fr-FR"/>
              </w:rPr>
            </w:pPr>
            <w:r w:rsidRPr="00E86C72">
              <w:rPr>
                <w:lang w:val="fr-FR"/>
              </w:rPr>
              <w:t>Proximité des établissements d’enseignement primaire et secondaire</w:t>
            </w:r>
          </w:p>
        </w:tc>
        <w:tc>
          <w:tcPr>
            <w:tcW w:w="3516" w:type="pct"/>
          </w:tcPr>
          <w:p w14:paraId="71327A47" w14:textId="77777777" w:rsidR="00514228" w:rsidRPr="00E86C72" w:rsidRDefault="00514228" w:rsidP="006B733B">
            <w:pPr>
              <w:pStyle w:val="ILOTablecontents"/>
              <w:jc w:val="both"/>
              <w:cnfStyle w:val="000000000000" w:firstRow="0" w:lastRow="0" w:firstColumn="0" w:lastColumn="0" w:oddVBand="0" w:evenVBand="0" w:oddHBand="0" w:evenHBand="0" w:firstRowFirstColumn="0" w:firstRowLastColumn="0" w:lastRowFirstColumn="0" w:lastRowLastColumn="0"/>
              <w:rPr>
                <w:rFonts w:cstheme="minorHAnsi"/>
                <w:lang w:val="fr-FR"/>
              </w:rPr>
            </w:pPr>
            <w:r w:rsidRPr="00E86C72">
              <w:rPr>
                <w:lang w:val="fr-FR"/>
              </w:rPr>
              <w:t xml:space="preserve">Lorsque l’école est proche du domicile, le coût direct et indirect des trajets pour s’y rendre s’en trouve réduit et rend l’enseignement plus attractif comme alternative au travail des enfants. Les parents peuvent être particulièrement réticents à laisser leurs filles parcourir de longues distances pour se rendre à l’école, que ce soit pour des raisons culturelles ou financières. La proximité de l’école peut donc constituer un facteur particulièrement déterminant en matière de scolarisation et de travail des filles. </w:t>
            </w:r>
          </w:p>
          <w:p w14:paraId="3889EAD5" w14:textId="77777777" w:rsidR="00514228" w:rsidRPr="00E86C72" w:rsidRDefault="00514228" w:rsidP="006B733B">
            <w:pPr>
              <w:pStyle w:val="ILOTablecontents"/>
              <w:jc w:val="both"/>
              <w:cnfStyle w:val="000000000000" w:firstRow="0" w:lastRow="0" w:firstColumn="0" w:lastColumn="0" w:oddVBand="0" w:evenVBand="0" w:oddHBand="0" w:evenHBand="0" w:firstRowFirstColumn="0" w:firstRowLastColumn="0" w:lastRowFirstColumn="0" w:lastRowLastColumn="0"/>
              <w:rPr>
                <w:rFonts w:cstheme="minorHAnsi"/>
                <w:lang w:val="fr-FR"/>
              </w:rPr>
            </w:pPr>
            <w:r w:rsidRPr="00E86C72">
              <w:rPr>
                <w:lang w:val="fr-FR"/>
              </w:rPr>
              <w:t xml:space="preserve">La recherche suggère également que la présence d’un établissement d’enseignement secondaire dans une communauté peut jouer un rôle dans les décisions des parents concernant la scolarité et le travail des enfants, et ce dès le début du cycle scolaire. Les parents peuvent en effet se trouver moins disposés à investir dans l’enseignement primaire de leurs enfants lorsqu’il n’existe pas d’opportunités de poursuite de leurs études secondaires, à savoir le moment de la scolarité à partir duquel de meilleures perspectives d’emploi peuvent se dessiner et apporter un retour sur investissement satisfaisant. </w:t>
            </w:r>
          </w:p>
        </w:tc>
      </w:tr>
      <w:tr w:rsidR="00514228" w:rsidRPr="00921B68" w14:paraId="1D4B034F" w14:textId="77777777" w:rsidTr="009052F8">
        <w:tc>
          <w:tcPr>
            <w:cnfStyle w:val="001000000000" w:firstRow="0" w:lastRow="0" w:firstColumn="1" w:lastColumn="0" w:oddVBand="0" w:evenVBand="0" w:oddHBand="0" w:evenHBand="0" w:firstRowFirstColumn="0" w:firstRowLastColumn="0" w:lastRowFirstColumn="0" w:lastRowLastColumn="0"/>
            <w:tcW w:w="1484" w:type="pct"/>
          </w:tcPr>
          <w:p w14:paraId="6A0F131E" w14:textId="77777777" w:rsidR="00514228" w:rsidRPr="00E86C72" w:rsidRDefault="00514228" w:rsidP="009052F8">
            <w:pPr>
              <w:pStyle w:val="ILOTablecontents"/>
              <w:rPr>
                <w:rFonts w:cstheme="minorHAnsi"/>
                <w:iCs/>
                <w:lang w:val="fr-FR"/>
              </w:rPr>
            </w:pPr>
            <w:r w:rsidRPr="00E86C72">
              <w:rPr>
                <w:lang w:val="fr-FR"/>
              </w:rPr>
              <w:t>Accès aux services essentiels</w:t>
            </w:r>
          </w:p>
        </w:tc>
        <w:tc>
          <w:tcPr>
            <w:tcW w:w="3516" w:type="pct"/>
          </w:tcPr>
          <w:p w14:paraId="5F5D6726" w14:textId="77777777" w:rsidR="00514228" w:rsidRPr="00E86C72" w:rsidRDefault="00514228" w:rsidP="006B733B">
            <w:pPr>
              <w:pStyle w:val="ILOTablecontents"/>
              <w:jc w:val="both"/>
              <w:cnfStyle w:val="000000000000" w:firstRow="0" w:lastRow="0" w:firstColumn="0" w:lastColumn="0" w:oddVBand="0" w:evenVBand="0" w:oddHBand="0" w:evenHBand="0" w:firstRowFirstColumn="0" w:firstRowLastColumn="0" w:lastRowFirstColumn="0" w:lastRowLastColumn="0"/>
              <w:rPr>
                <w:rFonts w:cstheme="minorHAnsi"/>
                <w:lang w:val="fr-FR"/>
              </w:rPr>
            </w:pPr>
            <w:r w:rsidRPr="00E86C72">
              <w:rPr>
                <w:lang w:val="fr-FR"/>
              </w:rPr>
              <w:t>L’accès aux services essentiels peut également s’avérer un facteur particulièrement déterminant du travail des enfants, notamment en ce qu’il influence la composition du temps passé par les enfants en dehors de l’école. Dans les contextes où l’accès à ces services, tels que la fourniture d’eau, de gaz et d’électricité, est limité, les enfants peuvent avoir à assumer une plus grande charge de travail, à l’instar de la recherche et du transport de l’eau et du bois de chauffage.</w:t>
            </w:r>
          </w:p>
        </w:tc>
      </w:tr>
      <w:tr w:rsidR="00514228" w:rsidRPr="00921B68" w14:paraId="2CB4E718" w14:textId="77777777" w:rsidTr="009052F8">
        <w:tc>
          <w:tcPr>
            <w:cnfStyle w:val="001000000000" w:firstRow="0" w:lastRow="0" w:firstColumn="1" w:lastColumn="0" w:oddVBand="0" w:evenVBand="0" w:oddHBand="0" w:evenHBand="0" w:firstRowFirstColumn="0" w:firstRowLastColumn="0" w:lastRowFirstColumn="0" w:lastRowLastColumn="0"/>
            <w:tcW w:w="1484" w:type="pct"/>
          </w:tcPr>
          <w:p w14:paraId="61CAB3C1" w14:textId="77777777" w:rsidR="00514228" w:rsidRPr="00E86C72" w:rsidRDefault="00514228" w:rsidP="009052F8">
            <w:pPr>
              <w:pStyle w:val="ILOTablecontents"/>
              <w:rPr>
                <w:rFonts w:cstheme="minorHAnsi"/>
                <w:iCs/>
                <w:lang w:val="fr-FR"/>
              </w:rPr>
            </w:pPr>
            <w:r w:rsidRPr="00E86C72">
              <w:rPr>
                <w:lang w:val="fr-FR"/>
              </w:rPr>
              <w:t>Condition d’orphelin</w:t>
            </w:r>
          </w:p>
        </w:tc>
        <w:tc>
          <w:tcPr>
            <w:tcW w:w="3516" w:type="pct"/>
          </w:tcPr>
          <w:p w14:paraId="385EECF3" w14:textId="77777777" w:rsidR="00514228" w:rsidRPr="00E86C72" w:rsidRDefault="00514228" w:rsidP="006B733B">
            <w:pPr>
              <w:pStyle w:val="ILOTablecontents"/>
              <w:jc w:val="both"/>
              <w:cnfStyle w:val="000000000000" w:firstRow="0" w:lastRow="0" w:firstColumn="0" w:lastColumn="0" w:oddVBand="0" w:evenVBand="0" w:oddHBand="0" w:evenHBand="0" w:firstRowFirstColumn="0" w:firstRowLastColumn="0" w:lastRowFirstColumn="0" w:lastRowLastColumn="0"/>
              <w:rPr>
                <w:rFonts w:cstheme="minorHAnsi"/>
                <w:lang w:val="fr-FR"/>
              </w:rPr>
            </w:pPr>
            <w:r w:rsidRPr="00E86C72">
              <w:rPr>
                <w:lang w:val="fr-FR"/>
              </w:rPr>
              <w:t xml:space="preserve">Les enfants qui n’ont pas l’un de leurs parents, voire les deux, courent un risque beaucoup plus important d’être astreints au travail des enfants à abolir. </w:t>
            </w:r>
          </w:p>
        </w:tc>
      </w:tr>
      <w:tr w:rsidR="00514228" w:rsidRPr="00921B68" w14:paraId="50F70876" w14:textId="77777777" w:rsidTr="009052F8">
        <w:tc>
          <w:tcPr>
            <w:cnfStyle w:val="001000000000" w:firstRow="0" w:lastRow="0" w:firstColumn="1" w:lastColumn="0" w:oddVBand="0" w:evenVBand="0" w:oddHBand="0" w:evenHBand="0" w:firstRowFirstColumn="0" w:firstRowLastColumn="0" w:lastRowFirstColumn="0" w:lastRowLastColumn="0"/>
            <w:tcW w:w="1484" w:type="pct"/>
          </w:tcPr>
          <w:p w14:paraId="33123BC4" w14:textId="77777777" w:rsidR="00514228" w:rsidRPr="00E86C72" w:rsidRDefault="00514228" w:rsidP="009052F8">
            <w:pPr>
              <w:pStyle w:val="ILOTablecontents"/>
              <w:rPr>
                <w:rFonts w:cstheme="minorHAnsi"/>
                <w:iCs/>
                <w:lang w:val="fr-FR"/>
              </w:rPr>
            </w:pPr>
            <w:r w:rsidRPr="00E86C72">
              <w:rPr>
                <w:lang w:val="fr-FR"/>
              </w:rPr>
              <w:t>Accès à la protection sociale</w:t>
            </w:r>
          </w:p>
        </w:tc>
        <w:tc>
          <w:tcPr>
            <w:tcW w:w="3516" w:type="pct"/>
          </w:tcPr>
          <w:p w14:paraId="5D8BA2F2" w14:textId="77777777" w:rsidR="00514228" w:rsidRPr="00E86C72" w:rsidRDefault="00514228" w:rsidP="006B733B">
            <w:pPr>
              <w:pStyle w:val="ILOTablecontents"/>
              <w:jc w:val="both"/>
              <w:cnfStyle w:val="000000000000" w:firstRow="0" w:lastRow="0" w:firstColumn="0" w:lastColumn="0" w:oddVBand="0" w:evenVBand="0" w:oddHBand="0" w:evenHBand="0" w:firstRowFirstColumn="0" w:firstRowLastColumn="0" w:lastRowFirstColumn="0" w:lastRowLastColumn="0"/>
              <w:rPr>
                <w:rFonts w:cstheme="minorHAnsi"/>
                <w:lang w:val="fr-FR"/>
              </w:rPr>
            </w:pPr>
            <w:r w:rsidRPr="00E86C72">
              <w:rPr>
                <w:lang w:val="fr-FR"/>
              </w:rPr>
              <w:t>Les vulnérabilités des ménages associées à la pauvreté, aux risques et aux chocs constituent un facteur important de travail des enfants, et la protection sociale s’avère essentielle pour atténuer de telles vulnérabilités. Sans protection sociale, les familles en situation de vulnérabilité peuvent se retrouvées contraintes de recourir au travail des enfants pour faire face à la pauvreté et aux chocs.</w:t>
            </w:r>
          </w:p>
        </w:tc>
      </w:tr>
    </w:tbl>
    <w:p w14:paraId="1F817CA2" w14:textId="77777777" w:rsidR="009345B1" w:rsidRPr="00E86C72" w:rsidRDefault="009345B1" w:rsidP="00514228">
      <w:pPr>
        <w:pStyle w:val="Content"/>
        <w:rPr>
          <w:rStyle w:val="ILONormalBodyCarattere"/>
          <w:lang w:val="fr-FR"/>
        </w:rPr>
      </w:pPr>
    </w:p>
    <w:p w14:paraId="7C1BB795" w14:textId="32BB4802" w:rsidR="00514228" w:rsidRPr="00E86C72" w:rsidRDefault="00514228" w:rsidP="00514228">
      <w:pPr>
        <w:pStyle w:val="Content"/>
        <w:rPr>
          <w:sz w:val="18"/>
          <w:szCs w:val="18"/>
          <w:lang w:val="fr-FR"/>
        </w:rPr>
      </w:pPr>
      <w:r w:rsidRPr="00E86C72">
        <w:rPr>
          <w:rStyle w:val="ILONormalBodyCarattere"/>
          <w:lang w:val="fr-FR"/>
        </w:rPr>
        <w:t xml:space="preserve">Cette section doit rendre compte de </w:t>
      </w:r>
      <w:r w:rsidR="00D240CB" w:rsidRPr="00E86C72">
        <w:rPr>
          <w:rStyle w:val="ILONormalBodyCarattere"/>
          <w:lang w:val="fr-FR"/>
        </w:rPr>
        <w:t xml:space="preserve">la prévalence </w:t>
      </w:r>
      <w:r w:rsidRPr="00E86C72">
        <w:rPr>
          <w:rStyle w:val="ILONormalBodyCarattere"/>
          <w:lang w:val="fr-FR"/>
        </w:rPr>
        <w:t xml:space="preserve">du travail des enfants en fonction des principales caractéristiques des ménages et de la communauté identifiées par l’enquête. Étant donné que les facteurs qui sous-tendent le travail des enfants peuvent être, </w:t>
      </w:r>
      <w:r w:rsidRPr="00E86C72">
        <w:rPr>
          <w:rStyle w:val="ILONormalBodyCarattere"/>
          <w:i/>
          <w:iCs/>
          <w:lang w:val="fr-FR"/>
        </w:rPr>
        <w:t>entre autres</w:t>
      </w:r>
      <w:r w:rsidRPr="00E86C72">
        <w:rPr>
          <w:rStyle w:val="ILONormalBodyCarattere"/>
          <w:lang w:val="fr-FR"/>
        </w:rPr>
        <w:t xml:space="preserve">, liés au sexe et à l’âge, il est important d’inclure les ventilations y afférentes. En fonction des modalités d’enquête choisies, des exemples d’indicateurs spécifiques concernant ces caractéristiques des ménages et de la communauté sont présentés </w:t>
      </w:r>
      <w:r w:rsidRPr="00E86C72">
        <w:rPr>
          <w:rStyle w:val="ILONormalBodyCarattere"/>
          <w:lang w:val="fr-FR"/>
        </w:rPr>
        <w:lastRenderedPageBreak/>
        <w:t xml:space="preserve">dans les tableaux </w:t>
      </w:r>
      <w:r w:rsidR="001C6D8D" w:rsidRPr="00E86C72">
        <w:rPr>
          <w:rStyle w:val="ILONormalBodyCarattere"/>
          <w:lang w:val="fr-FR"/>
        </w:rPr>
        <w:t>A1.8</w:t>
      </w:r>
      <w:r w:rsidR="00B73B7F">
        <w:rPr>
          <w:rStyle w:val="ILONormalBodyCarattere"/>
          <w:lang w:val="fr-FR"/>
        </w:rPr>
        <w:t xml:space="preserve"> et </w:t>
      </w:r>
      <w:r w:rsidR="001C6D8D" w:rsidRPr="00E86C72">
        <w:rPr>
          <w:rStyle w:val="ILONormalBodyCarattere"/>
          <w:lang w:val="fr-FR"/>
        </w:rPr>
        <w:t xml:space="preserve">A1.9 et </w:t>
      </w:r>
      <w:r w:rsidRPr="00E86C72">
        <w:rPr>
          <w:rStyle w:val="ILONormalBodyCarattere"/>
          <w:lang w:val="fr-FR"/>
        </w:rPr>
        <w:t>dans les figures</w:t>
      </w:r>
      <w:r w:rsidR="00B73B7F">
        <w:rPr>
          <w:rStyle w:val="ILONormalBodyCarattere"/>
          <w:lang w:val="fr-FR"/>
        </w:rPr>
        <w:t xml:space="preserve"> 7 et 10. </w:t>
      </w:r>
      <w:r w:rsidRPr="00E86C72">
        <w:rPr>
          <w:rStyle w:val="ILONormalBodyCarattere"/>
          <w:lang w:val="fr-FR"/>
        </w:rPr>
        <w:t xml:space="preserve">Il convient d’insister sur le fait que cette section doit recenser et mettre en lumière certaines caractéristiques des ménages et de la communauté qui sont corrélées au travail des enfants à abolir, pour servir de point de départ à une discussion plus large sur les raisons pour lesquelles </w:t>
      </w:r>
      <w:r w:rsidRPr="00E86C72">
        <w:rPr>
          <w:sz w:val="18"/>
          <w:szCs w:val="18"/>
          <w:lang w:val="fr-FR"/>
        </w:rPr>
        <w:t>des enfants sont astreints au travail des enfants à abolir et sur la façon dont le problème peut être résolu en termes de politiques publiques.</w:t>
      </w:r>
    </w:p>
    <w:p w14:paraId="273356F8" w14:textId="77777777" w:rsidR="00514228" w:rsidRPr="00E86C72" w:rsidRDefault="00514228" w:rsidP="003470ED">
      <w:pPr>
        <w:pStyle w:val="ILOSampleTextheading"/>
        <w:rPr>
          <w:rFonts w:ascii="Overpass" w:hAnsi="Overpass"/>
          <w:sz w:val="24"/>
          <w:szCs w:val="36"/>
          <w:lang w:val="fr-FR"/>
        </w:rPr>
      </w:pPr>
      <w:r w:rsidRPr="00E86C72">
        <w:rPr>
          <w:rFonts w:ascii="Overpass" w:hAnsi="Overpass"/>
          <w:sz w:val="24"/>
          <w:szCs w:val="36"/>
          <w:lang w:val="fr-FR"/>
        </w:rPr>
        <w:t>Exemples de graphiques à inclure dans cette section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9029"/>
      </w:tblGrid>
      <w:tr w:rsidR="009052F8" w:rsidRPr="00E86C72" w14:paraId="3AF3CB83" w14:textId="77777777" w:rsidTr="00E535AB">
        <w:tc>
          <w:tcPr>
            <w:tcW w:w="5000" w:type="pct"/>
            <w:shd w:val="clear" w:color="auto" w:fill="FFE081" w:themeFill="accent3" w:themeFillTint="99"/>
          </w:tcPr>
          <w:p w14:paraId="7A0F41C0" w14:textId="77777777" w:rsidR="009052F8" w:rsidRPr="00E86C72" w:rsidRDefault="009052F8" w:rsidP="009052F8">
            <w:pPr>
              <w:pStyle w:val="ILONormalBody"/>
              <w:rPr>
                <w:lang w:val="fr-FR"/>
              </w:rPr>
            </w:pPr>
            <w:r w:rsidRPr="00E86C72">
              <w:rPr>
                <w:rFonts w:ascii="Overpass Light" w:hAnsi="Overpass Light"/>
                <w:b/>
                <w:bCs/>
                <w:noProof/>
                <w:szCs w:val="4"/>
                <w:lang w:val="fr-FR"/>
              </w:rPr>
              <w:drawing>
                <wp:inline distT="0" distB="0" distL="0" distR="0" wp14:anchorId="35D34658" wp14:editId="053E6B13">
                  <wp:extent cx="309600" cy="247321"/>
                  <wp:effectExtent l="0" t="0" r="0" b="635"/>
                  <wp:docPr id="1875646979"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4">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E86C72">
              <w:rPr>
                <w:rFonts w:ascii="Overpass Light" w:hAnsi="Overpass Light"/>
                <w:b/>
                <w:bCs/>
                <w:lang w:val="fr-FR"/>
              </w:rPr>
              <w:t xml:space="preserve">   </w:t>
            </w:r>
            <w:r w:rsidRPr="00E86C72">
              <w:rPr>
                <w:lang w:val="fr-FR"/>
              </w:rPr>
              <w:t xml:space="preserve">Lorsque plusieurs graphiques sont présentés côte à côte, les comparaisons peuvent être facilitées si l’on veille à ce que l’axe des ordonnées soit à la même échelle. </w:t>
            </w:r>
          </w:p>
          <w:p w14:paraId="62BAFFCA" w14:textId="3EB0DD42" w:rsidR="009052F8" w:rsidRPr="00E86C72" w:rsidRDefault="009052F8" w:rsidP="009052F8">
            <w:pPr>
              <w:pStyle w:val="ILONormalBody"/>
              <w:rPr>
                <w:rFonts w:ascii="Overpass Light" w:hAnsi="Overpass Light"/>
                <w:b/>
                <w:bCs/>
                <w:lang w:val="fr-FR"/>
              </w:rPr>
            </w:pPr>
            <w:r w:rsidRPr="00E86C72">
              <w:rPr>
                <w:lang w:val="fr-FR"/>
              </w:rPr>
              <w:t>Tous les graphiques ici présentés ne doivent pas nécessairement être inclus dans le rapport final. Nous vous recommandons de sélectionner les plus pertinents.</w:t>
            </w:r>
          </w:p>
        </w:tc>
      </w:tr>
    </w:tbl>
    <w:p w14:paraId="121D948F" w14:textId="77777777" w:rsidR="009052F8" w:rsidRPr="00E86C72" w:rsidRDefault="009052F8" w:rsidP="009052F8">
      <w:pPr>
        <w:pStyle w:val="ILONormalBody"/>
        <w:rPr>
          <w:lang w:val="fr-FR"/>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9029"/>
      </w:tblGrid>
      <w:tr w:rsidR="009052F8" w:rsidRPr="00921B68" w14:paraId="237E9385" w14:textId="77777777" w:rsidTr="00E535AB">
        <w:tc>
          <w:tcPr>
            <w:tcW w:w="5000" w:type="pct"/>
            <w:shd w:val="clear" w:color="auto" w:fill="FFE081" w:themeFill="accent3" w:themeFillTint="99"/>
          </w:tcPr>
          <w:p w14:paraId="651CF8B8" w14:textId="6BFB615D" w:rsidR="009052F8" w:rsidRPr="00E86C72" w:rsidRDefault="009052F8" w:rsidP="009052F8">
            <w:pPr>
              <w:pStyle w:val="ILONormalBody"/>
              <w:rPr>
                <w:rFonts w:ascii="Overpass Light" w:hAnsi="Overpass Light"/>
                <w:b/>
                <w:bCs/>
                <w:lang w:val="fr-FR"/>
              </w:rPr>
            </w:pPr>
            <w:r w:rsidRPr="00E86C72">
              <w:rPr>
                <w:noProof/>
                <w:color w:val="230050" w:themeColor="text1"/>
                <w:sz w:val="12"/>
                <w:lang w:val="fr-FR"/>
              </w:rPr>
              <w:drawing>
                <wp:inline distT="0" distB="0" distL="0" distR="0" wp14:anchorId="49EE25A4" wp14:editId="5026D3A0">
                  <wp:extent cx="184150" cy="184150"/>
                  <wp:effectExtent l="0" t="0" r="6350" b="6350"/>
                  <wp:docPr id="1701706441" name="Graphic 839172338" descr="Warn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 name="Graphic 918" descr="Warning with solid fill"/>
                          <pic:cNvPicPr/>
                        </pic:nvPicPr>
                        <pic:blipFill>
                          <a:blip r:embed="rId21">
                            <a:extLst>
                              <a:ext uri="{96DAC541-7B7A-43D3-8B79-37D633B846F1}">
                                <asvg:svgBlip xmlns:asvg="http://schemas.microsoft.com/office/drawing/2016/SVG/main" r:embed="rId22"/>
                              </a:ext>
                            </a:extLst>
                          </a:blip>
                          <a:stretch>
                            <a:fillRect/>
                          </a:stretch>
                        </pic:blipFill>
                        <pic:spPr>
                          <a:xfrm>
                            <a:off x="0" y="0"/>
                            <a:ext cx="186081" cy="186081"/>
                          </a:xfrm>
                          <a:prstGeom prst="rect">
                            <a:avLst/>
                          </a:prstGeom>
                        </pic:spPr>
                      </pic:pic>
                    </a:graphicData>
                  </a:graphic>
                </wp:inline>
              </w:drawing>
            </w:r>
            <w:r w:rsidRPr="00E86C72">
              <w:rPr>
                <w:rFonts w:ascii="Overpass Light" w:hAnsi="Overpass Light"/>
                <w:b/>
                <w:bCs/>
                <w:lang w:val="fr-FR"/>
              </w:rPr>
              <w:t xml:space="preserve">   </w:t>
            </w:r>
            <w:r w:rsidRPr="00E86C72">
              <w:rPr>
                <w:lang w:val="fr-FR"/>
              </w:rPr>
              <w:t xml:space="preserve">Le nombre d’observations doit être pris en compte lorsqu’il s’agit de décider des variables qui devront être ventilées dans le rapport. À des niveaux élevés de ventilation, certaines variables peuvent comporter trop peu d’observations pour produire des estimations statistiquement fiables. Une règle empirique utile est un seuil de 25 observations par </w:t>
            </w:r>
            <w:proofErr w:type="gramStart"/>
            <w:r w:rsidRPr="00E86C72">
              <w:rPr>
                <w:lang w:val="fr-FR"/>
              </w:rPr>
              <w:t>variable;</w:t>
            </w:r>
            <w:proofErr w:type="gramEnd"/>
            <w:r w:rsidRPr="00E86C72">
              <w:rPr>
                <w:lang w:val="fr-FR"/>
              </w:rPr>
              <w:t xml:space="preserve"> en-deçà de ce seuil, une estimation n’est pas considérée comme fiable et doit donc être accompagnée d’un astérisque et d’une note explicative, ou tout simplement exclue.</w:t>
            </w:r>
          </w:p>
        </w:tc>
      </w:tr>
    </w:tbl>
    <w:tbl>
      <w:tblPr>
        <w:tblpPr w:leftFromText="180" w:rightFromText="180" w:vertAnchor="text" w:horzAnchor="margin" w:tblpY="1093"/>
        <w:tblW w:w="5000" w:type="pct"/>
        <w:tblCellMar>
          <w:left w:w="0" w:type="dxa"/>
          <w:right w:w="0" w:type="dxa"/>
        </w:tblCellMar>
        <w:tblLook w:val="0000" w:firstRow="0" w:lastRow="0" w:firstColumn="0" w:lastColumn="0" w:noHBand="0" w:noVBand="0"/>
      </w:tblPr>
      <w:tblGrid>
        <w:gridCol w:w="3285"/>
        <w:gridCol w:w="2734"/>
        <w:gridCol w:w="3010"/>
      </w:tblGrid>
      <w:tr w:rsidR="00514228" w:rsidRPr="00E86C72" w14:paraId="20BD4B83" w14:textId="77777777" w:rsidTr="009052F8">
        <w:tc>
          <w:tcPr>
            <w:tcW w:w="1819" w:type="pct"/>
            <w:noWrap/>
          </w:tcPr>
          <w:p w14:paraId="7B053A32" w14:textId="77777777" w:rsidR="00514228" w:rsidRPr="00E86C72" w:rsidRDefault="00514228" w:rsidP="009052F8">
            <w:pPr>
              <w:pStyle w:val="ILOFiguresubtitle"/>
              <w:rPr>
                <w:b w:val="0"/>
                <w:bCs/>
                <w:i/>
                <w:iCs/>
                <w:szCs w:val="14"/>
                <w:lang w:val="fr-FR"/>
              </w:rPr>
            </w:pPr>
            <w:r w:rsidRPr="00E86C72">
              <w:rPr>
                <w:b w:val="0"/>
                <w:bCs/>
                <w:lang w:val="fr-FR"/>
              </w:rPr>
              <w:t>(a) Quintile de revenu du ménage</w:t>
            </w:r>
          </w:p>
        </w:tc>
        <w:tc>
          <w:tcPr>
            <w:tcW w:w="1514" w:type="pct"/>
          </w:tcPr>
          <w:p w14:paraId="1296928B" w14:textId="77777777" w:rsidR="00514228" w:rsidRPr="00E86C72" w:rsidRDefault="00514228" w:rsidP="009052F8">
            <w:pPr>
              <w:pStyle w:val="ILOFiguresubtitle"/>
              <w:rPr>
                <w:b w:val="0"/>
                <w:bCs/>
                <w:i/>
                <w:iCs/>
                <w:szCs w:val="14"/>
                <w:lang w:val="fr-FR"/>
              </w:rPr>
            </w:pPr>
            <w:r w:rsidRPr="00E86C72">
              <w:rPr>
                <w:b w:val="0"/>
                <w:bCs/>
                <w:lang w:val="fr-FR"/>
              </w:rPr>
              <w:t>(b) Niveau de pauvreté des ménages</w:t>
            </w:r>
          </w:p>
        </w:tc>
        <w:tc>
          <w:tcPr>
            <w:tcW w:w="1667" w:type="pct"/>
          </w:tcPr>
          <w:p w14:paraId="35809412" w14:textId="77777777" w:rsidR="00514228" w:rsidRPr="00E86C72" w:rsidRDefault="00514228" w:rsidP="009052F8">
            <w:pPr>
              <w:pStyle w:val="ILOFiguresubtitle"/>
              <w:rPr>
                <w:b w:val="0"/>
                <w:bCs/>
                <w:i/>
                <w:iCs/>
                <w:szCs w:val="14"/>
                <w:lang w:val="fr-FR"/>
              </w:rPr>
            </w:pPr>
            <w:r w:rsidRPr="00E86C72">
              <w:rPr>
                <w:b w:val="0"/>
                <w:bCs/>
                <w:lang w:val="fr-FR"/>
              </w:rPr>
              <w:t>(c) Exposition aux chocs</w:t>
            </w:r>
          </w:p>
        </w:tc>
      </w:tr>
      <w:tr w:rsidR="00514228" w:rsidRPr="00E86C72" w14:paraId="2C0345E8" w14:textId="77777777" w:rsidTr="009052F8">
        <w:tc>
          <w:tcPr>
            <w:tcW w:w="1819" w:type="pct"/>
            <w:noWrap/>
            <w:vAlign w:val="bottom"/>
          </w:tcPr>
          <w:p w14:paraId="19069352" w14:textId="77777777" w:rsidR="00514228" w:rsidRPr="00E86C72" w:rsidRDefault="00514228" w:rsidP="009052F8">
            <w:pPr>
              <w:spacing w:line="240" w:lineRule="auto"/>
              <w:rPr>
                <w:rFonts w:ascii="Calibri" w:eastAsia="Times New Roman" w:hAnsi="Calibri" w:cs="Calibri"/>
                <w:b w:val="0"/>
                <w:bCs/>
                <w:sz w:val="16"/>
                <w:szCs w:val="16"/>
                <w:lang w:val="fr-FR"/>
              </w:rPr>
            </w:pPr>
            <w:r w:rsidRPr="00E86C72">
              <w:rPr>
                <w:rFonts w:ascii="Calibri" w:hAnsi="Calibri"/>
                <w:b w:val="0"/>
                <w:bCs/>
                <w:noProof/>
                <w:sz w:val="16"/>
                <w:lang w:val="fr-FR"/>
              </w:rPr>
              <w:drawing>
                <wp:inline distT="0" distB="0" distL="0" distR="0" wp14:anchorId="30A6BC22" wp14:editId="19236584">
                  <wp:extent cx="1888671" cy="2520000"/>
                  <wp:effectExtent l="0" t="0" r="0" b="0"/>
                  <wp:docPr id="565469192" name="Chart 565469192"/>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tc>
        <w:tc>
          <w:tcPr>
            <w:tcW w:w="1514" w:type="pct"/>
            <w:vAlign w:val="bottom"/>
          </w:tcPr>
          <w:p w14:paraId="2C4E6324" w14:textId="77777777" w:rsidR="00514228" w:rsidRPr="00E86C72" w:rsidRDefault="00514228" w:rsidP="009052F8">
            <w:pPr>
              <w:spacing w:line="240" w:lineRule="auto"/>
              <w:rPr>
                <w:rFonts w:ascii="Calibri" w:eastAsia="Times New Roman" w:hAnsi="Calibri" w:cs="Calibri"/>
                <w:b w:val="0"/>
                <w:bCs/>
                <w:sz w:val="16"/>
                <w:szCs w:val="16"/>
                <w:lang w:val="fr-FR"/>
              </w:rPr>
            </w:pPr>
            <w:r w:rsidRPr="00E86C72">
              <w:rPr>
                <w:rFonts w:ascii="Calibri" w:hAnsi="Calibri"/>
                <w:b w:val="0"/>
                <w:bCs/>
                <w:noProof/>
                <w:sz w:val="16"/>
                <w:lang w:val="fr-FR"/>
              </w:rPr>
              <w:drawing>
                <wp:inline distT="0" distB="0" distL="0" distR="0" wp14:anchorId="25D9A1E9" wp14:editId="0A9D01AE">
                  <wp:extent cx="1574358" cy="2520000"/>
                  <wp:effectExtent l="0" t="0" r="6985" b="0"/>
                  <wp:docPr id="947340938" name="Chart 947340938"/>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tc>
        <w:tc>
          <w:tcPr>
            <w:tcW w:w="1667" w:type="pct"/>
            <w:vAlign w:val="bottom"/>
          </w:tcPr>
          <w:p w14:paraId="563E3850" w14:textId="77777777" w:rsidR="00514228" w:rsidRPr="00E86C72" w:rsidRDefault="00514228" w:rsidP="009052F8">
            <w:pPr>
              <w:spacing w:line="240" w:lineRule="auto"/>
              <w:rPr>
                <w:rFonts w:ascii="Calibri" w:eastAsia="Times New Roman" w:hAnsi="Calibri" w:cs="Calibri"/>
                <w:b w:val="0"/>
                <w:bCs/>
                <w:sz w:val="16"/>
                <w:szCs w:val="16"/>
                <w:lang w:val="fr-FR"/>
              </w:rPr>
            </w:pPr>
            <w:r w:rsidRPr="00E86C72">
              <w:rPr>
                <w:rFonts w:ascii="Calibri" w:hAnsi="Calibri"/>
                <w:b w:val="0"/>
                <w:bCs/>
                <w:noProof/>
                <w:sz w:val="16"/>
                <w:lang w:val="fr-FR"/>
              </w:rPr>
              <w:drawing>
                <wp:inline distT="0" distB="0" distL="0" distR="0" wp14:anchorId="14A18B7B" wp14:editId="45E9A79B">
                  <wp:extent cx="1725433" cy="2520000"/>
                  <wp:effectExtent l="0" t="0" r="8255" b="0"/>
                  <wp:docPr id="370666770" name="Chart 370666770"/>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tc>
      </w:tr>
      <w:tr w:rsidR="00514228" w:rsidRPr="00E86C72" w14:paraId="1FCACC5D" w14:textId="77777777" w:rsidTr="009052F8">
        <w:tc>
          <w:tcPr>
            <w:tcW w:w="5000" w:type="pct"/>
            <w:gridSpan w:val="3"/>
            <w:noWrap/>
            <w:vAlign w:val="center"/>
          </w:tcPr>
          <w:p w14:paraId="7DBEE7AD" w14:textId="446C54C5" w:rsidR="00514228" w:rsidRPr="00E86C72" w:rsidRDefault="00514228" w:rsidP="009052F8">
            <w:pPr>
              <w:pStyle w:val="Sources"/>
              <w:rPr>
                <w:lang w:val="fr-FR"/>
              </w:rPr>
            </w:pPr>
          </w:p>
        </w:tc>
      </w:tr>
    </w:tbl>
    <w:p w14:paraId="420ED0A5" w14:textId="016C1391" w:rsidR="00514228" w:rsidRPr="00E86C72" w:rsidRDefault="009052F8" w:rsidP="00701592">
      <w:pPr>
        <w:pStyle w:val="ILOFigureHeading"/>
        <w:rPr>
          <w:lang w:val="fr-FR"/>
        </w:rPr>
      </w:pPr>
      <w:bookmarkStart w:id="120" w:name="_Ref138341281"/>
      <w:bookmarkStart w:id="121" w:name="_Toc197909388"/>
      <w:r w:rsidRPr="00E86C72">
        <w:rPr>
          <w:lang w:val="fr-FR"/>
        </w:rPr>
        <w:t>Figure 7. Travail des enfants à abolir et vulnérabilité socioéconomique (pourcentage d’enfants de 5</w:t>
      </w:r>
      <w:r w:rsidR="00D27872" w:rsidRPr="00E86C72">
        <w:rPr>
          <w:lang w:val="fr-FR"/>
        </w:rPr>
        <w:t>-</w:t>
      </w:r>
      <w:r w:rsidRPr="00E86C72">
        <w:rPr>
          <w:lang w:val="fr-FR"/>
        </w:rPr>
        <w:t>17 ans astreints au travail des enfants à abolir, par quintile de revenu du ménage, niveau de pauvreté du ménage, exposition aux chocs et sexe)</w:t>
      </w:r>
      <w:bookmarkEnd w:id="120"/>
      <w:bookmarkEnd w:id="121"/>
    </w:p>
    <w:p w14:paraId="086A261E" w14:textId="77777777" w:rsidR="00514228" w:rsidRPr="00E86C72" w:rsidRDefault="00514228" w:rsidP="00514228">
      <w:pPr>
        <w:spacing w:after="200"/>
        <w:rPr>
          <w:lang w:val="fr-FR"/>
        </w:rPr>
      </w:pPr>
      <w:r w:rsidRPr="00E86C72">
        <w:rPr>
          <w:lang w:val="fr-FR"/>
        </w:rPr>
        <w:br w:type="page"/>
      </w:r>
    </w:p>
    <w:p w14:paraId="7902BF36" w14:textId="61191C64" w:rsidR="009052F8" w:rsidRPr="00E86C72" w:rsidRDefault="009052F8" w:rsidP="00701592">
      <w:pPr>
        <w:pStyle w:val="ILOFigureHeading"/>
        <w:rPr>
          <w:lang w:val="fr-FR"/>
        </w:rPr>
      </w:pPr>
      <w:bookmarkStart w:id="122" w:name="_Ref65065324"/>
      <w:bookmarkStart w:id="123" w:name="_Toc197909389"/>
      <w:r w:rsidRPr="00E86C72">
        <w:rPr>
          <w:lang w:val="fr-FR"/>
        </w:rPr>
        <w:lastRenderedPageBreak/>
        <w:t>Figure 8. Travail des enfants à abolir et niveau d’enseignement du chef de ménage (pourcentage d’enfants de 5</w:t>
      </w:r>
      <w:r w:rsidR="007218CB" w:rsidRPr="00E86C72">
        <w:rPr>
          <w:lang w:val="fr-FR"/>
        </w:rPr>
        <w:t>-</w:t>
      </w:r>
      <w:r w:rsidRPr="00E86C72">
        <w:rPr>
          <w:lang w:val="fr-FR"/>
        </w:rPr>
        <w:t>17 ans astreints au travail des enfants à abolir, par niveau d’enseignement du chef de ménage et par sexe)</w:t>
      </w:r>
      <w:bookmarkEnd w:id="122"/>
      <w:bookmarkEnd w:id="123"/>
    </w:p>
    <w:tbl>
      <w:tblPr>
        <w:tblW w:w="5000" w:type="pct"/>
        <w:jc w:val="center"/>
        <w:tblCellMar>
          <w:left w:w="0" w:type="dxa"/>
          <w:right w:w="0" w:type="dxa"/>
        </w:tblCellMar>
        <w:tblLook w:val="0000" w:firstRow="0" w:lastRow="0" w:firstColumn="0" w:lastColumn="0" w:noHBand="0" w:noVBand="0"/>
      </w:tblPr>
      <w:tblGrid>
        <w:gridCol w:w="9029"/>
      </w:tblGrid>
      <w:tr w:rsidR="00514228" w:rsidRPr="00E86C72" w14:paraId="674A297E" w14:textId="77777777" w:rsidTr="009052F8">
        <w:trPr>
          <w:jc w:val="center"/>
        </w:trPr>
        <w:tc>
          <w:tcPr>
            <w:tcW w:w="5000" w:type="pct"/>
            <w:noWrap/>
            <w:vAlign w:val="bottom"/>
          </w:tcPr>
          <w:p w14:paraId="78AEDC66" w14:textId="77777777" w:rsidR="00514228" w:rsidRPr="00E86C72" w:rsidRDefault="00514228" w:rsidP="00A31765">
            <w:pPr>
              <w:spacing w:line="240" w:lineRule="auto"/>
              <w:rPr>
                <w:rFonts w:ascii="Calibri" w:eastAsia="Times New Roman" w:hAnsi="Calibri" w:cs="Calibri"/>
                <w:b w:val="0"/>
                <w:bCs/>
                <w:sz w:val="16"/>
                <w:szCs w:val="16"/>
                <w:lang w:val="fr-FR"/>
              </w:rPr>
            </w:pPr>
            <w:r w:rsidRPr="00E86C72">
              <w:rPr>
                <w:rFonts w:ascii="Calibri" w:hAnsi="Calibri"/>
                <w:b w:val="0"/>
                <w:noProof/>
                <w:sz w:val="16"/>
                <w:lang w:val="fr-FR"/>
              </w:rPr>
              <w:drawing>
                <wp:inline distT="0" distB="0" distL="0" distR="0" wp14:anchorId="3B874931" wp14:editId="00765988">
                  <wp:extent cx="5685790" cy="3330633"/>
                  <wp:effectExtent l="0" t="0" r="0" b="3175"/>
                  <wp:docPr id="776" name="Gra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tc>
      </w:tr>
      <w:tr w:rsidR="00514228" w:rsidRPr="00E86C72" w14:paraId="286179D7" w14:textId="77777777" w:rsidTr="009052F8">
        <w:trPr>
          <w:jc w:val="center"/>
        </w:trPr>
        <w:tc>
          <w:tcPr>
            <w:tcW w:w="5000" w:type="pct"/>
            <w:noWrap/>
            <w:vAlign w:val="center"/>
          </w:tcPr>
          <w:p w14:paraId="1D7EE69B" w14:textId="57556BC1" w:rsidR="00514228" w:rsidRPr="00E86C72" w:rsidRDefault="00514228" w:rsidP="009052F8">
            <w:pPr>
              <w:pStyle w:val="Sources"/>
              <w:rPr>
                <w:lang w:val="fr-FR"/>
              </w:rPr>
            </w:pPr>
          </w:p>
        </w:tc>
      </w:tr>
    </w:tbl>
    <w:p w14:paraId="3E8BE30E" w14:textId="09F9B49F" w:rsidR="00514228" w:rsidRPr="00E86C72" w:rsidRDefault="009052F8" w:rsidP="00701592">
      <w:pPr>
        <w:pStyle w:val="ILOFigureHeading"/>
        <w:rPr>
          <w:lang w:val="fr-FR"/>
        </w:rPr>
      </w:pPr>
      <w:bookmarkStart w:id="124" w:name="_Ref65065325"/>
      <w:bookmarkStart w:id="125" w:name="_Toc197909390"/>
      <w:r w:rsidRPr="00E86C72">
        <w:rPr>
          <w:lang w:val="fr-FR"/>
        </w:rPr>
        <w:t>Figure 9. Travail des enfants à abolir, situation sur le marché du travail et statut contractuel du chef de ménage (pourcentage d’enfants de 5</w:t>
      </w:r>
      <w:r w:rsidR="00E535AB" w:rsidRPr="00E86C72">
        <w:rPr>
          <w:lang w:val="fr-FR"/>
        </w:rPr>
        <w:t>-</w:t>
      </w:r>
      <w:r w:rsidRPr="00E86C72">
        <w:rPr>
          <w:lang w:val="fr-FR"/>
        </w:rPr>
        <w:t>17 ans astreints au travail des enfants à abolir, par situation sur le marché du travail et statut contractuel du chef de ménage et par sexe)</w:t>
      </w:r>
      <w:bookmarkEnd w:id="124"/>
      <w:bookmarkEnd w:id="125"/>
    </w:p>
    <w:tbl>
      <w:tblPr>
        <w:tblW w:w="5000" w:type="pct"/>
        <w:jc w:val="center"/>
        <w:tblLayout w:type="fixed"/>
        <w:tblCellMar>
          <w:left w:w="0" w:type="dxa"/>
          <w:right w:w="0" w:type="dxa"/>
        </w:tblCellMar>
        <w:tblLook w:val="0000" w:firstRow="0" w:lastRow="0" w:firstColumn="0" w:lastColumn="0" w:noHBand="0" w:noVBand="0"/>
      </w:tblPr>
      <w:tblGrid>
        <w:gridCol w:w="4496"/>
        <w:gridCol w:w="4533"/>
      </w:tblGrid>
      <w:tr w:rsidR="00514228" w:rsidRPr="00E86C72" w14:paraId="4D3CEADC" w14:textId="77777777" w:rsidTr="00A31765">
        <w:trPr>
          <w:jc w:val="center"/>
        </w:trPr>
        <w:tc>
          <w:tcPr>
            <w:tcW w:w="2490" w:type="pct"/>
            <w:noWrap/>
            <w:vAlign w:val="bottom"/>
          </w:tcPr>
          <w:p w14:paraId="5A025D33" w14:textId="77777777" w:rsidR="00514228" w:rsidRPr="00E86C72" w:rsidRDefault="00514228" w:rsidP="009052F8">
            <w:pPr>
              <w:pStyle w:val="ILOFiguresubtitle"/>
              <w:rPr>
                <w:b w:val="0"/>
                <w:bCs/>
                <w:i/>
                <w:iCs/>
                <w:szCs w:val="14"/>
                <w:lang w:val="fr-FR"/>
              </w:rPr>
            </w:pPr>
            <w:bookmarkStart w:id="126" w:name="_Toc134192224"/>
            <w:bookmarkEnd w:id="126"/>
            <w:r w:rsidRPr="00E86C72">
              <w:rPr>
                <w:b w:val="0"/>
                <w:bCs/>
                <w:lang w:val="fr-FR"/>
              </w:rPr>
              <w:t>(a) Situation sur le marché du travail</w:t>
            </w:r>
          </w:p>
        </w:tc>
        <w:tc>
          <w:tcPr>
            <w:tcW w:w="2510" w:type="pct"/>
            <w:vAlign w:val="bottom"/>
          </w:tcPr>
          <w:p w14:paraId="27BE5E85" w14:textId="77777777" w:rsidR="00514228" w:rsidRPr="00E86C72" w:rsidRDefault="00514228" w:rsidP="009052F8">
            <w:pPr>
              <w:pStyle w:val="ILOFiguresubtitle"/>
              <w:rPr>
                <w:b w:val="0"/>
                <w:bCs/>
                <w:i/>
                <w:iCs/>
                <w:szCs w:val="14"/>
                <w:lang w:val="fr-FR"/>
              </w:rPr>
            </w:pPr>
            <w:r w:rsidRPr="00E86C72">
              <w:rPr>
                <w:b w:val="0"/>
                <w:bCs/>
                <w:lang w:val="fr-FR"/>
              </w:rPr>
              <w:t>(b) Statut contractuel</w:t>
            </w:r>
          </w:p>
        </w:tc>
      </w:tr>
      <w:tr w:rsidR="00514228" w:rsidRPr="00E86C72" w14:paraId="0C475977" w14:textId="77777777" w:rsidTr="00A31765">
        <w:trPr>
          <w:trHeight w:val="3330"/>
          <w:jc w:val="center"/>
        </w:trPr>
        <w:tc>
          <w:tcPr>
            <w:tcW w:w="2490" w:type="pct"/>
            <w:noWrap/>
            <w:vAlign w:val="bottom"/>
          </w:tcPr>
          <w:p w14:paraId="350ACBE5" w14:textId="77777777" w:rsidR="00514228" w:rsidRPr="00E86C72" w:rsidRDefault="00514228" w:rsidP="00A31765">
            <w:pPr>
              <w:spacing w:line="240" w:lineRule="auto"/>
              <w:rPr>
                <w:rFonts w:ascii="Calibri" w:eastAsia="Times New Roman" w:hAnsi="Calibri" w:cs="Calibri"/>
                <w:b w:val="0"/>
                <w:bCs/>
                <w:sz w:val="16"/>
                <w:szCs w:val="16"/>
                <w:lang w:val="fr-FR"/>
              </w:rPr>
            </w:pPr>
            <w:r w:rsidRPr="00E86C72">
              <w:rPr>
                <w:rFonts w:ascii="Calibri" w:hAnsi="Calibri"/>
                <w:b w:val="0"/>
                <w:noProof/>
                <w:sz w:val="16"/>
                <w:lang w:val="fr-FR"/>
              </w:rPr>
              <w:drawing>
                <wp:inline distT="0" distB="0" distL="0" distR="0" wp14:anchorId="060101B4" wp14:editId="2446748D">
                  <wp:extent cx="2512060" cy="2881745"/>
                  <wp:effectExtent l="0" t="0" r="2540" b="0"/>
                  <wp:docPr id="781" name="Gra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tc>
        <w:tc>
          <w:tcPr>
            <w:tcW w:w="2510" w:type="pct"/>
            <w:vAlign w:val="bottom"/>
          </w:tcPr>
          <w:p w14:paraId="7A3CDF16" w14:textId="77777777" w:rsidR="00514228" w:rsidRPr="00E86C72" w:rsidRDefault="00514228" w:rsidP="00A31765">
            <w:pPr>
              <w:spacing w:line="240" w:lineRule="auto"/>
              <w:rPr>
                <w:rFonts w:ascii="Calibri" w:eastAsia="Times New Roman" w:hAnsi="Calibri" w:cs="Calibri"/>
                <w:b w:val="0"/>
                <w:bCs/>
                <w:sz w:val="16"/>
                <w:szCs w:val="16"/>
                <w:lang w:val="fr-FR"/>
              </w:rPr>
            </w:pPr>
            <w:r w:rsidRPr="00E86C72">
              <w:rPr>
                <w:rFonts w:ascii="Calibri" w:hAnsi="Calibri"/>
                <w:b w:val="0"/>
                <w:noProof/>
                <w:sz w:val="16"/>
                <w:lang w:val="fr-FR"/>
              </w:rPr>
              <w:drawing>
                <wp:inline distT="0" distB="0" distL="0" distR="0" wp14:anchorId="0DEBAF3D" wp14:editId="4B787595">
                  <wp:extent cx="2585720" cy="2870662"/>
                  <wp:effectExtent l="0" t="0" r="5080" b="6350"/>
                  <wp:docPr id="782" name="Gra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tc>
      </w:tr>
    </w:tbl>
    <w:p w14:paraId="5E3ECC79" w14:textId="77777777" w:rsidR="00514228" w:rsidRPr="00E86C72" w:rsidRDefault="00514228" w:rsidP="00514228">
      <w:pPr>
        <w:spacing w:after="200"/>
        <w:rPr>
          <w:sz w:val="20"/>
          <w:szCs w:val="20"/>
          <w:lang w:val="fr-FR"/>
        </w:rPr>
      </w:pPr>
      <w:r w:rsidRPr="00E86C72">
        <w:rPr>
          <w:sz w:val="20"/>
          <w:szCs w:val="20"/>
          <w:lang w:val="fr-FR"/>
        </w:rPr>
        <w:br w:type="page"/>
      </w:r>
    </w:p>
    <w:p w14:paraId="2B719B8A" w14:textId="08BE6780" w:rsidR="00705A12" w:rsidRPr="00E86C72" w:rsidRDefault="009052F8" w:rsidP="00701592">
      <w:pPr>
        <w:pStyle w:val="ILOFigureHeading"/>
        <w:rPr>
          <w:sz w:val="20"/>
          <w:szCs w:val="20"/>
          <w:lang w:val="fr-FR"/>
        </w:rPr>
      </w:pPr>
      <w:bookmarkStart w:id="127" w:name="_Ref138334872"/>
      <w:bookmarkStart w:id="128" w:name="_Toc197909391"/>
      <w:r w:rsidRPr="00E86C72">
        <w:rPr>
          <w:lang w:val="fr-FR"/>
        </w:rPr>
        <w:lastRenderedPageBreak/>
        <w:t>Figure 10. Raisons invoquées pour le travail des enfants à abolir (pourcentage d’enfants de 5</w:t>
      </w:r>
      <w:r w:rsidR="00E535AB" w:rsidRPr="00E86C72">
        <w:rPr>
          <w:lang w:val="fr-FR"/>
        </w:rPr>
        <w:t>-</w:t>
      </w:r>
      <w:r w:rsidRPr="00E86C72">
        <w:rPr>
          <w:lang w:val="fr-FR"/>
        </w:rPr>
        <w:t>17 ans astreints au travail des enfants à abolir, par principale raison invoquée et par sexe)</w:t>
      </w:r>
      <w:bookmarkEnd w:id="127"/>
      <w:bookmarkEnd w:id="128"/>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9029"/>
      </w:tblGrid>
      <w:tr w:rsidR="00705A12" w:rsidRPr="00921B68" w14:paraId="0362BC71" w14:textId="77777777" w:rsidTr="004B48A2">
        <w:tc>
          <w:tcPr>
            <w:tcW w:w="5000" w:type="pct"/>
            <w:shd w:val="clear" w:color="auto" w:fill="FFE081" w:themeFill="accent3" w:themeFillTint="99"/>
          </w:tcPr>
          <w:p w14:paraId="0468FB6A" w14:textId="77777777" w:rsidR="00705A12" w:rsidRPr="00E86C72" w:rsidRDefault="00705A12" w:rsidP="00705A12">
            <w:pPr>
              <w:pStyle w:val="ILONormalBody"/>
              <w:rPr>
                <w:lang w:val="fr-FR"/>
              </w:rPr>
            </w:pPr>
            <w:r w:rsidRPr="00E86C72">
              <w:rPr>
                <w:rFonts w:ascii="Overpass Light" w:hAnsi="Overpass Light"/>
                <w:b/>
                <w:bCs/>
                <w:noProof/>
                <w:sz w:val="16"/>
                <w:szCs w:val="4"/>
                <w:lang w:val="fr-FR"/>
              </w:rPr>
              <w:drawing>
                <wp:inline distT="0" distB="0" distL="0" distR="0" wp14:anchorId="7DE3EC80" wp14:editId="2BF4E635">
                  <wp:extent cx="309600" cy="247321"/>
                  <wp:effectExtent l="0" t="0" r="0" b="635"/>
                  <wp:docPr id="1156035870"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4">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E86C72">
              <w:rPr>
                <w:rFonts w:ascii="Overpass Light" w:hAnsi="Overpass Light"/>
                <w:b/>
                <w:bCs/>
                <w:sz w:val="16"/>
                <w:lang w:val="fr-FR"/>
              </w:rPr>
              <w:t xml:space="preserve">   </w:t>
            </w:r>
            <w:r w:rsidRPr="00E86C72">
              <w:rPr>
                <w:lang w:val="fr-FR"/>
              </w:rPr>
              <w:t xml:space="preserve">À inclure dans les enquêtes qui contiennent des questions adressées aux enfants sur les raisons pour lesquelles ils travaillent. </w:t>
            </w:r>
          </w:p>
          <w:p w14:paraId="05B81DFA" w14:textId="3852CE97" w:rsidR="00705A12" w:rsidRPr="00E86C72" w:rsidRDefault="00705A12" w:rsidP="00705A12">
            <w:pPr>
              <w:pStyle w:val="ILONormalBody"/>
              <w:rPr>
                <w:szCs w:val="16"/>
                <w:lang w:val="fr-FR"/>
              </w:rPr>
            </w:pPr>
            <w:r w:rsidRPr="00E86C72">
              <w:rPr>
                <w:lang w:val="fr-FR"/>
              </w:rPr>
              <w:t>Organisez les raisons invoquées dans l'ordre, en commençant</w:t>
            </w:r>
            <w:r w:rsidRPr="00E86C72">
              <w:rPr>
                <w:sz w:val="8"/>
                <w:lang w:val="fr-FR"/>
              </w:rPr>
              <w:t xml:space="preserve"> </w:t>
            </w:r>
            <w:r w:rsidRPr="00E86C72">
              <w:rPr>
                <w:lang w:val="fr-FR"/>
              </w:rPr>
              <w:t>par les plus fréquemment citées.</w:t>
            </w:r>
          </w:p>
        </w:tc>
      </w:tr>
    </w:tbl>
    <w:p w14:paraId="703A4AAE" w14:textId="4628EF4A" w:rsidR="0062531B" w:rsidRPr="00E86C72" w:rsidRDefault="0062531B" w:rsidP="0062531B">
      <w:pPr>
        <w:pStyle w:val="ILOFiguresubtitle"/>
        <w:tabs>
          <w:tab w:val="left" w:pos="4547"/>
        </w:tabs>
        <w:ind w:left="29"/>
        <w:rPr>
          <w:b w:val="0"/>
          <w:bCs/>
          <w:lang w:val="fr-FR"/>
        </w:rPr>
      </w:pPr>
    </w:p>
    <w:tbl>
      <w:tblPr>
        <w:tblW w:w="5004" w:type="pct"/>
        <w:tblLayout w:type="fixed"/>
        <w:tblCellMar>
          <w:top w:w="29" w:type="dxa"/>
          <w:left w:w="29" w:type="dxa"/>
          <w:bottom w:w="29" w:type="dxa"/>
          <w:right w:w="29" w:type="dxa"/>
        </w:tblCellMar>
        <w:tblLook w:val="01E0" w:firstRow="1" w:lastRow="1" w:firstColumn="1" w:lastColumn="1" w:noHBand="0" w:noVBand="0"/>
      </w:tblPr>
      <w:tblGrid>
        <w:gridCol w:w="4518"/>
        <w:gridCol w:w="4518"/>
      </w:tblGrid>
      <w:tr w:rsidR="00514228" w:rsidRPr="00E86C72" w14:paraId="4B107FEA" w14:textId="77777777" w:rsidTr="0062531B">
        <w:tc>
          <w:tcPr>
            <w:tcW w:w="2500" w:type="pct"/>
            <w:shd w:val="clear" w:color="auto" w:fill="auto"/>
          </w:tcPr>
          <w:p w14:paraId="233C1D39" w14:textId="190DBABD" w:rsidR="00514228" w:rsidRPr="00E86C72" w:rsidRDefault="00514228" w:rsidP="0062531B">
            <w:pPr>
              <w:pStyle w:val="ILOFiguresubtitle"/>
              <w:rPr>
                <w:b w:val="0"/>
                <w:bCs/>
                <w:iCs/>
                <w:szCs w:val="14"/>
                <w:lang w:val="fr-FR"/>
              </w:rPr>
            </w:pPr>
            <w:r w:rsidRPr="00E86C72">
              <w:rPr>
                <w:b w:val="0"/>
                <w:bCs/>
                <w:lang w:val="fr-FR"/>
              </w:rPr>
              <w:t xml:space="preserve">(a) </w:t>
            </w:r>
            <w:r w:rsidR="00860F04" w:rsidRPr="00E86C72">
              <w:rPr>
                <w:b w:val="0"/>
                <w:bCs/>
                <w:lang w:val="fr-FR"/>
              </w:rPr>
              <w:t>Filles</w:t>
            </w:r>
          </w:p>
        </w:tc>
        <w:tc>
          <w:tcPr>
            <w:tcW w:w="2500" w:type="pct"/>
            <w:shd w:val="clear" w:color="auto" w:fill="auto"/>
          </w:tcPr>
          <w:p w14:paraId="5439DE43" w14:textId="15408AD7" w:rsidR="00514228" w:rsidRPr="00E86C72" w:rsidRDefault="00514228" w:rsidP="0062531B">
            <w:pPr>
              <w:pStyle w:val="ILOFiguresubtitle"/>
              <w:rPr>
                <w:b w:val="0"/>
                <w:bCs/>
                <w:iCs/>
                <w:szCs w:val="14"/>
                <w:lang w:val="fr-FR"/>
              </w:rPr>
            </w:pPr>
            <w:r w:rsidRPr="00E86C72">
              <w:rPr>
                <w:b w:val="0"/>
                <w:bCs/>
                <w:lang w:val="fr-FR"/>
              </w:rPr>
              <w:t xml:space="preserve">(b) </w:t>
            </w:r>
            <w:r w:rsidR="00860F04" w:rsidRPr="00E86C72">
              <w:rPr>
                <w:b w:val="0"/>
                <w:bCs/>
                <w:lang w:val="fr-FR"/>
              </w:rPr>
              <w:t>Garçons</w:t>
            </w:r>
          </w:p>
        </w:tc>
      </w:tr>
      <w:tr w:rsidR="00514228" w:rsidRPr="00E86C72" w14:paraId="0186F2B9" w14:textId="77777777" w:rsidTr="0062531B">
        <w:trPr>
          <w:trHeight w:val="283"/>
        </w:trPr>
        <w:tc>
          <w:tcPr>
            <w:tcW w:w="2500" w:type="pct"/>
            <w:shd w:val="clear" w:color="auto" w:fill="auto"/>
          </w:tcPr>
          <w:p w14:paraId="53080A19" w14:textId="77777777" w:rsidR="00514228" w:rsidRPr="00E86C72" w:rsidRDefault="00514228" w:rsidP="0062531B">
            <w:pPr>
              <w:rPr>
                <w:rFonts w:ascii="Arial Narrow" w:hAnsi="Arial Narrow"/>
                <w:b w:val="0"/>
                <w:bCs/>
                <w:color w:val="000000"/>
                <w:sz w:val="16"/>
                <w:szCs w:val="16"/>
                <w:lang w:val="fr-FR"/>
              </w:rPr>
            </w:pPr>
            <w:r w:rsidRPr="00E86C72">
              <w:rPr>
                <w:rFonts w:ascii="Arial Narrow" w:hAnsi="Arial Narrow"/>
                <w:b w:val="0"/>
                <w:bCs/>
                <w:noProof/>
                <w:color w:val="000000"/>
                <w:sz w:val="16"/>
                <w:lang w:val="fr-FR"/>
              </w:rPr>
              <w:drawing>
                <wp:inline distT="0" distB="0" distL="0" distR="0" wp14:anchorId="5F52DFEF" wp14:editId="7D1A9461">
                  <wp:extent cx="2599690" cy="3585556"/>
                  <wp:effectExtent l="0" t="0" r="0" b="0"/>
                  <wp:docPr id="2086580644" name="Chart 208658064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tc>
        <w:tc>
          <w:tcPr>
            <w:tcW w:w="2500" w:type="pct"/>
            <w:shd w:val="clear" w:color="auto" w:fill="auto"/>
          </w:tcPr>
          <w:p w14:paraId="767855F8" w14:textId="2992D6F6" w:rsidR="00514228" w:rsidRPr="00E86C72" w:rsidRDefault="00514228" w:rsidP="0062531B">
            <w:pPr>
              <w:rPr>
                <w:rFonts w:ascii="Arial Narrow" w:hAnsi="Arial Narrow"/>
                <w:b w:val="0"/>
                <w:bCs/>
                <w:color w:val="000000"/>
                <w:sz w:val="16"/>
                <w:szCs w:val="16"/>
                <w:lang w:val="fr-FR"/>
              </w:rPr>
            </w:pPr>
            <w:r w:rsidRPr="00E86C72">
              <w:rPr>
                <w:rFonts w:ascii="Arial Narrow" w:hAnsi="Arial Narrow"/>
                <w:b w:val="0"/>
                <w:bCs/>
                <w:noProof/>
                <w:color w:val="000000"/>
                <w:sz w:val="16"/>
                <w:lang w:val="fr-FR"/>
              </w:rPr>
              <w:drawing>
                <wp:inline distT="0" distB="0" distL="0" distR="0" wp14:anchorId="20957876" wp14:editId="7FBB3ED3">
                  <wp:extent cx="2599690" cy="3530138"/>
                  <wp:effectExtent l="0" t="0" r="0" b="0"/>
                  <wp:docPr id="783670308" name="Chart 78367030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tc>
      </w:tr>
    </w:tbl>
    <w:p w14:paraId="350CF113" w14:textId="77777777" w:rsidR="0062531B" w:rsidRPr="00E86C72" w:rsidRDefault="0062531B" w:rsidP="0099442A">
      <w:pPr>
        <w:pStyle w:val="Sources"/>
        <w:framePr w:hSpace="180" w:wrap="around" w:vAnchor="text" w:hAnchor="text" w:y="396"/>
        <w:rPr>
          <w:bCs/>
          <w:lang w:val="fr-FR"/>
        </w:rPr>
      </w:pPr>
    </w:p>
    <w:p w14:paraId="72C786F7" w14:textId="2925C439" w:rsidR="00514228" w:rsidRPr="00E86C72" w:rsidRDefault="00705A12" w:rsidP="005E42C5">
      <w:pPr>
        <w:pStyle w:val="ILOHeading2"/>
        <w:outlineLvl w:val="0"/>
        <w:rPr>
          <w:lang w:val="fr-FR"/>
        </w:rPr>
      </w:pPr>
      <w:bookmarkStart w:id="129" w:name="_Ref63774321"/>
      <w:bookmarkStart w:id="130" w:name="_Toc197909342"/>
      <w:r w:rsidRPr="00E86C72">
        <w:rPr>
          <w:lang w:val="fr-FR"/>
        </w:rPr>
        <w:lastRenderedPageBreak/>
        <w:t xml:space="preserve">8. </w:t>
      </w:r>
      <w:r w:rsidR="00514228" w:rsidRPr="00E86C72">
        <w:rPr>
          <w:lang w:val="fr-FR"/>
        </w:rPr>
        <w:t>Caractéristiques du travail des enfants</w:t>
      </w:r>
      <w:bookmarkEnd w:id="129"/>
      <w:r w:rsidR="00514228" w:rsidRPr="00E86C72">
        <w:rPr>
          <w:lang w:val="fr-FR"/>
        </w:rPr>
        <w:t xml:space="preserve"> à abolir</w:t>
      </w:r>
      <w:bookmarkEnd w:id="130"/>
    </w:p>
    <w:p w14:paraId="73CFD54F" w14:textId="77777777" w:rsidR="00705A12" w:rsidRPr="00E86C72" w:rsidRDefault="00705A12" w:rsidP="00705A12">
      <w:pPr>
        <w:pStyle w:val="ILOKeyTitle"/>
        <w:rPr>
          <w:sz w:val="10"/>
          <w:lang w:val="fr-FR"/>
        </w:rPr>
      </w:pPr>
      <w:r w:rsidRPr="00E86C72">
        <w:rPr>
          <w:lang w:val="fr-FR"/>
        </w:rPr>
        <w:t>Questions posées</w:t>
      </w:r>
    </w:p>
    <w:p w14:paraId="6A2F4445" w14:textId="77777777" w:rsidR="00705A12" w:rsidRPr="00E86C72" w:rsidRDefault="00705A12" w:rsidP="00705A12">
      <w:pPr>
        <w:pStyle w:val="ILOKeyList"/>
        <w:rPr>
          <w:szCs w:val="20"/>
        </w:rPr>
      </w:pPr>
      <w:r w:rsidRPr="00E86C72">
        <w:t xml:space="preserve">Dans quels secteurs de l’économie et de main-d’œuvre le travail des enfants à abolir est-il le plus </w:t>
      </w:r>
      <w:proofErr w:type="gramStart"/>
      <w:r w:rsidRPr="00E86C72">
        <w:t>courant?</w:t>
      </w:r>
      <w:proofErr w:type="gramEnd"/>
    </w:p>
    <w:p w14:paraId="66932CDA" w14:textId="77777777" w:rsidR="00705A12" w:rsidRPr="00E86C72" w:rsidRDefault="00705A12" w:rsidP="00705A12">
      <w:pPr>
        <w:pStyle w:val="ILOKeyList"/>
        <w:rPr>
          <w:szCs w:val="20"/>
        </w:rPr>
      </w:pPr>
      <w:r w:rsidRPr="00E86C72">
        <w:t xml:space="preserve">Quelle est la nature du travail accompli par les enfants astreints au travail des enfants à </w:t>
      </w:r>
      <w:proofErr w:type="gramStart"/>
      <w:r w:rsidRPr="00E86C72">
        <w:t>abolir?</w:t>
      </w:r>
      <w:proofErr w:type="gramEnd"/>
    </w:p>
    <w:p w14:paraId="461371C1" w14:textId="77777777" w:rsidR="00705A12" w:rsidRPr="00E86C72" w:rsidRDefault="00705A12" w:rsidP="00705A12">
      <w:pPr>
        <w:pStyle w:val="ILOKeyList"/>
        <w:rPr>
          <w:szCs w:val="20"/>
        </w:rPr>
      </w:pPr>
      <w:r w:rsidRPr="00E86C72">
        <w:t xml:space="preserve">De quelle manière la nature du travail accompli par les enfants astreints au travail des enfants à abolir diffère-t-elle en fonction du </w:t>
      </w:r>
      <w:proofErr w:type="gramStart"/>
      <w:r w:rsidRPr="00E86C72">
        <w:t>sexe?</w:t>
      </w:r>
      <w:proofErr w:type="gramEnd"/>
    </w:p>
    <w:p w14:paraId="5B2D0DBC" w14:textId="77777777" w:rsidR="00705A12" w:rsidRPr="00E86C72" w:rsidRDefault="00705A12" w:rsidP="00705A12">
      <w:pPr>
        <w:pStyle w:val="ILOKeyList"/>
        <w:rPr>
          <w:szCs w:val="20"/>
        </w:rPr>
      </w:pPr>
      <w:r w:rsidRPr="00E86C72">
        <w:t xml:space="preserve">Quel est le temps hebdomadaire moyen d’astreinte au travail des enfants à </w:t>
      </w:r>
      <w:proofErr w:type="gramStart"/>
      <w:r w:rsidRPr="00E86C72">
        <w:t>abolir?</w:t>
      </w:r>
      <w:proofErr w:type="gramEnd"/>
    </w:p>
    <w:p w14:paraId="1CD26802" w14:textId="4DDDAA18" w:rsidR="00705A12" w:rsidRPr="00E86C72" w:rsidRDefault="00705A12" w:rsidP="00705A12">
      <w:pPr>
        <w:pStyle w:val="ILOKeyList"/>
        <w:rPr>
          <w:szCs w:val="20"/>
        </w:rPr>
      </w:pPr>
      <w:r w:rsidRPr="00E86C72">
        <w:t xml:space="preserve">De quelle manière le temps de travail des enfants diffère-t-il entre </w:t>
      </w:r>
      <w:r w:rsidR="00860F04" w:rsidRPr="00E86C72">
        <w:t xml:space="preserve">les </w:t>
      </w:r>
      <w:r w:rsidRPr="00E86C72">
        <w:t xml:space="preserve">filles et </w:t>
      </w:r>
      <w:r w:rsidR="00860F04" w:rsidRPr="00E86C72">
        <w:t xml:space="preserve">les </w:t>
      </w:r>
      <w:proofErr w:type="gramStart"/>
      <w:r w:rsidRPr="00E86C72">
        <w:t>garçons?</w:t>
      </w:r>
      <w:proofErr w:type="gramEnd"/>
    </w:p>
    <w:p w14:paraId="6FDCE120" w14:textId="77777777" w:rsidR="00705A12" w:rsidRPr="00E86C72" w:rsidRDefault="00705A12" w:rsidP="00705A12">
      <w:pPr>
        <w:pStyle w:val="ILOKeyList"/>
        <w:rPr>
          <w:szCs w:val="20"/>
        </w:rPr>
      </w:pPr>
      <w:r w:rsidRPr="00E86C72">
        <w:t xml:space="preserve">De quelle manière le temps d’astreinte au travail des enfants à abolir varie-t-il en fonction des différents types de travail des </w:t>
      </w:r>
      <w:proofErr w:type="gramStart"/>
      <w:r w:rsidRPr="00E86C72">
        <w:t>enfants?</w:t>
      </w:r>
      <w:proofErr w:type="gramEnd"/>
    </w:p>
    <w:p w14:paraId="07B577BF" w14:textId="77777777" w:rsidR="00705A12" w:rsidRPr="00E86C72" w:rsidRDefault="00705A12" w:rsidP="00705A12">
      <w:pPr>
        <w:pStyle w:val="ILOKeyTitle"/>
        <w:rPr>
          <w:sz w:val="18"/>
          <w:lang w:val="fr-FR"/>
        </w:rPr>
      </w:pPr>
      <w:r w:rsidRPr="00E86C72">
        <w:rPr>
          <w:lang w:val="fr-FR"/>
        </w:rPr>
        <w:t>Tableaux clés</w:t>
      </w:r>
    </w:p>
    <w:p w14:paraId="6CDA1020" w14:textId="77777777" w:rsidR="00705A12" w:rsidRPr="00E86C72" w:rsidRDefault="00705A12" w:rsidP="00705A12">
      <w:pPr>
        <w:pStyle w:val="ILOKeyList"/>
        <w:rPr>
          <w:szCs w:val="20"/>
        </w:rPr>
      </w:pPr>
      <w:r w:rsidRPr="00E86C72">
        <w:rPr>
          <w:b/>
          <w:bCs/>
        </w:rPr>
        <w:t>Travail des enfants à abolir et branche d’activité économique</w:t>
      </w:r>
      <w:r w:rsidRPr="00E86C72">
        <w:t xml:space="preserve"> (répartition en pourcentage des enfants astreints au travail des enfants à abolir, par branche d’activité économique, âge, sexe et lieu de résidence)</w:t>
      </w:r>
    </w:p>
    <w:p w14:paraId="7622CFEB" w14:textId="77777777" w:rsidR="00705A12" w:rsidRPr="00E86C72" w:rsidRDefault="00705A12" w:rsidP="00705A12">
      <w:pPr>
        <w:pStyle w:val="ILOKeyList"/>
        <w:rPr>
          <w:szCs w:val="20"/>
        </w:rPr>
      </w:pPr>
      <w:r w:rsidRPr="00E86C72">
        <w:rPr>
          <w:b/>
          <w:bCs/>
        </w:rPr>
        <w:t>Travail des enfants à abolir et formes de travail</w:t>
      </w:r>
      <w:r w:rsidRPr="00E86C72">
        <w:t xml:space="preserve"> (nombre d’enfants astreints au travail des enfants à abolir, par forme de travail, âge, sexe et lieu de résidence)</w:t>
      </w:r>
    </w:p>
    <w:p w14:paraId="0A0F2E88" w14:textId="642153E2" w:rsidR="00705A12" w:rsidRPr="00E86C72" w:rsidRDefault="00705A12" w:rsidP="00705A12">
      <w:pPr>
        <w:pStyle w:val="ILOKeyList"/>
        <w:rPr>
          <w:szCs w:val="20"/>
        </w:rPr>
      </w:pPr>
      <w:r w:rsidRPr="00E86C72">
        <w:rPr>
          <w:b/>
          <w:bCs/>
        </w:rPr>
        <w:t xml:space="preserve">Travail des enfants à abolir dans la production </w:t>
      </w:r>
      <w:r w:rsidR="00D40583" w:rsidRPr="00E86C72">
        <w:rPr>
          <w:b/>
          <w:bCs/>
        </w:rPr>
        <w:t xml:space="preserve">pour la consommation personnelle </w:t>
      </w:r>
      <w:r w:rsidRPr="00E86C72">
        <w:t>(répartition en pourcentage des enfants de 5 à 14 ans astreints au travail des enfants dans la production à usage domestique, par type de production à usage domestique et par sexe)</w:t>
      </w:r>
    </w:p>
    <w:p w14:paraId="4F508C24" w14:textId="216458AB" w:rsidR="00705A12" w:rsidRPr="00E86C72" w:rsidRDefault="00705A12" w:rsidP="00705A12">
      <w:pPr>
        <w:pStyle w:val="ILOKeyList"/>
        <w:rPr>
          <w:b/>
          <w:i/>
          <w:szCs w:val="20"/>
        </w:rPr>
      </w:pPr>
      <w:r w:rsidRPr="00E86C72">
        <w:rPr>
          <w:b/>
          <w:bCs/>
        </w:rPr>
        <w:t>Travail des enfants à abolir dans l’emploi</w:t>
      </w:r>
      <w:r w:rsidRPr="00E86C72">
        <w:t xml:space="preserve"> (répartition en pourcentage du travail des enfants à abolir dans l’emploi, par branche d’activité économique, </w:t>
      </w:r>
      <w:r w:rsidR="00D0207A" w:rsidRPr="00E86C72">
        <w:t>groupe d’</w:t>
      </w:r>
      <w:r w:rsidRPr="00E86C72">
        <w:t>âge, sexe et lieu de résidence)</w:t>
      </w:r>
    </w:p>
    <w:p w14:paraId="560EED05" w14:textId="238BAF56" w:rsidR="00705A12" w:rsidRPr="00E86C72" w:rsidRDefault="00705A12" w:rsidP="00705A12">
      <w:pPr>
        <w:pStyle w:val="ILOKeyList"/>
        <w:rPr>
          <w:szCs w:val="20"/>
        </w:rPr>
      </w:pPr>
      <w:r w:rsidRPr="00E86C72">
        <w:rPr>
          <w:b/>
          <w:bCs/>
        </w:rPr>
        <w:t>Temps consacré au travail des enfants à abolir</w:t>
      </w:r>
      <w:r w:rsidRPr="00E86C72">
        <w:t xml:space="preserve"> (temps de travail hebdomadaire moyen des enfants astreints au travail des enfants à abolir, par</w:t>
      </w:r>
      <w:r w:rsidR="00D0207A" w:rsidRPr="00E86C72">
        <w:t xml:space="preserve"> groupe d’</w:t>
      </w:r>
      <w:r w:rsidRPr="00E86C72">
        <w:t xml:space="preserve">âge, lieu de résidence et sexe) </w:t>
      </w:r>
    </w:p>
    <w:p w14:paraId="0F1CB289" w14:textId="77777777" w:rsidR="00514228" w:rsidRPr="00E86C72" w:rsidRDefault="00514228" w:rsidP="00705A12">
      <w:pPr>
        <w:pStyle w:val="ILONormalBody"/>
        <w:rPr>
          <w:lang w:val="fr-FR"/>
        </w:rPr>
      </w:pPr>
      <w:r w:rsidRPr="00E86C72">
        <w:rPr>
          <w:lang w:val="fr-FR"/>
        </w:rPr>
        <w:t xml:space="preserve">Cette section présente les résultats de l’enquête concernant les branches d’activité économique et les formes de travail des enfants astreints au travail des enfants à abolir. Ces informations permettent d’identifier les </w:t>
      </w:r>
      <w:r w:rsidRPr="00E86C72">
        <w:rPr>
          <w:i/>
          <w:lang w:val="fr-FR"/>
        </w:rPr>
        <w:t xml:space="preserve">secteurs économiques </w:t>
      </w:r>
      <w:r w:rsidRPr="00E86C72">
        <w:rPr>
          <w:lang w:val="fr-FR"/>
        </w:rPr>
        <w:t xml:space="preserve">où le travail des enfants à abolir est le plus répandu, et constituent donc un excellent point de départ pour la conception et le ciblage des programmes visant à lutter contre le travail des enfants à abolir dans des secteurs ou professions spécifiques. </w:t>
      </w:r>
    </w:p>
    <w:p w14:paraId="5AF9EEAF" w14:textId="32FEF417" w:rsidR="00514228" w:rsidRPr="00E86C72" w:rsidRDefault="00514228" w:rsidP="00705A12">
      <w:pPr>
        <w:pStyle w:val="ILONormalBody"/>
        <w:rPr>
          <w:lang w:val="fr-FR"/>
        </w:rPr>
      </w:pPr>
      <w:r w:rsidRPr="00E86C72">
        <w:rPr>
          <w:lang w:val="fr-FR"/>
        </w:rPr>
        <w:t xml:space="preserve">Avec le temps de travail et l’exposition aux risques pour la santé et la sécurité sur le lieu de travail, respectivement abordés dans les sections </w:t>
      </w:r>
      <w:r w:rsidRPr="00E86C72">
        <w:rPr>
          <w:lang w:val="fr-FR"/>
        </w:rPr>
        <w:fldChar w:fldCharType="begin"/>
      </w:r>
      <w:r w:rsidRPr="00E86C72">
        <w:rPr>
          <w:lang w:val="fr-FR"/>
        </w:rPr>
        <w:instrText xml:space="preserve"> REF _Ref63936531 \r \h </w:instrText>
      </w:r>
      <w:r w:rsidRPr="00E86C72">
        <w:rPr>
          <w:lang w:val="fr-FR"/>
        </w:rPr>
      </w:r>
      <w:r w:rsidRPr="00E86C72">
        <w:rPr>
          <w:lang w:val="fr-FR"/>
        </w:rPr>
        <w:fldChar w:fldCharType="separate"/>
      </w:r>
      <w:r w:rsidR="00114830">
        <w:rPr>
          <w:lang w:val="fr-FR"/>
        </w:rPr>
        <w:t>0</w:t>
      </w:r>
      <w:r w:rsidRPr="00E86C72">
        <w:rPr>
          <w:lang w:val="fr-FR"/>
        </w:rPr>
        <w:fldChar w:fldCharType="end"/>
      </w:r>
      <w:r w:rsidRPr="00E86C72">
        <w:rPr>
          <w:lang w:val="fr-FR"/>
        </w:rPr>
        <w:t xml:space="preserve"> et </w:t>
      </w:r>
      <w:r w:rsidRPr="00E86C72">
        <w:rPr>
          <w:lang w:val="fr-FR"/>
        </w:rPr>
        <w:fldChar w:fldCharType="begin"/>
      </w:r>
      <w:r w:rsidRPr="00E86C72">
        <w:rPr>
          <w:lang w:val="fr-FR"/>
        </w:rPr>
        <w:instrText xml:space="preserve"> REF _Ref130807916 \r \h </w:instrText>
      </w:r>
      <w:r w:rsidRPr="00E86C72">
        <w:rPr>
          <w:lang w:val="fr-FR"/>
        </w:rPr>
      </w:r>
      <w:r w:rsidRPr="00E86C72">
        <w:rPr>
          <w:lang w:val="fr-FR"/>
        </w:rPr>
        <w:fldChar w:fldCharType="separate"/>
      </w:r>
      <w:r w:rsidR="00114830">
        <w:rPr>
          <w:lang w:val="fr-FR"/>
        </w:rPr>
        <w:t></w:t>
      </w:r>
      <w:r w:rsidRPr="00E86C72">
        <w:rPr>
          <w:lang w:val="fr-FR"/>
        </w:rPr>
        <w:fldChar w:fldCharType="end"/>
      </w:r>
      <w:r w:rsidRPr="00E86C72">
        <w:rPr>
          <w:lang w:val="fr-FR"/>
        </w:rPr>
        <w:t xml:space="preserve">, ces informations permettent d’esquisser les grandes lignes de la </w:t>
      </w:r>
      <w:r w:rsidRPr="00E86C72">
        <w:rPr>
          <w:i/>
          <w:lang w:val="fr-FR"/>
        </w:rPr>
        <w:t>nature</w:t>
      </w:r>
      <w:r w:rsidRPr="00E86C72">
        <w:rPr>
          <w:lang w:val="fr-FR"/>
        </w:rPr>
        <w:t xml:space="preserve"> du travail effectué par les enfants astreints au travail des enfants à abolir. Toutefois, si l’on souhaite dresser un tableau plus complet de la nature du travail des enfants à abolir, il conviendra de recueillir des informations plus détaillées sur les fonctions et les tâches spécifiques des enfants astreints au travail des enfants à abolir, ce qui dépasse malheureusement le cadre de la plupart des enquêtes nationales sur le travail des enfants. </w:t>
      </w:r>
    </w:p>
    <w:p w14:paraId="4146A344" w14:textId="77777777" w:rsidR="00514228" w:rsidRPr="00E86C72" w:rsidRDefault="00514228" w:rsidP="00514228">
      <w:pPr>
        <w:pStyle w:val="Content"/>
        <w:rPr>
          <w:lang w:val="fr-FR"/>
        </w:rPr>
      </w:pPr>
    </w:p>
    <w:p w14:paraId="4DF22C90" w14:textId="67ED6387" w:rsidR="00514228" w:rsidRPr="00E86C72" w:rsidRDefault="00A364EF" w:rsidP="005E42C5">
      <w:pPr>
        <w:pStyle w:val="ILOheading3"/>
        <w:rPr>
          <w:lang w:val="fr-FR"/>
        </w:rPr>
      </w:pPr>
      <w:bookmarkStart w:id="131" w:name="_Toc124858313"/>
      <w:bookmarkStart w:id="132" w:name="_Toc197909343"/>
      <w:r w:rsidRPr="00E86C72">
        <w:rPr>
          <w:lang w:val="fr-FR"/>
        </w:rPr>
        <w:lastRenderedPageBreak/>
        <w:t xml:space="preserve">8.1 </w:t>
      </w:r>
      <w:r w:rsidR="00514228" w:rsidRPr="00E86C72">
        <w:rPr>
          <w:lang w:val="fr-FR"/>
        </w:rPr>
        <w:t>Branche d’activité économique</w:t>
      </w:r>
      <w:bookmarkEnd w:id="131"/>
      <w:bookmarkEnd w:id="132"/>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9029"/>
      </w:tblGrid>
      <w:tr w:rsidR="00A364EF" w:rsidRPr="00921B68" w14:paraId="70D38413" w14:textId="77777777" w:rsidTr="004B48A2">
        <w:tc>
          <w:tcPr>
            <w:tcW w:w="5000" w:type="pct"/>
            <w:shd w:val="clear" w:color="auto" w:fill="FFE081" w:themeFill="accent3" w:themeFillTint="99"/>
          </w:tcPr>
          <w:p w14:paraId="24C33BA2" w14:textId="7B299D29" w:rsidR="00A364EF" w:rsidRPr="00E86C72" w:rsidRDefault="00A364EF" w:rsidP="00A364EF">
            <w:pPr>
              <w:pStyle w:val="ILONormalBody"/>
              <w:rPr>
                <w:rFonts w:asciiTheme="minorHAnsi" w:hAnsiTheme="minorHAnsi"/>
                <w:b/>
                <w:sz w:val="8"/>
                <w:szCs w:val="20"/>
                <w:lang w:val="fr-FR"/>
              </w:rPr>
            </w:pPr>
            <w:r w:rsidRPr="00E86C72">
              <w:rPr>
                <w:rFonts w:ascii="Overpass Light" w:hAnsi="Overpass Light"/>
                <w:b/>
                <w:bCs/>
                <w:noProof/>
                <w:szCs w:val="4"/>
                <w:lang w:val="fr-FR"/>
              </w:rPr>
              <w:drawing>
                <wp:inline distT="0" distB="0" distL="0" distR="0" wp14:anchorId="7D7EBF04" wp14:editId="0272EEDF">
                  <wp:extent cx="309600" cy="247321"/>
                  <wp:effectExtent l="0" t="0" r="0" b="635"/>
                  <wp:docPr id="1034711419"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4">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E86C72">
              <w:rPr>
                <w:rFonts w:ascii="Overpass Light" w:hAnsi="Overpass Light"/>
                <w:b/>
                <w:bCs/>
                <w:lang w:val="fr-FR"/>
              </w:rPr>
              <w:t xml:space="preserve">   </w:t>
            </w:r>
            <w:r w:rsidRPr="00E86C72">
              <w:rPr>
                <w:lang w:val="fr-FR"/>
              </w:rPr>
              <w:t>Selon le format du questionnaire, les informations sur la branche d'activité économique peuvent ne pas être disponibles pour l'ensemble de la population d'enfants astreints au travail, mais seulement pour une sous-section de la population (le plus souvent, pour les enfants astreints au travail des enfants à abolir dans le cadre d'un emploi). Si tel est le cas, vous ne pourrez pas développer cette section du rapport.</w:t>
            </w:r>
          </w:p>
        </w:tc>
      </w:tr>
    </w:tbl>
    <w:p w14:paraId="5EA46761" w14:textId="0BEFA53C" w:rsidR="00514228" w:rsidRPr="00E86C72" w:rsidRDefault="00514228" w:rsidP="00A364EF">
      <w:pPr>
        <w:pStyle w:val="ILONormalBody"/>
        <w:rPr>
          <w:lang w:val="fr-FR"/>
        </w:rPr>
      </w:pPr>
      <w:r w:rsidRPr="00E86C72">
        <w:rPr>
          <w:lang w:val="fr-FR"/>
        </w:rPr>
        <w:t xml:space="preserve">Dans cette sous-section, il s’agira en premier lieu d’indiquer la répartition des enfants astreints au travail des enfants à abolir par grands secteurs d’activité économique. Sur la base de la </w:t>
      </w:r>
      <w:hyperlink r:id="rId45" w:history="1">
        <w:r w:rsidRPr="00017FB5">
          <w:rPr>
            <w:rStyle w:val="Hyperlink"/>
            <w:lang w:val="fr-CH"/>
          </w:rPr>
          <w:t>Classification internationale type, par industrie, de toutes les branches d’activité économique (CITI Rév. 4)</w:t>
        </w:r>
      </w:hyperlink>
      <w:r w:rsidRPr="00E86C72">
        <w:rPr>
          <w:lang w:val="fr-FR"/>
        </w:rPr>
        <w:t xml:space="preserve">, en usage dans la plupart des systèmes statistiques nationaux pour répertorier les activités économiques, les grands secteurs en question sont l’agriculture, l’industrie et les services. Dans les contextes où le travail domestique constitue un sujet de préoccupation, il peut également s’avérer utile d’établir une distinction entre le travail domestique et les autres types de services. </w:t>
      </w:r>
    </w:p>
    <w:p w14:paraId="641ED09F" w14:textId="5D078BA7" w:rsidR="00514228" w:rsidRPr="00E86C72" w:rsidRDefault="00514228" w:rsidP="00A364EF">
      <w:pPr>
        <w:pStyle w:val="ILONormalBody"/>
        <w:rPr>
          <w:lang w:val="fr-FR"/>
        </w:rPr>
      </w:pPr>
      <w:r w:rsidRPr="00E86C72">
        <w:rPr>
          <w:lang w:val="fr-FR"/>
        </w:rPr>
        <w:t>La composition du travail des enfants peut varier considérablement en fonction du sexe, et les résultats obtenus devraient donc être présentés et analysés séparément pour les filles et les garçons astreints au travail des enfants à abolir. Ces résultats devraient également être ventilés par lieu de résidence, groupe d’âge et autres caractéristiques individuelles pertinentes des enfants (</w:t>
      </w:r>
      <w:r w:rsidRPr="00E86C72">
        <w:rPr>
          <w:lang w:val="fr-FR"/>
        </w:rPr>
        <w:fldChar w:fldCharType="begin"/>
      </w:r>
      <w:r w:rsidRPr="00E86C72">
        <w:rPr>
          <w:lang w:val="fr-FR"/>
        </w:rPr>
        <w:instrText xml:space="preserve"> REF  _Ref130805053 \* Lower \h \r </w:instrText>
      </w:r>
      <w:r w:rsidRPr="00E86C72">
        <w:rPr>
          <w:lang w:val="fr-FR"/>
        </w:rPr>
      </w:r>
      <w:r w:rsidRPr="00E86C72">
        <w:rPr>
          <w:lang w:val="fr-FR"/>
        </w:rPr>
        <w:fldChar w:fldCharType="separate"/>
      </w:r>
      <w:r w:rsidR="00114830">
        <w:rPr>
          <w:rFonts w:ascii="Arial" w:hAnsi="Arial" w:cs="Arial"/>
          <w:lang w:val="fr-FR"/>
        </w:rPr>
        <w:t>►</w:t>
      </w:r>
      <w:r w:rsidRPr="00E86C72">
        <w:rPr>
          <w:lang w:val="fr-FR"/>
        </w:rPr>
        <w:fldChar w:fldCharType="end"/>
      </w:r>
      <w:r w:rsidRPr="00E86C72">
        <w:rPr>
          <w:lang w:val="fr-FR"/>
        </w:rPr>
        <w:t xml:space="preserve"> et</w:t>
      </w:r>
      <w:r w:rsidR="004B48A2" w:rsidRPr="00E86C72">
        <w:rPr>
          <w:lang w:val="fr-FR"/>
        </w:rPr>
        <w:t xml:space="preserve"> tableau A1.10</w:t>
      </w:r>
      <w:r w:rsidRPr="00E86C72">
        <w:rPr>
          <w:lang w:val="fr-FR"/>
        </w:rPr>
        <w:t xml:space="preserve">). </w:t>
      </w:r>
    </w:p>
    <w:p w14:paraId="5A72462E" w14:textId="77777777" w:rsidR="00D0207A" w:rsidRPr="00E86C72" w:rsidRDefault="00D0207A" w:rsidP="00A364EF">
      <w:pPr>
        <w:pStyle w:val="ILONormalBody"/>
        <w:rPr>
          <w:lang w:val="fr-FR"/>
        </w:rPr>
      </w:pPr>
    </w:p>
    <w:p w14:paraId="3AD00903" w14:textId="63F10C56" w:rsidR="00A364EF" w:rsidRPr="00E86C72" w:rsidRDefault="00A364EF" w:rsidP="00701592">
      <w:pPr>
        <w:pStyle w:val="ILOTableheading"/>
        <w:rPr>
          <w:lang w:val="fr-FR"/>
        </w:rPr>
      </w:pPr>
      <w:bookmarkStart w:id="133" w:name="_Ref130805053"/>
      <w:bookmarkStart w:id="134" w:name="_Toc197909420"/>
      <w:r w:rsidRPr="00E86C72">
        <w:rPr>
          <w:lang w:val="fr-FR"/>
        </w:rPr>
        <w:t xml:space="preserve">Tableau 5. </w:t>
      </w:r>
      <w:r w:rsidR="00513D12" w:rsidRPr="00E86C72">
        <w:rPr>
          <w:lang w:val="fr-FR"/>
        </w:rPr>
        <w:t>T</w:t>
      </w:r>
      <w:r w:rsidRPr="00E86C72">
        <w:rPr>
          <w:lang w:val="fr-FR"/>
        </w:rPr>
        <w:t xml:space="preserve">ravail des enfants à abolir et branche d’activité économique (répartition en pourcentage des enfants astreints au travail des enfants à abolir, par branche d’activité économique, </w:t>
      </w:r>
      <w:r w:rsidR="00D0147E" w:rsidRPr="00E86C72">
        <w:rPr>
          <w:lang w:val="fr-FR"/>
        </w:rPr>
        <w:t>groupe</w:t>
      </w:r>
      <w:r w:rsidRPr="00E86C72">
        <w:rPr>
          <w:lang w:val="fr-FR"/>
        </w:rPr>
        <w:t xml:space="preserve"> d’âge, sexe et lieu de résidence)</w:t>
      </w:r>
      <w:bookmarkEnd w:id="133"/>
      <w:bookmarkEnd w:id="134"/>
      <w:r w:rsidRPr="00E86C72">
        <w:rPr>
          <w:lang w:val="fr-FR"/>
        </w:rPr>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9029"/>
      </w:tblGrid>
      <w:tr w:rsidR="00A364EF" w:rsidRPr="00921B68" w14:paraId="4B433F02" w14:textId="77777777" w:rsidTr="00DD1A32">
        <w:tc>
          <w:tcPr>
            <w:tcW w:w="5000" w:type="pct"/>
            <w:shd w:val="clear" w:color="auto" w:fill="FFE081" w:themeFill="accent3" w:themeFillTint="99"/>
          </w:tcPr>
          <w:p w14:paraId="6CC7E258" w14:textId="77777777" w:rsidR="00A364EF" w:rsidRPr="00E86C72" w:rsidRDefault="00A364EF" w:rsidP="00DD1A32">
            <w:pPr>
              <w:pStyle w:val="ILONormalBody"/>
              <w:rPr>
                <w:rFonts w:ascii="Overpass Light" w:hAnsi="Overpass Light"/>
                <w:b/>
                <w:bCs/>
                <w:lang w:val="fr-FR"/>
              </w:rPr>
            </w:pPr>
            <w:r w:rsidRPr="00E86C72">
              <w:rPr>
                <w:rFonts w:ascii="Overpass Light" w:hAnsi="Overpass Light"/>
                <w:b/>
                <w:bCs/>
                <w:noProof/>
                <w:szCs w:val="4"/>
                <w:lang w:val="fr-FR"/>
              </w:rPr>
              <w:drawing>
                <wp:inline distT="0" distB="0" distL="0" distR="0" wp14:anchorId="6DD4FF13" wp14:editId="1F4A6375">
                  <wp:extent cx="309600" cy="247321"/>
                  <wp:effectExtent l="0" t="0" r="0" b="635"/>
                  <wp:docPr id="1784973819"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4">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E86C72">
              <w:rPr>
                <w:rFonts w:ascii="Overpass Light" w:hAnsi="Overpass Light"/>
                <w:b/>
                <w:bCs/>
                <w:lang w:val="fr-FR"/>
              </w:rPr>
              <w:t xml:space="preserve">   </w:t>
            </w:r>
            <w:r w:rsidRPr="00E86C72">
              <w:rPr>
                <w:lang w:val="fr-FR"/>
              </w:rPr>
              <w:t>Si la Classification internationale type par industrie (CITI) n’est pas utilisée pour classer les différentes données afférentes aux activités économiques, cela devra être clairement indiqué dans le rapport, et le système de classification adopté devra quant à lui faire l’objet d’une explication détaillée dans une note de bas de page ou en annexe.</w:t>
            </w:r>
          </w:p>
        </w:tc>
      </w:tr>
    </w:tbl>
    <w:p w14:paraId="69A82653" w14:textId="77777777" w:rsidR="00A364EF" w:rsidRPr="00E86C72" w:rsidRDefault="00A364EF" w:rsidP="00A364EF">
      <w:pPr>
        <w:pStyle w:val="ILONormalBody"/>
        <w:rPr>
          <w:lang w:val="fr-FR"/>
        </w:rPr>
      </w:pPr>
    </w:p>
    <w:tbl>
      <w:tblPr>
        <w:tblStyle w:val="ILOTable"/>
        <w:tblW w:w="5000" w:type="pct"/>
        <w:tblLook w:val="06A0" w:firstRow="1" w:lastRow="0" w:firstColumn="1" w:lastColumn="0" w:noHBand="1" w:noVBand="1"/>
      </w:tblPr>
      <w:tblGrid>
        <w:gridCol w:w="1107"/>
        <w:gridCol w:w="1025"/>
        <w:gridCol w:w="915"/>
        <w:gridCol w:w="1178"/>
        <w:gridCol w:w="1180"/>
        <w:gridCol w:w="1257"/>
        <w:gridCol w:w="1194"/>
        <w:gridCol w:w="1163"/>
      </w:tblGrid>
      <w:tr w:rsidR="00514228" w:rsidRPr="00E86C72" w14:paraId="2FF7C13C" w14:textId="77777777" w:rsidTr="00A364E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89" w:type="pct"/>
            <w:gridSpan w:val="3"/>
            <w:vMerge w:val="restart"/>
          </w:tcPr>
          <w:p w14:paraId="504133B9" w14:textId="24682DA2" w:rsidR="00514228" w:rsidRPr="00E86C72" w:rsidRDefault="00514228" w:rsidP="00A364EF">
            <w:pPr>
              <w:pStyle w:val="ILOTablecontents"/>
              <w:jc w:val="center"/>
              <w:rPr>
                <w:lang w:val="fr-FR"/>
              </w:rPr>
            </w:pPr>
            <w:r w:rsidRPr="00E86C72">
              <w:rPr>
                <w:lang w:val="fr-FR"/>
              </w:rPr>
              <w:t>Caractéristiques de base</w:t>
            </w:r>
          </w:p>
        </w:tc>
        <w:tc>
          <w:tcPr>
            <w:tcW w:w="3311" w:type="pct"/>
            <w:gridSpan w:val="5"/>
          </w:tcPr>
          <w:p w14:paraId="706A1014" w14:textId="77777777" w:rsidR="00514228" w:rsidRPr="00E86C72" w:rsidRDefault="00514228" w:rsidP="00A364EF">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Branche d’activité économique</w:t>
            </w:r>
            <w:r w:rsidRPr="00E86C72">
              <w:rPr>
                <w:vertAlign w:val="superscript"/>
                <w:lang w:val="fr-FR"/>
              </w:rPr>
              <w:t>(a)</w:t>
            </w:r>
          </w:p>
        </w:tc>
      </w:tr>
      <w:tr w:rsidR="00DD1A32" w:rsidRPr="00E86C72" w14:paraId="5849824C" w14:textId="77777777" w:rsidTr="00A364E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89" w:type="pct"/>
            <w:gridSpan w:val="3"/>
            <w:vMerge/>
          </w:tcPr>
          <w:p w14:paraId="4EBCD8E9" w14:textId="77777777" w:rsidR="00514228" w:rsidRPr="00E86C72" w:rsidRDefault="00514228" w:rsidP="00A364EF">
            <w:pPr>
              <w:pStyle w:val="ILOTablecontents"/>
              <w:jc w:val="center"/>
              <w:rPr>
                <w:lang w:val="fr-FR"/>
              </w:rPr>
            </w:pPr>
          </w:p>
        </w:tc>
        <w:tc>
          <w:tcPr>
            <w:tcW w:w="653" w:type="pct"/>
          </w:tcPr>
          <w:p w14:paraId="3DDA52BD" w14:textId="77777777" w:rsidR="00514228" w:rsidRPr="00E86C72" w:rsidRDefault="00514228" w:rsidP="00A364EF">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Agriculture</w:t>
            </w:r>
          </w:p>
        </w:tc>
        <w:tc>
          <w:tcPr>
            <w:tcW w:w="654" w:type="pct"/>
          </w:tcPr>
          <w:p w14:paraId="7BA4EC4E" w14:textId="77777777" w:rsidR="00514228" w:rsidRPr="00E86C72" w:rsidRDefault="00514228" w:rsidP="00A364EF">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Industrie</w:t>
            </w:r>
          </w:p>
        </w:tc>
        <w:tc>
          <w:tcPr>
            <w:tcW w:w="697" w:type="pct"/>
          </w:tcPr>
          <w:p w14:paraId="010A6FC4" w14:textId="77777777" w:rsidR="00514228" w:rsidRPr="00E86C72" w:rsidRDefault="00514228" w:rsidP="00A364EF">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Services (autres que le travail domestique)</w:t>
            </w:r>
          </w:p>
        </w:tc>
        <w:tc>
          <w:tcPr>
            <w:tcW w:w="662" w:type="pct"/>
          </w:tcPr>
          <w:p w14:paraId="086E5666" w14:textId="77777777" w:rsidR="00514228" w:rsidRPr="00E86C72" w:rsidRDefault="00514228" w:rsidP="00A364EF">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Travail domestique</w:t>
            </w:r>
          </w:p>
        </w:tc>
        <w:tc>
          <w:tcPr>
            <w:tcW w:w="645" w:type="pct"/>
          </w:tcPr>
          <w:p w14:paraId="0BF53045" w14:textId="77777777" w:rsidR="00514228" w:rsidRPr="00E86C72" w:rsidRDefault="00514228" w:rsidP="00A364EF">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Autre</w:t>
            </w:r>
          </w:p>
        </w:tc>
      </w:tr>
      <w:tr w:rsidR="00DD1A32" w:rsidRPr="00E86C72" w14:paraId="3EB48829" w14:textId="77777777" w:rsidTr="00A364EF">
        <w:tc>
          <w:tcPr>
            <w:cnfStyle w:val="001000000000" w:firstRow="0" w:lastRow="0" w:firstColumn="1" w:lastColumn="0" w:oddVBand="0" w:evenVBand="0" w:oddHBand="0" w:evenHBand="0" w:firstRowFirstColumn="0" w:firstRowLastColumn="0" w:lastRowFirstColumn="0" w:lastRowLastColumn="0"/>
            <w:tcW w:w="614" w:type="pct"/>
            <w:vMerge w:val="restart"/>
          </w:tcPr>
          <w:p w14:paraId="212B32A9" w14:textId="2D7CA238" w:rsidR="00514228" w:rsidRPr="00E86C72" w:rsidRDefault="00DD1A32" w:rsidP="00DD1A32">
            <w:pPr>
              <w:pStyle w:val="ILOTablecontents"/>
              <w:rPr>
                <w:lang w:val="fr-FR"/>
              </w:rPr>
            </w:pPr>
            <w:r w:rsidRPr="00E86C72">
              <w:rPr>
                <w:lang w:val="fr-FR"/>
              </w:rPr>
              <w:t>E</w:t>
            </w:r>
            <w:r w:rsidR="00514228" w:rsidRPr="00E86C72">
              <w:rPr>
                <w:lang w:val="fr-FR"/>
              </w:rPr>
              <w:t xml:space="preserve">nfants </w:t>
            </w:r>
            <w:r w:rsidRPr="00E86C72">
              <w:rPr>
                <w:lang w:val="fr-FR"/>
              </w:rPr>
              <w:t>de</w:t>
            </w:r>
            <w:r w:rsidRPr="00E86C72">
              <w:rPr>
                <w:lang w:val="fr-FR"/>
              </w:rPr>
              <w:br/>
            </w:r>
            <w:r w:rsidR="00514228" w:rsidRPr="00E86C72">
              <w:rPr>
                <w:lang w:val="fr-FR"/>
              </w:rPr>
              <w:t>5–14 ans</w:t>
            </w:r>
          </w:p>
        </w:tc>
        <w:tc>
          <w:tcPr>
            <w:tcW w:w="568" w:type="pct"/>
            <w:vMerge w:val="restart"/>
          </w:tcPr>
          <w:p w14:paraId="1143355F" w14:textId="77777777" w:rsidR="00514228" w:rsidRPr="00E86C72" w:rsidRDefault="00514228" w:rsidP="00A364EF">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Sexe</w:t>
            </w:r>
          </w:p>
        </w:tc>
        <w:tc>
          <w:tcPr>
            <w:tcW w:w="507" w:type="pct"/>
          </w:tcPr>
          <w:p w14:paraId="5A6324EC" w14:textId="27857F64" w:rsidR="00514228" w:rsidRPr="00E86C72" w:rsidRDefault="00860F04" w:rsidP="00A364EF">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p>
        </w:tc>
        <w:tc>
          <w:tcPr>
            <w:tcW w:w="653" w:type="pct"/>
          </w:tcPr>
          <w:p w14:paraId="288C6068" w14:textId="77777777" w:rsidR="00514228" w:rsidRPr="00E86C72" w:rsidRDefault="00514228" w:rsidP="00A364E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54" w:type="pct"/>
          </w:tcPr>
          <w:p w14:paraId="2C5B3420" w14:textId="77777777" w:rsidR="00514228" w:rsidRPr="00E86C72" w:rsidRDefault="00514228" w:rsidP="00A364E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97" w:type="pct"/>
          </w:tcPr>
          <w:p w14:paraId="41EB67E5" w14:textId="77777777" w:rsidR="00514228" w:rsidRPr="00E86C72" w:rsidRDefault="00514228" w:rsidP="00A364E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62" w:type="pct"/>
          </w:tcPr>
          <w:p w14:paraId="7EFDA5D6" w14:textId="77777777" w:rsidR="00514228" w:rsidRPr="00E86C72" w:rsidRDefault="00514228" w:rsidP="00A364E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45" w:type="pct"/>
          </w:tcPr>
          <w:p w14:paraId="63D0074A" w14:textId="77777777" w:rsidR="00514228" w:rsidRPr="00E86C72" w:rsidRDefault="00514228" w:rsidP="00A364E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DD1A32" w:rsidRPr="00E86C72" w14:paraId="713776AF" w14:textId="77777777" w:rsidTr="00A364EF">
        <w:tc>
          <w:tcPr>
            <w:cnfStyle w:val="001000000000" w:firstRow="0" w:lastRow="0" w:firstColumn="1" w:lastColumn="0" w:oddVBand="0" w:evenVBand="0" w:oddHBand="0" w:evenHBand="0" w:firstRowFirstColumn="0" w:firstRowLastColumn="0" w:lastRowFirstColumn="0" w:lastRowLastColumn="0"/>
            <w:tcW w:w="614" w:type="pct"/>
            <w:vMerge/>
          </w:tcPr>
          <w:p w14:paraId="2ED8646A" w14:textId="77777777" w:rsidR="00514228" w:rsidRPr="00E86C72" w:rsidRDefault="00514228" w:rsidP="00A364EF">
            <w:pPr>
              <w:pStyle w:val="ILOTablecontents"/>
              <w:rPr>
                <w:lang w:val="fr-FR"/>
              </w:rPr>
            </w:pPr>
          </w:p>
        </w:tc>
        <w:tc>
          <w:tcPr>
            <w:tcW w:w="568" w:type="pct"/>
            <w:vMerge/>
          </w:tcPr>
          <w:p w14:paraId="3E90EFFA" w14:textId="77777777" w:rsidR="00514228" w:rsidRPr="00E86C72" w:rsidRDefault="00514228" w:rsidP="00A364E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07" w:type="pct"/>
          </w:tcPr>
          <w:p w14:paraId="59532FDF" w14:textId="6FA8AD06" w:rsidR="00514228" w:rsidRPr="00E86C72" w:rsidRDefault="00860F04" w:rsidP="00A364EF">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p>
        </w:tc>
        <w:tc>
          <w:tcPr>
            <w:tcW w:w="653" w:type="pct"/>
          </w:tcPr>
          <w:p w14:paraId="676066FC" w14:textId="77777777" w:rsidR="00514228" w:rsidRPr="00E86C72" w:rsidRDefault="00514228" w:rsidP="00A364E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54" w:type="pct"/>
          </w:tcPr>
          <w:p w14:paraId="785BBDBD" w14:textId="77777777" w:rsidR="00514228" w:rsidRPr="00E86C72" w:rsidRDefault="00514228" w:rsidP="00A364E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97" w:type="pct"/>
          </w:tcPr>
          <w:p w14:paraId="728B06F3" w14:textId="77777777" w:rsidR="00514228" w:rsidRPr="00E86C72" w:rsidRDefault="00514228" w:rsidP="00A364E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62" w:type="pct"/>
          </w:tcPr>
          <w:p w14:paraId="5A968BE4" w14:textId="77777777" w:rsidR="00514228" w:rsidRPr="00E86C72" w:rsidRDefault="00514228" w:rsidP="00A364E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45" w:type="pct"/>
          </w:tcPr>
          <w:p w14:paraId="5C818E28" w14:textId="77777777" w:rsidR="00514228" w:rsidRPr="00E86C72" w:rsidRDefault="00514228" w:rsidP="00A364E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DD1A32" w:rsidRPr="00E86C72" w14:paraId="5E7EB6E9" w14:textId="77777777" w:rsidTr="00A364EF">
        <w:tc>
          <w:tcPr>
            <w:cnfStyle w:val="001000000000" w:firstRow="0" w:lastRow="0" w:firstColumn="1" w:lastColumn="0" w:oddVBand="0" w:evenVBand="0" w:oddHBand="0" w:evenHBand="0" w:firstRowFirstColumn="0" w:firstRowLastColumn="0" w:lastRowFirstColumn="0" w:lastRowLastColumn="0"/>
            <w:tcW w:w="614" w:type="pct"/>
            <w:vMerge/>
          </w:tcPr>
          <w:p w14:paraId="77D115D3" w14:textId="77777777" w:rsidR="00514228" w:rsidRPr="00E86C72" w:rsidRDefault="00514228" w:rsidP="00A364EF">
            <w:pPr>
              <w:pStyle w:val="ILOTablecontents"/>
              <w:rPr>
                <w:lang w:val="fr-FR"/>
              </w:rPr>
            </w:pPr>
          </w:p>
        </w:tc>
        <w:tc>
          <w:tcPr>
            <w:tcW w:w="568" w:type="pct"/>
            <w:vMerge w:val="restart"/>
          </w:tcPr>
          <w:p w14:paraId="2B3F4267" w14:textId="7A0AA4DF" w:rsidR="00514228" w:rsidRPr="00E86C72" w:rsidRDefault="00DD1A32" w:rsidP="00A364EF">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Lieu de r</w:t>
            </w:r>
            <w:r w:rsidR="00514228" w:rsidRPr="00E86C72">
              <w:rPr>
                <w:lang w:val="fr-FR"/>
              </w:rPr>
              <w:t>ésidence</w:t>
            </w:r>
          </w:p>
        </w:tc>
        <w:tc>
          <w:tcPr>
            <w:tcW w:w="507" w:type="pct"/>
          </w:tcPr>
          <w:p w14:paraId="34E341E9" w14:textId="74FD1481" w:rsidR="00514228" w:rsidRPr="00E86C72" w:rsidRDefault="00DD1A32" w:rsidP="00A364EF">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w:t>
            </w:r>
            <w:r w:rsidR="00514228" w:rsidRPr="00E86C72">
              <w:rPr>
                <w:lang w:val="fr-FR"/>
              </w:rPr>
              <w:t>ural</w:t>
            </w:r>
          </w:p>
        </w:tc>
        <w:tc>
          <w:tcPr>
            <w:tcW w:w="653" w:type="pct"/>
          </w:tcPr>
          <w:p w14:paraId="0D644EFB" w14:textId="77777777" w:rsidR="00514228" w:rsidRPr="00E86C72" w:rsidRDefault="00514228" w:rsidP="00A364E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54" w:type="pct"/>
          </w:tcPr>
          <w:p w14:paraId="5C36A3A9" w14:textId="77777777" w:rsidR="00514228" w:rsidRPr="00E86C72" w:rsidRDefault="00514228" w:rsidP="00A364E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97" w:type="pct"/>
          </w:tcPr>
          <w:p w14:paraId="3731783E" w14:textId="77777777" w:rsidR="00514228" w:rsidRPr="00E86C72" w:rsidRDefault="00514228" w:rsidP="00A364E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62" w:type="pct"/>
          </w:tcPr>
          <w:p w14:paraId="7FDEA0EF" w14:textId="77777777" w:rsidR="00514228" w:rsidRPr="00E86C72" w:rsidRDefault="00514228" w:rsidP="00A364E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45" w:type="pct"/>
          </w:tcPr>
          <w:p w14:paraId="1AD0FCCB" w14:textId="77777777" w:rsidR="00514228" w:rsidRPr="00E86C72" w:rsidRDefault="00514228" w:rsidP="00A364E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DD1A32" w:rsidRPr="00E86C72" w14:paraId="5F66390A" w14:textId="77777777" w:rsidTr="00A364EF">
        <w:tc>
          <w:tcPr>
            <w:cnfStyle w:val="001000000000" w:firstRow="0" w:lastRow="0" w:firstColumn="1" w:lastColumn="0" w:oddVBand="0" w:evenVBand="0" w:oddHBand="0" w:evenHBand="0" w:firstRowFirstColumn="0" w:firstRowLastColumn="0" w:lastRowFirstColumn="0" w:lastRowLastColumn="0"/>
            <w:tcW w:w="614" w:type="pct"/>
            <w:vMerge/>
          </w:tcPr>
          <w:p w14:paraId="3E3BE734" w14:textId="77777777" w:rsidR="00514228" w:rsidRPr="00E86C72" w:rsidRDefault="00514228" w:rsidP="00A364EF">
            <w:pPr>
              <w:pStyle w:val="ILOTablecontents"/>
              <w:rPr>
                <w:lang w:val="fr-FR"/>
              </w:rPr>
            </w:pPr>
          </w:p>
        </w:tc>
        <w:tc>
          <w:tcPr>
            <w:tcW w:w="568" w:type="pct"/>
            <w:vMerge/>
          </w:tcPr>
          <w:p w14:paraId="1B219893" w14:textId="77777777" w:rsidR="00514228" w:rsidRPr="00E86C72" w:rsidRDefault="00514228" w:rsidP="00A364E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07" w:type="pct"/>
          </w:tcPr>
          <w:p w14:paraId="72E6FB58" w14:textId="528AB0B1" w:rsidR="00514228" w:rsidRPr="00E86C72" w:rsidRDefault="00DD1A32" w:rsidP="00A364EF">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U</w:t>
            </w:r>
            <w:r w:rsidR="00514228" w:rsidRPr="00E86C72">
              <w:rPr>
                <w:lang w:val="fr-FR"/>
              </w:rPr>
              <w:t>rbain</w:t>
            </w:r>
          </w:p>
        </w:tc>
        <w:tc>
          <w:tcPr>
            <w:tcW w:w="653" w:type="pct"/>
          </w:tcPr>
          <w:p w14:paraId="224544CC" w14:textId="77777777" w:rsidR="00514228" w:rsidRPr="00E86C72" w:rsidRDefault="00514228" w:rsidP="00A364E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54" w:type="pct"/>
          </w:tcPr>
          <w:p w14:paraId="566D1A41" w14:textId="77777777" w:rsidR="00514228" w:rsidRPr="00E86C72" w:rsidRDefault="00514228" w:rsidP="00A364E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97" w:type="pct"/>
          </w:tcPr>
          <w:p w14:paraId="329508C7" w14:textId="77777777" w:rsidR="00514228" w:rsidRPr="00E86C72" w:rsidRDefault="00514228" w:rsidP="00A364E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62" w:type="pct"/>
          </w:tcPr>
          <w:p w14:paraId="1A7E99FB" w14:textId="77777777" w:rsidR="00514228" w:rsidRPr="00E86C72" w:rsidRDefault="00514228" w:rsidP="00A364E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45" w:type="pct"/>
          </w:tcPr>
          <w:p w14:paraId="05E5E3F1" w14:textId="77777777" w:rsidR="00514228" w:rsidRPr="00E86C72" w:rsidRDefault="00514228" w:rsidP="00A364E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DD1A32" w:rsidRPr="00E86C72" w14:paraId="6A23EC12" w14:textId="77777777" w:rsidTr="00A364EF">
        <w:tc>
          <w:tcPr>
            <w:cnfStyle w:val="001000000000" w:firstRow="0" w:lastRow="0" w:firstColumn="1" w:lastColumn="0" w:oddVBand="0" w:evenVBand="0" w:oddHBand="0" w:evenHBand="0" w:firstRowFirstColumn="0" w:firstRowLastColumn="0" w:lastRowFirstColumn="0" w:lastRowLastColumn="0"/>
            <w:tcW w:w="614" w:type="pct"/>
            <w:vMerge/>
          </w:tcPr>
          <w:p w14:paraId="6FA72014" w14:textId="77777777" w:rsidR="00514228" w:rsidRPr="00E86C72" w:rsidRDefault="00514228" w:rsidP="00A364EF">
            <w:pPr>
              <w:pStyle w:val="ILOTablecontents"/>
              <w:rPr>
                <w:lang w:val="fr-FR"/>
              </w:rPr>
            </w:pPr>
          </w:p>
        </w:tc>
        <w:tc>
          <w:tcPr>
            <w:tcW w:w="568" w:type="pct"/>
            <w:shd w:val="clear" w:color="auto" w:fill="EBF5FD"/>
          </w:tcPr>
          <w:p w14:paraId="79868B3C" w14:textId="77777777" w:rsidR="00514228" w:rsidRPr="00E86C72" w:rsidRDefault="00514228" w:rsidP="00A364EF">
            <w:pPr>
              <w:pStyle w:val="ILOTablecontents"/>
              <w:cnfStyle w:val="000000000000" w:firstRow="0" w:lastRow="0" w:firstColumn="0" w:lastColumn="0" w:oddVBand="0" w:evenVBand="0" w:oddHBand="0" w:evenHBand="0" w:firstRowFirstColumn="0" w:firstRowLastColumn="0" w:lastRowFirstColumn="0" w:lastRowLastColumn="0"/>
              <w:rPr>
                <w:b/>
                <w:bCs/>
                <w:lang w:val="fr-FR"/>
              </w:rPr>
            </w:pPr>
            <w:r w:rsidRPr="00E86C72">
              <w:rPr>
                <w:b/>
                <w:bCs/>
                <w:lang w:val="fr-FR"/>
              </w:rPr>
              <w:t>Total</w:t>
            </w:r>
            <w:r w:rsidRPr="00E86C72">
              <w:rPr>
                <w:b/>
                <w:bCs/>
                <w:vertAlign w:val="superscript"/>
                <w:lang w:val="fr-FR"/>
              </w:rPr>
              <w:t>(b)</w:t>
            </w:r>
          </w:p>
        </w:tc>
        <w:tc>
          <w:tcPr>
            <w:tcW w:w="507" w:type="pct"/>
            <w:shd w:val="clear" w:color="auto" w:fill="EBF5FD"/>
          </w:tcPr>
          <w:p w14:paraId="39987342" w14:textId="77777777" w:rsidR="00514228" w:rsidRPr="00E86C72" w:rsidRDefault="00514228" w:rsidP="00A364EF">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653" w:type="pct"/>
            <w:shd w:val="clear" w:color="auto" w:fill="EBF5FD"/>
          </w:tcPr>
          <w:p w14:paraId="288A8B90" w14:textId="77777777" w:rsidR="00514228" w:rsidRPr="00E86C72" w:rsidRDefault="00514228" w:rsidP="00A364EF">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654" w:type="pct"/>
            <w:shd w:val="clear" w:color="auto" w:fill="EBF5FD"/>
          </w:tcPr>
          <w:p w14:paraId="6618CBF5" w14:textId="77777777" w:rsidR="00514228" w:rsidRPr="00E86C72" w:rsidRDefault="00514228" w:rsidP="00A364EF">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697" w:type="pct"/>
            <w:shd w:val="clear" w:color="auto" w:fill="EBF5FD"/>
          </w:tcPr>
          <w:p w14:paraId="60555C21" w14:textId="77777777" w:rsidR="00514228" w:rsidRPr="00E86C72" w:rsidRDefault="00514228" w:rsidP="00A364EF">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662" w:type="pct"/>
            <w:shd w:val="clear" w:color="auto" w:fill="EBF5FD"/>
          </w:tcPr>
          <w:p w14:paraId="45BC4DEE" w14:textId="77777777" w:rsidR="00514228" w:rsidRPr="00E86C72" w:rsidRDefault="00514228" w:rsidP="00A364EF">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645" w:type="pct"/>
            <w:shd w:val="clear" w:color="auto" w:fill="EBF5FD"/>
          </w:tcPr>
          <w:p w14:paraId="64068B89" w14:textId="77777777" w:rsidR="00514228" w:rsidRPr="00E86C72" w:rsidRDefault="00514228" w:rsidP="00A364EF">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r>
      <w:tr w:rsidR="00DD1A32" w:rsidRPr="00E86C72" w14:paraId="57FE0A9B" w14:textId="77777777" w:rsidTr="00A364EF">
        <w:tc>
          <w:tcPr>
            <w:cnfStyle w:val="001000000000" w:firstRow="0" w:lastRow="0" w:firstColumn="1" w:lastColumn="0" w:oddVBand="0" w:evenVBand="0" w:oddHBand="0" w:evenHBand="0" w:firstRowFirstColumn="0" w:firstRowLastColumn="0" w:lastRowFirstColumn="0" w:lastRowLastColumn="0"/>
            <w:tcW w:w="614" w:type="pct"/>
            <w:vMerge w:val="restart"/>
          </w:tcPr>
          <w:p w14:paraId="314C5CA2" w14:textId="6CBE155A" w:rsidR="00514228" w:rsidRPr="00E86C72" w:rsidRDefault="00DD1A32" w:rsidP="00DD1A32">
            <w:pPr>
              <w:pStyle w:val="ILOTablecontents"/>
              <w:rPr>
                <w:lang w:val="fr-FR"/>
              </w:rPr>
            </w:pPr>
            <w:r w:rsidRPr="00E86C72">
              <w:rPr>
                <w:lang w:val="fr-FR"/>
              </w:rPr>
              <w:t>E</w:t>
            </w:r>
            <w:r w:rsidR="00514228" w:rsidRPr="00E86C72">
              <w:rPr>
                <w:lang w:val="fr-FR"/>
              </w:rPr>
              <w:t xml:space="preserve">nfants </w:t>
            </w:r>
            <w:r w:rsidRPr="00E86C72">
              <w:rPr>
                <w:lang w:val="fr-FR"/>
              </w:rPr>
              <w:t>de</w:t>
            </w:r>
            <w:r w:rsidRPr="00E86C72">
              <w:rPr>
                <w:lang w:val="fr-FR"/>
              </w:rPr>
              <w:br/>
            </w:r>
            <w:r w:rsidR="00514228" w:rsidRPr="00E86C72">
              <w:rPr>
                <w:lang w:val="fr-FR"/>
              </w:rPr>
              <w:t>15– 17 ans</w:t>
            </w:r>
          </w:p>
        </w:tc>
        <w:tc>
          <w:tcPr>
            <w:tcW w:w="568" w:type="pct"/>
            <w:vMerge w:val="restart"/>
          </w:tcPr>
          <w:p w14:paraId="598A6DD2" w14:textId="77777777" w:rsidR="00514228" w:rsidRPr="00E86C72" w:rsidRDefault="00514228" w:rsidP="00A364EF">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Sexe</w:t>
            </w:r>
          </w:p>
        </w:tc>
        <w:tc>
          <w:tcPr>
            <w:tcW w:w="507" w:type="pct"/>
          </w:tcPr>
          <w:p w14:paraId="2EA3E942" w14:textId="6D28DC8F" w:rsidR="00514228" w:rsidRPr="00E86C72" w:rsidRDefault="00860F04" w:rsidP="00A364EF">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p>
        </w:tc>
        <w:tc>
          <w:tcPr>
            <w:tcW w:w="653" w:type="pct"/>
          </w:tcPr>
          <w:p w14:paraId="613845E4" w14:textId="77777777" w:rsidR="00514228" w:rsidRPr="00E86C72" w:rsidRDefault="00514228" w:rsidP="00A364E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54" w:type="pct"/>
          </w:tcPr>
          <w:p w14:paraId="46DE2F84" w14:textId="77777777" w:rsidR="00514228" w:rsidRPr="00E86C72" w:rsidRDefault="00514228" w:rsidP="00A364E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97" w:type="pct"/>
          </w:tcPr>
          <w:p w14:paraId="54D1C62D" w14:textId="77777777" w:rsidR="00514228" w:rsidRPr="00E86C72" w:rsidRDefault="00514228" w:rsidP="00A364E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62" w:type="pct"/>
          </w:tcPr>
          <w:p w14:paraId="0EAC836B" w14:textId="77777777" w:rsidR="00514228" w:rsidRPr="00E86C72" w:rsidRDefault="00514228" w:rsidP="00A364E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45" w:type="pct"/>
          </w:tcPr>
          <w:p w14:paraId="0B3A55E6" w14:textId="77777777" w:rsidR="00514228" w:rsidRPr="00E86C72" w:rsidRDefault="00514228" w:rsidP="00A364E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DD1A32" w:rsidRPr="00E86C72" w14:paraId="6DBD0A74" w14:textId="77777777" w:rsidTr="00A364EF">
        <w:tc>
          <w:tcPr>
            <w:cnfStyle w:val="001000000000" w:firstRow="0" w:lastRow="0" w:firstColumn="1" w:lastColumn="0" w:oddVBand="0" w:evenVBand="0" w:oddHBand="0" w:evenHBand="0" w:firstRowFirstColumn="0" w:firstRowLastColumn="0" w:lastRowFirstColumn="0" w:lastRowLastColumn="0"/>
            <w:tcW w:w="614" w:type="pct"/>
            <w:vMerge/>
          </w:tcPr>
          <w:p w14:paraId="47E9C309" w14:textId="77777777" w:rsidR="00514228" w:rsidRPr="00E86C72" w:rsidRDefault="00514228" w:rsidP="00A364EF">
            <w:pPr>
              <w:pStyle w:val="ILOTablecontents"/>
              <w:rPr>
                <w:lang w:val="fr-FR"/>
              </w:rPr>
            </w:pPr>
          </w:p>
        </w:tc>
        <w:tc>
          <w:tcPr>
            <w:tcW w:w="568" w:type="pct"/>
            <w:vMerge/>
          </w:tcPr>
          <w:p w14:paraId="6DEC0B3B" w14:textId="77777777" w:rsidR="00514228" w:rsidRPr="00E86C72" w:rsidRDefault="00514228" w:rsidP="00A364E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07" w:type="pct"/>
          </w:tcPr>
          <w:p w14:paraId="1377C3E8" w14:textId="44557148" w:rsidR="00514228" w:rsidRPr="00E86C72" w:rsidRDefault="00860F04" w:rsidP="00A364EF">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p>
        </w:tc>
        <w:tc>
          <w:tcPr>
            <w:tcW w:w="653" w:type="pct"/>
          </w:tcPr>
          <w:p w14:paraId="74A35D4A" w14:textId="77777777" w:rsidR="00514228" w:rsidRPr="00E86C72" w:rsidRDefault="00514228" w:rsidP="00A364E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54" w:type="pct"/>
          </w:tcPr>
          <w:p w14:paraId="3A3EE10F" w14:textId="77777777" w:rsidR="00514228" w:rsidRPr="00E86C72" w:rsidRDefault="00514228" w:rsidP="00A364E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97" w:type="pct"/>
          </w:tcPr>
          <w:p w14:paraId="194CDBFC" w14:textId="77777777" w:rsidR="00514228" w:rsidRPr="00E86C72" w:rsidRDefault="00514228" w:rsidP="00A364E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62" w:type="pct"/>
          </w:tcPr>
          <w:p w14:paraId="34A01CBA" w14:textId="77777777" w:rsidR="00514228" w:rsidRPr="00E86C72" w:rsidRDefault="00514228" w:rsidP="00A364E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45" w:type="pct"/>
          </w:tcPr>
          <w:p w14:paraId="7D7ADEAA" w14:textId="77777777" w:rsidR="00514228" w:rsidRPr="00E86C72" w:rsidRDefault="00514228" w:rsidP="00A364E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DD1A32" w:rsidRPr="00E86C72" w14:paraId="44287046" w14:textId="77777777" w:rsidTr="00A364EF">
        <w:tc>
          <w:tcPr>
            <w:cnfStyle w:val="001000000000" w:firstRow="0" w:lastRow="0" w:firstColumn="1" w:lastColumn="0" w:oddVBand="0" w:evenVBand="0" w:oddHBand="0" w:evenHBand="0" w:firstRowFirstColumn="0" w:firstRowLastColumn="0" w:lastRowFirstColumn="0" w:lastRowLastColumn="0"/>
            <w:tcW w:w="614" w:type="pct"/>
            <w:vMerge/>
          </w:tcPr>
          <w:p w14:paraId="0846F729" w14:textId="77777777" w:rsidR="00514228" w:rsidRPr="00E86C72" w:rsidRDefault="00514228" w:rsidP="00A364EF">
            <w:pPr>
              <w:pStyle w:val="ILOTablecontents"/>
              <w:rPr>
                <w:lang w:val="fr-FR"/>
              </w:rPr>
            </w:pPr>
          </w:p>
        </w:tc>
        <w:tc>
          <w:tcPr>
            <w:tcW w:w="568" w:type="pct"/>
            <w:vMerge w:val="restart"/>
          </w:tcPr>
          <w:p w14:paraId="25848C7B" w14:textId="27367F76" w:rsidR="00514228" w:rsidRPr="00E86C72" w:rsidRDefault="00DD1A32" w:rsidP="00A364EF">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Lieu de r</w:t>
            </w:r>
            <w:r w:rsidR="00514228" w:rsidRPr="00E86C72">
              <w:rPr>
                <w:lang w:val="fr-FR"/>
              </w:rPr>
              <w:t>ésidence</w:t>
            </w:r>
          </w:p>
        </w:tc>
        <w:tc>
          <w:tcPr>
            <w:tcW w:w="507" w:type="pct"/>
          </w:tcPr>
          <w:p w14:paraId="690E0114" w14:textId="21976649" w:rsidR="00514228" w:rsidRPr="00E86C72" w:rsidRDefault="00DD1A32" w:rsidP="00A364EF">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w:t>
            </w:r>
            <w:r w:rsidR="00514228" w:rsidRPr="00E86C72">
              <w:rPr>
                <w:lang w:val="fr-FR"/>
              </w:rPr>
              <w:t>ural</w:t>
            </w:r>
          </w:p>
        </w:tc>
        <w:tc>
          <w:tcPr>
            <w:tcW w:w="653" w:type="pct"/>
          </w:tcPr>
          <w:p w14:paraId="594C5785" w14:textId="77777777" w:rsidR="00514228" w:rsidRPr="00E86C72" w:rsidRDefault="00514228" w:rsidP="00A364E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54" w:type="pct"/>
          </w:tcPr>
          <w:p w14:paraId="60C681CD" w14:textId="77777777" w:rsidR="00514228" w:rsidRPr="00E86C72" w:rsidRDefault="00514228" w:rsidP="00A364E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97" w:type="pct"/>
          </w:tcPr>
          <w:p w14:paraId="3A6E724F" w14:textId="77777777" w:rsidR="00514228" w:rsidRPr="00E86C72" w:rsidRDefault="00514228" w:rsidP="00A364E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62" w:type="pct"/>
          </w:tcPr>
          <w:p w14:paraId="3A241C90" w14:textId="77777777" w:rsidR="00514228" w:rsidRPr="00E86C72" w:rsidRDefault="00514228" w:rsidP="00A364E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45" w:type="pct"/>
          </w:tcPr>
          <w:p w14:paraId="16688E51" w14:textId="77777777" w:rsidR="00514228" w:rsidRPr="00E86C72" w:rsidRDefault="00514228" w:rsidP="00A364E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DD1A32" w:rsidRPr="00E86C72" w14:paraId="11A6AACF" w14:textId="77777777" w:rsidTr="00A364EF">
        <w:tc>
          <w:tcPr>
            <w:cnfStyle w:val="001000000000" w:firstRow="0" w:lastRow="0" w:firstColumn="1" w:lastColumn="0" w:oddVBand="0" w:evenVBand="0" w:oddHBand="0" w:evenHBand="0" w:firstRowFirstColumn="0" w:firstRowLastColumn="0" w:lastRowFirstColumn="0" w:lastRowLastColumn="0"/>
            <w:tcW w:w="614" w:type="pct"/>
            <w:vMerge/>
          </w:tcPr>
          <w:p w14:paraId="5E6805C5" w14:textId="77777777" w:rsidR="00514228" w:rsidRPr="00E86C72" w:rsidRDefault="00514228" w:rsidP="00A364EF">
            <w:pPr>
              <w:pStyle w:val="ILOTablecontents"/>
              <w:rPr>
                <w:lang w:val="fr-FR"/>
              </w:rPr>
            </w:pPr>
          </w:p>
        </w:tc>
        <w:tc>
          <w:tcPr>
            <w:tcW w:w="568" w:type="pct"/>
            <w:vMerge/>
          </w:tcPr>
          <w:p w14:paraId="57B23653" w14:textId="77777777" w:rsidR="00514228" w:rsidRPr="00E86C72" w:rsidRDefault="00514228" w:rsidP="00A364E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07" w:type="pct"/>
          </w:tcPr>
          <w:p w14:paraId="6ADAED3C" w14:textId="08E7D54A" w:rsidR="00514228" w:rsidRPr="00E86C72" w:rsidRDefault="00DD1A32" w:rsidP="00A364EF">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U</w:t>
            </w:r>
            <w:r w:rsidR="00514228" w:rsidRPr="00E86C72">
              <w:rPr>
                <w:lang w:val="fr-FR"/>
              </w:rPr>
              <w:t>rbain</w:t>
            </w:r>
          </w:p>
        </w:tc>
        <w:tc>
          <w:tcPr>
            <w:tcW w:w="653" w:type="pct"/>
          </w:tcPr>
          <w:p w14:paraId="6BCC03E4" w14:textId="77777777" w:rsidR="00514228" w:rsidRPr="00E86C72" w:rsidRDefault="00514228" w:rsidP="00A364E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54" w:type="pct"/>
          </w:tcPr>
          <w:p w14:paraId="0CBE2DA7" w14:textId="77777777" w:rsidR="00514228" w:rsidRPr="00E86C72" w:rsidRDefault="00514228" w:rsidP="00A364E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97" w:type="pct"/>
          </w:tcPr>
          <w:p w14:paraId="76EA21D4" w14:textId="77777777" w:rsidR="00514228" w:rsidRPr="00E86C72" w:rsidRDefault="00514228" w:rsidP="00A364E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62" w:type="pct"/>
          </w:tcPr>
          <w:p w14:paraId="0F20AAC5" w14:textId="77777777" w:rsidR="00514228" w:rsidRPr="00E86C72" w:rsidRDefault="00514228" w:rsidP="00A364E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45" w:type="pct"/>
          </w:tcPr>
          <w:p w14:paraId="7343F8A4" w14:textId="77777777" w:rsidR="00514228" w:rsidRPr="00E86C72" w:rsidRDefault="00514228" w:rsidP="00A364EF">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DD1A32" w:rsidRPr="00E86C72" w14:paraId="60A75EBF" w14:textId="77777777" w:rsidTr="00A364EF">
        <w:tc>
          <w:tcPr>
            <w:cnfStyle w:val="001000000000" w:firstRow="0" w:lastRow="0" w:firstColumn="1" w:lastColumn="0" w:oddVBand="0" w:evenVBand="0" w:oddHBand="0" w:evenHBand="0" w:firstRowFirstColumn="0" w:firstRowLastColumn="0" w:lastRowFirstColumn="0" w:lastRowLastColumn="0"/>
            <w:tcW w:w="614" w:type="pct"/>
            <w:vMerge/>
          </w:tcPr>
          <w:p w14:paraId="41F38B29" w14:textId="77777777" w:rsidR="00514228" w:rsidRPr="00E86C72" w:rsidRDefault="00514228" w:rsidP="00A364EF">
            <w:pPr>
              <w:pStyle w:val="ILOTablecontents"/>
              <w:rPr>
                <w:lang w:val="fr-FR"/>
              </w:rPr>
            </w:pPr>
          </w:p>
        </w:tc>
        <w:tc>
          <w:tcPr>
            <w:tcW w:w="568" w:type="pct"/>
            <w:shd w:val="clear" w:color="auto" w:fill="EBF5FD"/>
          </w:tcPr>
          <w:p w14:paraId="372E7412" w14:textId="77777777" w:rsidR="00514228" w:rsidRPr="00E86C72" w:rsidRDefault="00514228" w:rsidP="00A364EF">
            <w:pPr>
              <w:pStyle w:val="ILOTablecontents"/>
              <w:cnfStyle w:val="000000000000" w:firstRow="0" w:lastRow="0" w:firstColumn="0" w:lastColumn="0" w:oddVBand="0" w:evenVBand="0" w:oddHBand="0" w:evenHBand="0" w:firstRowFirstColumn="0" w:firstRowLastColumn="0" w:lastRowFirstColumn="0" w:lastRowLastColumn="0"/>
              <w:rPr>
                <w:b/>
                <w:bCs/>
                <w:lang w:val="fr-FR"/>
              </w:rPr>
            </w:pPr>
            <w:r w:rsidRPr="00E86C72">
              <w:rPr>
                <w:b/>
                <w:bCs/>
                <w:lang w:val="fr-FR"/>
              </w:rPr>
              <w:t>Total</w:t>
            </w:r>
            <w:r w:rsidRPr="00E86C72">
              <w:rPr>
                <w:b/>
                <w:bCs/>
                <w:vertAlign w:val="superscript"/>
                <w:lang w:val="fr-FR"/>
              </w:rPr>
              <w:t>(b)</w:t>
            </w:r>
          </w:p>
        </w:tc>
        <w:tc>
          <w:tcPr>
            <w:tcW w:w="507" w:type="pct"/>
            <w:shd w:val="clear" w:color="auto" w:fill="EBF5FD"/>
          </w:tcPr>
          <w:p w14:paraId="0C2797A8" w14:textId="77777777" w:rsidR="00514228" w:rsidRPr="00E86C72" w:rsidRDefault="00514228" w:rsidP="00A364EF">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653" w:type="pct"/>
            <w:shd w:val="clear" w:color="auto" w:fill="EBF5FD"/>
          </w:tcPr>
          <w:p w14:paraId="65F1B596" w14:textId="77777777" w:rsidR="00514228" w:rsidRPr="00E86C72" w:rsidRDefault="00514228" w:rsidP="00A364EF">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654" w:type="pct"/>
            <w:shd w:val="clear" w:color="auto" w:fill="EBF5FD"/>
          </w:tcPr>
          <w:p w14:paraId="04D0261E" w14:textId="77777777" w:rsidR="00514228" w:rsidRPr="00E86C72" w:rsidRDefault="00514228" w:rsidP="00A364EF">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697" w:type="pct"/>
            <w:shd w:val="clear" w:color="auto" w:fill="EBF5FD"/>
          </w:tcPr>
          <w:p w14:paraId="40531295" w14:textId="77777777" w:rsidR="00514228" w:rsidRPr="00E86C72" w:rsidRDefault="00514228" w:rsidP="00A364EF">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662" w:type="pct"/>
            <w:shd w:val="clear" w:color="auto" w:fill="EBF5FD"/>
          </w:tcPr>
          <w:p w14:paraId="4DFCB51F" w14:textId="77777777" w:rsidR="00514228" w:rsidRPr="00E86C72" w:rsidRDefault="00514228" w:rsidP="00A364EF">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645" w:type="pct"/>
            <w:shd w:val="clear" w:color="auto" w:fill="EBF5FD"/>
          </w:tcPr>
          <w:p w14:paraId="72BD3BAD" w14:textId="77777777" w:rsidR="00514228" w:rsidRPr="00E86C72" w:rsidRDefault="00514228" w:rsidP="00A364EF">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r>
    </w:tbl>
    <w:p w14:paraId="4D4AFB53" w14:textId="4424FB42" w:rsidR="00A364EF" w:rsidRPr="00E86C72" w:rsidRDefault="00A364EF" w:rsidP="00A364EF">
      <w:pPr>
        <w:pStyle w:val="Sources"/>
        <w:rPr>
          <w:iCs/>
          <w:lang w:val="fr-FR"/>
        </w:rPr>
      </w:pPr>
      <w:proofErr w:type="gramStart"/>
      <w:r w:rsidRPr="00E86C72">
        <w:rPr>
          <w:b/>
          <w:bCs/>
          <w:lang w:val="fr-FR"/>
        </w:rPr>
        <w:t>Notes:</w:t>
      </w:r>
      <w:proofErr w:type="gramEnd"/>
      <w:r w:rsidRPr="00E86C72">
        <w:rPr>
          <w:lang w:val="fr-FR"/>
        </w:rPr>
        <w:t xml:space="preserve"> (a) Conformément à la </w:t>
      </w:r>
      <w:r w:rsidRPr="00E86C72">
        <w:rPr>
          <w:rFonts w:cs="Noto Sans"/>
          <w:lang w:val="fr-FR"/>
        </w:rPr>
        <w:t>Classification internationale type par industries (CITI Rev.4)</w:t>
      </w:r>
      <w:r w:rsidRPr="00E86C72">
        <w:rPr>
          <w:lang w:val="fr-FR"/>
        </w:rPr>
        <w:t xml:space="preserve">, </w:t>
      </w:r>
      <w:r w:rsidRPr="00E86C72">
        <w:rPr>
          <w:i/>
          <w:lang w:val="fr-FR"/>
        </w:rPr>
        <w:t>l’industrie</w:t>
      </w:r>
      <w:r w:rsidRPr="00E86C72">
        <w:rPr>
          <w:lang w:val="fr-FR"/>
        </w:rPr>
        <w:t xml:space="preserve"> comprend la fabrication, la construction, les mines et carrières, et l’approvisionnement en électricité, gaz et eau. L</w:t>
      </w:r>
      <w:r w:rsidRPr="00E86C72">
        <w:rPr>
          <w:i/>
          <w:lang w:val="fr-FR"/>
        </w:rPr>
        <w:t>es services</w:t>
      </w:r>
      <w:r w:rsidRPr="00E86C72">
        <w:rPr>
          <w:lang w:val="fr-FR"/>
        </w:rPr>
        <w:t xml:space="preserve"> englobent quant à eux le commerce, le transport, l’hébergement et la restauration, le travail domestique, et les services et activités communautaires, sociaux et autres. (b) En fonction du questionnaire spécifique, les pourcentages totaux peuvent être différents de 100, étant donné que les enfants peuvent être impliqués dans plusieurs activités.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9029"/>
      </w:tblGrid>
      <w:tr w:rsidR="00A364EF" w:rsidRPr="00921B68" w14:paraId="15F7A567" w14:textId="77777777" w:rsidTr="00D0207A">
        <w:tc>
          <w:tcPr>
            <w:tcW w:w="5000" w:type="pct"/>
            <w:shd w:val="clear" w:color="auto" w:fill="FFE081" w:themeFill="accent3" w:themeFillTint="99"/>
          </w:tcPr>
          <w:p w14:paraId="57DB5FD0" w14:textId="5F01ACBF" w:rsidR="00A364EF" w:rsidRPr="00E86C72" w:rsidRDefault="00A364EF" w:rsidP="00A364EF">
            <w:pPr>
              <w:pStyle w:val="ILONormalBody"/>
              <w:rPr>
                <w:rFonts w:ascii="Overpass Light" w:hAnsi="Overpass Light"/>
                <w:b/>
                <w:bCs/>
                <w:lang w:val="fr-FR"/>
              </w:rPr>
            </w:pPr>
            <w:r w:rsidRPr="00E86C72">
              <w:rPr>
                <w:noProof/>
                <w:color w:val="230050" w:themeColor="text1"/>
                <w:sz w:val="12"/>
                <w:lang w:val="fr-FR"/>
              </w:rPr>
              <w:drawing>
                <wp:inline distT="0" distB="0" distL="0" distR="0" wp14:anchorId="5891170A" wp14:editId="512DC46E">
                  <wp:extent cx="184150" cy="184150"/>
                  <wp:effectExtent l="0" t="0" r="6350" b="6350"/>
                  <wp:docPr id="315286073" name="Graphic 839172338" descr="Warn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 name="Graphic 918" descr="Warning with solid fill"/>
                          <pic:cNvPicPr/>
                        </pic:nvPicPr>
                        <pic:blipFill>
                          <a:blip r:embed="rId21">
                            <a:extLst>
                              <a:ext uri="{96DAC541-7B7A-43D3-8B79-37D633B846F1}">
                                <asvg:svgBlip xmlns:asvg="http://schemas.microsoft.com/office/drawing/2016/SVG/main" r:embed="rId22"/>
                              </a:ext>
                            </a:extLst>
                          </a:blip>
                          <a:stretch>
                            <a:fillRect/>
                          </a:stretch>
                        </pic:blipFill>
                        <pic:spPr>
                          <a:xfrm>
                            <a:off x="0" y="0"/>
                            <a:ext cx="186081" cy="186081"/>
                          </a:xfrm>
                          <a:prstGeom prst="rect">
                            <a:avLst/>
                          </a:prstGeom>
                        </pic:spPr>
                      </pic:pic>
                    </a:graphicData>
                  </a:graphic>
                </wp:inline>
              </w:drawing>
            </w:r>
            <w:r w:rsidRPr="00E86C72">
              <w:rPr>
                <w:rFonts w:ascii="Overpass Light" w:hAnsi="Overpass Light"/>
                <w:b/>
                <w:bCs/>
                <w:sz w:val="16"/>
                <w:lang w:val="fr-FR"/>
              </w:rPr>
              <w:t xml:space="preserve">   </w:t>
            </w:r>
            <w:r w:rsidRPr="00E86C72">
              <w:rPr>
                <w:lang w:val="fr-FR"/>
              </w:rPr>
              <w:t xml:space="preserve">Le nombre d’observations doit être pris en compte lorsqu’il s’agit de décider des variables qui devront être ventilées dans le rapport. À des niveaux élevés de ventilation, certaines variables peuvent comporter trop peu d’observations pour produire des estimations statistiquement fiables. Une règle empirique utile est un seuil de 25 observations par </w:t>
            </w:r>
            <w:proofErr w:type="gramStart"/>
            <w:r w:rsidRPr="00E86C72">
              <w:rPr>
                <w:lang w:val="fr-FR"/>
              </w:rPr>
              <w:t>variable;</w:t>
            </w:r>
            <w:proofErr w:type="gramEnd"/>
            <w:r w:rsidRPr="00E86C72">
              <w:rPr>
                <w:lang w:val="fr-FR"/>
              </w:rPr>
              <w:t xml:space="preserve"> en-deçà de ce seuil, une estimation n’est pas considérée comme fiable et doit donc être accompagnée d’un astérisque et d’une note explicative, ou tout simplement exclue</w:t>
            </w:r>
          </w:p>
        </w:tc>
      </w:tr>
    </w:tbl>
    <w:p w14:paraId="7D055694" w14:textId="77777777" w:rsidR="00D0207A" w:rsidRPr="00E86C72" w:rsidRDefault="00D0207A" w:rsidP="00A364EF">
      <w:pPr>
        <w:pStyle w:val="ILONormalBody"/>
        <w:rPr>
          <w:lang w:val="fr-FR"/>
        </w:rPr>
      </w:pPr>
    </w:p>
    <w:p w14:paraId="389B9E3F" w14:textId="20DF57A6" w:rsidR="00514228" w:rsidRPr="00E86C72" w:rsidRDefault="00514228" w:rsidP="00A364EF">
      <w:pPr>
        <w:pStyle w:val="ILONormalBody"/>
        <w:rPr>
          <w:lang w:val="fr-FR"/>
        </w:rPr>
      </w:pPr>
      <w:r w:rsidRPr="00E86C72">
        <w:rPr>
          <w:lang w:val="fr-FR"/>
        </w:rPr>
        <w:t>Il est possible de mieux comprendre la composition du travail des enfants à abolir en décomposant les grands secteurs d’activité économique de la CITI en sous-catégories. Une ventilation supplémentaire du travail des enfants basée sur la classification CITI Rev.4 est présentée dans le</w:t>
      </w:r>
      <w:r w:rsidR="007C3ABB" w:rsidRPr="00E86C72">
        <w:rPr>
          <w:lang w:val="fr-FR"/>
        </w:rPr>
        <w:t xml:space="preserve"> tableau A1.9</w:t>
      </w:r>
      <w:r w:rsidRPr="00E86C72">
        <w:rPr>
          <w:lang w:val="fr-FR"/>
        </w:rPr>
        <w:t xml:space="preserve">. Dans les zones où se concentre le travail des enfants et où les </w:t>
      </w:r>
      <w:proofErr w:type="spellStart"/>
      <w:r w:rsidRPr="00E86C72">
        <w:rPr>
          <w:lang w:val="fr-FR"/>
        </w:rPr>
        <w:t>microdonnées</w:t>
      </w:r>
      <w:proofErr w:type="spellEnd"/>
      <w:r w:rsidRPr="00E86C72">
        <w:rPr>
          <w:lang w:val="fr-FR"/>
        </w:rPr>
        <w:t xml:space="preserve"> de l’enquête contiennent suffisamment d’observations, il peut s’avérer utile de ventiler davantage la classification des activités économiques de la CITI. Dans le cas de l’agriculture, par exemple, les catégories à deux chiffres de la CITI permettent de distinguer les enfants impliqués dans la production végétale de ceux qui pratiquent l’élevage, tandis que les catégories à trois chiffres permettent d’identifier plus précisément les enfants impliqués dans des activités telles que les cultures saisonnières, les cultures permanentes, la production animale et l’exploitation mixte, offrant ainsi une image plus nuancée du travail des enfants dans le secteur agricole. </w:t>
      </w:r>
    </w:p>
    <w:p w14:paraId="7774B3DD" w14:textId="20042D6E" w:rsidR="00514228" w:rsidRPr="00E86C72" w:rsidRDefault="00A364EF" w:rsidP="005E42C5">
      <w:pPr>
        <w:pStyle w:val="ILOheading3"/>
        <w:rPr>
          <w:lang w:val="fr-FR"/>
        </w:rPr>
      </w:pPr>
      <w:bookmarkStart w:id="135" w:name="_Toc197909344"/>
      <w:r w:rsidRPr="00E86C72">
        <w:rPr>
          <w:lang w:val="fr-FR"/>
        </w:rPr>
        <w:t xml:space="preserve">8.2 </w:t>
      </w:r>
      <w:r w:rsidR="00514228" w:rsidRPr="00E86C72">
        <w:rPr>
          <w:lang w:val="fr-FR"/>
        </w:rPr>
        <w:t>Travail des enfants à abolir et formes de travail</w:t>
      </w:r>
      <w:bookmarkEnd w:id="135"/>
    </w:p>
    <w:p w14:paraId="532510A8" w14:textId="7AAA9DC7" w:rsidR="00514228" w:rsidRPr="00E86C72" w:rsidRDefault="00514228" w:rsidP="00A364EF">
      <w:pPr>
        <w:pStyle w:val="ILONormalBody"/>
        <w:rPr>
          <w:lang w:val="fr-FR"/>
        </w:rPr>
      </w:pPr>
      <w:r w:rsidRPr="00E86C72">
        <w:rPr>
          <w:lang w:val="fr-FR"/>
        </w:rPr>
        <w:t xml:space="preserve">Cette sous-section a pour objet de rendre compte des </w:t>
      </w:r>
      <w:r w:rsidRPr="00E86C72">
        <w:rPr>
          <w:i/>
          <w:lang w:val="fr-FR"/>
        </w:rPr>
        <w:t>formes de travail</w:t>
      </w:r>
      <w:r w:rsidRPr="00E86C72">
        <w:rPr>
          <w:lang w:val="fr-FR"/>
        </w:rPr>
        <w:t xml:space="preserve"> lorsque ces informations sont disponibles dans l'enquête nationale sur le travail des enfants. Cet indicateur est particulièrement important pour distinguer le travail des enfants dans des activités productives marchandes de la production de biens destinés à la consommation personnelle des ménages. </w:t>
      </w:r>
    </w:p>
    <w:p w14:paraId="4FFCE21C" w14:textId="6CB86035" w:rsidR="00514228" w:rsidRPr="00E86C72" w:rsidRDefault="00514228" w:rsidP="00A364EF">
      <w:pPr>
        <w:pStyle w:val="ILONormalBody"/>
        <w:rPr>
          <w:lang w:val="fr-FR"/>
        </w:rPr>
      </w:pPr>
      <w:r w:rsidRPr="00E86C72">
        <w:rPr>
          <w:lang w:val="fr-FR"/>
        </w:rPr>
        <w:t xml:space="preserve">Conformément aux </w:t>
      </w:r>
      <w:hyperlink r:id="rId46" w:history="1">
        <w:r w:rsidRPr="00E86C72">
          <w:rPr>
            <w:rStyle w:val="Hyperlink"/>
            <w:noProof w:val="0"/>
            <w:lang w:val="fr-FR"/>
          </w:rPr>
          <w:t>directives les plus récentes en matière de statistiques sur le travail des enfants</w:t>
        </w:r>
      </w:hyperlink>
      <w:r w:rsidRPr="00E86C72">
        <w:rPr>
          <w:lang w:val="fr-FR"/>
        </w:rPr>
        <w:t xml:space="preserve"> établies par la Conférence internationale des statisticiens du travail (CIST), les différentes formes de travail des enfants peuvent être classées comme </w:t>
      </w:r>
      <w:proofErr w:type="gramStart"/>
      <w:r w:rsidRPr="00E86C72">
        <w:rPr>
          <w:lang w:val="fr-FR"/>
        </w:rPr>
        <w:t>suit:</w:t>
      </w:r>
      <w:proofErr w:type="gramEnd"/>
      <w:r w:rsidRPr="00E86C72">
        <w:rPr>
          <w:lang w:val="fr-FR"/>
        </w:rPr>
        <w:t xml:space="preserve"> </w:t>
      </w:r>
    </w:p>
    <w:p w14:paraId="337B2749" w14:textId="72FE6A41" w:rsidR="00514228" w:rsidRPr="00E86C72" w:rsidRDefault="00514228" w:rsidP="00A364EF">
      <w:pPr>
        <w:pStyle w:val="ILOalpha-List"/>
        <w:numPr>
          <w:ilvl w:val="0"/>
          <w:numId w:val="41"/>
        </w:numPr>
        <w:rPr>
          <w:lang w:val="fr-FR"/>
        </w:rPr>
      </w:pPr>
      <w:proofErr w:type="gramStart"/>
      <w:r w:rsidRPr="00E86C72">
        <w:rPr>
          <w:i/>
          <w:iCs/>
          <w:lang w:val="fr-FR"/>
        </w:rPr>
        <w:t>le</w:t>
      </w:r>
      <w:proofErr w:type="gramEnd"/>
      <w:r w:rsidRPr="00E86C72">
        <w:rPr>
          <w:i/>
          <w:iCs/>
          <w:lang w:val="fr-FR"/>
        </w:rPr>
        <w:t xml:space="preserve"> travail de production </w:t>
      </w:r>
      <w:bookmarkStart w:id="136" w:name="_Hlk175835270"/>
      <w:r w:rsidRPr="00E86C72">
        <w:rPr>
          <w:i/>
          <w:iCs/>
          <w:lang w:val="fr-FR"/>
        </w:rPr>
        <w:t>pour la consommation personnelle</w:t>
      </w:r>
      <w:r w:rsidRPr="00E86C72">
        <w:rPr>
          <w:lang w:val="fr-FR"/>
        </w:rPr>
        <w:t xml:space="preserve"> </w:t>
      </w:r>
      <w:bookmarkEnd w:id="136"/>
      <w:r w:rsidRPr="00E86C72">
        <w:rPr>
          <w:lang w:val="fr-FR"/>
        </w:rPr>
        <w:t xml:space="preserve">effectué par des enfants, comprenant la production de biens pour usage final </w:t>
      </w:r>
      <w:proofErr w:type="gramStart"/>
      <w:r w:rsidRPr="00E86C72">
        <w:rPr>
          <w:lang w:val="fr-FR"/>
        </w:rPr>
        <w:t>propre;</w:t>
      </w:r>
      <w:proofErr w:type="gramEnd"/>
      <w:r w:rsidRPr="00E86C72">
        <w:rPr>
          <w:lang w:val="fr-FR"/>
        </w:rPr>
        <w:t xml:space="preserve"> </w:t>
      </w:r>
    </w:p>
    <w:p w14:paraId="169EF091" w14:textId="253F2BD0" w:rsidR="00514228" w:rsidRPr="00E86C72" w:rsidRDefault="00514228" w:rsidP="00A364EF">
      <w:pPr>
        <w:pStyle w:val="ILOalpha-List"/>
        <w:rPr>
          <w:lang w:val="fr-FR"/>
        </w:rPr>
      </w:pPr>
      <w:proofErr w:type="gramStart"/>
      <w:r w:rsidRPr="00E86C72">
        <w:rPr>
          <w:i/>
          <w:iCs/>
          <w:lang w:val="fr-FR"/>
        </w:rPr>
        <w:t>l’emploi</w:t>
      </w:r>
      <w:proofErr w:type="gramEnd"/>
      <w:r w:rsidRPr="00E86C72">
        <w:rPr>
          <w:i/>
          <w:iCs/>
          <w:lang w:val="fr-FR"/>
        </w:rPr>
        <w:t xml:space="preserve"> des enfants</w:t>
      </w:r>
      <w:r w:rsidRPr="00E86C72">
        <w:rPr>
          <w:lang w:val="fr-FR"/>
        </w:rPr>
        <w:t>, comme forme de travail réalisé pour des tiers en échange d’une rémunération ou d’un profit (production marchande</w:t>
      </w:r>
      <w:proofErr w:type="gramStart"/>
      <w:r w:rsidRPr="00E86C72">
        <w:rPr>
          <w:lang w:val="fr-FR"/>
        </w:rPr>
        <w:t>);</w:t>
      </w:r>
      <w:proofErr w:type="gramEnd"/>
      <w:r w:rsidRPr="00E86C72">
        <w:rPr>
          <w:lang w:val="fr-FR"/>
        </w:rPr>
        <w:t xml:space="preserve"> </w:t>
      </w:r>
    </w:p>
    <w:p w14:paraId="6A7FA45E" w14:textId="03808922" w:rsidR="00514228" w:rsidRPr="00E86C72" w:rsidRDefault="00514228" w:rsidP="00A364EF">
      <w:pPr>
        <w:pStyle w:val="ILOalpha-List"/>
        <w:rPr>
          <w:lang w:val="fr-FR"/>
        </w:rPr>
      </w:pPr>
      <w:proofErr w:type="gramStart"/>
      <w:r w:rsidRPr="00E86C72">
        <w:rPr>
          <w:i/>
          <w:iCs/>
          <w:lang w:val="fr-FR"/>
        </w:rPr>
        <w:lastRenderedPageBreak/>
        <w:t>le</w:t>
      </w:r>
      <w:proofErr w:type="gramEnd"/>
      <w:r w:rsidRPr="00E86C72">
        <w:rPr>
          <w:i/>
          <w:iCs/>
          <w:lang w:val="fr-FR"/>
        </w:rPr>
        <w:t xml:space="preserve"> travail en formation non rémunéré effectué par des enfants</w:t>
      </w:r>
      <w:r w:rsidRPr="00E86C72">
        <w:rPr>
          <w:lang w:val="fr-FR"/>
        </w:rPr>
        <w:t xml:space="preserve">, accompli pour des tiers sans rémunération en vue d’acquérir une expérience professionnelle ou des compétences sur le lieu de </w:t>
      </w:r>
      <w:proofErr w:type="gramStart"/>
      <w:r w:rsidRPr="00E86C72">
        <w:rPr>
          <w:lang w:val="fr-FR"/>
        </w:rPr>
        <w:t>travail;</w:t>
      </w:r>
      <w:proofErr w:type="gramEnd"/>
    </w:p>
    <w:p w14:paraId="3DD1A51B" w14:textId="75198429" w:rsidR="00514228" w:rsidRPr="00E86C72" w:rsidRDefault="00514228" w:rsidP="00A364EF">
      <w:pPr>
        <w:pStyle w:val="ILOalpha-List"/>
        <w:rPr>
          <w:lang w:val="fr-FR"/>
        </w:rPr>
      </w:pPr>
      <w:proofErr w:type="gramStart"/>
      <w:r w:rsidRPr="00E86C72">
        <w:rPr>
          <w:i/>
          <w:iCs/>
          <w:lang w:val="fr-FR"/>
        </w:rPr>
        <w:t>le</w:t>
      </w:r>
      <w:proofErr w:type="gramEnd"/>
      <w:r w:rsidRPr="00E86C72">
        <w:rPr>
          <w:i/>
          <w:iCs/>
          <w:lang w:val="fr-FR"/>
        </w:rPr>
        <w:t xml:space="preserve"> travail bénévole effectué par des enfants</w:t>
      </w:r>
      <w:r w:rsidRPr="00E86C72">
        <w:rPr>
          <w:lang w:val="fr-FR"/>
        </w:rPr>
        <w:t xml:space="preserve">, qui comprend le travail non-obligatoire et non rémunéré réalisé pour des </w:t>
      </w:r>
      <w:proofErr w:type="gramStart"/>
      <w:r w:rsidRPr="00E86C72">
        <w:rPr>
          <w:lang w:val="fr-FR"/>
        </w:rPr>
        <w:t>tiers;</w:t>
      </w:r>
      <w:proofErr w:type="gramEnd"/>
      <w:r w:rsidRPr="00E86C72">
        <w:rPr>
          <w:lang w:val="fr-FR"/>
        </w:rPr>
        <w:t xml:space="preserve"> et</w:t>
      </w:r>
    </w:p>
    <w:p w14:paraId="2EB7D96C" w14:textId="0C83DFE2" w:rsidR="00514228" w:rsidRPr="00E86C72" w:rsidRDefault="00514228" w:rsidP="00A364EF">
      <w:pPr>
        <w:pStyle w:val="ILOalpha-List"/>
        <w:rPr>
          <w:lang w:val="fr-FR"/>
        </w:rPr>
      </w:pPr>
      <w:proofErr w:type="gramStart"/>
      <w:r w:rsidRPr="00E86C72">
        <w:rPr>
          <w:i/>
          <w:iCs/>
          <w:lang w:val="fr-FR"/>
        </w:rPr>
        <w:t>les</w:t>
      </w:r>
      <w:proofErr w:type="gramEnd"/>
      <w:r w:rsidRPr="00E86C72">
        <w:rPr>
          <w:i/>
          <w:iCs/>
          <w:lang w:val="fr-FR"/>
        </w:rPr>
        <w:t xml:space="preserve"> autres activités productives effectuées par des enfants</w:t>
      </w:r>
      <w:r w:rsidRPr="00E86C72">
        <w:rPr>
          <w:lang w:val="fr-FR"/>
        </w:rPr>
        <w:t>, non définies à l’heure actuelle, mais comprenant des activités telles que des services communautaires non rémunérés et le travail non rémunéré effectué par des prisonniers, lorsque ordonné par un tribunal ou une autorité similaire.</w:t>
      </w:r>
    </w:p>
    <w:p w14:paraId="5E1CCB31" w14:textId="2CC7BB14" w:rsidR="00514228" w:rsidRPr="00E86C72" w:rsidRDefault="00514228" w:rsidP="00A364EF">
      <w:pPr>
        <w:pStyle w:val="ILONormalBody"/>
        <w:rPr>
          <w:lang w:val="fr-FR"/>
        </w:rPr>
      </w:pPr>
      <w:r w:rsidRPr="00E86C72">
        <w:rPr>
          <w:lang w:val="fr-FR"/>
        </w:rPr>
        <w:t xml:space="preserve">Il convient à minima de rendre compte des deux premières catégories, à savoir le travail de production pour la consommation personnelle et le travail rémunéré des enfants. Si le travail en formation non rémunéré pose </w:t>
      </w:r>
      <w:proofErr w:type="gramStart"/>
      <w:r w:rsidRPr="00E86C72">
        <w:rPr>
          <w:lang w:val="fr-FR"/>
        </w:rPr>
        <w:t>problème</w:t>
      </w:r>
      <w:proofErr w:type="gramEnd"/>
      <w:r w:rsidRPr="00E86C72">
        <w:rPr>
          <w:lang w:val="fr-FR"/>
        </w:rPr>
        <w:t>, cette catégorie doit également être incluse (</w:t>
      </w:r>
      <w:r w:rsidRPr="00E86C72">
        <w:rPr>
          <w:lang w:val="fr-FR"/>
        </w:rPr>
        <w:fldChar w:fldCharType="begin"/>
      </w:r>
      <w:r w:rsidRPr="00E86C72">
        <w:rPr>
          <w:lang w:val="fr-FR"/>
        </w:rPr>
        <w:instrText xml:space="preserve"> REF _Ref138339484 \* Lower \h \r  \* MERGEFORMAT </w:instrText>
      </w:r>
      <w:r w:rsidRPr="00E86C72">
        <w:rPr>
          <w:lang w:val="fr-FR"/>
        </w:rPr>
      </w:r>
      <w:r w:rsidRPr="00E86C72">
        <w:rPr>
          <w:lang w:val="fr-FR"/>
        </w:rPr>
        <w:fldChar w:fldCharType="separate"/>
      </w:r>
      <w:r w:rsidR="00114830">
        <w:rPr>
          <w:rFonts w:ascii="Arial" w:hAnsi="Arial" w:cs="Arial"/>
          <w:lang w:val="fr-FR"/>
        </w:rPr>
        <w:t>►</w:t>
      </w:r>
      <w:r w:rsidRPr="00E86C72">
        <w:rPr>
          <w:lang w:val="fr-FR"/>
        </w:rPr>
        <w:fldChar w:fldCharType="end"/>
      </w:r>
      <w:r w:rsidRPr="00E86C72">
        <w:rPr>
          <w:lang w:val="fr-FR"/>
        </w:rPr>
        <w:t xml:space="preserve">). Il est important de souligner que ces catégories ne s’excluent pas mutuellement, ce qui signifie que certains enfants astreints au travail des enfants peuvent travailler à la fois dans la </w:t>
      </w:r>
      <w:r w:rsidR="00D40583" w:rsidRPr="00E86C72">
        <w:rPr>
          <w:lang w:val="fr-FR"/>
        </w:rPr>
        <w:t>production pour la consommation personnelle</w:t>
      </w:r>
      <w:r w:rsidRPr="00E86C72">
        <w:rPr>
          <w:i/>
          <w:iCs/>
          <w:lang w:val="fr-FR"/>
        </w:rPr>
        <w:t xml:space="preserve"> et </w:t>
      </w:r>
      <w:r w:rsidRPr="00E86C72">
        <w:rPr>
          <w:lang w:val="fr-FR"/>
        </w:rPr>
        <w:t xml:space="preserve">dans le cadre d’un emploi rémunéré. Par conséquent, afin d’obtenir une vue d’ensemble exhaustive, il peut s’avérer pertinent d’indiquer le nombre ou le pourcentage d’enfants astreints au travail des enfants à abolir dans la </w:t>
      </w:r>
      <w:r w:rsidR="00D40583" w:rsidRPr="00E86C72">
        <w:rPr>
          <w:lang w:val="fr-FR"/>
        </w:rPr>
        <w:t>production pour la consommation personnelle</w:t>
      </w:r>
      <w:r w:rsidRPr="00E86C72">
        <w:rPr>
          <w:lang w:val="fr-FR"/>
        </w:rPr>
        <w:t xml:space="preserve">, dans le cadre d’un emploi rémunéré ou les deux, et ce au moyen d’un simple diagramme de </w:t>
      </w:r>
      <w:proofErr w:type="spellStart"/>
      <w:r w:rsidRPr="00E86C72">
        <w:rPr>
          <w:lang w:val="fr-FR"/>
        </w:rPr>
        <w:t>Venn</w:t>
      </w:r>
      <w:proofErr w:type="spellEnd"/>
      <w:r w:rsidRPr="00E86C72">
        <w:rPr>
          <w:lang w:val="fr-FR"/>
        </w:rPr>
        <w:t xml:space="preserve"> (</w:t>
      </w:r>
      <w:r w:rsidRPr="00E86C72">
        <w:rPr>
          <w:lang w:val="fr-FR"/>
        </w:rPr>
        <w:fldChar w:fldCharType="begin"/>
      </w:r>
      <w:r w:rsidRPr="00E86C72">
        <w:rPr>
          <w:lang w:val="fr-FR"/>
        </w:rPr>
        <w:instrText xml:space="preserve"> REF  _Ref127804189 \* Lower \h \r </w:instrText>
      </w:r>
      <w:r w:rsidRPr="00E86C72">
        <w:rPr>
          <w:lang w:val="fr-FR"/>
        </w:rPr>
      </w:r>
      <w:r w:rsidRPr="00E86C72">
        <w:rPr>
          <w:lang w:val="fr-FR"/>
        </w:rPr>
        <w:fldChar w:fldCharType="separate"/>
      </w:r>
      <w:r w:rsidR="00114830">
        <w:rPr>
          <w:rFonts w:ascii="Arial" w:hAnsi="Arial" w:cs="Arial"/>
          <w:lang w:val="fr-FR"/>
        </w:rPr>
        <w:t>►</w:t>
      </w:r>
      <w:r w:rsidRPr="00E86C72">
        <w:rPr>
          <w:lang w:val="fr-FR"/>
        </w:rPr>
        <w:fldChar w:fldCharType="end"/>
      </w:r>
      <w:r w:rsidRPr="00E86C72">
        <w:rPr>
          <w:lang w:val="fr-FR"/>
        </w:rPr>
        <w:t>).</w:t>
      </w:r>
    </w:p>
    <w:p w14:paraId="7613F42D" w14:textId="2F9C9F89" w:rsidR="00A364EF" w:rsidRPr="00E86C72" w:rsidRDefault="00A364EF" w:rsidP="00701592">
      <w:pPr>
        <w:pStyle w:val="ILOFigureHeading"/>
        <w:rPr>
          <w:lang w:val="fr-FR"/>
        </w:rPr>
      </w:pPr>
      <w:bookmarkStart w:id="137" w:name="_Ref127804189"/>
      <w:bookmarkStart w:id="138" w:name="_Toc197909392"/>
      <w:r w:rsidRPr="00E86C72">
        <w:rPr>
          <w:lang w:val="fr-FR"/>
        </w:rPr>
        <w:t>Figure 11. Travail des enfants à abolir et formes de travail (nombre d’enfants astreints au travail des enfants à abolir, par forme de travail</w:t>
      </w:r>
      <w:bookmarkEnd w:id="137"/>
      <w:r w:rsidRPr="00E86C72">
        <w:rPr>
          <w:lang w:val="fr-FR"/>
        </w:rPr>
        <w:t>)</w:t>
      </w:r>
      <w:bookmarkEnd w:id="138"/>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029"/>
      </w:tblGrid>
      <w:tr w:rsidR="00514228" w:rsidRPr="00921B68" w14:paraId="20CB403A" w14:textId="77777777" w:rsidTr="00A364EF">
        <w:tc>
          <w:tcPr>
            <w:tcW w:w="5000" w:type="pct"/>
          </w:tcPr>
          <w:p w14:paraId="68C676DF" w14:textId="703E9729" w:rsidR="001B6700" w:rsidRPr="00E86C72" w:rsidRDefault="001B6700" w:rsidP="00A31765">
            <w:pPr>
              <w:pStyle w:val="Content"/>
            </w:pPr>
          </w:p>
        </w:tc>
      </w:tr>
      <w:tr w:rsidR="001B6700" w:rsidRPr="00E86C72" w14:paraId="077B07A5" w14:textId="77777777" w:rsidTr="00A364EF">
        <w:tc>
          <w:tcPr>
            <w:tcW w:w="5000" w:type="pct"/>
          </w:tcPr>
          <w:p w14:paraId="5FDB9F4C" w14:textId="460F8278" w:rsidR="001B6700" w:rsidRPr="00E86C72" w:rsidRDefault="001B6700" w:rsidP="001B6700">
            <w:pPr>
              <w:pStyle w:val="Content"/>
              <w:jc w:val="center"/>
            </w:pPr>
            <w:r w:rsidRPr="00E86C72">
              <w:rPr>
                <w:noProof/>
              </w:rPr>
              <mc:AlternateContent>
                <mc:Choice Requires="wpg">
                  <w:drawing>
                    <wp:inline distT="0" distB="0" distL="0" distR="0" wp14:anchorId="5C0D0398" wp14:editId="158EF128">
                      <wp:extent cx="3571200" cy="3614400"/>
                      <wp:effectExtent l="19050" t="19050" r="10795" b="24765"/>
                      <wp:docPr id="17" name="Group 16">
                        <a:extLst xmlns:a="http://schemas.openxmlformats.org/drawingml/2006/main">
                          <a:ext uri="{FF2B5EF4-FFF2-40B4-BE49-F238E27FC236}">
                            <a16:creationId xmlns:a16="http://schemas.microsoft.com/office/drawing/2014/main" id="{7E01DDC6-3BB0-C5E5-6E2C-F9DBB1023EBD}"/>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3571200" cy="3614400"/>
                                <a:chOff x="0" y="0"/>
                                <a:chExt cx="5171097" cy="5234824"/>
                              </a:xfrm>
                            </wpg:grpSpPr>
                            <wps:wsp>
                              <wps:cNvPr id="1016654996" name="Flowchart: Connector 1016654996">
                                <a:extLst>
                                  <a:ext uri="{FF2B5EF4-FFF2-40B4-BE49-F238E27FC236}">
                                    <a16:creationId xmlns:a16="http://schemas.microsoft.com/office/drawing/2014/main" id="{C782DE7A-F1DD-DCBA-CD6A-D910A72812D1}"/>
                                  </a:ext>
                                </a:extLst>
                              </wps:cNvPr>
                              <wps:cNvSpPr/>
                              <wps:spPr>
                                <a:xfrm>
                                  <a:off x="0" y="0"/>
                                  <a:ext cx="3602635" cy="3602635"/>
                                </a:xfrm>
                                <a:prstGeom prst="flowChartConnector">
                                  <a:avLst/>
                                </a:prstGeom>
                                <a:solidFill>
                                  <a:srgbClr val="1E2DBE">
                                    <a:alpha val="10000"/>
                                  </a:srgbClr>
                                </a:solidFill>
                                <a:ln w="28575" cap="flat" cmpd="sng" algn="ctr">
                                  <a:solidFill>
                                    <a:srgbClr val="1E2DBE"/>
                                  </a:solidFill>
                                  <a:prstDash val="solid"/>
                                  <a:miter lim="800000"/>
                                </a:ln>
                                <a:effectLst/>
                              </wps:spPr>
                              <wps:bodyPr rtlCol="0" anchor="ctr"/>
                            </wps:wsp>
                            <wps:wsp>
                              <wps:cNvPr id="579402422" name="Flowchart: Connector 579402422">
                                <a:extLst>
                                  <a:ext uri="{FF2B5EF4-FFF2-40B4-BE49-F238E27FC236}">
                                    <a16:creationId xmlns:a16="http://schemas.microsoft.com/office/drawing/2014/main" id="{32139086-4180-A04C-7317-6FE99AF5E49D}"/>
                                  </a:ext>
                                </a:extLst>
                              </wps:cNvPr>
                              <wps:cNvSpPr/>
                              <wps:spPr>
                                <a:xfrm>
                                  <a:off x="1568462" y="1374858"/>
                                  <a:ext cx="3602635" cy="3602635"/>
                                </a:xfrm>
                                <a:prstGeom prst="flowChartConnector">
                                  <a:avLst/>
                                </a:prstGeom>
                                <a:solidFill>
                                  <a:srgbClr val="1E2DBE">
                                    <a:alpha val="10000"/>
                                  </a:srgbClr>
                                </a:solidFill>
                                <a:ln w="28575" cap="flat" cmpd="sng" algn="ctr">
                                  <a:solidFill>
                                    <a:srgbClr val="1E2DBE"/>
                                  </a:solidFill>
                                  <a:prstDash val="solid"/>
                                  <a:miter lim="800000"/>
                                </a:ln>
                                <a:effectLst/>
                              </wps:spPr>
                              <wps:bodyPr rtlCol="0" anchor="ctr"/>
                            </wps:wsp>
                            <wps:wsp>
                              <wps:cNvPr id="889303144" name="Flowchart: Connector 889303144">
                                <a:extLst>
                                  <a:ext uri="{FF2B5EF4-FFF2-40B4-BE49-F238E27FC236}">
                                    <a16:creationId xmlns:a16="http://schemas.microsoft.com/office/drawing/2014/main" id="{6C420741-F256-F285-F638-A78E0C02E40A}"/>
                                  </a:ext>
                                </a:extLst>
                              </wps:cNvPr>
                              <wps:cNvSpPr/>
                              <wps:spPr>
                                <a:xfrm>
                                  <a:off x="285158" y="3176176"/>
                                  <a:ext cx="2058648" cy="2058648"/>
                                </a:xfrm>
                                <a:prstGeom prst="flowChartConnector">
                                  <a:avLst/>
                                </a:prstGeom>
                                <a:solidFill>
                                  <a:srgbClr val="1E2DBE">
                                    <a:alpha val="10000"/>
                                  </a:srgbClr>
                                </a:solidFill>
                                <a:ln w="28575" cap="flat" cmpd="sng" algn="ctr">
                                  <a:solidFill>
                                    <a:srgbClr val="1E2DBE"/>
                                  </a:solidFill>
                                  <a:prstDash val="solid"/>
                                  <a:miter lim="800000"/>
                                </a:ln>
                                <a:effectLst/>
                              </wps:spPr>
                              <wps:bodyPr rtlCol="0" anchor="ctr"/>
                            </wps:wsp>
                            <wps:wsp>
                              <wps:cNvPr id="1806482107" name="TextBox 10">
                                <a:extLst>
                                  <a:ext uri="{FF2B5EF4-FFF2-40B4-BE49-F238E27FC236}">
                                    <a16:creationId xmlns:a16="http://schemas.microsoft.com/office/drawing/2014/main" id="{50043D24-78F4-2202-0BDF-FB840A169397}"/>
                                  </a:ext>
                                </a:extLst>
                              </wps:cNvPr>
                              <wps:cNvSpPr txBox="1"/>
                              <wps:spPr>
                                <a:xfrm>
                                  <a:off x="530084" y="979916"/>
                                  <a:ext cx="1764482" cy="824039"/>
                                </a:xfrm>
                                <a:prstGeom prst="rect">
                                  <a:avLst/>
                                </a:prstGeom>
                                <a:noFill/>
                              </wps:spPr>
                              <wps:txbx>
                                <w:txbxContent>
                                  <w:p w14:paraId="15E10109" w14:textId="5C0FDB0F" w:rsidR="001B6700" w:rsidRPr="001B6700" w:rsidRDefault="001B6700" w:rsidP="001B6700">
                                    <w:pPr>
                                      <w:jc w:val="center"/>
                                      <w:rPr>
                                        <w:rFonts w:ascii="Noto Sans" w:eastAsia="Noto Sans" w:hAnsi="Noto Sans" w:cs="Noto Sans"/>
                                        <w:color w:val="1E2DBE"/>
                                        <w:kern w:val="24"/>
                                        <w:sz w:val="14"/>
                                        <w:szCs w:val="14"/>
                                        <w:lang w:val="fr-CH"/>
                                      </w:rPr>
                                    </w:pPr>
                                    <w:r w:rsidRPr="001B6700">
                                      <w:rPr>
                                        <w:rFonts w:ascii="Noto Sans" w:eastAsia="Noto Sans" w:hAnsi="Noto Sans" w:cs="Noto Sans"/>
                                        <w:b w:val="0"/>
                                        <w:bCs/>
                                        <w:color w:val="1E2DBE"/>
                                        <w:kern w:val="24"/>
                                        <w:sz w:val="16"/>
                                        <w:szCs w:val="12"/>
                                        <w:lang w:val="fr-CH"/>
                                      </w:rPr>
                                      <w:t>Travail des enfants</w:t>
                                    </w:r>
                                    <w:r>
                                      <w:rPr>
                                        <w:rFonts w:ascii="Noto Sans" w:eastAsia="Noto Sans" w:hAnsi="Noto Sans" w:cs="Noto Sans"/>
                                        <w:b w:val="0"/>
                                        <w:bCs/>
                                        <w:color w:val="1E2DBE"/>
                                        <w:kern w:val="24"/>
                                        <w:sz w:val="16"/>
                                        <w:szCs w:val="12"/>
                                        <w:lang w:val="fr-CH"/>
                                      </w:rPr>
                                      <w:t xml:space="preserve"> à abolir </w:t>
                                    </w:r>
                                    <w:r w:rsidRPr="001B6700">
                                      <w:rPr>
                                        <w:rFonts w:ascii="Noto Sans" w:eastAsia="Noto Sans" w:hAnsi="Noto Sans" w:cs="Noto Sans"/>
                                        <w:b w:val="0"/>
                                        <w:bCs/>
                                        <w:color w:val="1E2DBE"/>
                                        <w:kern w:val="24"/>
                                        <w:sz w:val="16"/>
                                        <w:szCs w:val="12"/>
                                        <w:lang w:val="fr-CH"/>
                                      </w:rPr>
                                      <w:t>dans l</w:t>
                                    </w:r>
                                    <w:r>
                                      <w:rPr>
                                        <w:rFonts w:ascii="Noto Sans" w:eastAsia="Noto Sans" w:hAnsi="Noto Sans" w:cs="Noto Sans"/>
                                        <w:b w:val="0"/>
                                        <w:bCs/>
                                        <w:color w:val="1E2DBE"/>
                                        <w:kern w:val="24"/>
                                        <w:sz w:val="16"/>
                                        <w:szCs w:val="12"/>
                                        <w:lang w:val="fr-CH"/>
                                      </w:rPr>
                                      <w:t>’emploi</w:t>
                                    </w:r>
                                    <w:r w:rsidRPr="001B6700">
                                      <w:rPr>
                                        <w:rFonts w:ascii="Noto Sans" w:eastAsia="Noto Sans" w:hAnsi="Noto Sans" w:cs="Noto Sans"/>
                                        <w:b w:val="0"/>
                                        <w:bCs/>
                                        <w:color w:val="1E2DBE"/>
                                        <w:kern w:val="24"/>
                                        <w:sz w:val="16"/>
                                        <w:szCs w:val="12"/>
                                        <w:lang w:val="fr-CH"/>
                                      </w:rPr>
                                      <w:br/>
                                    </w:r>
                                    <w:r w:rsidRPr="001B6700">
                                      <w:rPr>
                                        <w:rFonts w:ascii="Noto Sans" w:eastAsia="Noto Sans" w:hAnsi="Noto Sans" w:cs="Noto Sans"/>
                                        <w:color w:val="1E2DBE"/>
                                        <w:kern w:val="24"/>
                                        <w:sz w:val="16"/>
                                        <w:szCs w:val="12"/>
                                        <w:lang w:val="fr-CH"/>
                                      </w:rPr>
                                      <w:t>2,1 mill</w:t>
                                    </w:r>
                                    <w:r>
                                      <w:rPr>
                                        <w:rFonts w:ascii="Noto Sans" w:eastAsia="Noto Sans" w:hAnsi="Noto Sans" w:cs="Noto Sans"/>
                                        <w:color w:val="1E2DBE"/>
                                        <w:kern w:val="24"/>
                                        <w:sz w:val="16"/>
                                        <w:szCs w:val="12"/>
                                        <w:lang w:val="fr-CH"/>
                                      </w:rPr>
                                      <w:t>i</w:t>
                                    </w:r>
                                    <w:r w:rsidRPr="001B6700">
                                      <w:rPr>
                                        <w:rFonts w:ascii="Noto Sans" w:eastAsia="Noto Sans" w:hAnsi="Noto Sans" w:cs="Noto Sans"/>
                                        <w:color w:val="1E2DBE"/>
                                        <w:kern w:val="24"/>
                                        <w:sz w:val="16"/>
                                        <w:szCs w:val="12"/>
                                        <w:lang w:val="fr-CH"/>
                                      </w:rPr>
                                      <w:t>ons</w:t>
                                    </w:r>
                                  </w:p>
                                </w:txbxContent>
                              </wps:txbx>
                              <wps:bodyPr wrap="square" rtlCol="0">
                                <a:spAutoFit/>
                              </wps:bodyPr>
                            </wps:wsp>
                            <wps:wsp>
                              <wps:cNvPr id="1216442971" name="TextBox 11">
                                <a:extLst>
                                  <a:ext uri="{FF2B5EF4-FFF2-40B4-BE49-F238E27FC236}">
                                    <a16:creationId xmlns:a16="http://schemas.microsoft.com/office/drawing/2014/main" id="{59729B51-0B77-603A-FD39-0761CF13E2D3}"/>
                                  </a:ext>
                                </a:extLst>
                              </wps:cNvPr>
                              <wps:cNvSpPr txBox="1"/>
                              <wps:spPr>
                                <a:xfrm>
                                  <a:off x="2762831" y="3153234"/>
                                  <a:ext cx="2326284" cy="1053960"/>
                                </a:xfrm>
                                <a:prstGeom prst="rect">
                                  <a:avLst/>
                                </a:prstGeom>
                                <a:noFill/>
                              </wps:spPr>
                              <wps:txbx>
                                <w:txbxContent>
                                  <w:p w14:paraId="13552951" w14:textId="7BFCDB1D" w:rsidR="001B6700" w:rsidRPr="001B6700" w:rsidRDefault="001B6700" w:rsidP="001B6700">
                                    <w:pPr>
                                      <w:jc w:val="center"/>
                                      <w:rPr>
                                        <w:rFonts w:ascii="Noto Sans" w:eastAsia="Noto Sans" w:hAnsi="Noto Sans" w:cs="Noto Sans"/>
                                        <w:color w:val="1E2DBE"/>
                                        <w:kern w:val="24"/>
                                        <w:sz w:val="14"/>
                                        <w:szCs w:val="14"/>
                                        <w:lang w:val="fr-CH"/>
                                      </w:rPr>
                                    </w:pPr>
                                    <w:r w:rsidRPr="001B6700">
                                      <w:rPr>
                                        <w:rFonts w:ascii="Noto Sans" w:eastAsia="Noto Sans" w:hAnsi="Noto Sans" w:cs="Noto Sans"/>
                                        <w:b w:val="0"/>
                                        <w:bCs/>
                                        <w:color w:val="1E2DBE"/>
                                        <w:kern w:val="24"/>
                                        <w:sz w:val="16"/>
                                        <w:szCs w:val="12"/>
                                        <w:lang w:val="fr-CH"/>
                                      </w:rPr>
                                      <w:t xml:space="preserve">Travail des enfants </w:t>
                                    </w:r>
                                    <w:r>
                                      <w:rPr>
                                        <w:rFonts w:ascii="Noto Sans" w:eastAsia="Noto Sans" w:hAnsi="Noto Sans" w:cs="Noto Sans"/>
                                        <w:b w:val="0"/>
                                        <w:bCs/>
                                        <w:color w:val="1E2DBE"/>
                                        <w:kern w:val="24"/>
                                        <w:sz w:val="16"/>
                                        <w:szCs w:val="12"/>
                                        <w:lang w:val="fr-CH"/>
                                      </w:rPr>
                                      <w:t xml:space="preserve">à abolir </w:t>
                                    </w:r>
                                    <w:r w:rsidRPr="001B6700">
                                      <w:rPr>
                                        <w:rFonts w:ascii="Noto Sans" w:eastAsia="Noto Sans" w:hAnsi="Noto Sans" w:cs="Noto Sans"/>
                                        <w:b w:val="0"/>
                                        <w:bCs/>
                                        <w:color w:val="1E2DBE"/>
                                        <w:kern w:val="24"/>
                                        <w:sz w:val="16"/>
                                        <w:szCs w:val="12"/>
                                        <w:lang w:val="fr-CH"/>
                                      </w:rPr>
                                      <w:t>dans</w:t>
                                    </w:r>
                                    <w:r>
                                      <w:rPr>
                                        <w:rFonts w:ascii="Noto Sans" w:eastAsia="Noto Sans" w:hAnsi="Noto Sans" w:cs="Noto Sans"/>
                                        <w:b w:val="0"/>
                                        <w:bCs/>
                                        <w:color w:val="1E2DBE"/>
                                        <w:kern w:val="24"/>
                                        <w:sz w:val="16"/>
                                        <w:szCs w:val="12"/>
                                        <w:lang w:val="fr-CH"/>
                                      </w:rPr>
                                      <w:t xml:space="preserve"> </w:t>
                                    </w:r>
                                    <w:r w:rsidRPr="001B6700">
                                      <w:rPr>
                                        <w:rFonts w:ascii="Noto Sans" w:eastAsia="Noto Sans" w:hAnsi="Noto Sans" w:cs="Noto Sans"/>
                                        <w:b w:val="0"/>
                                        <w:bCs/>
                                        <w:color w:val="1E2DBE"/>
                                        <w:kern w:val="24"/>
                                        <w:sz w:val="16"/>
                                        <w:szCs w:val="12"/>
                                        <w:lang w:val="fr-CH"/>
                                      </w:rPr>
                                      <w:t>l</w:t>
                                    </w:r>
                                    <w:r>
                                      <w:rPr>
                                        <w:rFonts w:ascii="Noto Sans" w:eastAsia="Noto Sans" w:hAnsi="Noto Sans" w:cs="Noto Sans"/>
                                        <w:b w:val="0"/>
                                        <w:bCs/>
                                        <w:color w:val="1E2DBE"/>
                                        <w:kern w:val="24"/>
                                        <w:sz w:val="16"/>
                                        <w:szCs w:val="12"/>
                                        <w:lang w:val="fr-CH"/>
                                      </w:rPr>
                                      <w:t xml:space="preserve">a </w:t>
                                    </w:r>
                                    <w:r w:rsidRPr="001B6700">
                                      <w:rPr>
                                        <w:rFonts w:ascii="Noto Sans" w:eastAsia="Noto Sans" w:hAnsi="Noto Sans" w:cs="Noto Sans"/>
                                        <w:b w:val="0"/>
                                        <w:bCs/>
                                        <w:color w:val="1E2DBE"/>
                                        <w:kern w:val="24"/>
                                        <w:sz w:val="16"/>
                                        <w:szCs w:val="12"/>
                                        <w:lang w:val="fr-CH"/>
                                      </w:rPr>
                                      <w:t>production pour</w:t>
                                    </w:r>
                                    <w:r>
                                      <w:rPr>
                                        <w:rFonts w:ascii="Noto Sans" w:eastAsia="Noto Sans" w:hAnsi="Noto Sans" w:cs="Noto Sans"/>
                                        <w:b w:val="0"/>
                                        <w:bCs/>
                                        <w:color w:val="1E2DBE"/>
                                        <w:kern w:val="24"/>
                                        <w:sz w:val="16"/>
                                        <w:szCs w:val="12"/>
                                        <w:lang w:val="fr-CH"/>
                                      </w:rPr>
                                      <w:br/>
                                    </w:r>
                                    <w:r w:rsidRPr="001B6700">
                                      <w:rPr>
                                        <w:rFonts w:ascii="Noto Sans" w:eastAsia="Noto Sans" w:hAnsi="Noto Sans" w:cs="Noto Sans"/>
                                        <w:b w:val="0"/>
                                        <w:bCs/>
                                        <w:color w:val="1E2DBE"/>
                                        <w:kern w:val="24"/>
                                        <w:sz w:val="16"/>
                                        <w:szCs w:val="12"/>
                                        <w:lang w:val="fr-CH"/>
                                      </w:rPr>
                                      <w:t>la consommation personnelle</w:t>
                                    </w:r>
                                    <w:r w:rsidRPr="001B6700">
                                      <w:rPr>
                                        <w:rFonts w:ascii="Noto Sans" w:eastAsia="Noto Sans" w:hAnsi="Noto Sans" w:cs="Noto Sans"/>
                                        <w:b w:val="0"/>
                                        <w:bCs/>
                                        <w:color w:val="1E2DBE"/>
                                        <w:kern w:val="24"/>
                                        <w:sz w:val="16"/>
                                        <w:szCs w:val="12"/>
                                        <w:lang w:val="fr-CH"/>
                                      </w:rPr>
                                      <w:br/>
                                    </w:r>
                                    <w:r w:rsidRPr="001B6700">
                                      <w:rPr>
                                        <w:rFonts w:ascii="Noto Sans" w:eastAsia="Noto Sans" w:hAnsi="Noto Sans" w:cs="Noto Sans"/>
                                        <w:color w:val="1E2DBE"/>
                                        <w:kern w:val="24"/>
                                        <w:sz w:val="16"/>
                                        <w:szCs w:val="12"/>
                                        <w:lang w:val="fr-CH"/>
                                      </w:rPr>
                                      <w:t>2,1 mill</w:t>
                                    </w:r>
                                    <w:r>
                                      <w:rPr>
                                        <w:rFonts w:ascii="Noto Sans" w:eastAsia="Noto Sans" w:hAnsi="Noto Sans" w:cs="Noto Sans"/>
                                        <w:color w:val="1E2DBE"/>
                                        <w:kern w:val="24"/>
                                        <w:sz w:val="16"/>
                                        <w:szCs w:val="12"/>
                                        <w:lang w:val="fr-CH"/>
                                      </w:rPr>
                                      <w:t>i</w:t>
                                    </w:r>
                                    <w:r w:rsidRPr="001B6700">
                                      <w:rPr>
                                        <w:rFonts w:ascii="Noto Sans" w:eastAsia="Noto Sans" w:hAnsi="Noto Sans" w:cs="Noto Sans"/>
                                        <w:color w:val="1E2DBE"/>
                                        <w:kern w:val="24"/>
                                        <w:sz w:val="16"/>
                                        <w:szCs w:val="12"/>
                                        <w:lang w:val="fr-CH"/>
                                      </w:rPr>
                                      <w:t xml:space="preserve">ons </w:t>
                                    </w:r>
                                  </w:p>
                                </w:txbxContent>
                              </wps:txbx>
                              <wps:bodyPr wrap="square" rtlCol="0">
                                <a:spAutoFit/>
                              </wps:bodyPr>
                            </wps:wsp>
                            <wps:wsp>
                              <wps:cNvPr id="30032539" name="TextBox 12">
                                <a:extLst>
                                  <a:ext uri="{FF2B5EF4-FFF2-40B4-BE49-F238E27FC236}">
                                    <a16:creationId xmlns:a16="http://schemas.microsoft.com/office/drawing/2014/main" id="{A7D5D4B7-5086-6D58-FC88-DA1AC4E751F4}"/>
                                  </a:ext>
                                </a:extLst>
                              </wps:cNvPr>
                              <wps:cNvSpPr txBox="1"/>
                              <wps:spPr>
                                <a:xfrm rot="18961658">
                                  <a:off x="1459678" y="2016289"/>
                                  <a:ext cx="2519375" cy="1053960"/>
                                </a:xfrm>
                                <a:prstGeom prst="rect">
                                  <a:avLst/>
                                </a:prstGeom>
                                <a:noFill/>
                              </wps:spPr>
                              <wps:txbx>
                                <w:txbxContent>
                                  <w:p w14:paraId="4612EA7D" w14:textId="49F27CF5" w:rsidR="001B6700" w:rsidRPr="001B6700" w:rsidRDefault="001B6700" w:rsidP="001B6700">
                                    <w:pPr>
                                      <w:jc w:val="center"/>
                                      <w:rPr>
                                        <w:rFonts w:ascii="Noto Sans" w:eastAsia="Noto Sans" w:hAnsi="Noto Sans" w:cs="Noto Sans"/>
                                        <w:color w:val="1E2DBE"/>
                                        <w:kern w:val="24"/>
                                        <w:sz w:val="14"/>
                                        <w:szCs w:val="14"/>
                                        <w:lang w:val="fr-CH"/>
                                      </w:rPr>
                                    </w:pPr>
                                    <w:r w:rsidRPr="001B6700">
                                      <w:rPr>
                                        <w:rFonts w:ascii="Noto Sans" w:eastAsia="Noto Sans" w:hAnsi="Noto Sans" w:cs="Noto Sans"/>
                                        <w:b w:val="0"/>
                                        <w:bCs/>
                                        <w:color w:val="1E2DBE"/>
                                        <w:kern w:val="24"/>
                                        <w:sz w:val="16"/>
                                        <w:szCs w:val="12"/>
                                        <w:lang w:val="fr-CH"/>
                                      </w:rPr>
                                      <w:t xml:space="preserve">Travail des enfants </w:t>
                                    </w:r>
                                    <w:r>
                                      <w:rPr>
                                        <w:rFonts w:ascii="Noto Sans" w:eastAsia="Noto Sans" w:hAnsi="Noto Sans" w:cs="Noto Sans"/>
                                        <w:b w:val="0"/>
                                        <w:bCs/>
                                        <w:color w:val="1E2DBE"/>
                                        <w:kern w:val="24"/>
                                        <w:sz w:val="16"/>
                                        <w:szCs w:val="12"/>
                                        <w:lang w:val="fr-CH"/>
                                      </w:rPr>
                                      <w:t xml:space="preserve">à abolir </w:t>
                                    </w:r>
                                    <w:r w:rsidRPr="001B6700">
                                      <w:rPr>
                                        <w:rFonts w:ascii="Noto Sans" w:eastAsia="Noto Sans" w:hAnsi="Noto Sans" w:cs="Noto Sans"/>
                                        <w:b w:val="0"/>
                                        <w:bCs/>
                                        <w:color w:val="1E2DBE"/>
                                        <w:kern w:val="24"/>
                                        <w:sz w:val="16"/>
                                        <w:szCs w:val="12"/>
                                        <w:lang w:val="fr-CH"/>
                                      </w:rPr>
                                      <w:t xml:space="preserve">dans </w:t>
                                    </w:r>
                                    <w:r>
                                      <w:rPr>
                                        <w:rFonts w:ascii="Noto Sans" w:eastAsia="Noto Sans" w:hAnsi="Noto Sans" w:cs="Noto Sans"/>
                                        <w:b w:val="0"/>
                                        <w:bCs/>
                                        <w:color w:val="1E2DBE"/>
                                        <w:kern w:val="24"/>
                                        <w:sz w:val="16"/>
                                        <w:szCs w:val="12"/>
                                        <w:lang w:val="fr-CH"/>
                                      </w:rPr>
                                      <w:t>l’e</w:t>
                                    </w:r>
                                    <w:r w:rsidRPr="001B6700">
                                      <w:rPr>
                                        <w:rFonts w:ascii="Noto Sans" w:eastAsia="Noto Sans" w:hAnsi="Noto Sans" w:cs="Noto Sans"/>
                                        <w:b w:val="0"/>
                                        <w:bCs/>
                                        <w:color w:val="1E2DBE"/>
                                        <w:kern w:val="24"/>
                                        <w:sz w:val="16"/>
                                        <w:szCs w:val="12"/>
                                        <w:lang w:val="fr-CH"/>
                                      </w:rPr>
                                      <w:t xml:space="preserve">mploi et </w:t>
                                    </w:r>
                                    <w:r>
                                      <w:rPr>
                                        <w:rFonts w:ascii="Noto Sans" w:eastAsia="Noto Sans" w:hAnsi="Noto Sans" w:cs="Noto Sans"/>
                                        <w:b w:val="0"/>
                                        <w:bCs/>
                                        <w:color w:val="1E2DBE"/>
                                        <w:kern w:val="24"/>
                                        <w:sz w:val="16"/>
                                        <w:szCs w:val="12"/>
                                        <w:lang w:val="fr-CH"/>
                                      </w:rPr>
                                      <w:t xml:space="preserve">la </w:t>
                                    </w:r>
                                    <w:r w:rsidRPr="001B6700">
                                      <w:rPr>
                                        <w:rFonts w:ascii="Noto Sans" w:eastAsia="Noto Sans" w:hAnsi="Noto Sans" w:cs="Noto Sans"/>
                                        <w:b w:val="0"/>
                                        <w:bCs/>
                                        <w:color w:val="1E2DBE"/>
                                        <w:kern w:val="24"/>
                                        <w:sz w:val="16"/>
                                        <w:szCs w:val="12"/>
                                        <w:lang w:val="fr-CH"/>
                                      </w:rPr>
                                      <w:t>production pour</w:t>
                                    </w:r>
                                    <w:r>
                                      <w:rPr>
                                        <w:rFonts w:ascii="Noto Sans" w:eastAsia="Noto Sans" w:hAnsi="Noto Sans" w:cs="Noto Sans"/>
                                        <w:b w:val="0"/>
                                        <w:bCs/>
                                        <w:color w:val="1E2DBE"/>
                                        <w:kern w:val="24"/>
                                        <w:sz w:val="16"/>
                                        <w:szCs w:val="12"/>
                                        <w:lang w:val="fr-CH"/>
                                      </w:rPr>
                                      <w:br/>
                                    </w:r>
                                    <w:r w:rsidRPr="001B6700">
                                      <w:rPr>
                                        <w:rFonts w:ascii="Noto Sans" w:eastAsia="Noto Sans" w:hAnsi="Noto Sans" w:cs="Noto Sans"/>
                                        <w:b w:val="0"/>
                                        <w:bCs/>
                                        <w:color w:val="1E2DBE"/>
                                        <w:kern w:val="24"/>
                                        <w:sz w:val="16"/>
                                        <w:szCs w:val="12"/>
                                        <w:lang w:val="fr-CH"/>
                                      </w:rPr>
                                      <w:t>la consommation personnelle</w:t>
                                    </w:r>
                                    <w:r w:rsidRPr="001B6700">
                                      <w:rPr>
                                        <w:rFonts w:ascii="Noto Sans" w:eastAsia="Noto Sans" w:hAnsi="Noto Sans" w:cs="Noto Sans"/>
                                        <w:b w:val="0"/>
                                        <w:bCs/>
                                        <w:color w:val="1E2DBE"/>
                                        <w:kern w:val="24"/>
                                        <w:sz w:val="16"/>
                                        <w:szCs w:val="12"/>
                                        <w:lang w:val="fr-CH"/>
                                      </w:rPr>
                                      <w:br/>
                                    </w:r>
                                    <w:r w:rsidRPr="001B6700">
                                      <w:rPr>
                                        <w:rFonts w:ascii="Noto Sans" w:eastAsia="Noto Sans" w:hAnsi="Noto Sans" w:cs="Noto Sans"/>
                                        <w:color w:val="1E2DBE"/>
                                        <w:kern w:val="24"/>
                                        <w:sz w:val="16"/>
                                        <w:szCs w:val="12"/>
                                        <w:lang w:val="fr-CH"/>
                                      </w:rPr>
                                      <w:t>1,1 mill</w:t>
                                    </w:r>
                                    <w:r>
                                      <w:rPr>
                                        <w:rFonts w:ascii="Noto Sans" w:eastAsia="Noto Sans" w:hAnsi="Noto Sans" w:cs="Noto Sans"/>
                                        <w:color w:val="1E2DBE"/>
                                        <w:kern w:val="24"/>
                                        <w:sz w:val="16"/>
                                        <w:szCs w:val="12"/>
                                        <w:lang w:val="fr-CH"/>
                                      </w:rPr>
                                      <w:t>io</w:t>
                                    </w:r>
                                    <w:r w:rsidRPr="001B6700">
                                      <w:rPr>
                                        <w:rFonts w:ascii="Noto Sans" w:eastAsia="Noto Sans" w:hAnsi="Noto Sans" w:cs="Noto Sans"/>
                                        <w:color w:val="1E2DBE"/>
                                        <w:kern w:val="24"/>
                                        <w:sz w:val="16"/>
                                        <w:szCs w:val="12"/>
                                        <w:lang w:val="fr-CH"/>
                                      </w:rPr>
                                      <w:t>ns</w:t>
                                    </w:r>
                                  </w:p>
                                </w:txbxContent>
                              </wps:txbx>
                              <wps:bodyPr wrap="square" rtlCol="0">
                                <a:spAutoFit/>
                              </wps:bodyPr>
                            </wps:wsp>
                            <wps:wsp>
                              <wps:cNvPr id="1638306042" name="TextBox 15">
                                <a:extLst>
                                  <a:ext uri="{FF2B5EF4-FFF2-40B4-BE49-F238E27FC236}">
                                    <a16:creationId xmlns:a16="http://schemas.microsoft.com/office/drawing/2014/main" id="{970D454B-6EA1-E503-D5EB-7E55D2F073DB}"/>
                                  </a:ext>
                                </a:extLst>
                              </wps:cNvPr>
                              <wps:cNvSpPr txBox="1"/>
                              <wps:spPr>
                                <a:xfrm>
                                  <a:off x="320752" y="3962601"/>
                                  <a:ext cx="1587942" cy="1053960"/>
                                </a:xfrm>
                                <a:prstGeom prst="rect">
                                  <a:avLst/>
                                </a:prstGeom>
                                <a:noFill/>
                              </wps:spPr>
                              <wps:txbx>
                                <w:txbxContent>
                                  <w:p w14:paraId="368B8C75" w14:textId="5AD68076" w:rsidR="001B6700" w:rsidRPr="001B6700" w:rsidRDefault="001B6700" w:rsidP="001B6700">
                                    <w:pPr>
                                      <w:jc w:val="center"/>
                                      <w:rPr>
                                        <w:rFonts w:ascii="Noto Sans" w:eastAsia="Noto Sans" w:hAnsi="Noto Sans" w:cs="Noto Sans"/>
                                        <w:color w:val="1E2DBE"/>
                                        <w:kern w:val="24"/>
                                        <w:sz w:val="14"/>
                                        <w:szCs w:val="14"/>
                                        <w:lang w:val="fr-CH"/>
                                      </w:rPr>
                                    </w:pPr>
                                    <w:r w:rsidRPr="001B6700">
                                      <w:rPr>
                                        <w:rFonts w:ascii="Noto Sans" w:eastAsia="Noto Sans" w:hAnsi="Noto Sans" w:cs="Noto Sans"/>
                                        <w:b w:val="0"/>
                                        <w:bCs/>
                                        <w:color w:val="1E2DBE"/>
                                        <w:kern w:val="24"/>
                                        <w:sz w:val="16"/>
                                        <w:szCs w:val="12"/>
                                        <w:lang w:val="fr-CH"/>
                                      </w:rPr>
                                      <w:t xml:space="preserve">Travail des enfants </w:t>
                                    </w:r>
                                    <w:r>
                                      <w:rPr>
                                        <w:rFonts w:ascii="Noto Sans" w:eastAsia="Noto Sans" w:hAnsi="Noto Sans" w:cs="Noto Sans"/>
                                        <w:b w:val="0"/>
                                        <w:bCs/>
                                        <w:color w:val="1E2DBE"/>
                                        <w:kern w:val="24"/>
                                        <w:sz w:val="16"/>
                                        <w:szCs w:val="12"/>
                                        <w:lang w:val="fr-CH"/>
                                      </w:rPr>
                                      <w:t xml:space="preserve">à abolir </w:t>
                                    </w:r>
                                    <w:r w:rsidRPr="001B6700">
                                      <w:rPr>
                                        <w:rFonts w:ascii="Noto Sans" w:eastAsia="Noto Sans" w:hAnsi="Noto Sans" w:cs="Noto Sans"/>
                                        <w:b w:val="0"/>
                                        <w:bCs/>
                                        <w:color w:val="1E2DBE"/>
                                        <w:kern w:val="24"/>
                                        <w:sz w:val="16"/>
                                        <w:szCs w:val="12"/>
                                        <w:lang w:val="fr-CH"/>
                                      </w:rPr>
                                      <w:t>dans d</w:t>
                                    </w:r>
                                    <w:r>
                                      <w:rPr>
                                        <w:rFonts w:ascii="Noto Sans" w:eastAsia="Noto Sans" w:hAnsi="Noto Sans" w:cs="Noto Sans"/>
                                        <w:b w:val="0"/>
                                        <w:bCs/>
                                        <w:color w:val="1E2DBE"/>
                                        <w:kern w:val="24"/>
                                        <w:sz w:val="16"/>
                                        <w:szCs w:val="12"/>
                                        <w:lang w:val="fr-CH"/>
                                      </w:rPr>
                                      <w:t xml:space="preserve">’autres </w:t>
                                    </w:r>
                                    <w:r w:rsidRPr="001B6700">
                                      <w:rPr>
                                        <w:rFonts w:ascii="Noto Sans" w:eastAsia="Noto Sans" w:hAnsi="Noto Sans" w:cs="Noto Sans"/>
                                        <w:b w:val="0"/>
                                        <w:bCs/>
                                        <w:color w:val="1E2DBE"/>
                                        <w:kern w:val="24"/>
                                        <w:sz w:val="16"/>
                                        <w:szCs w:val="12"/>
                                        <w:lang w:val="fr-CH"/>
                                      </w:rPr>
                                      <w:t>activités</w:t>
                                    </w:r>
                                    <w:r w:rsidRPr="001B6700">
                                      <w:rPr>
                                        <w:rFonts w:ascii="Noto Sans" w:eastAsia="Noto Sans" w:hAnsi="Noto Sans" w:cs="Noto Sans"/>
                                        <w:b w:val="0"/>
                                        <w:bCs/>
                                        <w:color w:val="1E2DBE"/>
                                        <w:kern w:val="24"/>
                                        <w:sz w:val="16"/>
                                        <w:szCs w:val="12"/>
                                        <w:lang w:val="fr-CH"/>
                                      </w:rPr>
                                      <w:br/>
                                    </w:r>
                                    <w:r w:rsidRPr="001B6700">
                                      <w:rPr>
                                        <w:rFonts w:ascii="Noto Sans" w:eastAsia="Noto Sans" w:hAnsi="Noto Sans" w:cs="Noto Sans"/>
                                        <w:color w:val="1E2DBE"/>
                                        <w:kern w:val="24"/>
                                        <w:sz w:val="16"/>
                                        <w:szCs w:val="12"/>
                                        <w:lang w:val="fr-CH"/>
                                      </w:rPr>
                                      <w:t>0,5 mill</w:t>
                                    </w:r>
                                    <w:r>
                                      <w:rPr>
                                        <w:rFonts w:ascii="Noto Sans" w:eastAsia="Noto Sans" w:hAnsi="Noto Sans" w:cs="Noto Sans"/>
                                        <w:color w:val="1E2DBE"/>
                                        <w:kern w:val="24"/>
                                        <w:sz w:val="16"/>
                                        <w:szCs w:val="12"/>
                                        <w:lang w:val="fr-CH"/>
                                      </w:rPr>
                                      <w:t>i</w:t>
                                    </w:r>
                                    <w:r w:rsidRPr="001B6700">
                                      <w:rPr>
                                        <w:rFonts w:ascii="Noto Sans" w:eastAsia="Noto Sans" w:hAnsi="Noto Sans" w:cs="Noto Sans"/>
                                        <w:color w:val="1E2DBE"/>
                                        <w:kern w:val="24"/>
                                        <w:sz w:val="16"/>
                                        <w:szCs w:val="12"/>
                                        <w:lang w:val="fr-CH"/>
                                      </w:rPr>
                                      <w:t>ons</w:t>
                                    </w:r>
                                  </w:p>
                                </w:txbxContent>
                              </wps:txbx>
                              <wps:bodyPr wrap="square" rtlCol="0">
                                <a:spAutoFit/>
                              </wps:bodyPr>
                            </wps:wsp>
                          </wpg:wgp>
                        </a:graphicData>
                      </a:graphic>
                    </wp:inline>
                  </w:drawing>
                </mc:Choice>
                <mc:Fallback>
                  <w:pict>
                    <v:group w14:anchorId="5C0D0398" id="Group 16" o:spid="_x0000_s1026" style="width:281.2pt;height:284.6pt;mso-position-horizontal-relative:char;mso-position-vertical-relative:line" coordsize="51710,52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">
                      <o:lock v:ext="edit" aspectratio="t"/>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1016654996" o:spid="_x0000_s1027" type="#_x0000_t120" style="position:absolute;width:36026;height:360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" fillcolor="#1e2dbe" strokecolor="#1e2dbe" strokeweight="2.25pt">
                        <v:fill opacity="6682f"/>
                        <v:stroke joinstyle="miter"/>
                      </v:shape>
                      <v:shape id="Flowchart: Connector 579402422" o:spid="_x0000_s1028" type="#_x0000_t120" style="position:absolute;left:15684;top:13748;width:36026;height:360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" fillcolor="#1e2dbe" strokecolor="#1e2dbe" strokeweight="2.25pt">
                        <v:fill opacity="6682f"/>
                        <v:stroke joinstyle="miter"/>
                      </v:shape>
                      <v:shape id="Flowchart: Connector 889303144" o:spid="_x0000_s1029" type="#_x0000_t120" style="position:absolute;left:2851;top:31761;width:20587;height:205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" fillcolor="#1e2dbe" strokecolor="#1e2dbe" strokeweight="2.25pt">
                        <v:fill opacity="6682f"/>
                        <v:stroke joinstyle="miter"/>
                      </v:shape>
                      <v:shapetype id="_x0000_t202" coordsize="21600,21600" o:spt="202" path="m,l,21600r21600,l21600,xe">
                        <v:stroke joinstyle="miter"/>
                        <v:path gradientshapeok="t" o:connecttype="rect"/>
                      </v:shapetype>
                      <v:shape id="TextBox 10" o:spid="_x0000_s1030" type="#_x0000_t202" style="position:absolute;left:5300;top:9799;width:17645;height:8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" filled="f" stroked="f">
                        <v:textbox style="mso-fit-shape-to-text:t">
                          <w:txbxContent>
                            <w:p w14:paraId="15E10109" w14:textId="5C0FDB0F" w:rsidR="001B6700" w:rsidRPr="001B6700" w:rsidRDefault="001B6700" w:rsidP="001B6700">
                              <w:pPr>
                                <w:jc w:val="center"/>
                                <w:rPr>
                                  <w:rFonts w:ascii="Noto Sans" w:eastAsia="Noto Sans" w:hAnsi="Noto Sans" w:cs="Noto Sans"/>
                                  <w:color w:val="1E2DBE"/>
                                  <w:kern w:val="24"/>
                                  <w:sz w:val="14"/>
                                  <w:szCs w:val="14"/>
                                  <w:lang w:val="fr-CH"/>
                                </w:rPr>
                              </w:pPr>
                              <w:r w:rsidRPr="001B6700">
                                <w:rPr>
                                  <w:rFonts w:ascii="Noto Sans" w:eastAsia="Noto Sans" w:hAnsi="Noto Sans" w:cs="Noto Sans"/>
                                  <w:b w:val="0"/>
                                  <w:bCs/>
                                  <w:color w:val="1E2DBE"/>
                                  <w:kern w:val="24"/>
                                  <w:sz w:val="16"/>
                                  <w:szCs w:val="12"/>
                                  <w:lang w:val="fr-CH"/>
                                </w:rPr>
                                <w:t>Travail des enfants</w:t>
                              </w:r>
                              <w:r>
                                <w:rPr>
                                  <w:rFonts w:ascii="Noto Sans" w:eastAsia="Noto Sans" w:hAnsi="Noto Sans" w:cs="Noto Sans"/>
                                  <w:b w:val="0"/>
                                  <w:bCs/>
                                  <w:color w:val="1E2DBE"/>
                                  <w:kern w:val="24"/>
                                  <w:sz w:val="16"/>
                                  <w:szCs w:val="12"/>
                                  <w:lang w:val="fr-CH"/>
                                </w:rPr>
                                <w:t xml:space="preserve"> à abolir </w:t>
                              </w:r>
                              <w:r w:rsidRPr="001B6700">
                                <w:rPr>
                                  <w:rFonts w:ascii="Noto Sans" w:eastAsia="Noto Sans" w:hAnsi="Noto Sans" w:cs="Noto Sans"/>
                                  <w:b w:val="0"/>
                                  <w:bCs/>
                                  <w:color w:val="1E2DBE"/>
                                  <w:kern w:val="24"/>
                                  <w:sz w:val="16"/>
                                  <w:szCs w:val="12"/>
                                  <w:lang w:val="fr-CH"/>
                                </w:rPr>
                                <w:t>dans l</w:t>
                              </w:r>
                              <w:r>
                                <w:rPr>
                                  <w:rFonts w:ascii="Noto Sans" w:eastAsia="Noto Sans" w:hAnsi="Noto Sans" w:cs="Noto Sans"/>
                                  <w:b w:val="0"/>
                                  <w:bCs/>
                                  <w:color w:val="1E2DBE"/>
                                  <w:kern w:val="24"/>
                                  <w:sz w:val="16"/>
                                  <w:szCs w:val="12"/>
                                  <w:lang w:val="fr-CH"/>
                                </w:rPr>
                                <w:t>’emploi</w:t>
                              </w:r>
                              <w:r w:rsidRPr="001B6700">
                                <w:rPr>
                                  <w:rFonts w:ascii="Noto Sans" w:eastAsia="Noto Sans" w:hAnsi="Noto Sans" w:cs="Noto Sans"/>
                                  <w:b w:val="0"/>
                                  <w:bCs/>
                                  <w:color w:val="1E2DBE"/>
                                  <w:kern w:val="24"/>
                                  <w:sz w:val="16"/>
                                  <w:szCs w:val="12"/>
                                  <w:lang w:val="fr-CH"/>
                                </w:rPr>
                                <w:br/>
                              </w:r>
                              <w:r w:rsidRPr="001B6700">
                                <w:rPr>
                                  <w:rFonts w:ascii="Noto Sans" w:eastAsia="Noto Sans" w:hAnsi="Noto Sans" w:cs="Noto Sans"/>
                                  <w:color w:val="1E2DBE"/>
                                  <w:kern w:val="24"/>
                                  <w:sz w:val="16"/>
                                  <w:szCs w:val="12"/>
                                  <w:lang w:val="fr-CH"/>
                                </w:rPr>
                                <w:t>2,1 mill</w:t>
                              </w:r>
                              <w:r>
                                <w:rPr>
                                  <w:rFonts w:ascii="Noto Sans" w:eastAsia="Noto Sans" w:hAnsi="Noto Sans" w:cs="Noto Sans"/>
                                  <w:color w:val="1E2DBE"/>
                                  <w:kern w:val="24"/>
                                  <w:sz w:val="16"/>
                                  <w:szCs w:val="12"/>
                                  <w:lang w:val="fr-CH"/>
                                </w:rPr>
                                <w:t>i</w:t>
                              </w:r>
                              <w:r w:rsidRPr="001B6700">
                                <w:rPr>
                                  <w:rFonts w:ascii="Noto Sans" w:eastAsia="Noto Sans" w:hAnsi="Noto Sans" w:cs="Noto Sans"/>
                                  <w:color w:val="1E2DBE"/>
                                  <w:kern w:val="24"/>
                                  <w:sz w:val="16"/>
                                  <w:szCs w:val="12"/>
                                  <w:lang w:val="fr-CH"/>
                                </w:rPr>
                                <w:t>ons</w:t>
                              </w:r>
                            </w:p>
                          </w:txbxContent>
                        </v:textbox>
                      </v:shape>
                      <v:shape id="TextBox 11" o:spid="_x0000_s1031" type="#_x0000_t202" style="position:absolute;left:27628;top:31532;width:23263;height:105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" filled="f" stroked="f">
                        <v:textbox style="mso-fit-shape-to-text:t">
                          <w:txbxContent>
                            <w:p w14:paraId="13552951" w14:textId="7BFCDB1D" w:rsidR="001B6700" w:rsidRPr="001B6700" w:rsidRDefault="001B6700" w:rsidP="001B6700">
                              <w:pPr>
                                <w:jc w:val="center"/>
                                <w:rPr>
                                  <w:rFonts w:ascii="Noto Sans" w:eastAsia="Noto Sans" w:hAnsi="Noto Sans" w:cs="Noto Sans"/>
                                  <w:color w:val="1E2DBE"/>
                                  <w:kern w:val="24"/>
                                  <w:sz w:val="14"/>
                                  <w:szCs w:val="14"/>
                                  <w:lang w:val="fr-CH"/>
                                </w:rPr>
                              </w:pPr>
                              <w:r w:rsidRPr="001B6700">
                                <w:rPr>
                                  <w:rFonts w:ascii="Noto Sans" w:eastAsia="Noto Sans" w:hAnsi="Noto Sans" w:cs="Noto Sans"/>
                                  <w:b w:val="0"/>
                                  <w:bCs/>
                                  <w:color w:val="1E2DBE"/>
                                  <w:kern w:val="24"/>
                                  <w:sz w:val="16"/>
                                  <w:szCs w:val="12"/>
                                  <w:lang w:val="fr-CH"/>
                                </w:rPr>
                                <w:t xml:space="preserve">Travail des enfants </w:t>
                              </w:r>
                              <w:r>
                                <w:rPr>
                                  <w:rFonts w:ascii="Noto Sans" w:eastAsia="Noto Sans" w:hAnsi="Noto Sans" w:cs="Noto Sans"/>
                                  <w:b w:val="0"/>
                                  <w:bCs/>
                                  <w:color w:val="1E2DBE"/>
                                  <w:kern w:val="24"/>
                                  <w:sz w:val="16"/>
                                  <w:szCs w:val="12"/>
                                  <w:lang w:val="fr-CH"/>
                                </w:rPr>
                                <w:t xml:space="preserve">à abolir </w:t>
                              </w:r>
                              <w:r w:rsidRPr="001B6700">
                                <w:rPr>
                                  <w:rFonts w:ascii="Noto Sans" w:eastAsia="Noto Sans" w:hAnsi="Noto Sans" w:cs="Noto Sans"/>
                                  <w:b w:val="0"/>
                                  <w:bCs/>
                                  <w:color w:val="1E2DBE"/>
                                  <w:kern w:val="24"/>
                                  <w:sz w:val="16"/>
                                  <w:szCs w:val="12"/>
                                  <w:lang w:val="fr-CH"/>
                                </w:rPr>
                                <w:t>dans</w:t>
                              </w:r>
                              <w:r>
                                <w:rPr>
                                  <w:rFonts w:ascii="Noto Sans" w:eastAsia="Noto Sans" w:hAnsi="Noto Sans" w:cs="Noto Sans"/>
                                  <w:b w:val="0"/>
                                  <w:bCs/>
                                  <w:color w:val="1E2DBE"/>
                                  <w:kern w:val="24"/>
                                  <w:sz w:val="16"/>
                                  <w:szCs w:val="12"/>
                                  <w:lang w:val="fr-CH"/>
                                </w:rPr>
                                <w:t xml:space="preserve"> </w:t>
                              </w:r>
                              <w:r w:rsidRPr="001B6700">
                                <w:rPr>
                                  <w:rFonts w:ascii="Noto Sans" w:eastAsia="Noto Sans" w:hAnsi="Noto Sans" w:cs="Noto Sans"/>
                                  <w:b w:val="0"/>
                                  <w:bCs/>
                                  <w:color w:val="1E2DBE"/>
                                  <w:kern w:val="24"/>
                                  <w:sz w:val="16"/>
                                  <w:szCs w:val="12"/>
                                  <w:lang w:val="fr-CH"/>
                                </w:rPr>
                                <w:t>l</w:t>
                              </w:r>
                              <w:r>
                                <w:rPr>
                                  <w:rFonts w:ascii="Noto Sans" w:eastAsia="Noto Sans" w:hAnsi="Noto Sans" w:cs="Noto Sans"/>
                                  <w:b w:val="0"/>
                                  <w:bCs/>
                                  <w:color w:val="1E2DBE"/>
                                  <w:kern w:val="24"/>
                                  <w:sz w:val="16"/>
                                  <w:szCs w:val="12"/>
                                  <w:lang w:val="fr-CH"/>
                                </w:rPr>
                                <w:t xml:space="preserve">a </w:t>
                              </w:r>
                              <w:r w:rsidRPr="001B6700">
                                <w:rPr>
                                  <w:rFonts w:ascii="Noto Sans" w:eastAsia="Noto Sans" w:hAnsi="Noto Sans" w:cs="Noto Sans"/>
                                  <w:b w:val="0"/>
                                  <w:bCs/>
                                  <w:color w:val="1E2DBE"/>
                                  <w:kern w:val="24"/>
                                  <w:sz w:val="16"/>
                                  <w:szCs w:val="12"/>
                                  <w:lang w:val="fr-CH"/>
                                </w:rPr>
                                <w:t>production pour</w:t>
                              </w:r>
                              <w:r>
                                <w:rPr>
                                  <w:rFonts w:ascii="Noto Sans" w:eastAsia="Noto Sans" w:hAnsi="Noto Sans" w:cs="Noto Sans"/>
                                  <w:b w:val="0"/>
                                  <w:bCs/>
                                  <w:color w:val="1E2DBE"/>
                                  <w:kern w:val="24"/>
                                  <w:sz w:val="16"/>
                                  <w:szCs w:val="12"/>
                                  <w:lang w:val="fr-CH"/>
                                </w:rPr>
                                <w:br/>
                              </w:r>
                              <w:r w:rsidRPr="001B6700">
                                <w:rPr>
                                  <w:rFonts w:ascii="Noto Sans" w:eastAsia="Noto Sans" w:hAnsi="Noto Sans" w:cs="Noto Sans"/>
                                  <w:b w:val="0"/>
                                  <w:bCs/>
                                  <w:color w:val="1E2DBE"/>
                                  <w:kern w:val="24"/>
                                  <w:sz w:val="16"/>
                                  <w:szCs w:val="12"/>
                                  <w:lang w:val="fr-CH"/>
                                </w:rPr>
                                <w:t>la consommation personnelle</w:t>
                              </w:r>
                              <w:r w:rsidRPr="001B6700">
                                <w:rPr>
                                  <w:rFonts w:ascii="Noto Sans" w:eastAsia="Noto Sans" w:hAnsi="Noto Sans" w:cs="Noto Sans"/>
                                  <w:b w:val="0"/>
                                  <w:bCs/>
                                  <w:color w:val="1E2DBE"/>
                                  <w:kern w:val="24"/>
                                  <w:sz w:val="16"/>
                                  <w:szCs w:val="12"/>
                                  <w:lang w:val="fr-CH"/>
                                </w:rPr>
                                <w:br/>
                              </w:r>
                              <w:r w:rsidRPr="001B6700">
                                <w:rPr>
                                  <w:rFonts w:ascii="Noto Sans" w:eastAsia="Noto Sans" w:hAnsi="Noto Sans" w:cs="Noto Sans"/>
                                  <w:color w:val="1E2DBE"/>
                                  <w:kern w:val="24"/>
                                  <w:sz w:val="16"/>
                                  <w:szCs w:val="12"/>
                                  <w:lang w:val="fr-CH"/>
                                </w:rPr>
                                <w:t>2,1 mill</w:t>
                              </w:r>
                              <w:r>
                                <w:rPr>
                                  <w:rFonts w:ascii="Noto Sans" w:eastAsia="Noto Sans" w:hAnsi="Noto Sans" w:cs="Noto Sans"/>
                                  <w:color w:val="1E2DBE"/>
                                  <w:kern w:val="24"/>
                                  <w:sz w:val="16"/>
                                  <w:szCs w:val="12"/>
                                  <w:lang w:val="fr-CH"/>
                                </w:rPr>
                                <w:t>i</w:t>
                              </w:r>
                              <w:r w:rsidRPr="001B6700">
                                <w:rPr>
                                  <w:rFonts w:ascii="Noto Sans" w:eastAsia="Noto Sans" w:hAnsi="Noto Sans" w:cs="Noto Sans"/>
                                  <w:color w:val="1E2DBE"/>
                                  <w:kern w:val="24"/>
                                  <w:sz w:val="16"/>
                                  <w:szCs w:val="12"/>
                                  <w:lang w:val="fr-CH"/>
                                </w:rPr>
                                <w:t xml:space="preserve">ons </w:t>
                              </w:r>
                            </w:p>
                          </w:txbxContent>
                        </v:textbox>
                      </v:shape>
                      <v:shape id="TextBox 12" o:spid="_x0000_s1032" type="#_x0000_t202" style="position:absolute;left:14596;top:20162;width:25194;height:10540;rotation:-288177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" filled="f" stroked="f">
                        <v:textbox style="mso-fit-shape-to-text:t">
                          <w:txbxContent>
                            <w:p w14:paraId="4612EA7D" w14:textId="49F27CF5" w:rsidR="001B6700" w:rsidRPr="001B6700" w:rsidRDefault="001B6700" w:rsidP="001B6700">
                              <w:pPr>
                                <w:jc w:val="center"/>
                                <w:rPr>
                                  <w:rFonts w:ascii="Noto Sans" w:eastAsia="Noto Sans" w:hAnsi="Noto Sans" w:cs="Noto Sans"/>
                                  <w:color w:val="1E2DBE"/>
                                  <w:kern w:val="24"/>
                                  <w:sz w:val="14"/>
                                  <w:szCs w:val="14"/>
                                  <w:lang w:val="fr-CH"/>
                                </w:rPr>
                              </w:pPr>
                              <w:r w:rsidRPr="001B6700">
                                <w:rPr>
                                  <w:rFonts w:ascii="Noto Sans" w:eastAsia="Noto Sans" w:hAnsi="Noto Sans" w:cs="Noto Sans"/>
                                  <w:b w:val="0"/>
                                  <w:bCs/>
                                  <w:color w:val="1E2DBE"/>
                                  <w:kern w:val="24"/>
                                  <w:sz w:val="16"/>
                                  <w:szCs w:val="12"/>
                                  <w:lang w:val="fr-CH"/>
                                </w:rPr>
                                <w:t xml:space="preserve">Travail des enfants </w:t>
                              </w:r>
                              <w:r>
                                <w:rPr>
                                  <w:rFonts w:ascii="Noto Sans" w:eastAsia="Noto Sans" w:hAnsi="Noto Sans" w:cs="Noto Sans"/>
                                  <w:b w:val="0"/>
                                  <w:bCs/>
                                  <w:color w:val="1E2DBE"/>
                                  <w:kern w:val="24"/>
                                  <w:sz w:val="16"/>
                                  <w:szCs w:val="12"/>
                                  <w:lang w:val="fr-CH"/>
                                </w:rPr>
                                <w:t xml:space="preserve">à abolir </w:t>
                              </w:r>
                              <w:r w:rsidRPr="001B6700">
                                <w:rPr>
                                  <w:rFonts w:ascii="Noto Sans" w:eastAsia="Noto Sans" w:hAnsi="Noto Sans" w:cs="Noto Sans"/>
                                  <w:b w:val="0"/>
                                  <w:bCs/>
                                  <w:color w:val="1E2DBE"/>
                                  <w:kern w:val="24"/>
                                  <w:sz w:val="16"/>
                                  <w:szCs w:val="12"/>
                                  <w:lang w:val="fr-CH"/>
                                </w:rPr>
                                <w:t xml:space="preserve">dans </w:t>
                              </w:r>
                              <w:r>
                                <w:rPr>
                                  <w:rFonts w:ascii="Noto Sans" w:eastAsia="Noto Sans" w:hAnsi="Noto Sans" w:cs="Noto Sans"/>
                                  <w:b w:val="0"/>
                                  <w:bCs/>
                                  <w:color w:val="1E2DBE"/>
                                  <w:kern w:val="24"/>
                                  <w:sz w:val="16"/>
                                  <w:szCs w:val="12"/>
                                  <w:lang w:val="fr-CH"/>
                                </w:rPr>
                                <w:t>l’e</w:t>
                              </w:r>
                              <w:r w:rsidRPr="001B6700">
                                <w:rPr>
                                  <w:rFonts w:ascii="Noto Sans" w:eastAsia="Noto Sans" w:hAnsi="Noto Sans" w:cs="Noto Sans"/>
                                  <w:b w:val="0"/>
                                  <w:bCs/>
                                  <w:color w:val="1E2DBE"/>
                                  <w:kern w:val="24"/>
                                  <w:sz w:val="16"/>
                                  <w:szCs w:val="12"/>
                                  <w:lang w:val="fr-CH"/>
                                </w:rPr>
                                <w:t xml:space="preserve">mploi et </w:t>
                              </w:r>
                              <w:r>
                                <w:rPr>
                                  <w:rFonts w:ascii="Noto Sans" w:eastAsia="Noto Sans" w:hAnsi="Noto Sans" w:cs="Noto Sans"/>
                                  <w:b w:val="0"/>
                                  <w:bCs/>
                                  <w:color w:val="1E2DBE"/>
                                  <w:kern w:val="24"/>
                                  <w:sz w:val="16"/>
                                  <w:szCs w:val="12"/>
                                  <w:lang w:val="fr-CH"/>
                                </w:rPr>
                                <w:t xml:space="preserve">la </w:t>
                              </w:r>
                              <w:r w:rsidRPr="001B6700">
                                <w:rPr>
                                  <w:rFonts w:ascii="Noto Sans" w:eastAsia="Noto Sans" w:hAnsi="Noto Sans" w:cs="Noto Sans"/>
                                  <w:b w:val="0"/>
                                  <w:bCs/>
                                  <w:color w:val="1E2DBE"/>
                                  <w:kern w:val="24"/>
                                  <w:sz w:val="16"/>
                                  <w:szCs w:val="12"/>
                                  <w:lang w:val="fr-CH"/>
                                </w:rPr>
                                <w:t>production pour</w:t>
                              </w:r>
                              <w:r>
                                <w:rPr>
                                  <w:rFonts w:ascii="Noto Sans" w:eastAsia="Noto Sans" w:hAnsi="Noto Sans" w:cs="Noto Sans"/>
                                  <w:b w:val="0"/>
                                  <w:bCs/>
                                  <w:color w:val="1E2DBE"/>
                                  <w:kern w:val="24"/>
                                  <w:sz w:val="16"/>
                                  <w:szCs w:val="12"/>
                                  <w:lang w:val="fr-CH"/>
                                </w:rPr>
                                <w:br/>
                              </w:r>
                              <w:r w:rsidRPr="001B6700">
                                <w:rPr>
                                  <w:rFonts w:ascii="Noto Sans" w:eastAsia="Noto Sans" w:hAnsi="Noto Sans" w:cs="Noto Sans"/>
                                  <w:b w:val="0"/>
                                  <w:bCs/>
                                  <w:color w:val="1E2DBE"/>
                                  <w:kern w:val="24"/>
                                  <w:sz w:val="16"/>
                                  <w:szCs w:val="12"/>
                                  <w:lang w:val="fr-CH"/>
                                </w:rPr>
                                <w:t>la consommation personnelle</w:t>
                              </w:r>
                              <w:r w:rsidRPr="001B6700">
                                <w:rPr>
                                  <w:rFonts w:ascii="Noto Sans" w:eastAsia="Noto Sans" w:hAnsi="Noto Sans" w:cs="Noto Sans"/>
                                  <w:b w:val="0"/>
                                  <w:bCs/>
                                  <w:color w:val="1E2DBE"/>
                                  <w:kern w:val="24"/>
                                  <w:sz w:val="16"/>
                                  <w:szCs w:val="12"/>
                                  <w:lang w:val="fr-CH"/>
                                </w:rPr>
                                <w:br/>
                              </w:r>
                              <w:r w:rsidRPr="001B6700">
                                <w:rPr>
                                  <w:rFonts w:ascii="Noto Sans" w:eastAsia="Noto Sans" w:hAnsi="Noto Sans" w:cs="Noto Sans"/>
                                  <w:color w:val="1E2DBE"/>
                                  <w:kern w:val="24"/>
                                  <w:sz w:val="16"/>
                                  <w:szCs w:val="12"/>
                                  <w:lang w:val="fr-CH"/>
                                </w:rPr>
                                <w:t>1,1 mill</w:t>
                              </w:r>
                              <w:r>
                                <w:rPr>
                                  <w:rFonts w:ascii="Noto Sans" w:eastAsia="Noto Sans" w:hAnsi="Noto Sans" w:cs="Noto Sans"/>
                                  <w:color w:val="1E2DBE"/>
                                  <w:kern w:val="24"/>
                                  <w:sz w:val="16"/>
                                  <w:szCs w:val="12"/>
                                  <w:lang w:val="fr-CH"/>
                                </w:rPr>
                                <w:t>io</w:t>
                              </w:r>
                              <w:r w:rsidRPr="001B6700">
                                <w:rPr>
                                  <w:rFonts w:ascii="Noto Sans" w:eastAsia="Noto Sans" w:hAnsi="Noto Sans" w:cs="Noto Sans"/>
                                  <w:color w:val="1E2DBE"/>
                                  <w:kern w:val="24"/>
                                  <w:sz w:val="16"/>
                                  <w:szCs w:val="12"/>
                                  <w:lang w:val="fr-CH"/>
                                </w:rPr>
                                <w:t>ns</w:t>
                              </w:r>
                            </w:p>
                          </w:txbxContent>
                        </v:textbox>
                      </v:shape>
                      <v:shape id="TextBox 15" o:spid="_x0000_s1033" type="#_x0000_t202" style="position:absolute;left:3207;top:39626;width:15879;height:105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" filled="f" stroked="f">
                        <v:textbox style="mso-fit-shape-to-text:t">
                          <w:txbxContent>
                            <w:p w14:paraId="368B8C75" w14:textId="5AD68076" w:rsidR="001B6700" w:rsidRPr="001B6700" w:rsidRDefault="001B6700" w:rsidP="001B6700">
                              <w:pPr>
                                <w:jc w:val="center"/>
                                <w:rPr>
                                  <w:rFonts w:ascii="Noto Sans" w:eastAsia="Noto Sans" w:hAnsi="Noto Sans" w:cs="Noto Sans"/>
                                  <w:color w:val="1E2DBE"/>
                                  <w:kern w:val="24"/>
                                  <w:sz w:val="14"/>
                                  <w:szCs w:val="14"/>
                                  <w:lang w:val="fr-CH"/>
                                </w:rPr>
                              </w:pPr>
                              <w:r w:rsidRPr="001B6700">
                                <w:rPr>
                                  <w:rFonts w:ascii="Noto Sans" w:eastAsia="Noto Sans" w:hAnsi="Noto Sans" w:cs="Noto Sans"/>
                                  <w:b w:val="0"/>
                                  <w:bCs/>
                                  <w:color w:val="1E2DBE"/>
                                  <w:kern w:val="24"/>
                                  <w:sz w:val="16"/>
                                  <w:szCs w:val="12"/>
                                  <w:lang w:val="fr-CH"/>
                                </w:rPr>
                                <w:t xml:space="preserve">Travail des enfants </w:t>
                              </w:r>
                              <w:r>
                                <w:rPr>
                                  <w:rFonts w:ascii="Noto Sans" w:eastAsia="Noto Sans" w:hAnsi="Noto Sans" w:cs="Noto Sans"/>
                                  <w:b w:val="0"/>
                                  <w:bCs/>
                                  <w:color w:val="1E2DBE"/>
                                  <w:kern w:val="24"/>
                                  <w:sz w:val="16"/>
                                  <w:szCs w:val="12"/>
                                  <w:lang w:val="fr-CH"/>
                                </w:rPr>
                                <w:t xml:space="preserve">à abolir </w:t>
                              </w:r>
                              <w:r w:rsidRPr="001B6700">
                                <w:rPr>
                                  <w:rFonts w:ascii="Noto Sans" w:eastAsia="Noto Sans" w:hAnsi="Noto Sans" w:cs="Noto Sans"/>
                                  <w:b w:val="0"/>
                                  <w:bCs/>
                                  <w:color w:val="1E2DBE"/>
                                  <w:kern w:val="24"/>
                                  <w:sz w:val="16"/>
                                  <w:szCs w:val="12"/>
                                  <w:lang w:val="fr-CH"/>
                                </w:rPr>
                                <w:t>dans d</w:t>
                              </w:r>
                              <w:r>
                                <w:rPr>
                                  <w:rFonts w:ascii="Noto Sans" w:eastAsia="Noto Sans" w:hAnsi="Noto Sans" w:cs="Noto Sans"/>
                                  <w:b w:val="0"/>
                                  <w:bCs/>
                                  <w:color w:val="1E2DBE"/>
                                  <w:kern w:val="24"/>
                                  <w:sz w:val="16"/>
                                  <w:szCs w:val="12"/>
                                  <w:lang w:val="fr-CH"/>
                                </w:rPr>
                                <w:t xml:space="preserve">’autres </w:t>
                              </w:r>
                              <w:r w:rsidRPr="001B6700">
                                <w:rPr>
                                  <w:rFonts w:ascii="Noto Sans" w:eastAsia="Noto Sans" w:hAnsi="Noto Sans" w:cs="Noto Sans"/>
                                  <w:b w:val="0"/>
                                  <w:bCs/>
                                  <w:color w:val="1E2DBE"/>
                                  <w:kern w:val="24"/>
                                  <w:sz w:val="16"/>
                                  <w:szCs w:val="12"/>
                                  <w:lang w:val="fr-CH"/>
                                </w:rPr>
                                <w:t>activités</w:t>
                              </w:r>
                              <w:r w:rsidRPr="001B6700">
                                <w:rPr>
                                  <w:rFonts w:ascii="Noto Sans" w:eastAsia="Noto Sans" w:hAnsi="Noto Sans" w:cs="Noto Sans"/>
                                  <w:b w:val="0"/>
                                  <w:bCs/>
                                  <w:color w:val="1E2DBE"/>
                                  <w:kern w:val="24"/>
                                  <w:sz w:val="16"/>
                                  <w:szCs w:val="12"/>
                                  <w:lang w:val="fr-CH"/>
                                </w:rPr>
                                <w:br/>
                              </w:r>
                              <w:r w:rsidRPr="001B6700">
                                <w:rPr>
                                  <w:rFonts w:ascii="Noto Sans" w:eastAsia="Noto Sans" w:hAnsi="Noto Sans" w:cs="Noto Sans"/>
                                  <w:color w:val="1E2DBE"/>
                                  <w:kern w:val="24"/>
                                  <w:sz w:val="16"/>
                                  <w:szCs w:val="12"/>
                                  <w:lang w:val="fr-CH"/>
                                </w:rPr>
                                <w:t>0,5 mill</w:t>
                              </w:r>
                              <w:r>
                                <w:rPr>
                                  <w:rFonts w:ascii="Noto Sans" w:eastAsia="Noto Sans" w:hAnsi="Noto Sans" w:cs="Noto Sans"/>
                                  <w:color w:val="1E2DBE"/>
                                  <w:kern w:val="24"/>
                                  <w:sz w:val="16"/>
                                  <w:szCs w:val="12"/>
                                  <w:lang w:val="fr-CH"/>
                                </w:rPr>
                                <w:t>i</w:t>
                              </w:r>
                              <w:r w:rsidRPr="001B6700">
                                <w:rPr>
                                  <w:rFonts w:ascii="Noto Sans" w:eastAsia="Noto Sans" w:hAnsi="Noto Sans" w:cs="Noto Sans"/>
                                  <w:color w:val="1E2DBE"/>
                                  <w:kern w:val="24"/>
                                  <w:sz w:val="16"/>
                                  <w:szCs w:val="12"/>
                                  <w:lang w:val="fr-CH"/>
                                </w:rPr>
                                <w:t>ons</w:t>
                              </w:r>
                            </w:p>
                          </w:txbxContent>
                        </v:textbox>
                      </v:shape>
                      <w10:anchorlock/>
                    </v:group>
                  </w:pict>
                </mc:Fallback>
              </mc:AlternateContent>
            </w:r>
          </w:p>
        </w:tc>
      </w:tr>
    </w:tbl>
    <w:p w14:paraId="20623FFF" w14:textId="09723EF2" w:rsidR="00BE499C" w:rsidRPr="00E86C72" w:rsidRDefault="00514228" w:rsidP="001B6700">
      <w:pPr>
        <w:pStyle w:val="ILONormalBody"/>
        <w:rPr>
          <w:b/>
          <w:lang w:val="fr-FR"/>
        </w:rPr>
      </w:pPr>
      <w:r w:rsidRPr="00E86C72">
        <w:rPr>
          <w:lang w:val="fr-FR"/>
        </w:rPr>
        <w:t>Une analyse des différentes formes de travail des enfants en fonction du sexe, du lieu de résidence et de l’âge est également importante pour comprendre la composition du travail des enfants à abolir et la manière dont celle-ci varie en fonction des différentes variables contextuelles (</w:t>
      </w:r>
      <w:r w:rsidR="007C3ABB" w:rsidRPr="00E86C72">
        <w:rPr>
          <w:lang w:val="fr-FR"/>
        </w:rPr>
        <w:t>tableau 6</w:t>
      </w:r>
      <w:r w:rsidRPr="00E86C72">
        <w:rPr>
          <w:lang w:val="fr-FR"/>
        </w:rPr>
        <w:t>).</w:t>
      </w:r>
      <w:r w:rsidR="00BE499C" w:rsidRPr="00E86C72">
        <w:rPr>
          <w:lang w:val="fr-FR"/>
        </w:rPr>
        <w:br w:type="page"/>
      </w:r>
    </w:p>
    <w:p w14:paraId="0F11C5D4" w14:textId="1146B783" w:rsidR="00A364EF" w:rsidRPr="00E86C72" w:rsidRDefault="00BE499C" w:rsidP="00701592">
      <w:pPr>
        <w:pStyle w:val="ILOTableheading"/>
        <w:rPr>
          <w:lang w:val="fr-FR"/>
        </w:rPr>
      </w:pPr>
      <w:bookmarkStart w:id="139" w:name="_Ref63965919"/>
      <w:bookmarkStart w:id="140" w:name="_Toc197909421"/>
      <w:r w:rsidRPr="00E86C72">
        <w:rPr>
          <w:lang w:val="fr-FR"/>
        </w:rPr>
        <w:lastRenderedPageBreak/>
        <w:t>Tableau 6. Travail des enfants à abolir et formes de travail (</w:t>
      </w:r>
      <w:r w:rsidR="00D240CB" w:rsidRPr="00E86C72">
        <w:rPr>
          <w:lang w:val="fr-FR"/>
        </w:rPr>
        <w:t>prévalence</w:t>
      </w:r>
      <w:r w:rsidRPr="00E86C72">
        <w:rPr>
          <w:lang w:val="fr-FR"/>
        </w:rPr>
        <w:t xml:space="preserve"> du travail des enfants à abolir, par forme de travail, </w:t>
      </w:r>
      <w:r w:rsidR="00D0147E" w:rsidRPr="00E86C72">
        <w:rPr>
          <w:lang w:val="fr-FR"/>
        </w:rPr>
        <w:t>groupe</w:t>
      </w:r>
      <w:r w:rsidRPr="00E86C72">
        <w:rPr>
          <w:lang w:val="fr-FR"/>
        </w:rPr>
        <w:t xml:space="preserve"> d’âge, sexe et lieu de résidence)</w:t>
      </w:r>
      <w:bookmarkEnd w:id="139"/>
      <w:bookmarkEnd w:id="140"/>
    </w:p>
    <w:tbl>
      <w:tblPr>
        <w:tblStyle w:val="ILOTable"/>
        <w:tblW w:w="4998" w:type="pct"/>
        <w:tblInd w:w="2" w:type="dxa"/>
        <w:tblLook w:val="06A0" w:firstRow="1" w:lastRow="0" w:firstColumn="1" w:lastColumn="0" w:noHBand="1" w:noVBand="1"/>
      </w:tblPr>
      <w:tblGrid>
        <w:gridCol w:w="1130"/>
        <w:gridCol w:w="1022"/>
        <w:gridCol w:w="1033"/>
        <w:gridCol w:w="1462"/>
        <w:gridCol w:w="1451"/>
        <w:gridCol w:w="1451"/>
        <w:gridCol w:w="1466"/>
      </w:tblGrid>
      <w:tr w:rsidR="00BE499C" w:rsidRPr="00E86C72" w14:paraId="3702CC3C" w14:textId="77777777" w:rsidTr="00BE499C">
        <w:trPr>
          <w:cnfStyle w:val="100000000000" w:firstRow="1" w:lastRow="0" w:firstColumn="0" w:lastColumn="0" w:oddVBand="0" w:evenVBand="0" w:oddHBand="0" w:evenHBand="0" w:firstRowFirstColumn="0" w:firstRowLastColumn="0" w:lastRowFirstColumn="0" w:lastRowLastColumn="0"/>
          <w:trHeight w:val="212"/>
          <w:tblHeader/>
        </w:trPr>
        <w:tc>
          <w:tcPr>
            <w:cnfStyle w:val="001000000000" w:firstRow="0" w:lastRow="0" w:firstColumn="1" w:lastColumn="0" w:oddVBand="0" w:evenVBand="0" w:oddHBand="0" w:evenHBand="0" w:firstRowFirstColumn="0" w:firstRowLastColumn="0" w:lastRowFirstColumn="0" w:lastRowLastColumn="0"/>
            <w:tcW w:w="1770" w:type="pct"/>
            <w:gridSpan w:val="3"/>
            <w:vMerge w:val="restart"/>
          </w:tcPr>
          <w:p w14:paraId="7FBB4151" w14:textId="77777777" w:rsidR="00BE499C" w:rsidRPr="00E86C72" w:rsidRDefault="00BE499C" w:rsidP="007C3ABB">
            <w:pPr>
              <w:pStyle w:val="ILOTablecontents"/>
              <w:rPr>
                <w:lang w:val="fr-FR"/>
              </w:rPr>
            </w:pPr>
            <w:r w:rsidRPr="00E86C72">
              <w:rPr>
                <w:lang w:val="fr-FR"/>
              </w:rPr>
              <w:t>Caractéristiques de base</w:t>
            </w:r>
          </w:p>
        </w:tc>
        <w:tc>
          <w:tcPr>
            <w:tcW w:w="3230" w:type="pct"/>
            <w:gridSpan w:val="4"/>
          </w:tcPr>
          <w:p w14:paraId="4DC5C426" w14:textId="43CB4082" w:rsidR="00BE499C" w:rsidRPr="00E86C72" w:rsidRDefault="00BE499C" w:rsidP="00BE499C">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Formes de travail</w:t>
            </w:r>
          </w:p>
        </w:tc>
      </w:tr>
      <w:tr w:rsidR="00DD1A32" w:rsidRPr="00921B68" w14:paraId="297C982B" w14:textId="77777777" w:rsidTr="00BE499C">
        <w:trPr>
          <w:cnfStyle w:val="100000000000" w:firstRow="1" w:lastRow="0" w:firstColumn="0" w:lastColumn="0" w:oddVBand="0" w:evenVBand="0" w:oddHBand="0" w:evenHBand="0" w:firstRowFirstColumn="0" w:firstRowLastColumn="0" w:lastRowFirstColumn="0" w:lastRowLastColumn="0"/>
          <w:trHeight w:val="185"/>
          <w:tblHeader/>
        </w:trPr>
        <w:tc>
          <w:tcPr>
            <w:cnfStyle w:val="001000000000" w:firstRow="0" w:lastRow="0" w:firstColumn="1" w:lastColumn="0" w:oddVBand="0" w:evenVBand="0" w:oddHBand="0" w:evenHBand="0" w:firstRowFirstColumn="0" w:firstRowLastColumn="0" w:lastRowFirstColumn="0" w:lastRowLastColumn="0"/>
            <w:tcW w:w="1770" w:type="pct"/>
            <w:gridSpan w:val="3"/>
            <w:vMerge/>
          </w:tcPr>
          <w:p w14:paraId="0161D8E4" w14:textId="77777777" w:rsidR="00BE499C" w:rsidRPr="00E86C72" w:rsidRDefault="00BE499C" w:rsidP="00BE499C">
            <w:pPr>
              <w:pStyle w:val="ILOTablecontents"/>
              <w:jc w:val="center"/>
              <w:rPr>
                <w:lang w:val="fr-FR"/>
              </w:rPr>
            </w:pPr>
            <w:bookmarkStart w:id="141" w:name="_Hlk175835755"/>
          </w:p>
        </w:tc>
        <w:tc>
          <w:tcPr>
            <w:tcW w:w="804" w:type="pct"/>
          </w:tcPr>
          <w:p w14:paraId="21CA540F" w14:textId="718E953D" w:rsidR="00BE499C" w:rsidRPr="00E86C72" w:rsidRDefault="00BE499C" w:rsidP="00BE499C">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 xml:space="preserve">Travail des enfants à abolir dans la production </w:t>
            </w:r>
            <w:r w:rsidR="001B6700" w:rsidRPr="00E86C72">
              <w:rPr>
                <w:lang w:val="fr-FR"/>
              </w:rPr>
              <w:t xml:space="preserve">pour la consommation </w:t>
            </w:r>
            <w:r w:rsidRPr="00E86C72">
              <w:rPr>
                <w:lang w:val="fr-FR"/>
              </w:rPr>
              <w:t>personnel</w:t>
            </w:r>
            <w:r w:rsidR="001B6700" w:rsidRPr="00E86C72">
              <w:rPr>
                <w:lang w:val="fr-FR"/>
              </w:rPr>
              <w:t>le</w:t>
            </w:r>
          </w:p>
        </w:tc>
        <w:tc>
          <w:tcPr>
            <w:tcW w:w="806" w:type="pct"/>
          </w:tcPr>
          <w:p w14:paraId="3D5B88E6" w14:textId="2E6EE784" w:rsidR="00BE499C" w:rsidRPr="00E86C72" w:rsidRDefault="00BE499C" w:rsidP="001B6700">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Travail des enfants à abolir dans l’emploi</w:t>
            </w:r>
          </w:p>
        </w:tc>
        <w:tc>
          <w:tcPr>
            <w:tcW w:w="806" w:type="pct"/>
          </w:tcPr>
          <w:p w14:paraId="7B9FB139" w14:textId="36833A4B" w:rsidR="00BE499C" w:rsidRPr="00E86C72" w:rsidRDefault="00BE499C" w:rsidP="00BE499C">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 xml:space="preserve">Travail des enfants à abolir </w:t>
            </w:r>
            <w:r w:rsidR="001B6700" w:rsidRPr="00E86C72">
              <w:rPr>
                <w:lang w:val="fr-FR"/>
              </w:rPr>
              <w:t xml:space="preserve">dans le travail en </w:t>
            </w:r>
            <w:r w:rsidRPr="00E86C72">
              <w:rPr>
                <w:lang w:val="fr-FR"/>
              </w:rPr>
              <w:t>formation non rémunérée</w:t>
            </w:r>
          </w:p>
        </w:tc>
        <w:tc>
          <w:tcPr>
            <w:tcW w:w="814" w:type="pct"/>
          </w:tcPr>
          <w:p w14:paraId="385ED776" w14:textId="7B3C12A2" w:rsidR="00BE499C" w:rsidRPr="00E86C72" w:rsidRDefault="007C3ABB" w:rsidP="00BE499C">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Travail des enfants à abolir dans a</w:t>
            </w:r>
            <w:r w:rsidR="00BE499C" w:rsidRPr="00E86C72">
              <w:rPr>
                <w:lang w:val="fr-FR"/>
              </w:rPr>
              <w:t>utre</w:t>
            </w:r>
            <w:r w:rsidRPr="00E86C72">
              <w:rPr>
                <w:lang w:val="fr-FR"/>
              </w:rPr>
              <w:t>s</w:t>
            </w:r>
            <w:r w:rsidR="00BE499C" w:rsidRPr="00E86C72">
              <w:rPr>
                <w:lang w:val="fr-FR"/>
              </w:rPr>
              <w:t xml:space="preserve"> </w:t>
            </w:r>
            <w:r w:rsidRPr="00E86C72">
              <w:rPr>
                <w:lang w:val="fr-FR"/>
              </w:rPr>
              <w:t xml:space="preserve">formes de </w:t>
            </w:r>
            <w:r w:rsidR="00BE499C" w:rsidRPr="00E86C72">
              <w:rPr>
                <w:lang w:val="fr-FR"/>
              </w:rPr>
              <w:t>travail</w:t>
            </w:r>
            <w:r w:rsidRPr="00E86C72">
              <w:rPr>
                <w:vertAlign w:val="superscript"/>
                <w:lang w:val="fr-FR"/>
              </w:rPr>
              <w:t>(a)</w:t>
            </w:r>
          </w:p>
        </w:tc>
      </w:tr>
      <w:bookmarkEnd w:id="141"/>
      <w:tr w:rsidR="00DD1A32" w:rsidRPr="00E86C72" w14:paraId="74AF4C4D" w14:textId="77777777" w:rsidTr="00BE499C">
        <w:tc>
          <w:tcPr>
            <w:cnfStyle w:val="001000000000" w:firstRow="0" w:lastRow="0" w:firstColumn="1" w:lastColumn="0" w:oddVBand="0" w:evenVBand="0" w:oddHBand="0" w:evenHBand="0" w:firstRowFirstColumn="0" w:firstRowLastColumn="0" w:lastRowFirstColumn="0" w:lastRowLastColumn="0"/>
            <w:tcW w:w="628" w:type="pct"/>
            <w:vMerge w:val="restart"/>
          </w:tcPr>
          <w:p w14:paraId="443D03D3" w14:textId="49631C43" w:rsidR="00514228" w:rsidRPr="00E86C72" w:rsidRDefault="00DD1A32" w:rsidP="00DD1A32">
            <w:pPr>
              <w:pStyle w:val="ILOTablecontents"/>
              <w:rPr>
                <w:lang w:val="fr-FR"/>
              </w:rPr>
            </w:pPr>
            <w:r w:rsidRPr="00E86C72">
              <w:rPr>
                <w:lang w:val="fr-FR"/>
              </w:rPr>
              <w:t>E</w:t>
            </w:r>
            <w:r w:rsidR="00514228" w:rsidRPr="00E86C72">
              <w:rPr>
                <w:lang w:val="fr-FR"/>
              </w:rPr>
              <w:t xml:space="preserve">nfants </w:t>
            </w:r>
            <w:r w:rsidRPr="00E86C72">
              <w:rPr>
                <w:lang w:val="fr-FR"/>
              </w:rPr>
              <w:t>de</w:t>
            </w:r>
            <w:r w:rsidRPr="00E86C72">
              <w:rPr>
                <w:lang w:val="fr-FR"/>
              </w:rPr>
              <w:br/>
            </w:r>
            <w:r w:rsidR="00514228" w:rsidRPr="00E86C72">
              <w:rPr>
                <w:lang w:val="fr-FR"/>
              </w:rPr>
              <w:t>5–14 ans</w:t>
            </w:r>
          </w:p>
        </w:tc>
        <w:tc>
          <w:tcPr>
            <w:tcW w:w="568" w:type="pct"/>
            <w:vMerge w:val="restart"/>
          </w:tcPr>
          <w:p w14:paraId="73C896E8" w14:textId="77777777" w:rsidR="00514228" w:rsidRPr="00E86C72" w:rsidRDefault="00514228" w:rsidP="00BE499C">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Sexe</w:t>
            </w:r>
          </w:p>
        </w:tc>
        <w:tc>
          <w:tcPr>
            <w:tcW w:w="574" w:type="pct"/>
          </w:tcPr>
          <w:p w14:paraId="715239A4" w14:textId="13BA5AC0" w:rsidR="00514228" w:rsidRPr="00E86C72" w:rsidRDefault="00860F04" w:rsidP="00BE499C">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p>
        </w:tc>
        <w:tc>
          <w:tcPr>
            <w:tcW w:w="804" w:type="pct"/>
          </w:tcPr>
          <w:p w14:paraId="7A7A300D" w14:textId="77777777" w:rsidR="00514228" w:rsidRPr="00E86C72" w:rsidRDefault="00514228" w:rsidP="00BE499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806" w:type="pct"/>
          </w:tcPr>
          <w:p w14:paraId="3C925D15" w14:textId="77777777" w:rsidR="00514228" w:rsidRPr="00E86C72" w:rsidRDefault="00514228" w:rsidP="00BE499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806" w:type="pct"/>
          </w:tcPr>
          <w:p w14:paraId="5609B9EE" w14:textId="77777777" w:rsidR="00514228" w:rsidRPr="00E86C72" w:rsidRDefault="00514228" w:rsidP="00BE499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814" w:type="pct"/>
          </w:tcPr>
          <w:p w14:paraId="4E2ECE5B" w14:textId="77777777" w:rsidR="00514228" w:rsidRPr="00E86C72" w:rsidRDefault="00514228" w:rsidP="00BE499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DD1A32" w:rsidRPr="00E86C72" w14:paraId="0070792D" w14:textId="77777777" w:rsidTr="00BE499C">
        <w:tc>
          <w:tcPr>
            <w:cnfStyle w:val="001000000000" w:firstRow="0" w:lastRow="0" w:firstColumn="1" w:lastColumn="0" w:oddVBand="0" w:evenVBand="0" w:oddHBand="0" w:evenHBand="0" w:firstRowFirstColumn="0" w:firstRowLastColumn="0" w:lastRowFirstColumn="0" w:lastRowLastColumn="0"/>
            <w:tcW w:w="628" w:type="pct"/>
            <w:vMerge/>
          </w:tcPr>
          <w:p w14:paraId="040F1E9C" w14:textId="77777777" w:rsidR="00514228" w:rsidRPr="00E86C72" w:rsidRDefault="00514228" w:rsidP="00BE499C">
            <w:pPr>
              <w:pStyle w:val="ILOTablecontents"/>
              <w:rPr>
                <w:lang w:val="fr-FR"/>
              </w:rPr>
            </w:pPr>
          </w:p>
        </w:tc>
        <w:tc>
          <w:tcPr>
            <w:tcW w:w="568" w:type="pct"/>
            <w:vMerge/>
          </w:tcPr>
          <w:p w14:paraId="53160B3B" w14:textId="77777777" w:rsidR="00514228" w:rsidRPr="00E86C72" w:rsidRDefault="00514228" w:rsidP="00BE499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74" w:type="pct"/>
          </w:tcPr>
          <w:p w14:paraId="0FB9B7FE" w14:textId="7EFC9E20" w:rsidR="00514228" w:rsidRPr="00E86C72" w:rsidRDefault="00860F04" w:rsidP="00BE499C">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p>
        </w:tc>
        <w:tc>
          <w:tcPr>
            <w:tcW w:w="804" w:type="pct"/>
          </w:tcPr>
          <w:p w14:paraId="62D451C7" w14:textId="77777777" w:rsidR="00514228" w:rsidRPr="00E86C72" w:rsidRDefault="00514228" w:rsidP="00BE499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806" w:type="pct"/>
          </w:tcPr>
          <w:p w14:paraId="06523C94" w14:textId="77777777" w:rsidR="00514228" w:rsidRPr="00E86C72" w:rsidRDefault="00514228" w:rsidP="00BE499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806" w:type="pct"/>
          </w:tcPr>
          <w:p w14:paraId="1BEAA1DB" w14:textId="77777777" w:rsidR="00514228" w:rsidRPr="00E86C72" w:rsidRDefault="00514228" w:rsidP="00BE499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814" w:type="pct"/>
          </w:tcPr>
          <w:p w14:paraId="135008DB" w14:textId="77777777" w:rsidR="00514228" w:rsidRPr="00E86C72" w:rsidRDefault="00514228" w:rsidP="00BE499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DD1A32" w:rsidRPr="00E86C72" w14:paraId="5734B433" w14:textId="77777777" w:rsidTr="00BE499C">
        <w:tc>
          <w:tcPr>
            <w:cnfStyle w:val="001000000000" w:firstRow="0" w:lastRow="0" w:firstColumn="1" w:lastColumn="0" w:oddVBand="0" w:evenVBand="0" w:oddHBand="0" w:evenHBand="0" w:firstRowFirstColumn="0" w:firstRowLastColumn="0" w:lastRowFirstColumn="0" w:lastRowLastColumn="0"/>
            <w:tcW w:w="628" w:type="pct"/>
            <w:vMerge/>
          </w:tcPr>
          <w:p w14:paraId="75E56EFD" w14:textId="77777777" w:rsidR="00514228" w:rsidRPr="00E86C72" w:rsidRDefault="00514228" w:rsidP="00BE499C">
            <w:pPr>
              <w:pStyle w:val="ILOTablecontents"/>
              <w:rPr>
                <w:lang w:val="fr-FR"/>
              </w:rPr>
            </w:pPr>
          </w:p>
        </w:tc>
        <w:tc>
          <w:tcPr>
            <w:tcW w:w="568" w:type="pct"/>
            <w:vMerge w:val="restart"/>
          </w:tcPr>
          <w:p w14:paraId="7DDFD03A" w14:textId="01601A60" w:rsidR="00514228" w:rsidRPr="00E86C72" w:rsidRDefault="00DD1A32" w:rsidP="00BE499C">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Lieu de r</w:t>
            </w:r>
            <w:r w:rsidR="00514228" w:rsidRPr="00E86C72">
              <w:rPr>
                <w:lang w:val="fr-FR"/>
              </w:rPr>
              <w:t>ésidence</w:t>
            </w:r>
          </w:p>
        </w:tc>
        <w:tc>
          <w:tcPr>
            <w:tcW w:w="574" w:type="pct"/>
          </w:tcPr>
          <w:p w14:paraId="0E44313E" w14:textId="5D241B86" w:rsidR="00514228" w:rsidRPr="00E86C72" w:rsidRDefault="00DD1A32" w:rsidP="00BE499C">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w:t>
            </w:r>
            <w:r w:rsidR="00514228" w:rsidRPr="00E86C72">
              <w:rPr>
                <w:lang w:val="fr-FR"/>
              </w:rPr>
              <w:t>ural</w:t>
            </w:r>
          </w:p>
        </w:tc>
        <w:tc>
          <w:tcPr>
            <w:tcW w:w="804" w:type="pct"/>
          </w:tcPr>
          <w:p w14:paraId="6921C7DA" w14:textId="77777777" w:rsidR="00514228" w:rsidRPr="00E86C72" w:rsidRDefault="00514228" w:rsidP="00BE499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806" w:type="pct"/>
          </w:tcPr>
          <w:p w14:paraId="4FFCD61A" w14:textId="77777777" w:rsidR="00514228" w:rsidRPr="00E86C72" w:rsidRDefault="00514228" w:rsidP="00BE499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806" w:type="pct"/>
          </w:tcPr>
          <w:p w14:paraId="31AE9078" w14:textId="77777777" w:rsidR="00514228" w:rsidRPr="00E86C72" w:rsidRDefault="00514228" w:rsidP="00BE499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814" w:type="pct"/>
          </w:tcPr>
          <w:p w14:paraId="10E90A16" w14:textId="77777777" w:rsidR="00514228" w:rsidRPr="00E86C72" w:rsidRDefault="00514228" w:rsidP="00BE499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DD1A32" w:rsidRPr="00E86C72" w14:paraId="23D1FA5A" w14:textId="77777777" w:rsidTr="00BE499C">
        <w:tc>
          <w:tcPr>
            <w:cnfStyle w:val="001000000000" w:firstRow="0" w:lastRow="0" w:firstColumn="1" w:lastColumn="0" w:oddVBand="0" w:evenVBand="0" w:oddHBand="0" w:evenHBand="0" w:firstRowFirstColumn="0" w:firstRowLastColumn="0" w:lastRowFirstColumn="0" w:lastRowLastColumn="0"/>
            <w:tcW w:w="628" w:type="pct"/>
            <w:vMerge/>
          </w:tcPr>
          <w:p w14:paraId="1BF1E9F0" w14:textId="77777777" w:rsidR="00514228" w:rsidRPr="00E86C72" w:rsidRDefault="00514228" w:rsidP="00BE499C">
            <w:pPr>
              <w:pStyle w:val="ILOTablecontents"/>
              <w:rPr>
                <w:lang w:val="fr-FR"/>
              </w:rPr>
            </w:pPr>
          </w:p>
        </w:tc>
        <w:tc>
          <w:tcPr>
            <w:tcW w:w="568" w:type="pct"/>
            <w:vMerge/>
          </w:tcPr>
          <w:p w14:paraId="2AA854C3" w14:textId="77777777" w:rsidR="00514228" w:rsidRPr="00E86C72" w:rsidRDefault="00514228" w:rsidP="00BE499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74" w:type="pct"/>
          </w:tcPr>
          <w:p w14:paraId="16C875A3" w14:textId="506395A1" w:rsidR="00514228" w:rsidRPr="00E86C72" w:rsidRDefault="00DD1A32" w:rsidP="00BE499C">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U</w:t>
            </w:r>
            <w:r w:rsidR="00514228" w:rsidRPr="00E86C72">
              <w:rPr>
                <w:lang w:val="fr-FR"/>
              </w:rPr>
              <w:t>rbain</w:t>
            </w:r>
          </w:p>
        </w:tc>
        <w:tc>
          <w:tcPr>
            <w:tcW w:w="804" w:type="pct"/>
          </w:tcPr>
          <w:p w14:paraId="2355BBEB" w14:textId="77777777" w:rsidR="00514228" w:rsidRPr="00E86C72" w:rsidRDefault="00514228" w:rsidP="00BE499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806" w:type="pct"/>
          </w:tcPr>
          <w:p w14:paraId="2B16E7B6" w14:textId="77777777" w:rsidR="00514228" w:rsidRPr="00E86C72" w:rsidRDefault="00514228" w:rsidP="00BE499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806" w:type="pct"/>
          </w:tcPr>
          <w:p w14:paraId="28C3F395" w14:textId="77777777" w:rsidR="00514228" w:rsidRPr="00E86C72" w:rsidRDefault="00514228" w:rsidP="00BE499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814" w:type="pct"/>
          </w:tcPr>
          <w:p w14:paraId="00645308" w14:textId="77777777" w:rsidR="00514228" w:rsidRPr="00E86C72" w:rsidRDefault="00514228" w:rsidP="00BE499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DD1A32" w:rsidRPr="00E86C72" w14:paraId="40B789E7" w14:textId="77777777" w:rsidTr="00BE499C">
        <w:tc>
          <w:tcPr>
            <w:cnfStyle w:val="001000000000" w:firstRow="0" w:lastRow="0" w:firstColumn="1" w:lastColumn="0" w:oddVBand="0" w:evenVBand="0" w:oddHBand="0" w:evenHBand="0" w:firstRowFirstColumn="0" w:firstRowLastColumn="0" w:lastRowFirstColumn="0" w:lastRowLastColumn="0"/>
            <w:tcW w:w="628" w:type="pct"/>
            <w:vMerge/>
          </w:tcPr>
          <w:p w14:paraId="497E1B20" w14:textId="77777777" w:rsidR="00514228" w:rsidRPr="00E86C72" w:rsidRDefault="00514228" w:rsidP="00BE499C">
            <w:pPr>
              <w:pStyle w:val="ILOTablecontents"/>
              <w:rPr>
                <w:lang w:val="fr-FR"/>
              </w:rPr>
            </w:pPr>
          </w:p>
        </w:tc>
        <w:tc>
          <w:tcPr>
            <w:tcW w:w="1142" w:type="pct"/>
            <w:gridSpan w:val="2"/>
            <w:shd w:val="clear" w:color="auto" w:fill="EBF5FD"/>
          </w:tcPr>
          <w:p w14:paraId="05E366FB" w14:textId="77777777" w:rsidR="00514228" w:rsidRPr="00E86C72" w:rsidRDefault="00514228" w:rsidP="00BE499C">
            <w:pPr>
              <w:pStyle w:val="ILOTablecontents"/>
              <w:cnfStyle w:val="000000000000" w:firstRow="0" w:lastRow="0" w:firstColumn="0" w:lastColumn="0" w:oddVBand="0" w:evenVBand="0" w:oddHBand="0" w:evenHBand="0" w:firstRowFirstColumn="0" w:firstRowLastColumn="0" w:lastRowFirstColumn="0" w:lastRowLastColumn="0"/>
              <w:rPr>
                <w:b/>
                <w:bCs/>
                <w:lang w:val="fr-FR"/>
              </w:rPr>
            </w:pPr>
            <w:r w:rsidRPr="00E86C72">
              <w:rPr>
                <w:b/>
                <w:bCs/>
                <w:lang w:val="fr-FR"/>
              </w:rPr>
              <w:t>Total</w:t>
            </w:r>
            <w:r w:rsidRPr="00E86C72">
              <w:rPr>
                <w:b/>
                <w:bCs/>
                <w:vertAlign w:val="superscript"/>
                <w:lang w:val="fr-FR"/>
              </w:rPr>
              <w:t>(b)</w:t>
            </w:r>
          </w:p>
        </w:tc>
        <w:tc>
          <w:tcPr>
            <w:tcW w:w="804" w:type="pct"/>
            <w:shd w:val="clear" w:color="auto" w:fill="EBF5FD"/>
          </w:tcPr>
          <w:p w14:paraId="7FF2622D" w14:textId="77777777" w:rsidR="00514228" w:rsidRPr="00E86C72" w:rsidRDefault="00514228" w:rsidP="00BE499C">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806" w:type="pct"/>
            <w:shd w:val="clear" w:color="auto" w:fill="EBF5FD"/>
          </w:tcPr>
          <w:p w14:paraId="10AD64FE" w14:textId="77777777" w:rsidR="00514228" w:rsidRPr="00E86C72" w:rsidRDefault="00514228" w:rsidP="00BE499C">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806" w:type="pct"/>
            <w:shd w:val="clear" w:color="auto" w:fill="EBF5FD"/>
          </w:tcPr>
          <w:p w14:paraId="67081580" w14:textId="77777777" w:rsidR="00514228" w:rsidRPr="00E86C72" w:rsidRDefault="00514228" w:rsidP="00BE499C">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814" w:type="pct"/>
            <w:shd w:val="clear" w:color="auto" w:fill="EBF5FD"/>
          </w:tcPr>
          <w:p w14:paraId="3C2DB64D" w14:textId="77777777" w:rsidR="00514228" w:rsidRPr="00E86C72" w:rsidRDefault="00514228" w:rsidP="00BE499C">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r>
      <w:tr w:rsidR="00DD1A32" w:rsidRPr="00E86C72" w14:paraId="1D767A96" w14:textId="77777777" w:rsidTr="00BE499C">
        <w:tc>
          <w:tcPr>
            <w:cnfStyle w:val="001000000000" w:firstRow="0" w:lastRow="0" w:firstColumn="1" w:lastColumn="0" w:oddVBand="0" w:evenVBand="0" w:oddHBand="0" w:evenHBand="0" w:firstRowFirstColumn="0" w:firstRowLastColumn="0" w:lastRowFirstColumn="0" w:lastRowLastColumn="0"/>
            <w:tcW w:w="628" w:type="pct"/>
            <w:vMerge w:val="restart"/>
          </w:tcPr>
          <w:p w14:paraId="10A4B562" w14:textId="4D20F688" w:rsidR="00514228" w:rsidRPr="00E86C72" w:rsidRDefault="00DD1A32" w:rsidP="00DD1A32">
            <w:pPr>
              <w:pStyle w:val="ILOTablecontents"/>
              <w:rPr>
                <w:lang w:val="fr-FR"/>
              </w:rPr>
            </w:pPr>
            <w:r w:rsidRPr="00E86C72">
              <w:rPr>
                <w:lang w:val="fr-FR"/>
              </w:rPr>
              <w:t>E</w:t>
            </w:r>
            <w:r w:rsidR="00514228" w:rsidRPr="00E86C72">
              <w:rPr>
                <w:lang w:val="fr-FR"/>
              </w:rPr>
              <w:t xml:space="preserve">nfants </w:t>
            </w:r>
            <w:r w:rsidRPr="00E86C72">
              <w:rPr>
                <w:lang w:val="fr-FR"/>
              </w:rPr>
              <w:t>de</w:t>
            </w:r>
            <w:r w:rsidRPr="00E86C72">
              <w:rPr>
                <w:lang w:val="fr-FR"/>
              </w:rPr>
              <w:br/>
            </w:r>
            <w:r w:rsidR="00514228" w:rsidRPr="00E86C72">
              <w:rPr>
                <w:lang w:val="fr-FR"/>
              </w:rPr>
              <w:t>15–17 ans</w:t>
            </w:r>
          </w:p>
        </w:tc>
        <w:tc>
          <w:tcPr>
            <w:tcW w:w="568" w:type="pct"/>
            <w:vMerge w:val="restart"/>
          </w:tcPr>
          <w:p w14:paraId="19CF1A90" w14:textId="77777777" w:rsidR="00514228" w:rsidRPr="00E86C72" w:rsidRDefault="00514228" w:rsidP="00BE499C">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Sexe</w:t>
            </w:r>
          </w:p>
        </w:tc>
        <w:tc>
          <w:tcPr>
            <w:tcW w:w="574" w:type="pct"/>
          </w:tcPr>
          <w:p w14:paraId="393AD55D" w14:textId="5CAD95E6" w:rsidR="00514228" w:rsidRPr="00E86C72" w:rsidRDefault="00860F04" w:rsidP="00BE499C">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p>
        </w:tc>
        <w:tc>
          <w:tcPr>
            <w:tcW w:w="804" w:type="pct"/>
          </w:tcPr>
          <w:p w14:paraId="21181C77" w14:textId="77777777" w:rsidR="00514228" w:rsidRPr="00E86C72" w:rsidRDefault="00514228" w:rsidP="00BE499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806" w:type="pct"/>
          </w:tcPr>
          <w:p w14:paraId="3508C63E" w14:textId="77777777" w:rsidR="00514228" w:rsidRPr="00E86C72" w:rsidRDefault="00514228" w:rsidP="00BE499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806" w:type="pct"/>
          </w:tcPr>
          <w:p w14:paraId="2CA9F72A" w14:textId="77777777" w:rsidR="00514228" w:rsidRPr="00E86C72" w:rsidRDefault="00514228" w:rsidP="00BE499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814" w:type="pct"/>
          </w:tcPr>
          <w:p w14:paraId="0F7BDA68" w14:textId="77777777" w:rsidR="00514228" w:rsidRPr="00E86C72" w:rsidRDefault="00514228" w:rsidP="00BE499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DD1A32" w:rsidRPr="00E86C72" w14:paraId="6A3BE4C0" w14:textId="77777777" w:rsidTr="00BE499C">
        <w:tc>
          <w:tcPr>
            <w:cnfStyle w:val="001000000000" w:firstRow="0" w:lastRow="0" w:firstColumn="1" w:lastColumn="0" w:oddVBand="0" w:evenVBand="0" w:oddHBand="0" w:evenHBand="0" w:firstRowFirstColumn="0" w:firstRowLastColumn="0" w:lastRowFirstColumn="0" w:lastRowLastColumn="0"/>
            <w:tcW w:w="628" w:type="pct"/>
            <w:vMerge/>
          </w:tcPr>
          <w:p w14:paraId="654985CF" w14:textId="77777777" w:rsidR="00514228" w:rsidRPr="00E86C72" w:rsidRDefault="00514228" w:rsidP="00BE499C">
            <w:pPr>
              <w:pStyle w:val="ILOTablecontents"/>
              <w:rPr>
                <w:lang w:val="fr-FR"/>
              </w:rPr>
            </w:pPr>
          </w:p>
        </w:tc>
        <w:tc>
          <w:tcPr>
            <w:tcW w:w="568" w:type="pct"/>
            <w:vMerge/>
          </w:tcPr>
          <w:p w14:paraId="509F54AD" w14:textId="77777777" w:rsidR="00514228" w:rsidRPr="00E86C72" w:rsidRDefault="00514228" w:rsidP="00BE499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74" w:type="pct"/>
          </w:tcPr>
          <w:p w14:paraId="0B806211" w14:textId="2ABDCF75" w:rsidR="00514228" w:rsidRPr="00E86C72" w:rsidRDefault="00860F04" w:rsidP="00BE499C">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p>
        </w:tc>
        <w:tc>
          <w:tcPr>
            <w:tcW w:w="804" w:type="pct"/>
          </w:tcPr>
          <w:p w14:paraId="573EEB42" w14:textId="77777777" w:rsidR="00514228" w:rsidRPr="00E86C72" w:rsidRDefault="00514228" w:rsidP="00BE499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806" w:type="pct"/>
          </w:tcPr>
          <w:p w14:paraId="23D42EF3" w14:textId="77777777" w:rsidR="00514228" w:rsidRPr="00E86C72" w:rsidRDefault="00514228" w:rsidP="00BE499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806" w:type="pct"/>
          </w:tcPr>
          <w:p w14:paraId="1E19F04E" w14:textId="77777777" w:rsidR="00514228" w:rsidRPr="00E86C72" w:rsidRDefault="00514228" w:rsidP="00BE499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814" w:type="pct"/>
          </w:tcPr>
          <w:p w14:paraId="64249383" w14:textId="77777777" w:rsidR="00514228" w:rsidRPr="00E86C72" w:rsidRDefault="00514228" w:rsidP="00BE499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DD1A32" w:rsidRPr="00E86C72" w14:paraId="423ECF56" w14:textId="77777777" w:rsidTr="00BE499C">
        <w:tc>
          <w:tcPr>
            <w:cnfStyle w:val="001000000000" w:firstRow="0" w:lastRow="0" w:firstColumn="1" w:lastColumn="0" w:oddVBand="0" w:evenVBand="0" w:oddHBand="0" w:evenHBand="0" w:firstRowFirstColumn="0" w:firstRowLastColumn="0" w:lastRowFirstColumn="0" w:lastRowLastColumn="0"/>
            <w:tcW w:w="628" w:type="pct"/>
            <w:vMerge/>
          </w:tcPr>
          <w:p w14:paraId="16C383A0" w14:textId="77777777" w:rsidR="00514228" w:rsidRPr="00E86C72" w:rsidRDefault="00514228" w:rsidP="00BE499C">
            <w:pPr>
              <w:pStyle w:val="ILOTablecontents"/>
              <w:rPr>
                <w:lang w:val="fr-FR"/>
              </w:rPr>
            </w:pPr>
          </w:p>
        </w:tc>
        <w:tc>
          <w:tcPr>
            <w:tcW w:w="568" w:type="pct"/>
            <w:vMerge w:val="restart"/>
          </w:tcPr>
          <w:p w14:paraId="659D5DD9" w14:textId="0B4A59F9" w:rsidR="00514228" w:rsidRPr="00E86C72" w:rsidRDefault="00DD1A32" w:rsidP="00BE499C">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Lieu de r</w:t>
            </w:r>
            <w:r w:rsidR="00514228" w:rsidRPr="00E86C72">
              <w:rPr>
                <w:lang w:val="fr-FR"/>
              </w:rPr>
              <w:t>ésidence</w:t>
            </w:r>
          </w:p>
        </w:tc>
        <w:tc>
          <w:tcPr>
            <w:tcW w:w="574" w:type="pct"/>
          </w:tcPr>
          <w:p w14:paraId="61264E08" w14:textId="458899A2" w:rsidR="00514228" w:rsidRPr="00E86C72" w:rsidRDefault="00DD1A32" w:rsidP="00BE499C">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w:t>
            </w:r>
            <w:r w:rsidR="00514228" w:rsidRPr="00E86C72">
              <w:rPr>
                <w:lang w:val="fr-FR"/>
              </w:rPr>
              <w:t>ural</w:t>
            </w:r>
          </w:p>
        </w:tc>
        <w:tc>
          <w:tcPr>
            <w:tcW w:w="804" w:type="pct"/>
          </w:tcPr>
          <w:p w14:paraId="158C80F2" w14:textId="77777777" w:rsidR="00514228" w:rsidRPr="00E86C72" w:rsidRDefault="00514228" w:rsidP="00BE499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806" w:type="pct"/>
          </w:tcPr>
          <w:p w14:paraId="4A3B76F1" w14:textId="77777777" w:rsidR="00514228" w:rsidRPr="00E86C72" w:rsidRDefault="00514228" w:rsidP="00BE499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806" w:type="pct"/>
          </w:tcPr>
          <w:p w14:paraId="664EC9C6" w14:textId="77777777" w:rsidR="00514228" w:rsidRPr="00E86C72" w:rsidRDefault="00514228" w:rsidP="00BE499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814" w:type="pct"/>
          </w:tcPr>
          <w:p w14:paraId="779FA30B" w14:textId="77777777" w:rsidR="00514228" w:rsidRPr="00E86C72" w:rsidRDefault="00514228" w:rsidP="00BE499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DD1A32" w:rsidRPr="00E86C72" w14:paraId="4854590A" w14:textId="77777777" w:rsidTr="00BE499C">
        <w:tc>
          <w:tcPr>
            <w:cnfStyle w:val="001000000000" w:firstRow="0" w:lastRow="0" w:firstColumn="1" w:lastColumn="0" w:oddVBand="0" w:evenVBand="0" w:oddHBand="0" w:evenHBand="0" w:firstRowFirstColumn="0" w:firstRowLastColumn="0" w:lastRowFirstColumn="0" w:lastRowLastColumn="0"/>
            <w:tcW w:w="628" w:type="pct"/>
            <w:vMerge/>
          </w:tcPr>
          <w:p w14:paraId="7EA4F745" w14:textId="77777777" w:rsidR="00514228" w:rsidRPr="00E86C72" w:rsidRDefault="00514228" w:rsidP="00BE499C">
            <w:pPr>
              <w:pStyle w:val="ILOTablecontents"/>
              <w:rPr>
                <w:lang w:val="fr-FR"/>
              </w:rPr>
            </w:pPr>
          </w:p>
        </w:tc>
        <w:tc>
          <w:tcPr>
            <w:tcW w:w="568" w:type="pct"/>
            <w:vMerge/>
          </w:tcPr>
          <w:p w14:paraId="19AF1AE3" w14:textId="77777777" w:rsidR="00514228" w:rsidRPr="00E86C72" w:rsidRDefault="00514228" w:rsidP="00BE499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74" w:type="pct"/>
          </w:tcPr>
          <w:p w14:paraId="6DA74403" w14:textId="59190653" w:rsidR="00514228" w:rsidRPr="00E86C72" w:rsidRDefault="00DD1A32" w:rsidP="00BE499C">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U</w:t>
            </w:r>
            <w:r w:rsidR="00514228" w:rsidRPr="00E86C72">
              <w:rPr>
                <w:lang w:val="fr-FR"/>
              </w:rPr>
              <w:t>rbain</w:t>
            </w:r>
          </w:p>
        </w:tc>
        <w:tc>
          <w:tcPr>
            <w:tcW w:w="804" w:type="pct"/>
          </w:tcPr>
          <w:p w14:paraId="44E92738" w14:textId="77777777" w:rsidR="00514228" w:rsidRPr="00E86C72" w:rsidRDefault="00514228" w:rsidP="00BE499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806" w:type="pct"/>
          </w:tcPr>
          <w:p w14:paraId="3F925A33" w14:textId="77777777" w:rsidR="00514228" w:rsidRPr="00E86C72" w:rsidRDefault="00514228" w:rsidP="00BE499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806" w:type="pct"/>
          </w:tcPr>
          <w:p w14:paraId="6C9B1B9C" w14:textId="77777777" w:rsidR="00514228" w:rsidRPr="00E86C72" w:rsidRDefault="00514228" w:rsidP="00BE499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814" w:type="pct"/>
          </w:tcPr>
          <w:p w14:paraId="157F1BA5" w14:textId="77777777" w:rsidR="00514228" w:rsidRPr="00E86C72" w:rsidRDefault="00514228" w:rsidP="00BE499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DD1A32" w:rsidRPr="00E86C72" w14:paraId="21622FE3" w14:textId="77777777" w:rsidTr="00BE499C">
        <w:tc>
          <w:tcPr>
            <w:cnfStyle w:val="001000000000" w:firstRow="0" w:lastRow="0" w:firstColumn="1" w:lastColumn="0" w:oddVBand="0" w:evenVBand="0" w:oddHBand="0" w:evenHBand="0" w:firstRowFirstColumn="0" w:firstRowLastColumn="0" w:lastRowFirstColumn="0" w:lastRowLastColumn="0"/>
            <w:tcW w:w="628" w:type="pct"/>
            <w:vMerge/>
          </w:tcPr>
          <w:p w14:paraId="66E8B523" w14:textId="77777777" w:rsidR="00514228" w:rsidRPr="00E86C72" w:rsidRDefault="00514228" w:rsidP="00BE499C">
            <w:pPr>
              <w:pStyle w:val="ILOTablecontents"/>
              <w:rPr>
                <w:lang w:val="fr-FR"/>
              </w:rPr>
            </w:pPr>
          </w:p>
        </w:tc>
        <w:tc>
          <w:tcPr>
            <w:tcW w:w="1142" w:type="pct"/>
            <w:gridSpan w:val="2"/>
            <w:shd w:val="clear" w:color="auto" w:fill="EBF5FD"/>
          </w:tcPr>
          <w:p w14:paraId="0879FE1F" w14:textId="77777777" w:rsidR="00514228" w:rsidRPr="00E86C72" w:rsidRDefault="00514228" w:rsidP="00BE499C">
            <w:pPr>
              <w:pStyle w:val="ILOTablecontents"/>
              <w:cnfStyle w:val="000000000000" w:firstRow="0" w:lastRow="0" w:firstColumn="0" w:lastColumn="0" w:oddVBand="0" w:evenVBand="0" w:oddHBand="0" w:evenHBand="0" w:firstRowFirstColumn="0" w:firstRowLastColumn="0" w:lastRowFirstColumn="0" w:lastRowLastColumn="0"/>
              <w:rPr>
                <w:b/>
                <w:bCs/>
                <w:lang w:val="fr-FR"/>
              </w:rPr>
            </w:pPr>
            <w:r w:rsidRPr="00E86C72">
              <w:rPr>
                <w:b/>
                <w:bCs/>
                <w:lang w:val="fr-FR"/>
              </w:rPr>
              <w:t>Total</w:t>
            </w:r>
            <w:r w:rsidRPr="00E86C72">
              <w:rPr>
                <w:b/>
                <w:bCs/>
                <w:vertAlign w:val="superscript"/>
                <w:lang w:val="fr-FR"/>
              </w:rPr>
              <w:t>(b)</w:t>
            </w:r>
          </w:p>
        </w:tc>
        <w:tc>
          <w:tcPr>
            <w:tcW w:w="804" w:type="pct"/>
            <w:shd w:val="clear" w:color="auto" w:fill="EBF5FD"/>
          </w:tcPr>
          <w:p w14:paraId="4B16AF25" w14:textId="77777777" w:rsidR="00514228" w:rsidRPr="00E86C72" w:rsidRDefault="00514228" w:rsidP="00BE499C">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806" w:type="pct"/>
            <w:shd w:val="clear" w:color="auto" w:fill="EBF5FD"/>
          </w:tcPr>
          <w:p w14:paraId="404A0E03" w14:textId="77777777" w:rsidR="00514228" w:rsidRPr="00E86C72" w:rsidRDefault="00514228" w:rsidP="00BE499C">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806" w:type="pct"/>
            <w:shd w:val="clear" w:color="auto" w:fill="EBF5FD"/>
          </w:tcPr>
          <w:p w14:paraId="74084E52" w14:textId="77777777" w:rsidR="00514228" w:rsidRPr="00E86C72" w:rsidRDefault="00514228" w:rsidP="00BE499C">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814" w:type="pct"/>
            <w:shd w:val="clear" w:color="auto" w:fill="EBF5FD"/>
          </w:tcPr>
          <w:p w14:paraId="7DB199B2" w14:textId="77777777" w:rsidR="00514228" w:rsidRPr="00E86C72" w:rsidRDefault="00514228" w:rsidP="00BE499C">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r>
    </w:tbl>
    <w:p w14:paraId="4381DBE1" w14:textId="77777777" w:rsidR="00BE499C" w:rsidRPr="00E86C72" w:rsidRDefault="00BE499C" w:rsidP="00BE499C">
      <w:pPr>
        <w:pStyle w:val="ILOTableNote"/>
        <w:rPr>
          <w:lang w:val="fr-FR"/>
        </w:rPr>
      </w:pPr>
      <w:proofErr w:type="gramStart"/>
      <w:r w:rsidRPr="00E86C72">
        <w:rPr>
          <w:b/>
          <w:bCs/>
          <w:lang w:val="fr-FR"/>
        </w:rPr>
        <w:t>Notes:</w:t>
      </w:r>
      <w:proofErr w:type="gramEnd"/>
      <w:r w:rsidRPr="00E86C72">
        <w:rPr>
          <w:lang w:val="fr-FR"/>
        </w:rPr>
        <w:t xml:space="preserve"> (a) Les catégories résiduelles couvrent (iv) </w:t>
      </w:r>
      <w:r w:rsidRPr="00E86C72">
        <w:rPr>
          <w:i/>
          <w:lang w:val="fr-FR"/>
        </w:rPr>
        <w:t>les autres travaux</w:t>
      </w:r>
      <w:r w:rsidRPr="00E86C72">
        <w:rPr>
          <w:lang w:val="fr-FR"/>
        </w:rPr>
        <w:t>, comme le travail bénévole des enfants (travail non-obligatoire et non rémunéré réalisé pour des tiers) et autres activités productives effectuées par des enfants, non définies à l’heure actuelle. (b) Les pourcentages totaux peuvent être différents de 100, étant donné que les enfants astreints au travail des enfants peuvent être impliqués dans plusieurs formes de travail.</w:t>
      </w:r>
    </w:p>
    <w:p w14:paraId="3758155A" w14:textId="6D8C770B" w:rsidR="00514228" w:rsidRPr="00E86C72" w:rsidRDefault="002D3F9E" w:rsidP="002D3F9E">
      <w:pPr>
        <w:pStyle w:val="ILOHeading4"/>
        <w:rPr>
          <w:lang w:val="fr-FR"/>
        </w:rPr>
      </w:pPr>
      <w:bookmarkStart w:id="142" w:name="_Toc141427274"/>
      <w:r w:rsidRPr="00E86C72">
        <w:rPr>
          <w:lang w:val="fr-FR"/>
        </w:rPr>
        <w:t xml:space="preserve">8.2.1 </w:t>
      </w:r>
      <w:r w:rsidR="00514228" w:rsidRPr="00E86C72">
        <w:rPr>
          <w:lang w:val="fr-FR"/>
        </w:rPr>
        <w:t xml:space="preserve">Travail des enfants à abolir dans la production </w:t>
      </w:r>
      <w:r w:rsidR="00514228" w:rsidRPr="00E86C72">
        <w:rPr>
          <w:iCs/>
          <w:lang w:val="fr-FR"/>
        </w:rPr>
        <w:t>pour la consommation personnelle</w:t>
      </w:r>
      <w:bookmarkEnd w:id="142"/>
    </w:p>
    <w:p w14:paraId="4937F4C3" w14:textId="2CA8CB7C" w:rsidR="00514228" w:rsidRPr="00E86C72" w:rsidRDefault="00514228" w:rsidP="009345B1">
      <w:pPr>
        <w:pStyle w:val="ILONormalBody"/>
        <w:rPr>
          <w:lang w:val="fr-FR"/>
        </w:rPr>
      </w:pPr>
      <w:r w:rsidRPr="00E86C72">
        <w:rPr>
          <w:lang w:val="fr-FR"/>
        </w:rPr>
        <w:t>Cette sous-section fournit des précisions sur la composition du travail des enfants dans la production pour la consommation personnelle, c’est-à-dire le travail effectué par des enfants pour produire des biens utilisés dans leur propre ménage plutôt que d’être mis sur le marché. Cette forme de travail inclut l’agriculture et la pêche de subsistance, ainsi que l’approvisionnement en eau, bois de chauffage et autres combustibles dans les zones aux infrastructures limitées. Dans de nombreux contextes, la participation des enfants au travail de production pour la consommation personnelle est très répandue. Par conséquent, la collecte et la diffusion de données d’enquête sur cette forme de travail peut s’avérer essentielle pour mieux comprendre le travail des enfants à abolir dans son ensemble et identifier les réponses à y apporter en termes de politiques publiques. Il est utile de présenter et d’analyser les différents types de production pour la consommation personnelle impliquant des enfants, ainsi que les différences à cet égard en fonction du sexe et du lieu de résidence (</w:t>
      </w:r>
      <w:r w:rsidRPr="00E86C72">
        <w:rPr>
          <w:lang w:val="fr-FR"/>
        </w:rPr>
        <w:fldChar w:fldCharType="begin"/>
      </w:r>
      <w:r w:rsidRPr="00E86C72">
        <w:rPr>
          <w:lang w:val="fr-FR"/>
        </w:rPr>
        <w:instrText xml:space="preserve"> REF _Ref138339741 \* Lower \h \r  \* MERGEFORMAT </w:instrText>
      </w:r>
      <w:r w:rsidRPr="00E86C72">
        <w:rPr>
          <w:lang w:val="fr-FR"/>
        </w:rPr>
      </w:r>
      <w:r w:rsidRPr="00E86C72">
        <w:rPr>
          <w:lang w:val="fr-FR"/>
        </w:rPr>
        <w:fldChar w:fldCharType="separate"/>
      </w:r>
      <w:proofErr w:type="spellStart"/>
      <w:proofErr w:type="gramStart"/>
      <w:r w:rsidR="00114830" w:rsidRPr="00F173E4">
        <w:rPr>
          <w:b/>
          <w:bCs/>
          <w:lang w:val="fr-CH"/>
        </w:rPr>
        <w:t>Error</w:t>
      </w:r>
      <w:proofErr w:type="spellEnd"/>
      <w:r w:rsidR="00114830" w:rsidRPr="00F173E4">
        <w:rPr>
          <w:b/>
          <w:bCs/>
          <w:lang w:val="fr-CH"/>
        </w:rPr>
        <w:t>!</w:t>
      </w:r>
      <w:proofErr w:type="gramEnd"/>
      <w:r w:rsidR="00114830" w:rsidRPr="00F173E4">
        <w:rPr>
          <w:b/>
          <w:bCs/>
          <w:lang w:val="fr-CH"/>
        </w:rPr>
        <w:t xml:space="preserve"> </w:t>
      </w:r>
      <w:r w:rsidR="00114830">
        <w:rPr>
          <w:b/>
          <w:bCs/>
          <w:lang w:val="en-US"/>
        </w:rPr>
        <w:t>Reference source not found.</w:t>
      </w:r>
      <w:r w:rsidRPr="00E86C72">
        <w:rPr>
          <w:lang w:val="fr-FR"/>
        </w:rPr>
        <w:fldChar w:fldCharType="end"/>
      </w:r>
      <w:r w:rsidRPr="00E86C72">
        <w:rPr>
          <w:lang w:val="fr-FR"/>
        </w:rPr>
        <w:t xml:space="preserve"> et</w:t>
      </w:r>
      <w:r w:rsidR="004B48A2" w:rsidRPr="00E86C72">
        <w:rPr>
          <w:lang w:val="fr-FR"/>
        </w:rPr>
        <w:t xml:space="preserve"> tableau A1.10</w:t>
      </w:r>
      <w:r w:rsidRPr="00E86C72">
        <w:rPr>
          <w:lang w:val="fr-FR"/>
        </w:rPr>
        <w:t xml:space="preserve">). </w:t>
      </w:r>
    </w:p>
    <w:p w14:paraId="37BD0B0F" w14:textId="77777777" w:rsidR="00347818" w:rsidRPr="00E86C72" w:rsidRDefault="00347818" w:rsidP="00347818">
      <w:pPr>
        <w:pStyle w:val="ILONormalBody"/>
        <w:rPr>
          <w:lang w:val="fr-FR"/>
        </w:rPr>
      </w:pPr>
    </w:p>
    <w:p w14:paraId="6A5E124B" w14:textId="65E58080" w:rsidR="00347818" w:rsidRPr="00E86C72" w:rsidRDefault="00347818" w:rsidP="00347818">
      <w:pPr>
        <w:pStyle w:val="ILOFigureHeading"/>
        <w:rPr>
          <w:lang w:val="fr-FR"/>
        </w:rPr>
      </w:pPr>
      <w:bookmarkStart w:id="143" w:name="_Toc197909393"/>
      <w:r w:rsidRPr="00E86C72">
        <w:rPr>
          <w:lang w:val="fr-FR"/>
        </w:rPr>
        <w:lastRenderedPageBreak/>
        <w:t>Figure 12. Travail des enfants dans la production pour la consommation personnelle (pourcentage d’enfants de 5-17 ans astreints au travail des enfants à abolir dans la production pour la consommation personnelle, par type de travail et par sexe)</w:t>
      </w:r>
      <w:bookmarkEnd w:id="143"/>
    </w:p>
    <w:tbl>
      <w:tblPr>
        <w:tblpPr w:leftFromText="180" w:rightFromText="180" w:vertAnchor="text" w:horzAnchor="margin" w:tblpY="-57"/>
        <w:tblW w:w="5000" w:type="pct"/>
        <w:tblLayout w:type="fixed"/>
        <w:tblCellMar>
          <w:left w:w="0" w:type="dxa"/>
          <w:right w:w="0" w:type="dxa"/>
        </w:tblCellMar>
        <w:tblLook w:val="0000" w:firstRow="0" w:lastRow="0" w:firstColumn="0" w:lastColumn="0" w:noHBand="0" w:noVBand="0"/>
      </w:tblPr>
      <w:tblGrid>
        <w:gridCol w:w="4513"/>
        <w:gridCol w:w="4516"/>
      </w:tblGrid>
      <w:tr w:rsidR="00347818" w:rsidRPr="00E86C72" w14:paraId="622274D3" w14:textId="77777777" w:rsidTr="00E26C9F">
        <w:tc>
          <w:tcPr>
            <w:tcW w:w="2499" w:type="pct"/>
            <w:noWrap/>
          </w:tcPr>
          <w:p w14:paraId="35F0AAE7" w14:textId="77777777" w:rsidR="00347818" w:rsidRPr="00E86C72" w:rsidRDefault="00347818" w:rsidP="00E26C9F">
            <w:pPr>
              <w:spacing w:line="240" w:lineRule="auto"/>
              <w:rPr>
                <w:rFonts w:ascii="Noto Sans" w:eastAsia="Times New Roman" w:hAnsi="Noto Sans" w:cs="Noto Sans"/>
                <w:b w:val="0"/>
                <w:bCs/>
                <w:sz w:val="16"/>
                <w:szCs w:val="16"/>
                <w:lang w:val="fr-FR"/>
              </w:rPr>
            </w:pPr>
            <w:r w:rsidRPr="00E86C72">
              <w:rPr>
                <w:rFonts w:ascii="Noto Sans" w:hAnsi="Noto Sans" w:cs="Noto Sans"/>
                <w:b w:val="0"/>
                <w:bCs/>
                <w:noProof/>
                <w:color w:val="000000"/>
                <w:sz w:val="16"/>
                <w:lang w:val="fr-FR"/>
              </w:rPr>
              <w:drawing>
                <wp:inline distT="0" distB="0" distL="0" distR="0" wp14:anchorId="0268AB24" wp14:editId="5F756A94">
                  <wp:extent cx="2952750" cy="4124848"/>
                  <wp:effectExtent l="0" t="0" r="0" b="0"/>
                  <wp:docPr id="924112549" name="Chart 92411254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tc>
        <w:tc>
          <w:tcPr>
            <w:tcW w:w="2501" w:type="pct"/>
          </w:tcPr>
          <w:p w14:paraId="6CD929B8" w14:textId="77777777" w:rsidR="00347818" w:rsidRPr="00E86C72" w:rsidRDefault="00347818" w:rsidP="00E26C9F">
            <w:pPr>
              <w:spacing w:line="240" w:lineRule="auto"/>
              <w:rPr>
                <w:rFonts w:ascii="Noto Sans" w:eastAsia="Times New Roman" w:hAnsi="Noto Sans" w:cs="Noto Sans"/>
                <w:b w:val="0"/>
                <w:bCs/>
                <w:sz w:val="16"/>
                <w:szCs w:val="16"/>
                <w:lang w:val="fr-FR"/>
              </w:rPr>
            </w:pPr>
            <w:r w:rsidRPr="00E86C72">
              <w:rPr>
                <w:rFonts w:ascii="Noto Sans" w:hAnsi="Noto Sans" w:cs="Noto Sans"/>
                <w:b w:val="0"/>
                <w:bCs/>
                <w:noProof/>
                <w:color w:val="000000"/>
                <w:sz w:val="16"/>
                <w:lang w:val="fr-FR"/>
              </w:rPr>
              <w:drawing>
                <wp:inline distT="0" distB="0" distL="0" distR="0" wp14:anchorId="602DAEB3" wp14:editId="63F7BE5B">
                  <wp:extent cx="3134995" cy="4129872"/>
                  <wp:effectExtent l="0" t="0" r="8255" b="4445"/>
                  <wp:docPr id="809694478" name="Chart 80969447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tc>
      </w:tr>
    </w:tbl>
    <w:p w14:paraId="02B5B93B" w14:textId="13AC987D" w:rsidR="009345B1" w:rsidRPr="00E86C72" w:rsidRDefault="009345B1">
      <w:pPr>
        <w:spacing w:after="200"/>
        <w:rPr>
          <w:rFonts w:ascii="Noto Sans" w:eastAsia="Noto Sans SC Regular" w:hAnsi="Noto Sans" w:cs="Noto Sans"/>
          <w:b w:val="0"/>
          <w:color w:val="auto"/>
          <w:sz w:val="18"/>
          <w:szCs w:val="18"/>
          <w:lang w:val="fr-FR"/>
        </w:rPr>
      </w:pPr>
    </w:p>
    <w:p w14:paraId="6224A417" w14:textId="1871FE6B" w:rsidR="00514228" w:rsidRPr="00E86C72" w:rsidRDefault="00BE499C" w:rsidP="00BE499C">
      <w:pPr>
        <w:pStyle w:val="ILOHeading4"/>
        <w:rPr>
          <w:lang w:val="fr-FR"/>
        </w:rPr>
      </w:pPr>
      <w:r w:rsidRPr="00E86C72">
        <w:rPr>
          <w:lang w:val="fr-FR"/>
        </w:rPr>
        <w:t>8.2.</w:t>
      </w:r>
      <w:r w:rsidR="002D3F9E" w:rsidRPr="00E86C72">
        <w:rPr>
          <w:lang w:val="fr-FR"/>
        </w:rPr>
        <w:t>2</w:t>
      </w:r>
      <w:r w:rsidRPr="00E86C72">
        <w:rPr>
          <w:lang w:val="fr-FR"/>
        </w:rPr>
        <w:t xml:space="preserve"> </w:t>
      </w:r>
      <w:r w:rsidR="00514228" w:rsidRPr="00E86C72">
        <w:rPr>
          <w:lang w:val="fr-FR"/>
        </w:rPr>
        <w:t>Travail des enfants à abolir dans l’emploi</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9029"/>
      </w:tblGrid>
      <w:tr w:rsidR="0022377B" w:rsidRPr="00921B68" w14:paraId="228A5143" w14:textId="77777777" w:rsidTr="003D1C14">
        <w:tc>
          <w:tcPr>
            <w:tcW w:w="5000" w:type="pct"/>
            <w:shd w:val="clear" w:color="auto" w:fill="FFE081" w:themeFill="accent3" w:themeFillTint="99"/>
          </w:tcPr>
          <w:p w14:paraId="0E7E68E2" w14:textId="77777777" w:rsidR="0022377B" w:rsidRPr="00E86C72" w:rsidRDefault="0022377B" w:rsidP="00246258">
            <w:pPr>
              <w:pStyle w:val="ILONormalBody"/>
              <w:rPr>
                <w:b/>
                <w:lang w:val="fr-FR"/>
              </w:rPr>
            </w:pPr>
            <w:r w:rsidRPr="00E86C72">
              <w:rPr>
                <w:rFonts w:ascii="Overpass Light" w:hAnsi="Overpass Light"/>
                <w:b/>
                <w:bCs/>
                <w:noProof/>
                <w:szCs w:val="4"/>
                <w:lang w:val="fr-FR"/>
              </w:rPr>
              <w:drawing>
                <wp:inline distT="0" distB="0" distL="0" distR="0" wp14:anchorId="017B3C38" wp14:editId="6FC1D4FB">
                  <wp:extent cx="309600" cy="247321"/>
                  <wp:effectExtent l="0" t="0" r="0" b="635"/>
                  <wp:docPr id="1081622241"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4">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E86C72">
              <w:rPr>
                <w:rFonts w:ascii="Overpass Light" w:hAnsi="Overpass Light"/>
                <w:b/>
                <w:bCs/>
                <w:lang w:val="fr-FR"/>
              </w:rPr>
              <w:t xml:space="preserve">   </w:t>
            </w:r>
            <w:r w:rsidRPr="00E86C72">
              <w:rPr>
                <w:lang w:val="fr-FR"/>
              </w:rPr>
              <w:t xml:space="preserve">Si des informations à cet égard sont disponibles, il est utile de </w:t>
            </w:r>
            <w:r w:rsidRPr="00100FD2">
              <w:rPr>
                <w:lang w:val="fr-FR"/>
              </w:rPr>
              <w:t>rendre également compte de la répartition par statut au regard du travail (emploi rémunéré, travail non rémunéré, travail indépendant).</w:t>
            </w:r>
            <w:r w:rsidRPr="00E86C72">
              <w:rPr>
                <w:i/>
                <w:lang w:val="fr-FR"/>
              </w:rPr>
              <w:t xml:space="preserve"> </w:t>
            </w:r>
          </w:p>
        </w:tc>
      </w:tr>
    </w:tbl>
    <w:p w14:paraId="2F5C42CB" w14:textId="77777777" w:rsidR="0022377B" w:rsidRPr="00E86C72" w:rsidRDefault="0022377B" w:rsidP="0022377B">
      <w:pPr>
        <w:pStyle w:val="ILONormalBody"/>
        <w:rPr>
          <w:lang w:val="fr-FR"/>
        </w:rPr>
      </w:pPr>
    </w:p>
    <w:p w14:paraId="32B8024A" w14:textId="57917C34" w:rsidR="00514228" w:rsidRPr="00E86C72" w:rsidRDefault="00514228" w:rsidP="00BE499C">
      <w:pPr>
        <w:pStyle w:val="ILONormalBody"/>
        <w:rPr>
          <w:lang w:val="fr-FR"/>
        </w:rPr>
      </w:pPr>
      <w:r w:rsidRPr="00E86C72">
        <w:rPr>
          <w:lang w:val="fr-FR"/>
        </w:rPr>
        <w:t>Cette sous-section fournit des précisions sur la composition du travail des enfants à abolir dans l’emploi. Conformément à la Classification internationale type par industrie (CITI), en usage dans la plupart des systèmes statistiques nationaux pour répertorier les activités économiques, le travail rémunéré des enfants doit être réparti par grand secteur d’activité économique, à savoir agriculture, industrie ou services. Dans les contextes où le travail domestique (pour la consommation personnelle) constitue un sujet de préoccupation, il peut également s’avérer utile d’établir une distinction entre le travail domestique et les autres types de services (</w:t>
      </w:r>
      <w:r w:rsidRPr="00E86C72">
        <w:rPr>
          <w:lang w:val="fr-FR"/>
        </w:rPr>
        <w:fldChar w:fldCharType="begin"/>
      </w:r>
      <w:r w:rsidRPr="00E86C72">
        <w:rPr>
          <w:lang w:val="fr-FR"/>
        </w:rPr>
        <w:instrText xml:space="preserve"> REF  _Ref135121907 \* Lower \h \r </w:instrText>
      </w:r>
      <w:r w:rsidRPr="00E86C72">
        <w:rPr>
          <w:lang w:val="fr-FR"/>
        </w:rPr>
      </w:r>
      <w:r w:rsidRPr="00E86C72">
        <w:rPr>
          <w:lang w:val="fr-FR"/>
        </w:rPr>
        <w:fldChar w:fldCharType="separate"/>
      </w:r>
      <w:r w:rsidR="00114830">
        <w:rPr>
          <w:rFonts w:ascii="Arial" w:hAnsi="Arial" w:cs="Arial"/>
          <w:lang w:val="fr-FR"/>
        </w:rPr>
        <w:t>►</w:t>
      </w:r>
      <w:r w:rsidRPr="00E86C72">
        <w:rPr>
          <w:lang w:val="fr-FR"/>
        </w:rPr>
        <w:fldChar w:fldCharType="end"/>
      </w:r>
      <w:r w:rsidRPr="00E86C72">
        <w:rPr>
          <w:lang w:val="fr-FR"/>
        </w:rPr>
        <w:t xml:space="preserve">). </w:t>
      </w:r>
    </w:p>
    <w:p w14:paraId="583C94FE" w14:textId="77777777" w:rsidR="00514228" w:rsidRPr="00E86C72" w:rsidRDefault="00514228" w:rsidP="00BE499C">
      <w:pPr>
        <w:pStyle w:val="ILONormalBody"/>
        <w:rPr>
          <w:lang w:val="fr-FR"/>
        </w:rPr>
      </w:pPr>
      <w:r w:rsidRPr="00E86C72">
        <w:rPr>
          <w:lang w:val="fr-FR"/>
        </w:rPr>
        <w:t>Lors de l’interprétation des résultats, il conviendra de souligner que les résultats de cette sous-section se rapportent uniquement à l’emploi, qui ne constitue que l’un des sous-ensembles du travail des enfants.</w:t>
      </w:r>
    </w:p>
    <w:p w14:paraId="272CB263" w14:textId="6018C513" w:rsidR="00514228" w:rsidRPr="00E86C72" w:rsidRDefault="00514228" w:rsidP="00BE499C">
      <w:pPr>
        <w:pStyle w:val="ILONormalBody"/>
        <w:rPr>
          <w:lang w:val="fr-FR"/>
        </w:rPr>
      </w:pPr>
      <w:r w:rsidRPr="00E86C72">
        <w:rPr>
          <w:lang w:val="fr-FR"/>
        </w:rPr>
        <w:t xml:space="preserve">La composition de l’emploi peut varier considérablement en fonction du sexe, et les résultats obtenus devraient donc être présentés et analysés séparément pour les filles et les garçons astreints au travail des </w:t>
      </w:r>
      <w:r w:rsidRPr="00E86C72">
        <w:rPr>
          <w:lang w:val="fr-FR"/>
        </w:rPr>
        <w:lastRenderedPageBreak/>
        <w:t>enfants à abolir. Ces résultats devraient également être ventilés par lieu de résidence, groupe d’âge et autres caractéristiques individuelles pertinentes des enfants (</w:t>
      </w:r>
      <w:r w:rsidR="003D1C14" w:rsidRPr="00E86C72">
        <w:rPr>
          <w:lang w:val="fr-FR"/>
        </w:rPr>
        <w:t xml:space="preserve">tableau 7 </w:t>
      </w:r>
      <w:r w:rsidRPr="00E86C72">
        <w:rPr>
          <w:lang w:val="fr-FR"/>
        </w:rPr>
        <w:fldChar w:fldCharType="begin"/>
      </w:r>
      <w:r w:rsidRPr="00E86C72">
        <w:rPr>
          <w:lang w:val="fr-FR"/>
        </w:rPr>
        <w:instrText xml:space="preserve"> REF  _Ref63937802 \* Lower \h \r  \* MERGEFORMAT </w:instrText>
      </w:r>
      <w:r w:rsidRPr="00E86C72">
        <w:rPr>
          <w:lang w:val="fr-FR"/>
        </w:rPr>
      </w:r>
      <w:r w:rsidRPr="00E86C72">
        <w:rPr>
          <w:lang w:val="fr-FR"/>
        </w:rPr>
        <w:fldChar w:fldCharType="separate"/>
      </w:r>
      <w:r w:rsidR="00114830">
        <w:rPr>
          <w:rFonts w:ascii="Arial" w:hAnsi="Arial" w:cs="Arial"/>
          <w:lang w:val="fr-FR"/>
        </w:rPr>
        <w:t>►</w:t>
      </w:r>
      <w:r w:rsidRPr="00E86C72">
        <w:rPr>
          <w:lang w:val="fr-FR"/>
        </w:rPr>
        <w:fldChar w:fldCharType="end"/>
      </w:r>
      <w:r w:rsidRPr="00E86C72">
        <w:rPr>
          <w:lang w:val="fr-FR"/>
        </w:rPr>
        <w:t>et</w:t>
      </w:r>
      <w:r w:rsidR="00137DCA" w:rsidRPr="00E86C72">
        <w:rPr>
          <w:lang w:val="fr-FR"/>
        </w:rPr>
        <w:t xml:space="preserve"> tableau A1.11</w:t>
      </w:r>
      <w:r w:rsidRPr="00E86C72">
        <w:rPr>
          <w:lang w:val="fr-FR"/>
        </w:rPr>
        <w:t xml:space="preserve">). </w:t>
      </w:r>
    </w:p>
    <w:p w14:paraId="26EBC697" w14:textId="77777777" w:rsidR="00A70570" w:rsidRPr="00E86C72" w:rsidRDefault="00A70570" w:rsidP="00A70570">
      <w:pPr>
        <w:pStyle w:val="ILONormalBody"/>
        <w:rPr>
          <w:lang w:val="fr-FR"/>
        </w:rPr>
      </w:pPr>
    </w:p>
    <w:p w14:paraId="3E2E4B8C" w14:textId="77777777" w:rsidR="00A70570" w:rsidRPr="00E86C72" w:rsidRDefault="00A70570" w:rsidP="00A70570">
      <w:pPr>
        <w:pStyle w:val="ILOTableheading"/>
        <w:rPr>
          <w:color w:val="1E2DBE"/>
          <w:lang w:val="fr-FR"/>
        </w:rPr>
      </w:pPr>
      <w:bookmarkStart w:id="144" w:name="_Ref63937802"/>
      <w:bookmarkStart w:id="145" w:name="_Toc197909422"/>
      <w:r w:rsidRPr="00E86C72">
        <w:rPr>
          <w:color w:val="1E2DBE"/>
          <w:lang w:val="fr-FR"/>
        </w:rPr>
        <w:t>Tableau 7. Travail des enfants à abolir dans l’emploi (répartition en pourcentage du travail des enfants à abolir dans l’emploi, par branche d’activité économique, groupe d’âge, sexe et lieu de résidence)</w:t>
      </w:r>
      <w:bookmarkEnd w:id="144"/>
      <w:bookmarkEnd w:id="145"/>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57" w:type="dxa"/>
          <w:left w:w="170" w:type="dxa"/>
          <w:bottom w:w="170" w:type="dxa"/>
          <w:right w:w="170" w:type="dxa"/>
        </w:tblCellMar>
        <w:tblLook w:val="04A0" w:firstRow="1" w:lastRow="0" w:firstColumn="1" w:lastColumn="0" w:noHBand="0" w:noVBand="1"/>
      </w:tblPr>
      <w:tblGrid>
        <w:gridCol w:w="9029"/>
      </w:tblGrid>
      <w:tr w:rsidR="00A70570" w:rsidRPr="00921B68" w14:paraId="715F4329" w14:textId="77777777" w:rsidTr="0022377B">
        <w:tc>
          <w:tcPr>
            <w:tcW w:w="5000" w:type="pct"/>
            <w:shd w:val="clear" w:color="auto" w:fill="FFE081" w:themeFill="accent3" w:themeFillTint="99"/>
          </w:tcPr>
          <w:p w14:paraId="111518A6" w14:textId="77777777" w:rsidR="00A70570" w:rsidRPr="00E86C72" w:rsidRDefault="00A70570" w:rsidP="00E210C0">
            <w:pPr>
              <w:pStyle w:val="ILONormalBody"/>
              <w:rPr>
                <w:rFonts w:asciiTheme="minorHAnsi" w:hAnsiTheme="minorHAnsi"/>
                <w:b/>
                <w:sz w:val="8"/>
                <w:szCs w:val="20"/>
                <w:lang w:val="fr-FR"/>
              </w:rPr>
            </w:pPr>
            <w:r w:rsidRPr="00E86C72">
              <w:rPr>
                <w:rFonts w:ascii="Overpass Light" w:hAnsi="Overpass Light"/>
                <w:b/>
                <w:bCs/>
                <w:noProof/>
                <w:szCs w:val="4"/>
                <w:lang w:val="fr-FR"/>
              </w:rPr>
              <w:drawing>
                <wp:inline distT="0" distB="0" distL="0" distR="0" wp14:anchorId="36752BB2" wp14:editId="481A2AE6">
                  <wp:extent cx="309600" cy="247321"/>
                  <wp:effectExtent l="0" t="0" r="0" b="635"/>
                  <wp:docPr id="836241696"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4">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E86C72">
              <w:rPr>
                <w:rFonts w:ascii="Overpass Light" w:hAnsi="Overpass Light"/>
                <w:b/>
                <w:bCs/>
                <w:lang w:val="fr-FR"/>
              </w:rPr>
              <w:t xml:space="preserve">   </w:t>
            </w:r>
            <w:r w:rsidRPr="00E86C72">
              <w:rPr>
                <w:lang w:val="fr-FR"/>
              </w:rPr>
              <w:t>Si la Classification internationale type par industrie (CITI) n’est pas utilisée pour classer les différentes données afférentes aux activités économiques, cela devra être clairement indiqué dans le rapport, et le système de classification adopté devra quant à lui faire l’objet d’une explication détaillée dans une note de bas de page ou en annexe.</w:t>
            </w:r>
          </w:p>
        </w:tc>
      </w:tr>
    </w:tbl>
    <w:p w14:paraId="07511D4A" w14:textId="77777777" w:rsidR="0022377B" w:rsidRPr="00E86C72" w:rsidRDefault="0022377B" w:rsidP="00E210C0">
      <w:pPr>
        <w:pStyle w:val="ILONormalBody"/>
        <w:rPr>
          <w:rFonts w:ascii="Overpass Light" w:hAnsi="Overpass Light"/>
          <w:b/>
          <w:bCs/>
          <w:szCs w:val="4"/>
          <w:lang w:val="fr-FR"/>
        </w:rPr>
      </w:pPr>
    </w:p>
    <w:tbl>
      <w:tblPr>
        <w:tblStyle w:val="ILOTable"/>
        <w:tblpPr w:leftFromText="141" w:rightFromText="141" w:vertAnchor="text" w:horzAnchor="margin" w:tblpY="88"/>
        <w:tblW w:w="4998" w:type="pct"/>
        <w:tblLook w:val="06A0" w:firstRow="1" w:lastRow="0" w:firstColumn="1" w:lastColumn="0" w:noHBand="1" w:noVBand="1"/>
      </w:tblPr>
      <w:tblGrid>
        <w:gridCol w:w="1101"/>
        <w:gridCol w:w="1024"/>
        <w:gridCol w:w="916"/>
        <w:gridCol w:w="1141"/>
        <w:gridCol w:w="1105"/>
        <w:gridCol w:w="1432"/>
        <w:gridCol w:w="1194"/>
        <w:gridCol w:w="1102"/>
      </w:tblGrid>
      <w:tr w:rsidR="00A70570" w:rsidRPr="00E86C72" w14:paraId="5AD0CF22" w14:textId="77777777" w:rsidTr="00E210C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87" w:type="pct"/>
            <w:gridSpan w:val="3"/>
            <w:vMerge w:val="restart"/>
          </w:tcPr>
          <w:p w14:paraId="6EA07833" w14:textId="77777777" w:rsidR="00A70570" w:rsidRPr="00E86C72" w:rsidRDefault="00A70570" w:rsidP="00E210C0">
            <w:pPr>
              <w:pStyle w:val="ILOTablecontents"/>
              <w:jc w:val="center"/>
              <w:rPr>
                <w:lang w:val="fr-FR"/>
              </w:rPr>
            </w:pPr>
            <w:r w:rsidRPr="00E86C72">
              <w:rPr>
                <w:lang w:val="fr-FR"/>
              </w:rPr>
              <w:t>Caractéristiques de base</w:t>
            </w:r>
          </w:p>
        </w:tc>
        <w:tc>
          <w:tcPr>
            <w:tcW w:w="3313" w:type="pct"/>
            <w:gridSpan w:val="5"/>
          </w:tcPr>
          <w:p w14:paraId="1D30238E" w14:textId="77777777" w:rsidR="00A70570" w:rsidRPr="00E86C72" w:rsidRDefault="00A70570" w:rsidP="00E210C0">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Branche d’activité économique</w:t>
            </w:r>
            <w:r w:rsidRPr="00E86C72">
              <w:rPr>
                <w:vertAlign w:val="superscript"/>
                <w:lang w:val="fr-FR"/>
              </w:rPr>
              <w:t>(a)</w:t>
            </w:r>
          </w:p>
        </w:tc>
      </w:tr>
      <w:tr w:rsidR="00DD1A32" w:rsidRPr="00E86C72" w14:paraId="0FC3CEE3" w14:textId="77777777" w:rsidTr="00E210C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87" w:type="pct"/>
            <w:gridSpan w:val="3"/>
            <w:vMerge/>
          </w:tcPr>
          <w:p w14:paraId="17A72F4F" w14:textId="77777777" w:rsidR="00A70570" w:rsidRPr="00E86C72" w:rsidRDefault="00A70570" w:rsidP="00E210C0">
            <w:pPr>
              <w:pStyle w:val="ILOTablecontents"/>
              <w:jc w:val="center"/>
              <w:rPr>
                <w:lang w:val="fr-FR"/>
              </w:rPr>
            </w:pPr>
          </w:p>
        </w:tc>
        <w:tc>
          <w:tcPr>
            <w:tcW w:w="633" w:type="pct"/>
          </w:tcPr>
          <w:p w14:paraId="03CEA905" w14:textId="77777777" w:rsidR="00A70570" w:rsidRPr="00E86C72" w:rsidRDefault="00A70570" w:rsidP="00E210C0">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Agriculture</w:t>
            </w:r>
          </w:p>
        </w:tc>
        <w:tc>
          <w:tcPr>
            <w:tcW w:w="613" w:type="pct"/>
          </w:tcPr>
          <w:p w14:paraId="2A36C496" w14:textId="77777777" w:rsidR="00A70570" w:rsidRPr="00E86C72" w:rsidRDefault="00A70570" w:rsidP="00E210C0">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Industrie</w:t>
            </w:r>
          </w:p>
        </w:tc>
        <w:tc>
          <w:tcPr>
            <w:tcW w:w="794" w:type="pct"/>
          </w:tcPr>
          <w:p w14:paraId="122088EF" w14:textId="77777777" w:rsidR="00A70570" w:rsidRPr="00E86C72" w:rsidRDefault="00A70570" w:rsidP="00E210C0">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Services (autres que le travail domestique)</w:t>
            </w:r>
          </w:p>
        </w:tc>
        <w:tc>
          <w:tcPr>
            <w:tcW w:w="662" w:type="pct"/>
          </w:tcPr>
          <w:p w14:paraId="0531F585" w14:textId="77777777" w:rsidR="00A70570" w:rsidRPr="00E86C72" w:rsidRDefault="00A70570" w:rsidP="00E210C0">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Travail domestique</w:t>
            </w:r>
          </w:p>
        </w:tc>
        <w:tc>
          <w:tcPr>
            <w:tcW w:w="611" w:type="pct"/>
          </w:tcPr>
          <w:p w14:paraId="68A4A7BC" w14:textId="77777777" w:rsidR="00A70570" w:rsidRPr="00E86C72" w:rsidRDefault="00A70570" w:rsidP="00E210C0">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Autre</w:t>
            </w:r>
          </w:p>
        </w:tc>
      </w:tr>
      <w:tr w:rsidR="00DD1A32" w:rsidRPr="00E86C72" w14:paraId="0C3808D4" w14:textId="77777777" w:rsidTr="00E210C0">
        <w:tc>
          <w:tcPr>
            <w:cnfStyle w:val="001000000000" w:firstRow="0" w:lastRow="0" w:firstColumn="1" w:lastColumn="0" w:oddVBand="0" w:evenVBand="0" w:oddHBand="0" w:evenHBand="0" w:firstRowFirstColumn="0" w:firstRowLastColumn="0" w:lastRowFirstColumn="0" w:lastRowLastColumn="0"/>
            <w:tcW w:w="611" w:type="pct"/>
            <w:vMerge w:val="restart"/>
          </w:tcPr>
          <w:p w14:paraId="0B90AEF3" w14:textId="578A559D" w:rsidR="00A70570" w:rsidRPr="00E86C72" w:rsidRDefault="00DD1A32" w:rsidP="00DD1A32">
            <w:pPr>
              <w:pStyle w:val="ILOTablecontents"/>
              <w:rPr>
                <w:lang w:val="fr-FR"/>
              </w:rPr>
            </w:pPr>
            <w:r w:rsidRPr="00E86C72">
              <w:rPr>
                <w:lang w:val="fr-FR"/>
              </w:rPr>
              <w:t>E</w:t>
            </w:r>
            <w:r w:rsidR="00A70570" w:rsidRPr="00E86C72">
              <w:rPr>
                <w:lang w:val="fr-FR"/>
              </w:rPr>
              <w:t xml:space="preserve">nfants </w:t>
            </w:r>
            <w:r w:rsidRPr="00E86C72">
              <w:rPr>
                <w:lang w:val="fr-FR"/>
              </w:rPr>
              <w:t>de</w:t>
            </w:r>
            <w:r w:rsidRPr="00E86C72">
              <w:rPr>
                <w:lang w:val="fr-FR"/>
              </w:rPr>
              <w:br/>
            </w:r>
            <w:r w:rsidR="00A70570" w:rsidRPr="00E86C72">
              <w:rPr>
                <w:lang w:val="fr-FR"/>
              </w:rPr>
              <w:t>5–14 ans</w:t>
            </w:r>
          </w:p>
        </w:tc>
        <w:tc>
          <w:tcPr>
            <w:tcW w:w="568" w:type="pct"/>
            <w:vMerge w:val="restart"/>
          </w:tcPr>
          <w:p w14:paraId="489469C8" w14:textId="77777777" w:rsidR="00A70570" w:rsidRPr="00E86C72" w:rsidRDefault="00A70570" w:rsidP="00E210C0">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Sexe</w:t>
            </w:r>
          </w:p>
        </w:tc>
        <w:tc>
          <w:tcPr>
            <w:tcW w:w="508" w:type="pct"/>
          </w:tcPr>
          <w:p w14:paraId="00AAFEC4" w14:textId="1AEA7858" w:rsidR="00A70570" w:rsidRPr="00E86C72" w:rsidRDefault="00860F04" w:rsidP="00E210C0">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p>
        </w:tc>
        <w:tc>
          <w:tcPr>
            <w:tcW w:w="633" w:type="pct"/>
          </w:tcPr>
          <w:p w14:paraId="3AFC6844" w14:textId="77777777" w:rsidR="00A70570" w:rsidRPr="00E86C72" w:rsidRDefault="00A70570" w:rsidP="00E210C0">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13" w:type="pct"/>
          </w:tcPr>
          <w:p w14:paraId="0038C1FD" w14:textId="77777777" w:rsidR="00A70570" w:rsidRPr="00E86C72" w:rsidRDefault="00A70570" w:rsidP="00E210C0">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794" w:type="pct"/>
          </w:tcPr>
          <w:p w14:paraId="1C76B837" w14:textId="77777777" w:rsidR="00A70570" w:rsidRPr="00E86C72" w:rsidRDefault="00A70570" w:rsidP="00E210C0">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62" w:type="pct"/>
          </w:tcPr>
          <w:p w14:paraId="1185DD64" w14:textId="77777777" w:rsidR="00A70570" w:rsidRPr="00E86C72" w:rsidRDefault="00A70570" w:rsidP="00E210C0">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11" w:type="pct"/>
          </w:tcPr>
          <w:p w14:paraId="578B0B29" w14:textId="77777777" w:rsidR="00A70570" w:rsidRPr="00E86C72" w:rsidRDefault="00A70570" w:rsidP="00E210C0">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DD1A32" w:rsidRPr="00E86C72" w14:paraId="659C2CFD" w14:textId="77777777" w:rsidTr="00E210C0">
        <w:tc>
          <w:tcPr>
            <w:cnfStyle w:val="001000000000" w:firstRow="0" w:lastRow="0" w:firstColumn="1" w:lastColumn="0" w:oddVBand="0" w:evenVBand="0" w:oddHBand="0" w:evenHBand="0" w:firstRowFirstColumn="0" w:firstRowLastColumn="0" w:lastRowFirstColumn="0" w:lastRowLastColumn="0"/>
            <w:tcW w:w="611" w:type="pct"/>
            <w:vMerge/>
          </w:tcPr>
          <w:p w14:paraId="5CB753D4" w14:textId="77777777" w:rsidR="00A70570" w:rsidRPr="00E86C72" w:rsidRDefault="00A70570" w:rsidP="00E210C0">
            <w:pPr>
              <w:pStyle w:val="ILOTablecontents"/>
              <w:rPr>
                <w:lang w:val="fr-FR"/>
              </w:rPr>
            </w:pPr>
          </w:p>
        </w:tc>
        <w:tc>
          <w:tcPr>
            <w:tcW w:w="568" w:type="pct"/>
            <w:vMerge/>
          </w:tcPr>
          <w:p w14:paraId="0017C94E" w14:textId="77777777" w:rsidR="00A70570" w:rsidRPr="00E86C72" w:rsidRDefault="00A70570" w:rsidP="00E210C0">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08" w:type="pct"/>
          </w:tcPr>
          <w:p w14:paraId="2B926E48" w14:textId="182E524B" w:rsidR="00A70570" w:rsidRPr="00E86C72" w:rsidRDefault="00860F04" w:rsidP="00E210C0">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p>
        </w:tc>
        <w:tc>
          <w:tcPr>
            <w:tcW w:w="633" w:type="pct"/>
          </w:tcPr>
          <w:p w14:paraId="2B9D9BCC" w14:textId="77777777" w:rsidR="00A70570" w:rsidRPr="00E86C72" w:rsidRDefault="00A70570" w:rsidP="00E210C0">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13" w:type="pct"/>
          </w:tcPr>
          <w:p w14:paraId="586EA7D7" w14:textId="77777777" w:rsidR="00A70570" w:rsidRPr="00E86C72" w:rsidRDefault="00A70570" w:rsidP="00E210C0">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794" w:type="pct"/>
          </w:tcPr>
          <w:p w14:paraId="2829CEEE" w14:textId="77777777" w:rsidR="00A70570" w:rsidRPr="00E86C72" w:rsidRDefault="00A70570" w:rsidP="00E210C0">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62" w:type="pct"/>
          </w:tcPr>
          <w:p w14:paraId="66F4428C" w14:textId="77777777" w:rsidR="00A70570" w:rsidRPr="00E86C72" w:rsidRDefault="00A70570" w:rsidP="00E210C0">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11" w:type="pct"/>
          </w:tcPr>
          <w:p w14:paraId="43A9D6A4" w14:textId="77777777" w:rsidR="00A70570" w:rsidRPr="00E86C72" w:rsidRDefault="00A70570" w:rsidP="00E210C0">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DD1A32" w:rsidRPr="00E86C72" w14:paraId="7F6E18CF" w14:textId="77777777" w:rsidTr="00E210C0">
        <w:tc>
          <w:tcPr>
            <w:cnfStyle w:val="001000000000" w:firstRow="0" w:lastRow="0" w:firstColumn="1" w:lastColumn="0" w:oddVBand="0" w:evenVBand="0" w:oddHBand="0" w:evenHBand="0" w:firstRowFirstColumn="0" w:firstRowLastColumn="0" w:lastRowFirstColumn="0" w:lastRowLastColumn="0"/>
            <w:tcW w:w="611" w:type="pct"/>
            <w:vMerge/>
          </w:tcPr>
          <w:p w14:paraId="3376D6D4" w14:textId="77777777" w:rsidR="00A70570" w:rsidRPr="00E86C72" w:rsidRDefault="00A70570" w:rsidP="00E210C0">
            <w:pPr>
              <w:pStyle w:val="ILOTablecontents"/>
              <w:rPr>
                <w:lang w:val="fr-FR"/>
              </w:rPr>
            </w:pPr>
          </w:p>
        </w:tc>
        <w:tc>
          <w:tcPr>
            <w:tcW w:w="568" w:type="pct"/>
            <w:vMerge w:val="restart"/>
          </w:tcPr>
          <w:p w14:paraId="711C5296" w14:textId="71C86AA0" w:rsidR="00A70570" w:rsidRPr="00E86C72" w:rsidRDefault="00DD1A32" w:rsidP="00E210C0">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Lieu de r</w:t>
            </w:r>
            <w:r w:rsidR="00A70570" w:rsidRPr="00E86C72">
              <w:rPr>
                <w:lang w:val="fr-FR"/>
              </w:rPr>
              <w:t>ésidence</w:t>
            </w:r>
          </w:p>
        </w:tc>
        <w:tc>
          <w:tcPr>
            <w:tcW w:w="508" w:type="pct"/>
          </w:tcPr>
          <w:p w14:paraId="669940F2" w14:textId="30F9FA6F" w:rsidR="00A70570" w:rsidRPr="00E86C72" w:rsidRDefault="00DD1A32" w:rsidP="00E210C0">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w:t>
            </w:r>
            <w:r w:rsidR="00A70570" w:rsidRPr="00E86C72">
              <w:rPr>
                <w:lang w:val="fr-FR"/>
              </w:rPr>
              <w:t>ural</w:t>
            </w:r>
          </w:p>
        </w:tc>
        <w:tc>
          <w:tcPr>
            <w:tcW w:w="633" w:type="pct"/>
          </w:tcPr>
          <w:p w14:paraId="205D78E1" w14:textId="77777777" w:rsidR="00A70570" w:rsidRPr="00E86C72" w:rsidRDefault="00A70570" w:rsidP="00E210C0">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13" w:type="pct"/>
          </w:tcPr>
          <w:p w14:paraId="3CF317F8" w14:textId="77777777" w:rsidR="00A70570" w:rsidRPr="00E86C72" w:rsidRDefault="00A70570" w:rsidP="00E210C0">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794" w:type="pct"/>
          </w:tcPr>
          <w:p w14:paraId="54EB62D4" w14:textId="77777777" w:rsidR="00A70570" w:rsidRPr="00E86C72" w:rsidRDefault="00A70570" w:rsidP="00E210C0">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62" w:type="pct"/>
          </w:tcPr>
          <w:p w14:paraId="653B41C5" w14:textId="77777777" w:rsidR="00A70570" w:rsidRPr="00E86C72" w:rsidRDefault="00A70570" w:rsidP="00E210C0">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11" w:type="pct"/>
          </w:tcPr>
          <w:p w14:paraId="2D570BD8" w14:textId="77777777" w:rsidR="00A70570" w:rsidRPr="00E86C72" w:rsidRDefault="00A70570" w:rsidP="00E210C0">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DD1A32" w:rsidRPr="00E86C72" w14:paraId="19A9AD0E" w14:textId="77777777" w:rsidTr="00E210C0">
        <w:tc>
          <w:tcPr>
            <w:cnfStyle w:val="001000000000" w:firstRow="0" w:lastRow="0" w:firstColumn="1" w:lastColumn="0" w:oddVBand="0" w:evenVBand="0" w:oddHBand="0" w:evenHBand="0" w:firstRowFirstColumn="0" w:firstRowLastColumn="0" w:lastRowFirstColumn="0" w:lastRowLastColumn="0"/>
            <w:tcW w:w="611" w:type="pct"/>
            <w:vMerge/>
          </w:tcPr>
          <w:p w14:paraId="3DBAB802" w14:textId="77777777" w:rsidR="00A70570" w:rsidRPr="00E86C72" w:rsidRDefault="00A70570" w:rsidP="00E210C0">
            <w:pPr>
              <w:pStyle w:val="ILOTablecontents"/>
              <w:rPr>
                <w:lang w:val="fr-FR"/>
              </w:rPr>
            </w:pPr>
          </w:p>
        </w:tc>
        <w:tc>
          <w:tcPr>
            <w:tcW w:w="568" w:type="pct"/>
            <w:vMerge/>
          </w:tcPr>
          <w:p w14:paraId="3F31F37A" w14:textId="77777777" w:rsidR="00A70570" w:rsidRPr="00E86C72" w:rsidRDefault="00A70570" w:rsidP="00E210C0">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08" w:type="pct"/>
          </w:tcPr>
          <w:p w14:paraId="7A56657C" w14:textId="26FC6926" w:rsidR="00A70570" w:rsidRPr="00E86C72" w:rsidRDefault="00DD1A32" w:rsidP="00E210C0">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U</w:t>
            </w:r>
            <w:r w:rsidR="00A70570" w:rsidRPr="00E86C72">
              <w:rPr>
                <w:lang w:val="fr-FR"/>
              </w:rPr>
              <w:t>rbain</w:t>
            </w:r>
          </w:p>
        </w:tc>
        <w:tc>
          <w:tcPr>
            <w:tcW w:w="633" w:type="pct"/>
          </w:tcPr>
          <w:p w14:paraId="5F8041E7" w14:textId="77777777" w:rsidR="00A70570" w:rsidRPr="00E86C72" w:rsidRDefault="00A70570" w:rsidP="00E210C0">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13" w:type="pct"/>
          </w:tcPr>
          <w:p w14:paraId="566D1E7F" w14:textId="77777777" w:rsidR="00A70570" w:rsidRPr="00E86C72" w:rsidRDefault="00A70570" w:rsidP="00E210C0">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794" w:type="pct"/>
          </w:tcPr>
          <w:p w14:paraId="3337D756" w14:textId="77777777" w:rsidR="00A70570" w:rsidRPr="00E86C72" w:rsidRDefault="00A70570" w:rsidP="00E210C0">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62" w:type="pct"/>
          </w:tcPr>
          <w:p w14:paraId="004CD8FC" w14:textId="77777777" w:rsidR="00A70570" w:rsidRPr="00E86C72" w:rsidRDefault="00A70570" w:rsidP="00E210C0">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11" w:type="pct"/>
          </w:tcPr>
          <w:p w14:paraId="1F2CEDC0" w14:textId="77777777" w:rsidR="00A70570" w:rsidRPr="00E86C72" w:rsidRDefault="00A70570" w:rsidP="00E210C0">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DD1A32" w:rsidRPr="00E86C72" w14:paraId="1C0DE06B" w14:textId="77777777" w:rsidTr="00E210C0">
        <w:tc>
          <w:tcPr>
            <w:cnfStyle w:val="001000000000" w:firstRow="0" w:lastRow="0" w:firstColumn="1" w:lastColumn="0" w:oddVBand="0" w:evenVBand="0" w:oddHBand="0" w:evenHBand="0" w:firstRowFirstColumn="0" w:firstRowLastColumn="0" w:lastRowFirstColumn="0" w:lastRowLastColumn="0"/>
            <w:tcW w:w="611" w:type="pct"/>
            <w:vMerge/>
          </w:tcPr>
          <w:p w14:paraId="1D60ACD5" w14:textId="77777777" w:rsidR="00A70570" w:rsidRPr="00E86C72" w:rsidRDefault="00A70570" w:rsidP="00E210C0">
            <w:pPr>
              <w:pStyle w:val="ILOTablecontents"/>
              <w:rPr>
                <w:lang w:val="fr-FR"/>
              </w:rPr>
            </w:pPr>
          </w:p>
        </w:tc>
        <w:tc>
          <w:tcPr>
            <w:tcW w:w="568" w:type="pct"/>
            <w:shd w:val="clear" w:color="auto" w:fill="EBF5FD"/>
          </w:tcPr>
          <w:p w14:paraId="20D32A71" w14:textId="77777777" w:rsidR="00A70570" w:rsidRPr="00E86C72" w:rsidRDefault="00A70570" w:rsidP="00E210C0">
            <w:pPr>
              <w:pStyle w:val="ILOTablecontents"/>
              <w:cnfStyle w:val="000000000000" w:firstRow="0" w:lastRow="0" w:firstColumn="0" w:lastColumn="0" w:oddVBand="0" w:evenVBand="0" w:oddHBand="0" w:evenHBand="0" w:firstRowFirstColumn="0" w:firstRowLastColumn="0" w:lastRowFirstColumn="0" w:lastRowLastColumn="0"/>
              <w:rPr>
                <w:b/>
                <w:bCs/>
                <w:lang w:val="fr-FR"/>
              </w:rPr>
            </w:pPr>
            <w:r w:rsidRPr="00E86C72">
              <w:rPr>
                <w:b/>
                <w:bCs/>
                <w:lang w:val="fr-FR"/>
              </w:rPr>
              <w:t>Total</w:t>
            </w:r>
            <w:r w:rsidRPr="00E86C72">
              <w:rPr>
                <w:b/>
                <w:bCs/>
                <w:vertAlign w:val="superscript"/>
                <w:lang w:val="fr-FR"/>
              </w:rPr>
              <w:t>(b)</w:t>
            </w:r>
          </w:p>
        </w:tc>
        <w:tc>
          <w:tcPr>
            <w:tcW w:w="508" w:type="pct"/>
            <w:shd w:val="clear" w:color="auto" w:fill="EBF5FD"/>
          </w:tcPr>
          <w:p w14:paraId="600FFA54" w14:textId="77777777" w:rsidR="00A70570" w:rsidRPr="00E86C72" w:rsidRDefault="00A70570" w:rsidP="00E210C0">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633" w:type="pct"/>
            <w:shd w:val="clear" w:color="auto" w:fill="EBF5FD"/>
          </w:tcPr>
          <w:p w14:paraId="60035B14" w14:textId="77777777" w:rsidR="00A70570" w:rsidRPr="00E86C72" w:rsidRDefault="00A70570" w:rsidP="00E210C0">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613" w:type="pct"/>
            <w:shd w:val="clear" w:color="auto" w:fill="EBF5FD"/>
          </w:tcPr>
          <w:p w14:paraId="7BCA040D" w14:textId="77777777" w:rsidR="00A70570" w:rsidRPr="00E86C72" w:rsidRDefault="00A70570" w:rsidP="00E210C0">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794" w:type="pct"/>
            <w:shd w:val="clear" w:color="auto" w:fill="EBF5FD"/>
          </w:tcPr>
          <w:p w14:paraId="100A553F" w14:textId="77777777" w:rsidR="00A70570" w:rsidRPr="00E86C72" w:rsidRDefault="00A70570" w:rsidP="00E210C0">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662" w:type="pct"/>
            <w:shd w:val="clear" w:color="auto" w:fill="EBF5FD"/>
          </w:tcPr>
          <w:p w14:paraId="7775025D" w14:textId="77777777" w:rsidR="00A70570" w:rsidRPr="00E86C72" w:rsidRDefault="00A70570" w:rsidP="00E210C0">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611" w:type="pct"/>
            <w:shd w:val="clear" w:color="auto" w:fill="EBF5FD"/>
          </w:tcPr>
          <w:p w14:paraId="5EE897A1" w14:textId="77777777" w:rsidR="00A70570" w:rsidRPr="00E86C72" w:rsidRDefault="00A70570" w:rsidP="00E210C0">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r>
      <w:tr w:rsidR="00DD1A32" w:rsidRPr="00E86C72" w14:paraId="5F60DB11" w14:textId="77777777" w:rsidTr="00E210C0">
        <w:tc>
          <w:tcPr>
            <w:cnfStyle w:val="001000000000" w:firstRow="0" w:lastRow="0" w:firstColumn="1" w:lastColumn="0" w:oddVBand="0" w:evenVBand="0" w:oddHBand="0" w:evenHBand="0" w:firstRowFirstColumn="0" w:firstRowLastColumn="0" w:lastRowFirstColumn="0" w:lastRowLastColumn="0"/>
            <w:tcW w:w="611" w:type="pct"/>
            <w:vMerge w:val="restart"/>
          </w:tcPr>
          <w:p w14:paraId="219147A6" w14:textId="46E235AB" w:rsidR="00A70570" w:rsidRPr="00E86C72" w:rsidRDefault="00DD1A32" w:rsidP="00DD1A32">
            <w:pPr>
              <w:pStyle w:val="ILOTablecontents"/>
              <w:rPr>
                <w:lang w:val="fr-FR"/>
              </w:rPr>
            </w:pPr>
            <w:r w:rsidRPr="00E86C72">
              <w:rPr>
                <w:lang w:val="fr-FR"/>
              </w:rPr>
              <w:t>E</w:t>
            </w:r>
            <w:r w:rsidR="00A70570" w:rsidRPr="00E86C72">
              <w:rPr>
                <w:lang w:val="fr-FR"/>
              </w:rPr>
              <w:t xml:space="preserve">nfants </w:t>
            </w:r>
            <w:r w:rsidRPr="00E86C72">
              <w:rPr>
                <w:lang w:val="fr-FR"/>
              </w:rPr>
              <w:t>de</w:t>
            </w:r>
            <w:r w:rsidRPr="00E86C72">
              <w:rPr>
                <w:lang w:val="fr-FR"/>
              </w:rPr>
              <w:br/>
            </w:r>
            <w:r w:rsidR="00A70570" w:rsidRPr="00E86C72">
              <w:rPr>
                <w:lang w:val="fr-FR"/>
              </w:rPr>
              <w:t>15–17 ans</w:t>
            </w:r>
          </w:p>
        </w:tc>
        <w:tc>
          <w:tcPr>
            <w:tcW w:w="568" w:type="pct"/>
            <w:vMerge w:val="restart"/>
          </w:tcPr>
          <w:p w14:paraId="5D766440" w14:textId="77777777" w:rsidR="00A70570" w:rsidRPr="00E86C72" w:rsidRDefault="00A70570" w:rsidP="00E210C0">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Sexe</w:t>
            </w:r>
          </w:p>
        </w:tc>
        <w:tc>
          <w:tcPr>
            <w:tcW w:w="508" w:type="pct"/>
          </w:tcPr>
          <w:p w14:paraId="21F0C6E4" w14:textId="123D7B30" w:rsidR="00A70570" w:rsidRPr="00E86C72" w:rsidRDefault="00860F04" w:rsidP="00E210C0">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p>
        </w:tc>
        <w:tc>
          <w:tcPr>
            <w:tcW w:w="633" w:type="pct"/>
          </w:tcPr>
          <w:p w14:paraId="2D0AD1ED" w14:textId="77777777" w:rsidR="00A70570" w:rsidRPr="00E86C72" w:rsidRDefault="00A70570" w:rsidP="00E210C0">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13" w:type="pct"/>
          </w:tcPr>
          <w:p w14:paraId="13243450" w14:textId="77777777" w:rsidR="00A70570" w:rsidRPr="00E86C72" w:rsidRDefault="00A70570" w:rsidP="00E210C0">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794" w:type="pct"/>
          </w:tcPr>
          <w:p w14:paraId="6EF791EA" w14:textId="77777777" w:rsidR="00A70570" w:rsidRPr="00E86C72" w:rsidRDefault="00A70570" w:rsidP="00E210C0">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62" w:type="pct"/>
          </w:tcPr>
          <w:p w14:paraId="2AA5A855" w14:textId="77777777" w:rsidR="00A70570" w:rsidRPr="00E86C72" w:rsidRDefault="00A70570" w:rsidP="00E210C0">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11" w:type="pct"/>
          </w:tcPr>
          <w:p w14:paraId="30379521" w14:textId="77777777" w:rsidR="00A70570" w:rsidRPr="00E86C72" w:rsidRDefault="00A70570" w:rsidP="00E210C0">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DD1A32" w:rsidRPr="00E86C72" w14:paraId="134B7A9F" w14:textId="77777777" w:rsidTr="00E210C0">
        <w:tc>
          <w:tcPr>
            <w:cnfStyle w:val="001000000000" w:firstRow="0" w:lastRow="0" w:firstColumn="1" w:lastColumn="0" w:oddVBand="0" w:evenVBand="0" w:oddHBand="0" w:evenHBand="0" w:firstRowFirstColumn="0" w:firstRowLastColumn="0" w:lastRowFirstColumn="0" w:lastRowLastColumn="0"/>
            <w:tcW w:w="611" w:type="pct"/>
            <w:vMerge/>
          </w:tcPr>
          <w:p w14:paraId="21C11157" w14:textId="77777777" w:rsidR="00A70570" w:rsidRPr="00E86C72" w:rsidRDefault="00A70570" w:rsidP="00E210C0">
            <w:pPr>
              <w:pStyle w:val="ILOTablecontents"/>
              <w:rPr>
                <w:lang w:val="fr-FR"/>
              </w:rPr>
            </w:pPr>
          </w:p>
        </w:tc>
        <w:tc>
          <w:tcPr>
            <w:tcW w:w="568" w:type="pct"/>
            <w:vMerge/>
          </w:tcPr>
          <w:p w14:paraId="06C2FB3E" w14:textId="77777777" w:rsidR="00A70570" w:rsidRPr="00E86C72" w:rsidRDefault="00A70570" w:rsidP="00E210C0">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08" w:type="pct"/>
          </w:tcPr>
          <w:p w14:paraId="012D3BB0" w14:textId="5D4EFDC8" w:rsidR="00A70570" w:rsidRPr="00E86C72" w:rsidRDefault="00860F04" w:rsidP="00E210C0">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p>
        </w:tc>
        <w:tc>
          <w:tcPr>
            <w:tcW w:w="633" w:type="pct"/>
          </w:tcPr>
          <w:p w14:paraId="3F579153" w14:textId="77777777" w:rsidR="00A70570" w:rsidRPr="00E86C72" w:rsidRDefault="00A70570" w:rsidP="00E210C0">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13" w:type="pct"/>
          </w:tcPr>
          <w:p w14:paraId="1D6EF473" w14:textId="77777777" w:rsidR="00A70570" w:rsidRPr="00E86C72" w:rsidRDefault="00A70570" w:rsidP="00E210C0">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794" w:type="pct"/>
          </w:tcPr>
          <w:p w14:paraId="44A48FCE" w14:textId="77777777" w:rsidR="00A70570" w:rsidRPr="00E86C72" w:rsidRDefault="00A70570" w:rsidP="00E210C0">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62" w:type="pct"/>
          </w:tcPr>
          <w:p w14:paraId="782DBC3B" w14:textId="77777777" w:rsidR="00A70570" w:rsidRPr="00E86C72" w:rsidRDefault="00A70570" w:rsidP="00E210C0">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11" w:type="pct"/>
          </w:tcPr>
          <w:p w14:paraId="0D9B20F1" w14:textId="77777777" w:rsidR="00A70570" w:rsidRPr="00E86C72" w:rsidRDefault="00A70570" w:rsidP="00E210C0">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DD1A32" w:rsidRPr="00E86C72" w14:paraId="70CA53D6" w14:textId="77777777" w:rsidTr="00E210C0">
        <w:tc>
          <w:tcPr>
            <w:cnfStyle w:val="001000000000" w:firstRow="0" w:lastRow="0" w:firstColumn="1" w:lastColumn="0" w:oddVBand="0" w:evenVBand="0" w:oddHBand="0" w:evenHBand="0" w:firstRowFirstColumn="0" w:firstRowLastColumn="0" w:lastRowFirstColumn="0" w:lastRowLastColumn="0"/>
            <w:tcW w:w="611" w:type="pct"/>
            <w:vMerge/>
          </w:tcPr>
          <w:p w14:paraId="51ABDAA9" w14:textId="77777777" w:rsidR="00A70570" w:rsidRPr="00E86C72" w:rsidRDefault="00A70570" w:rsidP="00E210C0">
            <w:pPr>
              <w:pStyle w:val="ILOTablecontents"/>
              <w:rPr>
                <w:lang w:val="fr-FR"/>
              </w:rPr>
            </w:pPr>
          </w:p>
        </w:tc>
        <w:tc>
          <w:tcPr>
            <w:tcW w:w="568" w:type="pct"/>
            <w:vMerge w:val="restart"/>
          </w:tcPr>
          <w:p w14:paraId="48F06860" w14:textId="4BF91544" w:rsidR="00A70570" w:rsidRPr="00E86C72" w:rsidRDefault="00DD1A32" w:rsidP="00E210C0">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Lieu de r</w:t>
            </w:r>
            <w:r w:rsidR="00A70570" w:rsidRPr="00E86C72">
              <w:rPr>
                <w:lang w:val="fr-FR"/>
              </w:rPr>
              <w:t>ésidence</w:t>
            </w:r>
          </w:p>
        </w:tc>
        <w:tc>
          <w:tcPr>
            <w:tcW w:w="508" w:type="pct"/>
          </w:tcPr>
          <w:p w14:paraId="49E102B1" w14:textId="2E314774" w:rsidR="00A70570" w:rsidRPr="00E86C72" w:rsidRDefault="00DD1A32" w:rsidP="00E210C0">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w:t>
            </w:r>
            <w:r w:rsidR="00A70570" w:rsidRPr="00E86C72">
              <w:rPr>
                <w:lang w:val="fr-FR"/>
              </w:rPr>
              <w:t>ural</w:t>
            </w:r>
          </w:p>
        </w:tc>
        <w:tc>
          <w:tcPr>
            <w:tcW w:w="633" w:type="pct"/>
          </w:tcPr>
          <w:p w14:paraId="583115A5" w14:textId="77777777" w:rsidR="00A70570" w:rsidRPr="00E86C72" w:rsidRDefault="00A70570" w:rsidP="00E210C0">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13" w:type="pct"/>
          </w:tcPr>
          <w:p w14:paraId="6E183082" w14:textId="77777777" w:rsidR="00A70570" w:rsidRPr="00E86C72" w:rsidRDefault="00A70570" w:rsidP="00E210C0">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794" w:type="pct"/>
          </w:tcPr>
          <w:p w14:paraId="3109D5B3" w14:textId="77777777" w:rsidR="00A70570" w:rsidRPr="00E86C72" w:rsidRDefault="00A70570" w:rsidP="00E210C0">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62" w:type="pct"/>
          </w:tcPr>
          <w:p w14:paraId="61581236" w14:textId="77777777" w:rsidR="00A70570" w:rsidRPr="00E86C72" w:rsidRDefault="00A70570" w:rsidP="00E210C0">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11" w:type="pct"/>
          </w:tcPr>
          <w:p w14:paraId="0ABF87D3" w14:textId="77777777" w:rsidR="00A70570" w:rsidRPr="00E86C72" w:rsidRDefault="00A70570" w:rsidP="00E210C0">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DD1A32" w:rsidRPr="00E86C72" w14:paraId="44EEFAF7" w14:textId="77777777" w:rsidTr="00E210C0">
        <w:tc>
          <w:tcPr>
            <w:cnfStyle w:val="001000000000" w:firstRow="0" w:lastRow="0" w:firstColumn="1" w:lastColumn="0" w:oddVBand="0" w:evenVBand="0" w:oddHBand="0" w:evenHBand="0" w:firstRowFirstColumn="0" w:firstRowLastColumn="0" w:lastRowFirstColumn="0" w:lastRowLastColumn="0"/>
            <w:tcW w:w="611" w:type="pct"/>
            <w:vMerge/>
          </w:tcPr>
          <w:p w14:paraId="1CFF1CB3" w14:textId="77777777" w:rsidR="00A70570" w:rsidRPr="00E86C72" w:rsidRDefault="00A70570" w:rsidP="00E210C0">
            <w:pPr>
              <w:pStyle w:val="ILOTablecontents"/>
              <w:rPr>
                <w:lang w:val="fr-FR"/>
              </w:rPr>
            </w:pPr>
          </w:p>
        </w:tc>
        <w:tc>
          <w:tcPr>
            <w:tcW w:w="568" w:type="pct"/>
            <w:vMerge/>
          </w:tcPr>
          <w:p w14:paraId="01FCBE7F" w14:textId="77777777" w:rsidR="00A70570" w:rsidRPr="00E86C72" w:rsidRDefault="00A70570" w:rsidP="00E210C0">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08" w:type="pct"/>
          </w:tcPr>
          <w:p w14:paraId="5824BBD8" w14:textId="73B05D4D" w:rsidR="00A70570" w:rsidRPr="00E86C72" w:rsidRDefault="00DD1A32" w:rsidP="00E210C0">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U</w:t>
            </w:r>
            <w:r w:rsidR="00A70570" w:rsidRPr="00E86C72">
              <w:rPr>
                <w:lang w:val="fr-FR"/>
              </w:rPr>
              <w:t>rbain</w:t>
            </w:r>
          </w:p>
        </w:tc>
        <w:tc>
          <w:tcPr>
            <w:tcW w:w="633" w:type="pct"/>
          </w:tcPr>
          <w:p w14:paraId="14471FAC" w14:textId="77777777" w:rsidR="00A70570" w:rsidRPr="00E86C72" w:rsidRDefault="00A70570" w:rsidP="00E210C0">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13" w:type="pct"/>
          </w:tcPr>
          <w:p w14:paraId="0796B792" w14:textId="77777777" w:rsidR="00A70570" w:rsidRPr="00E86C72" w:rsidRDefault="00A70570" w:rsidP="00E210C0">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794" w:type="pct"/>
          </w:tcPr>
          <w:p w14:paraId="3C0D045A" w14:textId="77777777" w:rsidR="00A70570" w:rsidRPr="00E86C72" w:rsidRDefault="00A70570" w:rsidP="00E210C0">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62" w:type="pct"/>
          </w:tcPr>
          <w:p w14:paraId="5A6CBFE5" w14:textId="77777777" w:rsidR="00A70570" w:rsidRPr="00E86C72" w:rsidRDefault="00A70570" w:rsidP="00E210C0">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11" w:type="pct"/>
          </w:tcPr>
          <w:p w14:paraId="190A8DCF" w14:textId="77777777" w:rsidR="00A70570" w:rsidRPr="00E86C72" w:rsidRDefault="00A70570" w:rsidP="00E210C0">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DD1A32" w:rsidRPr="00E86C72" w14:paraId="3DEF191A" w14:textId="77777777" w:rsidTr="00E210C0">
        <w:tc>
          <w:tcPr>
            <w:cnfStyle w:val="001000000000" w:firstRow="0" w:lastRow="0" w:firstColumn="1" w:lastColumn="0" w:oddVBand="0" w:evenVBand="0" w:oddHBand="0" w:evenHBand="0" w:firstRowFirstColumn="0" w:firstRowLastColumn="0" w:lastRowFirstColumn="0" w:lastRowLastColumn="0"/>
            <w:tcW w:w="611" w:type="pct"/>
            <w:vMerge/>
          </w:tcPr>
          <w:p w14:paraId="1F1EBB7C" w14:textId="77777777" w:rsidR="00A70570" w:rsidRPr="00E86C72" w:rsidRDefault="00A70570" w:rsidP="00E210C0">
            <w:pPr>
              <w:pStyle w:val="ILOTablecontents"/>
              <w:rPr>
                <w:lang w:val="fr-FR"/>
              </w:rPr>
            </w:pPr>
          </w:p>
        </w:tc>
        <w:tc>
          <w:tcPr>
            <w:tcW w:w="568" w:type="pct"/>
            <w:shd w:val="clear" w:color="auto" w:fill="EBF5FD"/>
          </w:tcPr>
          <w:p w14:paraId="790B5125" w14:textId="77777777" w:rsidR="00A70570" w:rsidRPr="00E86C72" w:rsidRDefault="00A70570" w:rsidP="00E210C0">
            <w:pPr>
              <w:pStyle w:val="ILOTablecontents"/>
              <w:cnfStyle w:val="000000000000" w:firstRow="0" w:lastRow="0" w:firstColumn="0" w:lastColumn="0" w:oddVBand="0" w:evenVBand="0" w:oddHBand="0" w:evenHBand="0" w:firstRowFirstColumn="0" w:firstRowLastColumn="0" w:lastRowFirstColumn="0" w:lastRowLastColumn="0"/>
              <w:rPr>
                <w:b/>
                <w:bCs/>
                <w:lang w:val="fr-FR"/>
              </w:rPr>
            </w:pPr>
            <w:r w:rsidRPr="00E86C72">
              <w:rPr>
                <w:b/>
                <w:bCs/>
                <w:lang w:val="fr-FR"/>
              </w:rPr>
              <w:t>Total</w:t>
            </w:r>
            <w:r w:rsidRPr="00E86C72">
              <w:rPr>
                <w:b/>
                <w:bCs/>
                <w:vertAlign w:val="superscript"/>
                <w:lang w:val="fr-FR"/>
              </w:rPr>
              <w:t>(b)</w:t>
            </w:r>
          </w:p>
        </w:tc>
        <w:tc>
          <w:tcPr>
            <w:tcW w:w="508" w:type="pct"/>
            <w:shd w:val="clear" w:color="auto" w:fill="EBF5FD"/>
          </w:tcPr>
          <w:p w14:paraId="4234F51F" w14:textId="77777777" w:rsidR="00A70570" w:rsidRPr="00E86C72" w:rsidRDefault="00A70570" w:rsidP="00E210C0">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633" w:type="pct"/>
            <w:shd w:val="clear" w:color="auto" w:fill="EBF5FD"/>
          </w:tcPr>
          <w:p w14:paraId="04AC89B2" w14:textId="77777777" w:rsidR="00A70570" w:rsidRPr="00E86C72" w:rsidRDefault="00A70570" w:rsidP="00E210C0">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613" w:type="pct"/>
            <w:shd w:val="clear" w:color="auto" w:fill="EBF5FD"/>
          </w:tcPr>
          <w:p w14:paraId="6A2B2690" w14:textId="77777777" w:rsidR="00A70570" w:rsidRPr="00E86C72" w:rsidRDefault="00A70570" w:rsidP="00E210C0">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794" w:type="pct"/>
            <w:shd w:val="clear" w:color="auto" w:fill="EBF5FD"/>
          </w:tcPr>
          <w:p w14:paraId="1473454C" w14:textId="77777777" w:rsidR="00A70570" w:rsidRPr="00E86C72" w:rsidRDefault="00A70570" w:rsidP="00E210C0">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662" w:type="pct"/>
            <w:shd w:val="clear" w:color="auto" w:fill="EBF5FD"/>
          </w:tcPr>
          <w:p w14:paraId="25362610" w14:textId="77777777" w:rsidR="00A70570" w:rsidRPr="00E86C72" w:rsidRDefault="00A70570" w:rsidP="00E210C0">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611" w:type="pct"/>
            <w:shd w:val="clear" w:color="auto" w:fill="EBF5FD"/>
          </w:tcPr>
          <w:p w14:paraId="295F0928" w14:textId="77777777" w:rsidR="00A70570" w:rsidRPr="00E86C72" w:rsidRDefault="00A70570" w:rsidP="00E210C0">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r>
    </w:tbl>
    <w:p w14:paraId="18A2BE8F" w14:textId="77777777" w:rsidR="00A70570" w:rsidRPr="00E86C72" w:rsidRDefault="00A70570" w:rsidP="00A70570">
      <w:pPr>
        <w:pStyle w:val="Sources"/>
        <w:rPr>
          <w:lang w:val="fr-FR"/>
        </w:rPr>
      </w:pPr>
      <w:proofErr w:type="gramStart"/>
      <w:r w:rsidRPr="00E86C72">
        <w:rPr>
          <w:b/>
          <w:bCs/>
          <w:lang w:val="fr-FR"/>
        </w:rPr>
        <w:t>Notes:</w:t>
      </w:r>
      <w:proofErr w:type="gramEnd"/>
      <w:r w:rsidRPr="00E86C72">
        <w:rPr>
          <w:lang w:val="fr-FR"/>
        </w:rPr>
        <w:t xml:space="preserve"> (a) Conformément à la </w:t>
      </w:r>
      <w:hyperlink r:id="rId49" w:history="1">
        <w:r w:rsidRPr="00E86C72">
          <w:rPr>
            <w:rStyle w:val="Hyperlink"/>
            <w:noProof w:val="0"/>
            <w:lang w:val="fr-FR"/>
          </w:rPr>
          <w:t>Classification internationale type par industries (CITI Rev.4)</w:t>
        </w:r>
      </w:hyperlink>
      <w:r w:rsidRPr="00E86C72">
        <w:rPr>
          <w:lang w:val="fr-FR"/>
        </w:rPr>
        <w:t xml:space="preserve">, </w:t>
      </w:r>
      <w:r w:rsidRPr="00E86C72">
        <w:rPr>
          <w:i/>
          <w:lang w:val="fr-FR"/>
        </w:rPr>
        <w:t>l’industrie</w:t>
      </w:r>
      <w:r w:rsidRPr="00E86C72">
        <w:rPr>
          <w:lang w:val="fr-FR"/>
        </w:rPr>
        <w:t xml:space="preserve"> comprend la fabrication, la construction, les mines et carrières, et l’approvisionnement en électricité, gaz et eau. L</w:t>
      </w:r>
      <w:r w:rsidRPr="00E86C72">
        <w:rPr>
          <w:i/>
          <w:lang w:val="fr-FR"/>
        </w:rPr>
        <w:t>es services</w:t>
      </w:r>
      <w:r w:rsidRPr="00E86C72">
        <w:rPr>
          <w:lang w:val="fr-FR"/>
        </w:rPr>
        <w:t xml:space="preserve"> englobent quant à eux le commerce, le transport, l’hébergement et la restauration, le travail domestique, et les services et activités communautaires, sociaux et autres. (b) En fonction du questionnaire spécifique, les pourcentages totaux peuvent être différents de 100, étant donné que les enfants peuvent être impliqués dans plusieurs activités.</w:t>
      </w:r>
    </w:p>
    <w:p w14:paraId="475D1860" w14:textId="77777777" w:rsidR="00347818" w:rsidRPr="00E86C72" w:rsidRDefault="00347818" w:rsidP="00347818">
      <w:pPr>
        <w:pStyle w:val="ILONormalBody"/>
        <w:rPr>
          <w:lang w:val="fr-FR"/>
        </w:rPr>
      </w:pPr>
      <w:r w:rsidRPr="00E86C72">
        <w:rPr>
          <w:lang w:val="fr-FR"/>
        </w:rPr>
        <w:t xml:space="preserve">Il est possible de mieux comprendre la composition du travail des enfants en décomposant les grands secteurs d’activité économique de la CITI en sous-catégories. Une ventilation supplémentaire du travail rémunéré des enfants basée sur la classification CITI Rev.4 est présentée dans le tableau A1.12. Dans les zones où se concentre le travail des enfants à abolir et où les </w:t>
      </w:r>
      <w:proofErr w:type="spellStart"/>
      <w:r w:rsidRPr="00E86C72">
        <w:rPr>
          <w:lang w:val="fr-FR"/>
        </w:rPr>
        <w:t>microdonnées</w:t>
      </w:r>
      <w:proofErr w:type="spellEnd"/>
      <w:r w:rsidRPr="00E86C72">
        <w:rPr>
          <w:lang w:val="fr-FR"/>
        </w:rPr>
        <w:t xml:space="preserve"> de l’enquête contiennent suffisamment d’observations, il peut s’avérer utile de ventiler davantage la classification des activités économiques de la CITI. Dans le cas de l’agriculture, par exemple, les catégories à deux chiffres de la CITI permettent de distinguer les enfants impliqués dans la production végétale de ceux qui pratiquent l’élevage, tandis que les catégories à trois chiffres permettent d’identifier plus précisément les enfants impliqués dans des activités telles que les cultures saisonnières, les cultures permanentes, la production animale et l’exploitation mixte, offrant ainsi une image plus nuancée du travail des enfants dans le secteur agricole. </w:t>
      </w:r>
    </w:p>
    <w:p w14:paraId="0743A369" w14:textId="77777777" w:rsidR="00A70570" w:rsidRPr="00E86C72" w:rsidRDefault="00A70570" w:rsidP="00BE499C">
      <w:pPr>
        <w:pStyle w:val="ILONormalBody"/>
        <w:rPr>
          <w:lang w:val="fr-FR"/>
        </w:rPr>
      </w:pPr>
    </w:p>
    <w:p w14:paraId="57BFD19C" w14:textId="69D2135E" w:rsidR="00514228" w:rsidRPr="00E86C72" w:rsidRDefault="00147DC9" w:rsidP="00B8343C">
      <w:pPr>
        <w:pStyle w:val="ILOheading3"/>
        <w:rPr>
          <w:lang w:val="fr-FR"/>
        </w:rPr>
      </w:pPr>
      <w:bookmarkStart w:id="146" w:name="_Ref63936531"/>
      <w:bookmarkStart w:id="147" w:name="_Ref65070032"/>
      <w:bookmarkStart w:id="148" w:name="_Toc197909345"/>
      <w:r w:rsidRPr="00E86C72">
        <w:rPr>
          <w:lang w:val="fr-FR"/>
        </w:rPr>
        <w:lastRenderedPageBreak/>
        <w:t>8.</w:t>
      </w:r>
      <w:r w:rsidR="002D3F9E" w:rsidRPr="00E86C72">
        <w:rPr>
          <w:lang w:val="fr-FR"/>
        </w:rPr>
        <w:t>3</w:t>
      </w:r>
      <w:r w:rsidRPr="00E86C72">
        <w:rPr>
          <w:lang w:val="fr-FR"/>
        </w:rPr>
        <w:t xml:space="preserve"> </w:t>
      </w:r>
      <w:r w:rsidR="00514228" w:rsidRPr="00E86C72">
        <w:rPr>
          <w:lang w:val="fr-FR"/>
        </w:rPr>
        <w:t>Temps de travail des enfants</w:t>
      </w:r>
      <w:bookmarkEnd w:id="146"/>
      <w:bookmarkEnd w:id="147"/>
      <w:r w:rsidR="00514228" w:rsidRPr="00E86C72">
        <w:rPr>
          <w:lang w:val="fr-FR"/>
        </w:rPr>
        <w:t xml:space="preserve"> à abolir</w:t>
      </w:r>
      <w:bookmarkEnd w:id="148"/>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9029"/>
      </w:tblGrid>
      <w:tr w:rsidR="00147DC9" w:rsidRPr="00921B68" w14:paraId="0BFE5D10" w14:textId="77777777" w:rsidTr="00347818">
        <w:tc>
          <w:tcPr>
            <w:tcW w:w="5000" w:type="pct"/>
            <w:shd w:val="clear" w:color="auto" w:fill="FFE081" w:themeFill="accent3" w:themeFillTint="99"/>
          </w:tcPr>
          <w:p w14:paraId="1B4D9FF6" w14:textId="40B7F15D" w:rsidR="00147DC9" w:rsidRPr="00E86C72" w:rsidRDefault="00147DC9" w:rsidP="00147DC9">
            <w:pPr>
              <w:pStyle w:val="ILONormalBody"/>
              <w:rPr>
                <w:b/>
                <w:lang w:val="fr-FR"/>
              </w:rPr>
            </w:pPr>
            <w:r w:rsidRPr="00E86C72">
              <w:rPr>
                <w:rFonts w:ascii="Overpass Light" w:hAnsi="Overpass Light"/>
                <w:b/>
                <w:bCs/>
                <w:noProof/>
                <w:szCs w:val="4"/>
                <w:lang w:val="fr-FR"/>
              </w:rPr>
              <w:drawing>
                <wp:inline distT="0" distB="0" distL="0" distR="0" wp14:anchorId="3844E73C" wp14:editId="4667BA05">
                  <wp:extent cx="309600" cy="247321"/>
                  <wp:effectExtent l="0" t="0" r="0" b="635"/>
                  <wp:docPr id="1521842720"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4">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E86C72">
              <w:rPr>
                <w:rFonts w:ascii="Overpass Light" w:hAnsi="Overpass Light"/>
                <w:b/>
                <w:bCs/>
                <w:lang w:val="fr-FR"/>
              </w:rPr>
              <w:t xml:space="preserve">   </w:t>
            </w:r>
            <w:r w:rsidR="00347818" w:rsidRPr="00E86C72">
              <w:rPr>
                <w:lang w:val="fr-FR"/>
              </w:rPr>
              <w:t>Il convient de souligner dans cette section que le temps consacré au travail des enfants ne reflète pas la durée totale passée à travailler chaque semaine, car il n’inclut pas le temps dédié aux tâches ménagères. La question du temps de travail hebdomadaire total sera traitée à la section 1</w:t>
            </w:r>
            <w:r w:rsidR="00345006">
              <w:rPr>
                <w:lang w:val="fr-FR"/>
              </w:rPr>
              <w:t>1</w:t>
            </w:r>
            <w:r w:rsidR="00347818" w:rsidRPr="00E86C72">
              <w:rPr>
                <w:lang w:val="fr-FR"/>
              </w:rPr>
              <w:t xml:space="preserve"> du rapport.</w:t>
            </w:r>
          </w:p>
        </w:tc>
      </w:tr>
    </w:tbl>
    <w:p w14:paraId="74D940AF" w14:textId="1996D0B1" w:rsidR="00514228" w:rsidRPr="00E86C72" w:rsidRDefault="00514228" w:rsidP="00147DC9">
      <w:pPr>
        <w:pStyle w:val="ILONormalBody"/>
        <w:rPr>
          <w:lang w:val="fr-FR"/>
        </w:rPr>
      </w:pPr>
      <w:r w:rsidRPr="00E86C72">
        <w:rPr>
          <w:lang w:val="fr-FR"/>
        </w:rPr>
        <w:t xml:space="preserve">Cette sous-section présente les résultats relatifs au temps que les enfants consacrent au travail des enfants à abolir. Ces informations nous offrent des précisions importantes sur les éventuels impacts du travail des enfants sur la santé et l’éducation. En effet, plus le temps de travail des enfants est important, plus ils sont exposés à des dangers et à des risques sanitaires sur leur lieu de travail, et moins ils disposent de temps pour leurs études. </w:t>
      </w:r>
    </w:p>
    <w:p w14:paraId="4D9372CF" w14:textId="37F88541" w:rsidR="00514228" w:rsidRPr="00E86C72" w:rsidRDefault="00514228" w:rsidP="00147DC9">
      <w:pPr>
        <w:pStyle w:val="ILONormalBody"/>
        <w:rPr>
          <w:lang w:val="fr-FR"/>
        </w:rPr>
      </w:pPr>
      <w:r w:rsidRPr="00E86C72">
        <w:rPr>
          <w:lang w:val="fr-FR"/>
        </w:rPr>
        <w:t xml:space="preserve">Cette section doit mettre en lumière les différences en matière de temps de travail hebdomadaire moyen par </w:t>
      </w:r>
      <w:r w:rsidR="00D0147E" w:rsidRPr="00E86C72">
        <w:rPr>
          <w:lang w:val="fr-FR"/>
        </w:rPr>
        <w:t>groupe</w:t>
      </w:r>
      <w:r w:rsidRPr="00E86C72">
        <w:rPr>
          <w:lang w:val="fr-FR"/>
        </w:rPr>
        <w:t xml:space="preserve"> d’âge, sexe et lieu de résidence (</w:t>
      </w:r>
      <w:r w:rsidR="00E821A0" w:rsidRPr="00E86C72">
        <w:rPr>
          <w:lang w:val="fr-FR"/>
        </w:rPr>
        <w:t>tableau 8</w:t>
      </w:r>
      <w:r w:rsidRPr="00E86C72">
        <w:rPr>
          <w:lang w:val="fr-FR"/>
        </w:rPr>
        <w:t>). Par ailleurs, le temps de travail hebdomadaire moyen par forme de travail (</w:t>
      </w:r>
      <w:r w:rsidR="00E821A0" w:rsidRPr="00E86C72">
        <w:rPr>
          <w:lang w:val="fr-FR"/>
        </w:rPr>
        <w:t>tableau A1.14</w:t>
      </w:r>
      <w:r w:rsidRPr="00E86C72">
        <w:rPr>
          <w:lang w:val="fr-FR"/>
        </w:rPr>
        <w:t>), par activité de</w:t>
      </w:r>
      <w:r w:rsidR="00A87722" w:rsidRPr="00E86C72">
        <w:rPr>
          <w:lang w:val="fr-FR"/>
        </w:rPr>
        <w:t xml:space="preserve"> production pour la consommation personnelle</w:t>
      </w:r>
      <w:r w:rsidRPr="00E86C72">
        <w:rPr>
          <w:lang w:val="fr-FR"/>
        </w:rPr>
        <w:t xml:space="preserve"> (</w:t>
      </w:r>
      <w:r w:rsidR="00E821A0" w:rsidRPr="00E86C72">
        <w:rPr>
          <w:lang w:val="fr-FR"/>
        </w:rPr>
        <w:t>tableau A1.15)</w:t>
      </w:r>
      <w:r w:rsidRPr="00E86C72">
        <w:rPr>
          <w:lang w:val="fr-FR"/>
        </w:rPr>
        <w:t xml:space="preserve"> et par secteur d’emploi (</w:t>
      </w:r>
      <w:r w:rsidRPr="00E86C72">
        <w:rPr>
          <w:lang w:val="fr-FR"/>
        </w:rPr>
        <w:fldChar w:fldCharType="begin"/>
      </w:r>
      <w:r w:rsidRPr="00E86C72">
        <w:rPr>
          <w:lang w:val="fr-FR"/>
        </w:rPr>
        <w:instrText xml:space="preserve"> REF  _Ref135122171 \* Lower \h \r  \* MERGEFORMAT </w:instrText>
      </w:r>
      <w:r w:rsidRPr="00E86C72">
        <w:rPr>
          <w:lang w:val="fr-FR"/>
        </w:rPr>
      </w:r>
      <w:r w:rsidRPr="00E86C72">
        <w:rPr>
          <w:lang w:val="fr-FR"/>
        </w:rPr>
        <w:fldChar w:fldCharType="separate"/>
      </w:r>
      <w:r w:rsidR="00114830">
        <w:rPr>
          <w:rFonts w:ascii="Arial" w:hAnsi="Arial" w:cs="Arial"/>
          <w:lang w:val="fr-FR"/>
        </w:rPr>
        <w:t>►</w:t>
      </w:r>
      <w:r w:rsidRPr="00E86C72">
        <w:rPr>
          <w:lang w:val="fr-FR"/>
        </w:rPr>
        <w:fldChar w:fldCharType="end"/>
      </w:r>
      <w:r w:rsidRPr="00E86C72">
        <w:rPr>
          <w:lang w:val="fr-FR"/>
        </w:rPr>
        <w:t>,</w:t>
      </w:r>
      <w:r w:rsidR="00E821A0" w:rsidRPr="00E86C72">
        <w:rPr>
          <w:lang w:val="fr-FR"/>
        </w:rPr>
        <w:t xml:space="preserve"> tableau A1.16 </w:t>
      </w:r>
      <w:r w:rsidRPr="00E86C72">
        <w:rPr>
          <w:lang w:val="fr-FR"/>
        </w:rPr>
        <w:t>et</w:t>
      </w:r>
      <w:r w:rsidR="00E821A0" w:rsidRPr="00E86C72">
        <w:rPr>
          <w:lang w:val="fr-FR"/>
        </w:rPr>
        <w:t xml:space="preserve"> tableau A1.17</w:t>
      </w:r>
      <w:r w:rsidRPr="00E86C72">
        <w:rPr>
          <w:lang w:val="fr-FR"/>
        </w:rPr>
        <w:t>) permet de mettre en évidence les types de travail des enfants les plus chronophages (</w:t>
      </w:r>
      <w:r w:rsidRPr="00E86C72">
        <w:rPr>
          <w:lang w:val="fr-FR"/>
        </w:rPr>
        <w:fldChar w:fldCharType="begin"/>
      </w:r>
      <w:r w:rsidRPr="00E86C72">
        <w:rPr>
          <w:lang w:val="fr-FR"/>
        </w:rPr>
        <w:instrText xml:space="preserve"> REF  _Ref135122192 \* Lower \h \r  \* MERGEFORMAT </w:instrText>
      </w:r>
      <w:r w:rsidRPr="00E86C72">
        <w:rPr>
          <w:lang w:val="fr-FR"/>
        </w:rPr>
      </w:r>
      <w:r w:rsidRPr="00E86C72">
        <w:rPr>
          <w:lang w:val="fr-FR"/>
        </w:rPr>
        <w:fldChar w:fldCharType="separate"/>
      </w:r>
      <w:r w:rsidR="00114830">
        <w:rPr>
          <w:rFonts w:ascii="Arial" w:hAnsi="Arial" w:cs="Arial"/>
          <w:lang w:val="fr-FR"/>
        </w:rPr>
        <w:t>►</w:t>
      </w:r>
      <w:r w:rsidRPr="00E86C72">
        <w:rPr>
          <w:lang w:val="fr-FR"/>
        </w:rPr>
        <w:fldChar w:fldCharType="end"/>
      </w:r>
      <w:r w:rsidRPr="00E86C72">
        <w:rPr>
          <w:lang w:val="fr-FR"/>
        </w:rPr>
        <w:t xml:space="preserve">). Il peut s’avérer instructif d’analyser les implications temporelles de l’astreinte au travail des enfants, </w:t>
      </w:r>
      <w:r w:rsidRPr="00E86C72">
        <w:rPr>
          <w:i/>
          <w:iCs/>
          <w:lang w:val="fr-FR"/>
        </w:rPr>
        <w:t>à la fois</w:t>
      </w:r>
      <w:r w:rsidRPr="00E86C72">
        <w:rPr>
          <w:lang w:val="fr-FR"/>
        </w:rPr>
        <w:t xml:space="preserve"> dans la </w:t>
      </w:r>
      <w:r w:rsidR="00D40583" w:rsidRPr="00E86C72">
        <w:rPr>
          <w:lang w:val="fr-FR"/>
        </w:rPr>
        <w:t>production pour la consommation personnelle</w:t>
      </w:r>
      <w:r w:rsidRPr="00E86C72">
        <w:rPr>
          <w:lang w:val="fr-FR"/>
        </w:rPr>
        <w:t xml:space="preserve"> et dans le travail rémunéré (</w:t>
      </w:r>
      <w:r w:rsidRPr="00E86C72">
        <w:rPr>
          <w:lang w:val="fr-FR"/>
        </w:rPr>
        <w:fldChar w:fldCharType="begin"/>
      </w:r>
      <w:r w:rsidRPr="00E86C72">
        <w:rPr>
          <w:lang w:val="fr-FR"/>
        </w:rPr>
        <w:instrText xml:space="preserve"> REF  _Ref135122205 \* Lower \h \r  \* MERGEFORMAT </w:instrText>
      </w:r>
      <w:r w:rsidRPr="00E86C72">
        <w:rPr>
          <w:lang w:val="fr-FR"/>
        </w:rPr>
      </w:r>
      <w:r w:rsidRPr="00E86C72">
        <w:rPr>
          <w:lang w:val="fr-FR"/>
        </w:rPr>
        <w:fldChar w:fldCharType="separate"/>
      </w:r>
      <w:r w:rsidR="00114830">
        <w:rPr>
          <w:rFonts w:ascii="Arial" w:hAnsi="Arial" w:cs="Arial"/>
          <w:lang w:val="fr-FR"/>
        </w:rPr>
        <w:t>►</w:t>
      </w:r>
      <w:r w:rsidRPr="00E86C72">
        <w:rPr>
          <w:lang w:val="fr-FR"/>
        </w:rPr>
        <w:fldChar w:fldCharType="end"/>
      </w:r>
      <w:r w:rsidRPr="00E86C72">
        <w:rPr>
          <w:lang w:val="fr-FR"/>
        </w:rPr>
        <w:t xml:space="preserve"> et</w:t>
      </w:r>
      <w:r w:rsidR="00E821A0" w:rsidRPr="00E86C72">
        <w:rPr>
          <w:lang w:val="fr-FR"/>
        </w:rPr>
        <w:t xml:space="preserve"> tableau A1.14</w:t>
      </w:r>
      <w:r w:rsidRPr="00E86C72">
        <w:rPr>
          <w:lang w:val="fr-FR"/>
        </w:rPr>
        <w:t>).</w:t>
      </w:r>
    </w:p>
    <w:p w14:paraId="2CA84525" w14:textId="569E59B8" w:rsidR="00514228" w:rsidRPr="00E86C72" w:rsidRDefault="00514228" w:rsidP="00147DC9">
      <w:pPr>
        <w:pStyle w:val="ILONormalBody"/>
        <w:rPr>
          <w:lang w:val="fr-FR"/>
        </w:rPr>
      </w:pPr>
      <w:r w:rsidRPr="00E86C72">
        <w:rPr>
          <w:lang w:val="fr-FR"/>
        </w:rPr>
        <w:t xml:space="preserve">En outre, le temps de travail est souvent corrélé à la fréquentation scolaire et aux problèmes de santé liés au travail. Ces questions seront respectivement étudiées dans les sections </w:t>
      </w:r>
      <w:r w:rsidRPr="00E86C72">
        <w:rPr>
          <w:lang w:val="fr-FR"/>
        </w:rPr>
        <w:fldChar w:fldCharType="begin"/>
      </w:r>
      <w:r w:rsidRPr="00E86C72">
        <w:rPr>
          <w:lang w:val="fr-FR"/>
        </w:rPr>
        <w:instrText xml:space="preserve"> REF _Ref63774347 \r \h  \* MERGEFORMAT </w:instrText>
      </w:r>
      <w:r w:rsidRPr="00E86C72">
        <w:rPr>
          <w:lang w:val="fr-FR"/>
        </w:rPr>
      </w:r>
      <w:r w:rsidRPr="00E86C72">
        <w:rPr>
          <w:lang w:val="fr-FR"/>
        </w:rPr>
        <w:fldChar w:fldCharType="separate"/>
      </w:r>
      <w:r w:rsidR="00114830">
        <w:rPr>
          <w:lang w:val="fr-FR"/>
        </w:rPr>
        <w:t></w:t>
      </w:r>
      <w:r w:rsidRPr="00E86C72">
        <w:rPr>
          <w:lang w:val="fr-FR"/>
        </w:rPr>
        <w:fldChar w:fldCharType="end"/>
      </w:r>
      <w:r w:rsidRPr="00E86C72">
        <w:rPr>
          <w:lang w:val="fr-FR"/>
        </w:rPr>
        <w:t xml:space="preserve"> et </w:t>
      </w:r>
      <w:r w:rsidRPr="00E86C72">
        <w:rPr>
          <w:lang w:val="fr-FR"/>
        </w:rPr>
        <w:fldChar w:fldCharType="begin"/>
      </w:r>
      <w:r w:rsidRPr="00E86C72">
        <w:rPr>
          <w:lang w:val="fr-FR"/>
        </w:rPr>
        <w:instrText xml:space="preserve"> REF _Ref130808120 \r \h </w:instrText>
      </w:r>
      <w:r w:rsidRPr="00E86C72">
        <w:rPr>
          <w:lang w:val="fr-FR"/>
        </w:rPr>
      </w:r>
      <w:r w:rsidRPr="00E86C72">
        <w:rPr>
          <w:lang w:val="fr-FR"/>
        </w:rPr>
        <w:fldChar w:fldCharType="separate"/>
      </w:r>
      <w:r w:rsidR="00114830">
        <w:rPr>
          <w:lang w:val="fr-FR"/>
        </w:rPr>
        <w:t></w:t>
      </w:r>
      <w:r w:rsidRPr="00E86C72">
        <w:rPr>
          <w:lang w:val="fr-FR"/>
        </w:rPr>
        <w:fldChar w:fldCharType="end"/>
      </w:r>
      <w:r w:rsidRPr="00E86C72">
        <w:rPr>
          <w:lang w:val="fr-FR"/>
        </w:rPr>
        <w:t>.</w:t>
      </w:r>
    </w:p>
    <w:p w14:paraId="340AD517" w14:textId="77777777" w:rsidR="002D3F9E" w:rsidRPr="00E86C72" w:rsidRDefault="002D3F9E" w:rsidP="002D3F9E">
      <w:pPr>
        <w:pStyle w:val="ILONormalBody"/>
        <w:rPr>
          <w:lang w:val="fr-FR"/>
        </w:rPr>
      </w:pPr>
    </w:p>
    <w:p w14:paraId="32731EF2" w14:textId="72285EA6" w:rsidR="002D3F9E" w:rsidRPr="00E86C72" w:rsidRDefault="002D3F9E" w:rsidP="00701592">
      <w:pPr>
        <w:pStyle w:val="ILOTableheading"/>
        <w:rPr>
          <w:lang w:val="fr-FR"/>
        </w:rPr>
      </w:pPr>
      <w:bookmarkStart w:id="149" w:name="_Ref62226463"/>
      <w:bookmarkStart w:id="150" w:name="_Toc197909423"/>
      <w:r w:rsidRPr="00E86C72">
        <w:rPr>
          <w:lang w:val="fr-FR"/>
        </w:rPr>
        <w:t xml:space="preserve">Tableau 8. Temps de travail des enfants à abolir (temps de travail hebdomadaire moyen des enfants astreints au travail des enfants à abolir, par </w:t>
      </w:r>
      <w:r w:rsidR="00D0147E" w:rsidRPr="00E86C72">
        <w:rPr>
          <w:lang w:val="fr-FR"/>
        </w:rPr>
        <w:t>groupe</w:t>
      </w:r>
      <w:r w:rsidRPr="00E86C72">
        <w:rPr>
          <w:lang w:val="fr-FR"/>
        </w:rPr>
        <w:t xml:space="preserve"> d’âge, lieu de résidence et sexe)</w:t>
      </w:r>
      <w:bookmarkEnd w:id="149"/>
      <w:bookmarkEnd w:id="150"/>
    </w:p>
    <w:tbl>
      <w:tblPr>
        <w:tblStyle w:val="ILOTable"/>
        <w:tblpPr w:leftFromText="141" w:rightFromText="141" w:vertAnchor="text" w:horzAnchor="margin" w:tblpY="-73"/>
        <w:tblW w:w="5000" w:type="pct"/>
        <w:tblLook w:val="06A0" w:firstRow="1" w:lastRow="0" w:firstColumn="1" w:lastColumn="0" w:noHBand="1" w:noVBand="1"/>
      </w:tblPr>
      <w:tblGrid>
        <w:gridCol w:w="1652"/>
        <w:gridCol w:w="1748"/>
        <w:gridCol w:w="1126"/>
        <w:gridCol w:w="1127"/>
        <w:gridCol w:w="1126"/>
        <w:gridCol w:w="1127"/>
        <w:gridCol w:w="1113"/>
      </w:tblGrid>
      <w:tr w:rsidR="002D3F9E" w:rsidRPr="00921B68" w14:paraId="26DCF09F" w14:textId="77777777" w:rsidTr="002D3F9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85" w:type="pct"/>
            <w:gridSpan w:val="2"/>
            <w:vMerge w:val="restart"/>
          </w:tcPr>
          <w:p w14:paraId="0FD1AD9D" w14:textId="77777777" w:rsidR="002D3F9E" w:rsidRPr="00E86C72" w:rsidRDefault="002D3F9E" w:rsidP="00FB3118">
            <w:pPr>
              <w:pStyle w:val="ILOTablecontents"/>
              <w:rPr>
                <w:bCs/>
                <w:lang w:val="fr-FR"/>
              </w:rPr>
            </w:pPr>
            <w:r w:rsidRPr="00E86C72">
              <w:rPr>
                <w:lang w:val="fr-FR"/>
              </w:rPr>
              <w:t>Caractéristiques de base</w:t>
            </w:r>
          </w:p>
        </w:tc>
        <w:tc>
          <w:tcPr>
            <w:tcW w:w="3115" w:type="pct"/>
            <w:gridSpan w:val="5"/>
          </w:tcPr>
          <w:p w14:paraId="79FE2BA2" w14:textId="77777777" w:rsidR="002D3F9E" w:rsidRPr="00E86C72" w:rsidRDefault="002D3F9E" w:rsidP="009B583D">
            <w:pPr>
              <w:pStyle w:val="ILOTablecontents"/>
              <w:jc w:val="center"/>
              <w:cnfStyle w:val="100000000000" w:firstRow="1" w:lastRow="0" w:firstColumn="0" w:lastColumn="0" w:oddVBand="0" w:evenVBand="0" w:oddHBand="0" w:evenHBand="0" w:firstRowFirstColumn="0" w:firstRowLastColumn="0" w:lastRowFirstColumn="0" w:lastRowLastColumn="0"/>
              <w:rPr>
                <w:bCs/>
                <w:lang w:val="fr-FR"/>
              </w:rPr>
            </w:pPr>
            <w:r w:rsidRPr="00E86C72">
              <w:rPr>
                <w:lang w:val="fr-FR"/>
              </w:rPr>
              <w:t>Temps de travail hebdomadaire moyen</w:t>
            </w:r>
          </w:p>
        </w:tc>
      </w:tr>
      <w:tr w:rsidR="002D3F9E" w:rsidRPr="00E86C72" w14:paraId="51B27C95" w14:textId="77777777" w:rsidTr="002D3F9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85" w:type="pct"/>
            <w:gridSpan w:val="2"/>
            <w:vMerge/>
          </w:tcPr>
          <w:p w14:paraId="0507C687" w14:textId="77777777" w:rsidR="002D3F9E" w:rsidRPr="00E86C72" w:rsidRDefault="002D3F9E" w:rsidP="009B583D">
            <w:pPr>
              <w:pStyle w:val="ILOTablecontents"/>
              <w:jc w:val="center"/>
              <w:rPr>
                <w:b w:val="0"/>
                <w:lang w:val="fr-FR"/>
              </w:rPr>
            </w:pPr>
          </w:p>
        </w:tc>
        <w:tc>
          <w:tcPr>
            <w:tcW w:w="624" w:type="pct"/>
          </w:tcPr>
          <w:p w14:paraId="1657D674" w14:textId="0C46C480" w:rsidR="002D3F9E" w:rsidRPr="00E86C72" w:rsidRDefault="00345006" w:rsidP="009B583D">
            <w:pPr>
              <w:pStyle w:val="ILOTablecontents"/>
              <w:jc w:val="center"/>
              <w:cnfStyle w:val="100000000000" w:firstRow="1" w:lastRow="0" w:firstColumn="0" w:lastColumn="0" w:oddVBand="0" w:evenVBand="0" w:oddHBand="0" w:evenHBand="0" w:firstRowFirstColumn="0" w:firstRowLastColumn="0" w:lastRowFirstColumn="0" w:lastRowLastColumn="0"/>
              <w:rPr>
                <w:bCs/>
                <w:lang w:val="fr-FR"/>
              </w:rPr>
            </w:pPr>
            <w:r>
              <w:rPr>
                <w:lang w:val="fr-FR"/>
              </w:rPr>
              <w:t>Enfants de</w:t>
            </w:r>
            <w:r>
              <w:rPr>
                <w:lang w:val="fr-FR"/>
              </w:rPr>
              <w:br/>
            </w:r>
            <w:r w:rsidR="002D3F9E" w:rsidRPr="00E86C72">
              <w:rPr>
                <w:lang w:val="fr-FR"/>
              </w:rPr>
              <w:t>5–11 ans</w:t>
            </w:r>
          </w:p>
        </w:tc>
        <w:tc>
          <w:tcPr>
            <w:tcW w:w="625" w:type="pct"/>
          </w:tcPr>
          <w:p w14:paraId="42CAD677" w14:textId="5999B6FB" w:rsidR="002D3F9E" w:rsidRPr="00E86C72" w:rsidRDefault="00345006" w:rsidP="009B583D">
            <w:pPr>
              <w:pStyle w:val="ILOTablecontents"/>
              <w:jc w:val="center"/>
              <w:cnfStyle w:val="100000000000" w:firstRow="1" w:lastRow="0" w:firstColumn="0" w:lastColumn="0" w:oddVBand="0" w:evenVBand="0" w:oddHBand="0" w:evenHBand="0" w:firstRowFirstColumn="0" w:firstRowLastColumn="0" w:lastRowFirstColumn="0" w:lastRowLastColumn="0"/>
              <w:rPr>
                <w:bCs/>
                <w:lang w:val="fr-FR"/>
              </w:rPr>
            </w:pPr>
            <w:r>
              <w:rPr>
                <w:lang w:val="fr-FR"/>
              </w:rPr>
              <w:t>Enfants de</w:t>
            </w:r>
            <w:r>
              <w:rPr>
                <w:lang w:val="fr-FR"/>
              </w:rPr>
              <w:br/>
            </w:r>
            <w:r w:rsidR="002D3F9E" w:rsidRPr="00E86C72">
              <w:rPr>
                <w:lang w:val="fr-FR"/>
              </w:rPr>
              <w:t>12–</w:t>
            </w:r>
            <w:r>
              <w:rPr>
                <w:lang w:val="fr-FR"/>
              </w:rPr>
              <w:t>1</w:t>
            </w:r>
            <w:r w:rsidR="002D3F9E" w:rsidRPr="00E86C72">
              <w:rPr>
                <w:lang w:val="fr-FR"/>
              </w:rPr>
              <w:t>4 ans</w:t>
            </w:r>
          </w:p>
        </w:tc>
        <w:tc>
          <w:tcPr>
            <w:tcW w:w="624" w:type="pct"/>
          </w:tcPr>
          <w:p w14:paraId="7A926127" w14:textId="4E4CF803" w:rsidR="002D3F9E" w:rsidRPr="00E86C72" w:rsidRDefault="00345006" w:rsidP="009B583D">
            <w:pPr>
              <w:pStyle w:val="ILOTablecontents"/>
              <w:jc w:val="center"/>
              <w:cnfStyle w:val="100000000000" w:firstRow="1" w:lastRow="0" w:firstColumn="0" w:lastColumn="0" w:oddVBand="0" w:evenVBand="0" w:oddHBand="0" w:evenHBand="0" w:firstRowFirstColumn="0" w:firstRowLastColumn="0" w:lastRowFirstColumn="0" w:lastRowLastColumn="0"/>
              <w:rPr>
                <w:bCs/>
                <w:lang w:val="fr-FR"/>
              </w:rPr>
            </w:pPr>
            <w:r>
              <w:rPr>
                <w:lang w:val="fr-FR"/>
              </w:rPr>
              <w:t>Enfants de</w:t>
            </w:r>
            <w:r>
              <w:rPr>
                <w:lang w:val="fr-FR"/>
              </w:rPr>
              <w:br/>
            </w:r>
            <w:r w:rsidR="002D3F9E" w:rsidRPr="00E86C72">
              <w:rPr>
                <w:lang w:val="fr-FR"/>
              </w:rPr>
              <w:t>15–17 ans</w:t>
            </w:r>
          </w:p>
        </w:tc>
        <w:tc>
          <w:tcPr>
            <w:tcW w:w="625" w:type="pct"/>
          </w:tcPr>
          <w:p w14:paraId="5CA611C6" w14:textId="4DD06203" w:rsidR="002D3F9E" w:rsidRPr="00E86C72" w:rsidRDefault="00345006" w:rsidP="009B583D">
            <w:pPr>
              <w:pStyle w:val="ILOTablecontents"/>
              <w:jc w:val="center"/>
              <w:cnfStyle w:val="100000000000" w:firstRow="1" w:lastRow="0" w:firstColumn="0" w:lastColumn="0" w:oddVBand="0" w:evenVBand="0" w:oddHBand="0" w:evenHBand="0" w:firstRowFirstColumn="0" w:firstRowLastColumn="0" w:lastRowFirstColumn="0" w:lastRowLastColumn="0"/>
              <w:rPr>
                <w:bCs/>
                <w:lang w:val="fr-FR"/>
              </w:rPr>
            </w:pPr>
            <w:r>
              <w:rPr>
                <w:lang w:val="fr-FR"/>
              </w:rPr>
              <w:t>Enfants de</w:t>
            </w:r>
            <w:r>
              <w:rPr>
                <w:lang w:val="fr-FR"/>
              </w:rPr>
              <w:br/>
            </w:r>
            <w:r w:rsidR="002D3F9E" w:rsidRPr="00E86C72">
              <w:rPr>
                <w:lang w:val="fr-FR"/>
              </w:rPr>
              <w:t>5–14 ans</w:t>
            </w:r>
          </w:p>
        </w:tc>
        <w:tc>
          <w:tcPr>
            <w:tcW w:w="617" w:type="pct"/>
          </w:tcPr>
          <w:p w14:paraId="6A04B577" w14:textId="7B6787C4" w:rsidR="002D3F9E" w:rsidRPr="00E86C72" w:rsidRDefault="00345006" w:rsidP="009B583D">
            <w:pPr>
              <w:pStyle w:val="ILOTablecontents"/>
              <w:jc w:val="center"/>
              <w:cnfStyle w:val="100000000000" w:firstRow="1" w:lastRow="0" w:firstColumn="0" w:lastColumn="0" w:oddVBand="0" w:evenVBand="0" w:oddHBand="0" w:evenHBand="0" w:firstRowFirstColumn="0" w:firstRowLastColumn="0" w:lastRowFirstColumn="0" w:lastRowLastColumn="0"/>
              <w:rPr>
                <w:bCs/>
                <w:lang w:val="fr-FR"/>
              </w:rPr>
            </w:pPr>
            <w:r>
              <w:rPr>
                <w:lang w:val="fr-FR"/>
              </w:rPr>
              <w:t>Enfants de</w:t>
            </w:r>
            <w:r>
              <w:rPr>
                <w:lang w:val="fr-FR"/>
              </w:rPr>
              <w:br/>
            </w:r>
            <w:r w:rsidR="002D3F9E" w:rsidRPr="00E86C72">
              <w:rPr>
                <w:lang w:val="fr-FR"/>
              </w:rPr>
              <w:t>5–17 ans</w:t>
            </w:r>
          </w:p>
        </w:tc>
      </w:tr>
      <w:tr w:rsidR="002D3F9E" w:rsidRPr="00E86C72" w14:paraId="66AE6EFC" w14:textId="77777777" w:rsidTr="002D3F9E">
        <w:trPr>
          <w:trHeight w:val="20"/>
        </w:trPr>
        <w:tc>
          <w:tcPr>
            <w:cnfStyle w:val="001000000000" w:firstRow="0" w:lastRow="0" w:firstColumn="1" w:lastColumn="0" w:oddVBand="0" w:evenVBand="0" w:oddHBand="0" w:evenHBand="0" w:firstRowFirstColumn="0" w:firstRowLastColumn="0" w:lastRowFirstColumn="0" w:lastRowLastColumn="0"/>
            <w:tcW w:w="916" w:type="pct"/>
            <w:vMerge w:val="restart"/>
          </w:tcPr>
          <w:p w14:paraId="47623E9D" w14:textId="77777777" w:rsidR="002D3F9E" w:rsidRPr="00E86C72" w:rsidRDefault="002D3F9E" w:rsidP="002D3F9E">
            <w:pPr>
              <w:pStyle w:val="ILOTablecontents"/>
              <w:rPr>
                <w:lang w:val="fr-FR"/>
              </w:rPr>
            </w:pPr>
            <w:r w:rsidRPr="00E86C72">
              <w:rPr>
                <w:lang w:val="fr-FR"/>
              </w:rPr>
              <w:t>Sexe</w:t>
            </w:r>
          </w:p>
        </w:tc>
        <w:tc>
          <w:tcPr>
            <w:tcW w:w="969" w:type="pct"/>
          </w:tcPr>
          <w:p w14:paraId="1F08E8C0" w14:textId="640ADF00" w:rsidR="002D3F9E" w:rsidRPr="00E86C72" w:rsidRDefault="00860F04" w:rsidP="002D3F9E">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p>
        </w:tc>
        <w:tc>
          <w:tcPr>
            <w:tcW w:w="624" w:type="pct"/>
          </w:tcPr>
          <w:p w14:paraId="33D5CDD1" w14:textId="77777777" w:rsidR="002D3F9E" w:rsidRPr="00E86C72" w:rsidRDefault="002D3F9E" w:rsidP="002D3F9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tcPr>
          <w:p w14:paraId="2C458A04" w14:textId="77777777" w:rsidR="002D3F9E" w:rsidRPr="00E86C72" w:rsidRDefault="002D3F9E" w:rsidP="002D3F9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4" w:type="pct"/>
          </w:tcPr>
          <w:p w14:paraId="02CC930C" w14:textId="77777777" w:rsidR="002D3F9E" w:rsidRPr="00E86C72" w:rsidRDefault="002D3F9E" w:rsidP="002D3F9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tcPr>
          <w:p w14:paraId="7D31F3CB" w14:textId="77777777" w:rsidR="002D3F9E" w:rsidRPr="00E86C72" w:rsidRDefault="002D3F9E" w:rsidP="002D3F9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17" w:type="pct"/>
          </w:tcPr>
          <w:p w14:paraId="0062BB0C" w14:textId="77777777" w:rsidR="002D3F9E" w:rsidRPr="00E86C72" w:rsidRDefault="002D3F9E" w:rsidP="002D3F9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2D3F9E" w:rsidRPr="00E86C72" w14:paraId="2F34A100" w14:textId="77777777" w:rsidTr="002D3F9E">
        <w:tc>
          <w:tcPr>
            <w:cnfStyle w:val="001000000000" w:firstRow="0" w:lastRow="0" w:firstColumn="1" w:lastColumn="0" w:oddVBand="0" w:evenVBand="0" w:oddHBand="0" w:evenHBand="0" w:firstRowFirstColumn="0" w:firstRowLastColumn="0" w:lastRowFirstColumn="0" w:lastRowLastColumn="0"/>
            <w:tcW w:w="916" w:type="pct"/>
            <w:vMerge/>
          </w:tcPr>
          <w:p w14:paraId="4CE49928" w14:textId="77777777" w:rsidR="002D3F9E" w:rsidRPr="00E86C72" w:rsidRDefault="002D3F9E" w:rsidP="002D3F9E">
            <w:pPr>
              <w:pStyle w:val="ILOTablecontents"/>
              <w:rPr>
                <w:lang w:val="fr-FR"/>
              </w:rPr>
            </w:pPr>
          </w:p>
        </w:tc>
        <w:tc>
          <w:tcPr>
            <w:tcW w:w="969" w:type="pct"/>
          </w:tcPr>
          <w:p w14:paraId="78D47310" w14:textId="2FE937CC" w:rsidR="002D3F9E" w:rsidRPr="00E86C72" w:rsidRDefault="00860F04" w:rsidP="002D3F9E">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p>
        </w:tc>
        <w:tc>
          <w:tcPr>
            <w:tcW w:w="624" w:type="pct"/>
          </w:tcPr>
          <w:p w14:paraId="094F1D5C" w14:textId="77777777" w:rsidR="002D3F9E" w:rsidRPr="00E86C72" w:rsidRDefault="002D3F9E" w:rsidP="002D3F9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tcPr>
          <w:p w14:paraId="3B25FF4E" w14:textId="77777777" w:rsidR="002D3F9E" w:rsidRPr="00E86C72" w:rsidRDefault="002D3F9E" w:rsidP="002D3F9E">
            <w:pPr>
              <w:pStyle w:val="ILOTablecontents"/>
              <w:cnfStyle w:val="000000000000" w:firstRow="0" w:lastRow="0" w:firstColumn="0" w:lastColumn="0" w:oddVBand="0" w:evenVBand="0" w:oddHBand="0" w:evenHBand="0" w:firstRowFirstColumn="0" w:firstRowLastColumn="0" w:lastRowFirstColumn="0" w:lastRowLastColumn="0"/>
              <w:rPr>
                <w:u w:val="single"/>
                <w:lang w:val="fr-FR"/>
              </w:rPr>
            </w:pPr>
          </w:p>
        </w:tc>
        <w:tc>
          <w:tcPr>
            <w:tcW w:w="624" w:type="pct"/>
          </w:tcPr>
          <w:p w14:paraId="3BC0259C" w14:textId="77777777" w:rsidR="002D3F9E" w:rsidRPr="00E86C72" w:rsidRDefault="002D3F9E" w:rsidP="002D3F9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tcPr>
          <w:p w14:paraId="556F9615" w14:textId="77777777" w:rsidR="002D3F9E" w:rsidRPr="00E86C72" w:rsidRDefault="002D3F9E" w:rsidP="002D3F9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17" w:type="pct"/>
          </w:tcPr>
          <w:p w14:paraId="34DD7740" w14:textId="77777777" w:rsidR="002D3F9E" w:rsidRPr="00E86C72" w:rsidRDefault="002D3F9E" w:rsidP="002D3F9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2D3F9E" w:rsidRPr="00E86C72" w14:paraId="19F4DD04" w14:textId="77777777" w:rsidTr="002D3F9E">
        <w:tc>
          <w:tcPr>
            <w:cnfStyle w:val="001000000000" w:firstRow="0" w:lastRow="0" w:firstColumn="1" w:lastColumn="0" w:oddVBand="0" w:evenVBand="0" w:oddHBand="0" w:evenHBand="0" w:firstRowFirstColumn="0" w:firstRowLastColumn="0" w:lastRowFirstColumn="0" w:lastRowLastColumn="0"/>
            <w:tcW w:w="916" w:type="pct"/>
            <w:vMerge w:val="restart"/>
          </w:tcPr>
          <w:p w14:paraId="1111532C" w14:textId="58D9650A" w:rsidR="002D3F9E" w:rsidRPr="00E86C72" w:rsidRDefault="00E41D4E" w:rsidP="002D3F9E">
            <w:pPr>
              <w:pStyle w:val="ILOTablecontents"/>
              <w:rPr>
                <w:lang w:val="fr-FR"/>
              </w:rPr>
            </w:pPr>
            <w:r w:rsidRPr="00E86C72">
              <w:rPr>
                <w:lang w:val="fr-FR"/>
              </w:rPr>
              <w:t>Lieu de r</w:t>
            </w:r>
            <w:r w:rsidR="002D3F9E" w:rsidRPr="00E86C72">
              <w:rPr>
                <w:lang w:val="fr-FR"/>
              </w:rPr>
              <w:t>ésidence</w:t>
            </w:r>
          </w:p>
        </w:tc>
        <w:tc>
          <w:tcPr>
            <w:tcW w:w="969" w:type="pct"/>
          </w:tcPr>
          <w:p w14:paraId="60B06E1D" w14:textId="20EA6707" w:rsidR="002D3F9E" w:rsidRPr="00E86C72" w:rsidRDefault="00E41D4E" w:rsidP="002D3F9E">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w:t>
            </w:r>
            <w:r w:rsidR="002D3F9E" w:rsidRPr="00E86C72">
              <w:rPr>
                <w:lang w:val="fr-FR"/>
              </w:rPr>
              <w:t>ural</w:t>
            </w:r>
          </w:p>
        </w:tc>
        <w:tc>
          <w:tcPr>
            <w:tcW w:w="624" w:type="pct"/>
          </w:tcPr>
          <w:p w14:paraId="6B7D320A" w14:textId="77777777" w:rsidR="002D3F9E" w:rsidRPr="00E86C72" w:rsidRDefault="002D3F9E" w:rsidP="002D3F9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tcPr>
          <w:p w14:paraId="3CF58BDD" w14:textId="77777777" w:rsidR="002D3F9E" w:rsidRPr="00E86C72" w:rsidRDefault="002D3F9E" w:rsidP="002D3F9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4" w:type="pct"/>
          </w:tcPr>
          <w:p w14:paraId="33037C38" w14:textId="77777777" w:rsidR="002D3F9E" w:rsidRPr="00E86C72" w:rsidRDefault="002D3F9E" w:rsidP="002D3F9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tcPr>
          <w:p w14:paraId="27C14F81" w14:textId="77777777" w:rsidR="002D3F9E" w:rsidRPr="00E86C72" w:rsidRDefault="002D3F9E" w:rsidP="002D3F9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17" w:type="pct"/>
          </w:tcPr>
          <w:p w14:paraId="3E13D590" w14:textId="77777777" w:rsidR="002D3F9E" w:rsidRPr="00E86C72" w:rsidRDefault="002D3F9E" w:rsidP="002D3F9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2D3F9E" w:rsidRPr="00E86C72" w14:paraId="2F1BDBEC" w14:textId="77777777" w:rsidTr="002D3F9E">
        <w:tc>
          <w:tcPr>
            <w:cnfStyle w:val="001000000000" w:firstRow="0" w:lastRow="0" w:firstColumn="1" w:lastColumn="0" w:oddVBand="0" w:evenVBand="0" w:oddHBand="0" w:evenHBand="0" w:firstRowFirstColumn="0" w:firstRowLastColumn="0" w:lastRowFirstColumn="0" w:lastRowLastColumn="0"/>
            <w:tcW w:w="916" w:type="pct"/>
            <w:vMerge/>
          </w:tcPr>
          <w:p w14:paraId="61CFA4EA" w14:textId="77777777" w:rsidR="002D3F9E" w:rsidRPr="00E86C72" w:rsidRDefault="002D3F9E" w:rsidP="002D3F9E">
            <w:pPr>
              <w:pStyle w:val="ILOTablecontents"/>
              <w:rPr>
                <w:lang w:val="fr-FR"/>
              </w:rPr>
            </w:pPr>
          </w:p>
        </w:tc>
        <w:tc>
          <w:tcPr>
            <w:tcW w:w="969" w:type="pct"/>
          </w:tcPr>
          <w:p w14:paraId="75F68344" w14:textId="3835736B" w:rsidR="002D3F9E" w:rsidRPr="00E86C72" w:rsidRDefault="00E41D4E" w:rsidP="002D3F9E">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U</w:t>
            </w:r>
            <w:r w:rsidR="002D3F9E" w:rsidRPr="00E86C72">
              <w:rPr>
                <w:lang w:val="fr-FR"/>
              </w:rPr>
              <w:t>rbain</w:t>
            </w:r>
          </w:p>
        </w:tc>
        <w:tc>
          <w:tcPr>
            <w:tcW w:w="624" w:type="pct"/>
          </w:tcPr>
          <w:p w14:paraId="0D16B4E1" w14:textId="77777777" w:rsidR="002D3F9E" w:rsidRPr="00E86C72" w:rsidRDefault="002D3F9E" w:rsidP="002D3F9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tcPr>
          <w:p w14:paraId="3B25C1E1" w14:textId="77777777" w:rsidR="002D3F9E" w:rsidRPr="00E86C72" w:rsidRDefault="002D3F9E" w:rsidP="002D3F9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4" w:type="pct"/>
          </w:tcPr>
          <w:p w14:paraId="328B99AC" w14:textId="77777777" w:rsidR="002D3F9E" w:rsidRPr="00E86C72" w:rsidRDefault="002D3F9E" w:rsidP="002D3F9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tcPr>
          <w:p w14:paraId="30933985" w14:textId="77777777" w:rsidR="002D3F9E" w:rsidRPr="00E86C72" w:rsidRDefault="002D3F9E" w:rsidP="002D3F9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17" w:type="pct"/>
          </w:tcPr>
          <w:p w14:paraId="1B127B96" w14:textId="77777777" w:rsidR="002D3F9E" w:rsidRPr="00E86C72" w:rsidRDefault="002D3F9E" w:rsidP="002D3F9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2D3F9E" w:rsidRPr="00E86C72" w14:paraId="16256B3A" w14:textId="77777777" w:rsidTr="002D3F9E">
        <w:tc>
          <w:tcPr>
            <w:cnfStyle w:val="001000000000" w:firstRow="0" w:lastRow="0" w:firstColumn="1" w:lastColumn="0" w:oddVBand="0" w:evenVBand="0" w:oddHBand="0" w:evenHBand="0" w:firstRowFirstColumn="0" w:firstRowLastColumn="0" w:lastRowFirstColumn="0" w:lastRowLastColumn="0"/>
            <w:tcW w:w="916" w:type="pct"/>
            <w:vMerge w:val="restart"/>
          </w:tcPr>
          <w:p w14:paraId="5AD0A993" w14:textId="7F74C59E" w:rsidR="002D3F9E" w:rsidRPr="00E86C72" w:rsidRDefault="002D3F9E" w:rsidP="002D3F9E">
            <w:pPr>
              <w:pStyle w:val="ILOTablecontents"/>
              <w:rPr>
                <w:lang w:val="fr-FR"/>
              </w:rPr>
            </w:pPr>
            <w:r w:rsidRPr="00E86C72">
              <w:rPr>
                <w:lang w:val="fr-FR"/>
              </w:rPr>
              <w:t xml:space="preserve">Sexe et </w:t>
            </w:r>
            <w:r w:rsidR="00E41D4E" w:rsidRPr="00E86C72">
              <w:rPr>
                <w:lang w:val="fr-FR"/>
              </w:rPr>
              <w:t xml:space="preserve">lieu de </w:t>
            </w:r>
            <w:r w:rsidRPr="00E86C72">
              <w:rPr>
                <w:lang w:val="fr-FR"/>
              </w:rPr>
              <w:t>résidence</w:t>
            </w:r>
          </w:p>
        </w:tc>
        <w:tc>
          <w:tcPr>
            <w:tcW w:w="969" w:type="pct"/>
          </w:tcPr>
          <w:p w14:paraId="12065920" w14:textId="4E535215" w:rsidR="002D3F9E" w:rsidRPr="00E86C72" w:rsidRDefault="00860F04" w:rsidP="002D3F9E">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r w:rsidR="002D3F9E" w:rsidRPr="00E86C72">
              <w:rPr>
                <w:lang w:val="fr-FR"/>
              </w:rPr>
              <w:t>, rural</w:t>
            </w:r>
          </w:p>
        </w:tc>
        <w:tc>
          <w:tcPr>
            <w:tcW w:w="624" w:type="pct"/>
          </w:tcPr>
          <w:p w14:paraId="1895E99C" w14:textId="77777777" w:rsidR="002D3F9E" w:rsidRPr="00E86C72" w:rsidRDefault="002D3F9E" w:rsidP="002D3F9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tcPr>
          <w:p w14:paraId="4A2FB600" w14:textId="77777777" w:rsidR="002D3F9E" w:rsidRPr="00E86C72" w:rsidRDefault="002D3F9E" w:rsidP="002D3F9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4" w:type="pct"/>
          </w:tcPr>
          <w:p w14:paraId="2365FDE9" w14:textId="77777777" w:rsidR="002D3F9E" w:rsidRPr="00E86C72" w:rsidRDefault="002D3F9E" w:rsidP="002D3F9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tcPr>
          <w:p w14:paraId="1ACA9A4E" w14:textId="77777777" w:rsidR="002D3F9E" w:rsidRPr="00E86C72" w:rsidRDefault="002D3F9E" w:rsidP="002D3F9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17" w:type="pct"/>
          </w:tcPr>
          <w:p w14:paraId="698E60D3" w14:textId="77777777" w:rsidR="002D3F9E" w:rsidRPr="00E86C72" w:rsidRDefault="002D3F9E" w:rsidP="002D3F9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2D3F9E" w:rsidRPr="00E86C72" w14:paraId="7A6AD04B" w14:textId="77777777" w:rsidTr="002D3F9E">
        <w:tc>
          <w:tcPr>
            <w:cnfStyle w:val="001000000000" w:firstRow="0" w:lastRow="0" w:firstColumn="1" w:lastColumn="0" w:oddVBand="0" w:evenVBand="0" w:oddHBand="0" w:evenHBand="0" w:firstRowFirstColumn="0" w:firstRowLastColumn="0" w:lastRowFirstColumn="0" w:lastRowLastColumn="0"/>
            <w:tcW w:w="916" w:type="pct"/>
            <w:vMerge/>
          </w:tcPr>
          <w:p w14:paraId="348F4B1D" w14:textId="77777777" w:rsidR="002D3F9E" w:rsidRPr="00E86C72" w:rsidRDefault="002D3F9E" w:rsidP="002D3F9E">
            <w:pPr>
              <w:pStyle w:val="ILOTablecontents"/>
              <w:rPr>
                <w:lang w:val="fr-FR"/>
              </w:rPr>
            </w:pPr>
          </w:p>
        </w:tc>
        <w:tc>
          <w:tcPr>
            <w:tcW w:w="969" w:type="pct"/>
          </w:tcPr>
          <w:p w14:paraId="78417677" w14:textId="02B1FBC4" w:rsidR="002D3F9E" w:rsidRPr="00E86C72" w:rsidRDefault="00860F04" w:rsidP="002D3F9E">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r w:rsidR="002D3F9E" w:rsidRPr="00E86C72">
              <w:rPr>
                <w:lang w:val="fr-FR"/>
              </w:rPr>
              <w:t>, urbain</w:t>
            </w:r>
          </w:p>
        </w:tc>
        <w:tc>
          <w:tcPr>
            <w:tcW w:w="624" w:type="pct"/>
          </w:tcPr>
          <w:p w14:paraId="026AB8C2" w14:textId="77777777" w:rsidR="002D3F9E" w:rsidRPr="00E86C72" w:rsidRDefault="002D3F9E" w:rsidP="002D3F9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tcPr>
          <w:p w14:paraId="533E91F7" w14:textId="77777777" w:rsidR="002D3F9E" w:rsidRPr="00E86C72" w:rsidRDefault="002D3F9E" w:rsidP="002D3F9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4" w:type="pct"/>
          </w:tcPr>
          <w:p w14:paraId="22728002" w14:textId="77777777" w:rsidR="002D3F9E" w:rsidRPr="00E86C72" w:rsidRDefault="002D3F9E" w:rsidP="002D3F9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tcPr>
          <w:p w14:paraId="1DA59DF4" w14:textId="77777777" w:rsidR="002D3F9E" w:rsidRPr="00E86C72" w:rsidRDefault="002D3F9E" w:rsidP="002D3F9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17" w:type="pct"/>
          </w:tcPr>
          <w:p w14:paraId="75A94938" w14:textId="77777777" w:rsidR="002D3F9E" w:rsidRPr="00E86C72" w:rsidRDefault="002D3F9E" w:rsidP="002D3F9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2D3F9E" w:rsidRPr="00E86C72" w14:paraId="0D51A097" w14:textId="77777777" w:rsidTr="002D3F9E">
        <w:tc>
          <w:tcPr>
            <w:cnfStyle w:val="001000000000" w:firstRow="0" w:lastRow="0" w:firstColumn="1" w:lastColumn="0" w:oddVBand="0" w:evenVBand="0" w:oddHBand="0" w:evenHBand="0" w:firstRowFirstColumn="0" w:firstRowLastColumn="0" w:lastRowFirstColumn="0" w:lastRowLastColumn="0"/>
            <w:tcW w:w="916" w:type="pct"/>
            <w:vMerge/>
          </w:tcPr>
          <w:p w14:paraId="6EC5BD43" w14:textId="77777777" w:rsidR="002D3F9E" w:rsidRPr="00E86C72" w:rsidRDefault="002D3F9E" w:rsidP="002D3F9E">
            <w:pPr>
              <w:pStyle w:val="ILOTablecontents"/>
              <w:rPr>
                <w:lang w:val="fr-FR"/>
              </w:rPr>
            </w:pPr>
          </w:p>
        </w:tc>
        <w:tc>
          <w:tcPr>
            <w:tcW w:w="969" w:type="pct"/>
          </w:tcPr>
          <w:p w14:paraId="32FAA276" w14:textId="3C65D9EE" w:rsidR="002D3F9E" w:rsidRPr="00E86C72" w:rsidRDefault="00860F04" w:rsidP="002D3F9E">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r w:rsidR="002D3F9E" w:rsidRPr="00E86C72">
              <w:rPr>
                <w:lang w:val="fr-FR"/>
              </w:rPr>
              <w:t>, rural</w:t>
            </w:r>
          </w:p>
        </w:tc>
        <w:tc>
          <w:tcPr>
            <w:tcW w:w="624" w:type="pct"/>
          </w:tcPr>
          <w:p w14:paraId="54374ABA" w14:textId="77777777" w:rsidR="002D3F9E" w:rsidRPr="00E86C72" w:rsidRDefault="002D3F9E" w:rsidP="002D3F9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tcPr>
          <w:p w14:paraId="683AB4CF" w14:textId="77777777" w:rsidR="002D3F9E" w:rsidRPr="00E86C72" w:rsidRDefault="002D3F9E" w:rsidP="002D3F9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4" w:type="pct"/>
          </w:tcPr>
          <w:p w14:paraId="2F3750FA" w14:textId="77777777" w:rsidR="002D3F9E" w:rsidRPr="00E86C72" w:rsidRDefault="002D3F9E" w:rsidP="002D3F9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tcPr>
          <w:p w14:paraId="782A503F" w14:textId="77777777" w:rsidR="002D3F9E" w:rsidRPr="00E86C72" w:rsidRDefault="002D3F9E" w:rsidP="002D3F9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17" w:type="pct"/>
          </w:tcPr>
          <w:p w14:paraId="0A558164" w14:textId="77777777" w:rsidR="002D3F9E" w:rsidRPr="00E86C72" w:rsidRDefault="002D3F9E" w:rsidP="002D3F9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2D3F9E" w:rsidRPr="00E86C72" w14:paraId="141FD6DA" w14:textId="77777777" w:rsidTr="002D3F9E">
        <w:tc>
          <w:tcPr>
            <w:cnfStyle w:val="001000000000" w:firstRow="0" w:lastRow="0" w:firstColumn="1" w:lastColumn="0" w:oddVBand="0" w:evenVBand="0" w:oddHBand="0" w:evenHBand="0" w:firstRowFirstColumn="0" w:firstRowLastColumn="0" w:lastRowFirstColumn="0" w:lastRowLastColumn="0"/>
            <w:tcW w:w="916" w:type="pct"/>
            <w:vMerge/>
          </w:tcPr>
          <w:p w14:paraId="0F8A6A5E" w14:textId="77777777" w:rsidR="002D3F9E" w:rsidRPr="00E86C72" w:rsidRDefault="002D3F9E" w:rsidP="002D3F9E">
            <w:pPr>
              <w:pStyle w:val="ILOTablecontents"/>
              <w:rPr>
                <w:lang w:val="fr-FR"/>
              </w:rPr>
            </w:pPr>
          </w:p>
        </w:tc>
        <w:tc>
          <w:tcPr>
            <w:tcW w:w="969" w:type="pct"/>
          </w:tcPr>
          <w:p w14:paraId="4C1F63C0" w14:textId="3293DB1F" w:rsidR="002D3F9E" w:rsidRPr="00E86C72" w:rsidRDefault="00860F04" w:rsidP="002D3F9E">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r w:rsidR="002D3F9E" w:rsidRPr="00E86C72">
              <w:rPr>
                <w:lang w:val="fr-FR"/>
              </w:rPr>
              <w:t>, urbain</w:t>
            </w:r>
          </w:p>
        </w:tc>
        <w:tc>
          <w:tcPr>
            <w:tcW w:w="624" w:type="pct"/>
          </w:tcPr>
          <w:p w14:paraId="6B42A127" w14:textId="77777777" w:rsidR="002D3F9E" w:rsidRPr="00E86C72" w:rsidRDefault="002D3F9E" w:rsidP="002D3F9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tcPr>
          <w:p w14:paraId="762D3E4A" w14:textId="77777777" w:rsidR="002D3F9E" w:rsidRPr="00E86C72" w:rsidRDefault="002D3F9E" w:rsidP="002D3F9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4" w:type="pct"/>
          </w:tcPr>
          <w:p w14:paraId="40BB9717" w14:textId="77777777" w:rsidR="002D3F9E" w:rsidRPr="00E86C72" w:rsidRDefault="002D3F9E" w:rsidP="002D3F9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tcPr>
          <w:p w14:paraId="77A03115" w14:textId="77777777" w:rsidR="002D3F9E" w:rsidRPr="00E86C72" w:rsidRDefault="002D3F9E" w:rsidP="002D3F9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17" w:type="pct"/>
          </w:tcPr>
          <w:p w14:paraId="5787E9C4" w14:textId="77777777" w:rsidR="002D3F9E" w:rsidRPr="00E86C72" w:rsidRDefault="002D3F9E" w:rsidP="002D3F9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2D3F9E" w:rsidRPr="00E86C72" w14:paraId="78B1F0C3" w14:textId="77777777" w:rsidTr="002D3F9E">
        <w:tc>
          <w:tcPr>
            <w:cnfStyle w:val="001000000000" w:firstRow="0" w:lastRow="0" w:firstColumn="1" w:lastColumn="0" w:oddVBand="0" w:evenVBand="0" w:oddHBand="0" w:evenHBand="0" w:firstRowFirstColumn="0" w:firstRowLastColumn="0" w:lastRowFirstColumn="0" w:lastRowLastColumn="0"/>
            <w:tcW w:w="1885" w:type="pct"/>
            <w:gridSpan w:val="2"/>
          </w:tcPr>
          <w:p w14:paraId="24822A16" w14:textId="77777777" w:rsidR="002D3F9E" w:rsidRPr="00E86C72" w:rsidRDefault="002D3F9E" w:rsidP="002D3F9E">
            <w:pPr>
              <w:pStyle w:val="ILOTablecontents"/>
              <w:rPr>
                <w:lang w:val="fr-FR"/>
              </w:rPr>
            </w:pPr>
            <w:r w:rsidRPr="00E86C72">
              <w:rPr>
                <w:lang w:val="fr-FR"/>
              </w:rPr>
              <w:t>Total</w:t>
            </w:r>
          </w:p>
        </w:tc>
        <w:tc>
          <w:tcPr>
            <w:tcW w:w="624" w:type="pct"/>
            <w:shd w:val="clear" w:color="auto" w:fill="EBF5FD"/>
          </w:tcPr>
          <w:p w14:paraId="30954D02" w14:textId="77777777" w:rsidR="002D3F9E" w:rsidRPr="00E86C72" w:rsidRDefault="002D3F9E" w:rsidP="002D3F9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shd w:val="clear" w:color="auto" w:fill="EBF5FD"/>
          </w:tcPr>
          <w:p w14:paraId="6AB81659" w14:textId="77777777" w:rsidR="002D3F9E" w:rsidRPr="00E86C72" w:rsidRDefault="002D3F9E" w:rsidP="002D3F9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4" w:type="pct"/>
            <w:shd w:val="clear" w:color="auto" w:fill="EBF5FD"/>
          </w:tcPr>
          <w:p w14:paraId="333E3F41" w14:textId="77777777" w:rsidR="002D3F9E" w:rsidRPr="00E86C72" w:rsidRDefault="002D3F9E" w:rsidP="002D3F9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shd w:val="clear" w:color="auto" w:fill="EBF5FD"/>
          </w:tcPr>
          <w:p w14:paraId="760D822B" w14:textId="77777777" w:rsidR="002D3F9E" w:rsidRPr="00E86C72" w:rsidRDefault="002D3F9E" w:rsidP="002D3F9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17" w:type="pct"/>
            <w:shd w:val="clear" w:color="auto" w:fill="EBF5FD"/>
          </w:tcPr>
          <w:p w14:paraId="7F47987D" w14:textId="77777777" w:rsidR="002D3F9E" w:rsidRPr="00E86C72" w:rsidRDefault="002D3F9E" w:rsidP="002D3F9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bl>
    <w:p w14:paraId="6287145F" w14:textId="5BCDC59E" w:rsidR="002D3F9E" w:rsidRPr="00E86C72" w:rsidRDefault="002D3F9E" w:rsidP="002D3F9E">
      <w:pPr>
        <w:pStyle w:val="ILOTableNote"/>
        <w:jc w:val="left"/>
        <w:rPr>
          <w:b/>
          <w:bCs/>
          <w:lang w:val="fr-FR"/>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57" w:type="dxa"/>
          <w:left w:w="170" w:type="dxa"/>
          <w:bottom w:w="170" w:type="dxa"/>
          <w:right w:w="170" w:type="dxa"/>
        </w:tblCellMar>
        <w:tblLook w:val="04A0" w:firstRow="1" w:lastRow="0" w:firstColumn="1" w:lastColumn="0" w:noHBand="0" w:noVBand="1"/>
      </w:tblPr>
      <w:tblGrid>
        <w:gridCol w:w="9029"/>
      </w:tblGrid>
      <w:tr w:rsidR="002D3F9E" w:rsidRPr="00921B68" w14:paraId="7FD2E442" w14:textId="77777777" w:rsidTr="00DE1BA1">
        <w:tc>
          <w:tcPr>
            <w:tcW w:w="5000" w:type="pct"/>
            <w:shd w:val="clear" w:color="auto" w:fill="FFE081" w:themeFill="accent3" w:themeFillTint="99"/>
          </w:tcPr>
          <w:p w14:paraId="08FA27BB" w14:textId="25719B0C" w:rsidR="002D3F9E" w:rsidRPr="00E86C72" w:rsidRDefault="002D3F9E" w:rsidP="002D3F9E">
            <w:pPr>
              <w:pStyle w:val="ILONormalBody"/>
              <w:rPr>
                <w:rFonts w:asciiTheme="minorHAnsi" w:hAnsiTheme="minorHAnsi"/>
                <w:b/>
                <w:szCs w:val="16"/>
                <w:lang w:val="fr-FR"/>
              </w:rPr>
            </w:pPr>
            <w:r w:rsidRPr="00E86C72">
              <w:rPr>
                <w:rFonts w:ascii="Overpass Light" w:hAnsi="Overpass Light"/>
                <w:b/>
                <w:bCs/>
                <w:noProof/>
                <w:szCs w:val="4"/>
                <w:lang w:val="fr-FR"/>
              </w:rPr>
              <w:drawing>
                <wp:inline distT="0" distB="0" distL="0" distR="0" wp14:anchorId="588BA213" wp14:editId="7FD59488">
                  <wp:extent cx="309600" cy="247321"/>
                  <wp:effectExtent l="0" t="0" r="0" b="635"/>
                  <wp:docPr id="365618912"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4">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E86C72">
              <w:rPr>
                <w:rFonts w:ascii="Overpass Light" w:hAnsi="Overpass Light"/>
                <w:b/>
                <w:bCs/>
                <w:lang w:val="fr-FR"/>
              </w:rPr>
              <w:t xml:space="preserve">   </w:t>
            </w:r>
            <w:r w:rsidRPr="00E86C72">
              <w:rPr>
                <w:lang w:val="fr-FR"/>
              </w:rPr>
              <w:t xml:space="preserve">Lorsque les données le permettent, une ventilation plus poussée par sexe et lieu de résidence au sein de chaque </w:t>
            </w:r>
            <w:r w:rsidR="00D0147E" w:rsidRPr="00E86C72">
              <w:rPr>
                <w:lang w:val="fr-FR"/>
              </w:rPr>
              <w:t>groupe</w:t>
            </w:r>
            <w:r w:rsidRPr="00E86C72">
              <w:rPr>
                <w:lang w:val="fr-FR"/>
              </w:rPr>
              <w:t xml:space="preserve"> d’âge peut aider à mieux comprendre la problématique du temps de travail des enfants. </w:t>
            </w:r>
          </w:p>
        </w:tc>
      </w:tr>
    </w:tbl>
    <w:p w14:paraId="7EF0535C" w14:textId="77777777" w:rsidR="002D3F9E" w:rsidRPr="00E86C72" w:rsidRDefault="002D3F9E" w:rsidP="002D3F9E">
      <w:pPr>
        <w:pStyle w:val="Content"/>
        <w:rPr>
          <w:lang w:val="fr-FR"/>
        </w:rPr>
      </w:pPr>
    </w:p>
    <w:p w14:paraId="73BA4162" w14:textId="49434F9E" w:rsidR="00514228" w:rsidRPr="00E86C72" w:rsidRDefault="00514228" w:rsidP="002D3F9E">
      <w:pPr>
        <w:pStyle w:val="ILONormalBody"/>
        <w:rPr>
          <w:lang w:val="fr-FR"/>
        </w:rPr>
      </w:pPr>
      <w:r w:rsidRPr="00E86C72">
        <w:rPr>
          <w:lang w:val="fr-FR"/>
        </w:rPr>
        <w:t>Outre le temps de travail hebdomadaire moyen, il peut être intéressant d</w:t>
      </w:r>
      <w:r w:rsidR="00DE1BA1" w:rsidRPr="00E86C72">
        <w:rPr>
          <w:lang w:val="fr-FR"/>
        </w:rPr>
        <w:t xml:space="preserve">’indiquer </w:t>
      </w:r>
      <w:r w:rsidRPr="00E86C72">
        <w:rPr>
          <w:lang w:val="fr-FR"/>
        </w:rPr>
        <w:t xml:space="preserve">la </w:t>
      </w:r>
      <w:r w:rsidRPr="00E86C72">
        <w:rPr>
          <w:b/>
          <w:color w:val="000000" w:themeColor="text2"/>
          <w:lang w:val="fr-FR"/>
        </w:rPr>
        <w:t>répartition du temps de travail</w:t>
      </w:r>
      <w:r w:rsidRPr="00E86C72">
        <w:rPr>
          <w:lang w:val="fr-FR"/>
        </w:rPr>
        <w:t>, c’est-à-dire</w:t>
      </w:r>
      <w:r w:rsidR="00DE1BA1" w:rsidRPr="00E86C72">
        <w:rPr>
          <w:lang w:val="fr-FR"/>
        </w:rPr>
        <w:t>,</w:t>
      </w:r>
      <w:r w:rsidRPr="00E86C72">
        <w:rPr>
          <w:lang w:val="fr-FR"/>
        </w:rPr>
        <w:t xml:space="preserve"> la </w:t>
      </w:r>
      <w:r w:rsidR="00DE1BA1" w:rsidRPr="00E86C72">
        <w:rPr>
          <w:lang w:val="fr-FR"/>
        </w:rPr>
        <w:t xml:space="preserve">manière </w:t>
      </w:r>
      <w:r w:rsidRPr="00E86C72">
        <w:rPr>
          <w:lang w:val="fr-FR"/>
        </w:rPr>
        <w:t xml:space="preserve">dont les enfants astreints au travail des enfants à abolir sont répartis </w:t>
      </w:r>
      <w:r w:rsidR="00DE1BA1" w:rsidRPr="00E86C72">
        <w:rPr>
          <w:lang w:val="fr-FR"/>
        </w:rPr>
        <w:t xml:space="preserve">sur le nombre total d’heures </w:t>
      </w:r>
      <w:r w:rsidRPr="00E86C72">
        <w:rPr>
          <w:lang w:val="fr-FR"/>
        </w:rPr>
        <w:t xml:space="preserve">de travail. Cette analyse peut par exemple fournir des informations sur la proportion et le nombre d’enfants qui doivent travailler pendant une durée exceptionnellement longue chaque semaine. Ces enfants se retrouvent dans l’une des pires situations, car leurs responsabilités professionnelles les empêchent de jouir de leurs droits à l’éducation, aux études, aux loisirs et au repos. Leur exposition prolongée aux risques inhérents au lieu de travail accroît par ailleurs leur vulnérabilité aux maladies professionnelles et aux accidents du travail. La </w:t>
      </w:r>
      <w:r w:rsidRPr="00E86C72">
        <w:rPr>
          <w:lang w:val="fr-FR"/>
        </w:rPr>
        <w:fldChar w:fldCharType="begin"/>
      </w:r>
      <w:r w:rsidRPr="00E86C72">
        <w:rPr>
          <w:lang w:val="fr-FR"/>
        </w:rPr>
        <w:instrText xml:space="preserve"> REF  _Ref62463184 \h \r </w:instrText>
      </w:r>
      <w:r w:rsidRPr="00E86C72">
        <w:rPr>
          <w:lang w:val="fr-FR"/>
        </w:rPr>
      </w:r>
      <w:r w:rsidRPr="00E86C72">
        <w:rPr>
          <w:lang w:val="fr-FR"/>
        </w:rPr>
        <w:fldChar w:fldCharType="separate"/>
      </w:r>
      <w:r w:rsidR="00114830">
        <w:rPr>
          <w:rFonts w:ascii="Arial" w:hAnsi="Arial" w:cs="Arial"/>
          <w:lang w:val="fr-FR"/>
        </w:rPr>
        <w:t>►</w:t>
      </w:r>
      <w:r w:rsidRPr="00E86C72">
        <w:rPr>
          <w:lang w:val="fr-FR"/>
        </w:rPr>
        <w:fldChar w:fldCharType="end"/>
      </w:r>
      <w:r w:rsidRPr="00E86C72">
        <w:rPr>
          <w:lang w:val="fr-FR"/>
        </w:rPr>
        <w:t xml:space="preserve"> illustre la façon dont une telle répartition peut être graphiquement représentée. </w:t>
      </w:r>
    </w:p>
    <w:p w14:paraId="6BC50B4E" w14:textId="77777777" w:rsidR="00514228" w:rsidRPr="00E86C72" w:rsidRDefault="00514228" w:rsidP="003470ED">
      <w:pPr>
        <w:pStyle w:val="ILOSampleTextheading"/>
        <w:rPr>
          <w:rFonts w:ascii="Overpass" w:hAnsi="Overpass"/>
          <w:sz w:val="24"/>
          <w:szCs w:val="36"/>
          <w:lang w:val="fr-FR"/>
        </w:rPr>
      </w:pPr>
      <w:r w:rsidRPr="00E86C72">
        <w:rPr>
          <w:rFonts w:ascii="Overpass" w:hAnsi="Overpass"/>
          <w:sz w:val="24"/>
          <w:szCs w:val="36"/>
          <w:lang w:val="fr-FR"/>
        </w:rPr>
        <w:t>Exemples de graphiques à inclure dans cette section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9029"/>
      </w:tblGrid>
      <w:tr w:rsidR="002D3F9E" w:rsidRPr="00921B68" w14:paraId="45A05A0B" w14:textId="77777777" w:rsidTr="00DE1BA1">
        <w:tc>
          <w:tcPr>
            <w:tcW w:w="5000" w:type="pct"/>
            <w:shd w:val="clear" w:color="auto" w:fill="FFE081" w:themeFill="accent3" w:themeFillTint="99"/>
          </w:tcPr>
          <w:p w14:paraId="633D66DF" w14:textId="202CF738" w:rsidR="002D3F9E" w:rsidRPr="00E86C72" w:rsidRDefault="002D3F9E" w:rsidP="002D3F9E">
            <w:pPr>
              <w:pStyle w:val="ILONormalBody"/>
              <w:rPr>
                <w:b/>
                <w:lang w:val="fr-FR"/>
              </w:rPr>
            </w:pPr>
            <w:r w:rsidRPr="00E86C72">
              <w:rPr>
                <w:noProof/>
                <w:color w:val="230050" w:themeColor="text1"/>
                <w:sz w:val="12"/>
                <w:lang w:val="fr-FR"/>
              </w:rPr>
              <w:drawing>
                <wp:inline distT="0" distB="0" distL="0" distR="0" wp14:anchorId="33AB3A74" wp14:editId="4AEE418B">
                  <wp:extent cx="184150" cy="184150"/>
                  <wp:effectExtent l="0" t="0" r="6350" b="6350"/>
                  <wp:docPr id="539504787" name="Graphic 839172338" descr="Warn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 name="Graphic 918" descr="Warning with solid fill"/>
                          <pic:cNvPicPr/>
                        </pic:nvPicPr>
                        <pic:blipFill>
                          <a:blip r:embed="rId21">
                            <a:extLst>
                              <a:ext uri="{96DAC541-7B7A-43D3-8B79-37D633B846F1}">
                                <asvg:svgBlip xmlns:asvg="http://schemas.microsoft.com/office/drawing/2016/SVG/main" r:embed="rId22"/>
                              </a:ext>
                            </a:extLst>
                          </a:blip>
                          <a:stretch>
                            <a:fillRect/>
                          </a:stretch>
                        </pic:blipFill>
                        <pic:spPr>
                          <a:xfrm>
                            <a:off x="0" y="0"/>
                            <a:ext cx="186081" cy="186081"/>
                          </a:xfrm>
                          <a:prstGeom prst="rect">
                            <a:avLst/>
                          </a:prstGeom>
                        </pic:spPr>
                      </pic:pic>
                    </a:graphicData>
                  </a:graphic>
                </wp:inline>
              </w:drawing>
            </w:r>
            <w:r w:rsidRPr="00E86C72">
              <w:rPr>
                <w:b/>
                <w:lang w:val="fr-FR"/>
              </w:rPr>
              <w:t xml:space="preserve">   </w:t>
            </w:r>
            <w:r w:rsidRPr="00E86C72">
              <w:rPr>
                <w:lang w:val="fr-FR"/>
              </w:rPr>
              <w:t xml:space="preserve">Le nombre d’observations doit être pris en compte lorsqu’il s’agit de décider des variables qui devront être ventilées dans le rapport. À des niveaux élevés de ventilation, certaines variables peuvent comporter trop peu d’observations pour produire des estimations statistiquement fiables. Une règle empirique utile est un seuil de 25 observations par </w:t>
            </w:r>
            <w:proofErr w:type="gramStart"/>
            <w:r w:rsidRPr="00E86C72">
              <w:rPr>
                <w:lang w:val="fr-FR"/>
              </w:rPr>
              <w:t>variable;</w:t>
            </w:r>
            <w:proofErr w:type="gramEnd"/>
            <w:r w:rsidRPr="00E86C72">
              <w:rPr>
                <w:lang w:val="fr-FR"/>
              </w:rPr>
              <w:t xml:space="preserve"> en-deçà de ce seuil, une estimation n’est pas considérée comme fiable et doit donc être accompagnée d’un astérisque et d’une note explicative, ou tout simplement exclue.</w:t>
            </w:r>
          </w:p>
        </w:tc>
      </w:tr>
    </w:tbl>
    <w:p w14:paraId="7AB1C2E4" w14:textId="77777777" w:rsidR="002D3F9E" w:rsidRPr="00E86C72" w:rsidRDefault="002D3F9E" w:rsidP="002D3F9E">
      <w:pPr>
        <w:pStyle w:val="ILONormalBody"/>
        <w:rPr>
          <w:lang w:val="fr-FR"/>
        </w:rPr>
      </w:pPr>
    </w:p>
    <w:tbl>
      <w:tblPr>
        <w:tblpPr w:leftFromText="180" w:rightFromText="180" w:vertAnchor="text" w:horzAnchor="margin" w:tblpY="885"/>
        <w:tblW w:w="5000" w:type="pct"/>
        <w:tblCellMar>
          <w:left w:w="0" w:type="dxa"/>
          <w:right w:w="0" w:type="dxa"/>
        </w:tblCellMar>
        <w:tblLook w:val="0000" w:firstRow="0" w:lastRow="0" w:firstColumn="0" w:lastColumn="0" w:noHBand="0" w:noVBand="0"/>
      </w:tblPr>
      <w:tblGrid>
        <w:gridCol w:w="4513"/>
        <w:gridCol w:w="4516"/>
      </w:tblGrid>
      <w:tr w:rsidR="00514228" w:rsidRPr="00E86C72" w14:paraId="5A4BBE3A" w14:textId="77777777" w:rsidTr="002D3F9E">
        <w:tc>
          <w:tcPr>
            <w:tcW w:w="2499" w:type="pct"/>
            <w:noWrap/>
            <w:vAlign w:val="bottom"/>
          </w:tcPr>
          <w:p w14:paraId="1C78F294" w14:textId="02DD6E3B" w:rsidR="00514228" w:rsidRPr="00E86C72" w:rsidRDefault="00514228" w:rsidP="002D3F9E">
            <w:pPr>
              <w:pStyle w:val="ILOFiguresubtitle"/>
              <w:rPr>
                <w:b w:val="0"/>
                <w:bCs/>
                <w:lang w:val="fr-FR"/>
              </w:rPr>
            </w:pPr>
            <w:r w:rsidRPr="00E86C72">
              <w:rPr>
                <w:b w:val="0"/>
                <w:bCs/>
                <w:lang w:val="fr-FR"/>
              </w:rPr>
              <w:t xml:space="preserve">(a) </w:t>
            </w:r>
            <w:r w:rsidR="00860F04" w:rsidRPr="00E86C72">
              <w:rPr>
                <w:b w:val="0"/>
                <w:bCs/>
                <w:lang w:val="fr-FR"/>
              </w:rPr>
              <w:t>Filles</w:t>
            </w:r>
          </w:p>
        </w:tc>
        <w:tc>
          <w:tcPr>
            <w:tcW w:w="2501" w:type="pct"/>
            <w:vAlign w:val="bottom"/>
          </w:tcPr>
          <w:p w14:paraId="66FEDC06" w14:textId="4B42C1AE" w:rsidR="00514228" w:rsidRPr="00E86C72" w:rsidRDefault="00514228" w:rsidP="002D3F9E">
            <w:pPr>
              <w:pStyle w:val="ILOFiguresubtitle"/>
              <w:rPr>
                <w:b w:val="0"/>
                <w:bCs/>
                <w:lang w:val="fr-FR"/>
              </w:rPr>
            </w:pPr>
            <w:r w:rsidRPr="00E86C72">
              <w:rPr>
                <w:b w:val="0"/>
                <w:bCs/>
                <w:lang w:val="fr-FR"/>
              </w:rPr>
              <w:t xml:space="preserve">(b) </w:t>
            </w:r>
            <w:r w:rsidR="00860F04" w:rsidRPr="00E86C72">
              <w:rPr>
                <w:b w:val="0"/>
                <w:bCs/>
                <w:lang w:val="fr-FR"/>
              </w:rPr>
              <w:t>Garçons</w:t>
            </w:r>
          </w:p>
        </w:tc>
      </w:tr>
      <w:tr w:rsidR="00514228" w:rsidRPr="00E86C72" w14:paraId="5D9AA0F8" w14:textId="77777777" w:rsidTr="002D3F9E">
        <w:tc>
          <w:tcPr>
            <w:tcW w:w="2499" w:type="pct"/>
            <w:noWrap/>
            <w:vAlign w:val="bottom"/>
          </w:tcPr>
          <w:p w14:paraId="26CD8E10" w14:textId="77777777" w:rsidR="00514228" w:rsidRPr="00E86C72" w:rsidRDefault="00514228" w:rsidP="002D3F9E">
            <w:pPr>
              <w:spacing w:line="240" w:lineRule="auto"/>
              <w:rPr>
                <w:rFonts w:ascii="Calibri" w:eastAsia="Times New Roman" w:hAnsi="Calibri" w:cs="Calibri"/>
                <w:b w:val="0"/>
                <w:bCs/>
                <w:sz w:val="16"/>
                <w:szCs w:val="16"/>
                <w:lang w:val="fr-FR"/>
              </w:rPr>
            </w:pPr>
            <w:r w:rsidRPr="00E86C72">
              <w:rPr>
                <w:rFonts w:ascii="Calibri" w:hAnsi="Calibri"/>
                <w:b w:val="0"/>
                <w:bCs/>
                <w:noProof/>
                <w:sz w:val="16"/>
                <w:lang w:val="fr-FR"/>
              </w:rPr>
              <w:drawing>
                <wp:inline distT="0" distB="0" distL="0" distR="0" wp14:anchorId="38EC3BB2" wp14:editId="33F57FAB">
                  <wp:extent cx="2601686" cy="2286000"/>
                  <wp:effectExtent l="0" t="0" r="8255" b="0"/>
                  <wp:docPr id="497644900" name="Chart 497644900"/>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tc>
        <w:tc>
          <w:tcPr>
            <w:tcW w:w="2501" w:type="pct"/>
            <w:vAlign w:val="bottom"/>
          </w:tcPr>
          <w:p w14:paraId="36CFD13B" w14:textId="77777777" w:rsidR="00514228" w:rsidRPr="00E86C72" w:rsidRDefault="00514228" w:rsidP="002D3F9E">
            <w:pPr>
              <w:spacing w:line="240" w:lineRule="auto"/>
              <w:rPr>
                <w:rFonts w:ascii="Calibri" w:eastAsia="Times New Roman" w:hAnsi="Calibri" w:cs="Calibri"/>
                <w:b w:val="0"/>
                <w:bCs/>
                <w:sz w:val="16"/>
                <w:szCs w:val="16"/>
                <w:lang w:val="fr-FR"/>
              </w:rPr>
            </w:pPr>
            <w:r w:rsidRPr="00E86C72">
              <w:rPr>
                <w:rFonts w:ascii="Calibri" w:hAnsi="Calibri"/>
                <w:b w:val="0"/>
                <w:bCs/>
                <w:noProof/>
                <w:sz w:val="16"/>
                <w:lang w:val="fr-FR"/>
              </w:rPr>
              <w:drawing>
                <wp:inline distT="0" distB="0" distL="0" distR="0" wp14:anchorId="73E7CD5A" wp14:editId="159C9B10">
                  <wp:extent cx="2601686" cy="2286000"/>
                  <wp:effectExtent l="0" t="0" r="8255" b="0"/>
                  <wp:docPr id="1377489082" name="Chart 1377489082"/>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tc>
      </w:tr>
      <w:tr w:rsidR="00514228" w:rsidRPr="00921B68" w14:paraId="28464A45" w14:textId="77777777" w:rsidTr="002D3F9E">
        <w:tc>
          <w:tcPr>
            <w:tcW w:w="5000" w:type="pct"/>
            <w:gridSpan w:val="2"/>
            <w:noWrap/>
            <w:vAlign w:val="center"/>
          </w:tcPr>
          <w:p w14:paraId="713563E5" w14:textId="128250B2" w:rsidR="00514228" w:rsidRPr="00E86C72" w:rsidRDefault="00514228" w:rsidP="002D3F9E">
            <w:pPr>
              <w:pStyle w:val="Sources"/>
              <w:rPr>
                <w:bCs/>
                <w:lang w:val="fr-FR"/>
              </w:rPr>
            </w:pPr>
            <w:proofErr w:type="gramStart"/>
            <w:r w:rsidRPr="00E86C72">
              <w:rPr>
                <w:b/>
                <w:lang w:val="fr-FR"/>
              </w:rPr>
              <w:t>Notes:</w:t>
            </w:r>
            <w:proofErr w:type="gramEnd"/>
            <w:r w:rsidRPr="00E86C72">
              <w:rPr>
                <w:b/>
                <w:lang w:val="fr-FR"/>
              </w:rPr>
              <w:t xml:space="preserve"> </w:t>
            </w:r>
            <w:r w:rsidRPr="00E86C72">
              <w:rPr>
                <w:bCs/>
                <w:lang w:val="fr-FR"/>
              </w:rPr>
              <w:t>(a) Le pourcentage total est supérieur à 100, car les enfants peuvent être simultanément impliqués dans plusieurs formes de travail des enfants.</w:t>
            </w:r>
          </w:p>
        </w:tc>
      </w:tr>
    </w:tbl>
    <w:p w14:paraId="25AB1462" w14:textId="03FF99CA" w:rsidR="00514228" w:rsidRPr="00E86C72" w:rsidRDefault="002D3F9E" w:rsidP="00D240CB">
      <w:pPr>
        <w:pStyle w:val="ILOFigureHeading"/>
        <w:rPr>
          <w:lang w:val="fr-FR"/>
        </w:rPr>
      </w:pPr>
      <w:bookmarkStart w:id="151" w:name="_Ref138339484"/>
      <w:bookmarkStart w:id="152" w:name="_Toc197909394"/>
      <w:r w:rsidRPr="00E86C72">
        <w:rPr>
          <w:lang w:val="fr-FR"/>
        </w:rPr>
        <w:t>Figure 13. Travail des enfants à abolir et forme de travail (</w:t>
      </w:r>
      <w:r w:rsidR="00D240CB" w:rsidRPr="00E86C72">
        <w:rPr>
          <w:lang w:val="fr-FR"/>
        </w:rPr>
        <w:t>prévalence</w:t>
      </w:r>
      <w:r w:rsidRPr="00E86C72">
        <w:rPr>
          <w:lang w:val="fr-FR"/>
        </w:rPr>
        <w:t xml:space="preserve"> du travail des enfants à abolir de</w:t>
      </w:r>
      <w:r w:rsidR="00A87722" w:rsidRPr="00E86C72">
        <w:rPr>
          <w:lang w:val="fr-FR"/>
        </w:rPr>
        <w:t xml:space="preserve">s enfants de </w:t>
      </w:r>
      <w:r w:rsidRPr="00E86C72">
        <w:rPr>
          <w:lang w:val="fr-FR"/>
        </w:rPr>
        <w:t>5</w:t>
      </w:r>
      <w:r w:rsidR="00A87722" w:rsidRPr="00E86C72">
        <w:rPr>
          <w:lang w:val="fr-FR"/>
        </w:rPr>
        <w:t>-</w:t>
      </w:r>
      <w:r w:rsidRPr="00E86C72">
        <w:rPr>
          <w:lang w:val="fr-FR"/>
        </w:rPr>
        <w:t xml:space="preserve">14 ans, par forme de travail et par </w:t>
      </w:r>
      <w:proofErr w:type="gramStart"/>
      <w:r w:rsidRPr="00E86C72">
        <w:rPr>
          <w:lang w:val="fr-FR"/>
        </w:rPr>
        <w:t>sexe)</w:t>
      </w:r>
      <w:r w:rsidRPr="00E86C72">
        <w:rPr>
          <w:vertAlign w:val="superscript"/>
          <w:lang w:val="fr-FR"/>
        </w:rPr>
        <w:t>(</w:t>
      </w:r>
      <w:proofErr w:type="gramEnd"/>
      <w:r w:rsidRPr="00E86C72">
        <w:rPr>
          <w:vertAlign w:val="superscript"/>
          <w:lang w:val="fr-FR"/>
        </w:rPr>
        <w:t>a)</w:t>
      </w:r>
      <w:bookmarkEnd w:id="151"/>
      <w:bookmarkEnd w:id="152"/>
    </w:p>
    <w:p w14:paraId="2F39AF2C" w14:textId="77777777" w:rsidR="00514228" w:rsidRPr="00E86C72" w:rsidRDefault="00514228" w:rsidP="00514228">
      <w:pPr>
        <w:pStyle w:val="Content"/>
        <w:spacing w:after="0"/>
        <w:rPr>
          <w:lang w:val="fr-FR"/>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9029"/>
      </w:tblGrid>
      <w:tr w:rsidR="002D3F9E" w:rsidRPr="00921B68" w14:paraId="3D1D8E5F" w14:textId="77777777" w:rsidTr="00DE1BA1">
        <w:tc>
          <w:tcPr>
            <w:tcW w:w="5000" w:type="pct"/>
            <w:shd w:val="clear" w:color="auto" w:fill="FFE081" w:themeFill="accent3" w:themeFillTint="99"/>
          </w:tcPr>
          <w:p w14:paraId="157B7AAA" w14:textId="0F04D95D" w:rsidR="002D3F9E" w:rsidRPr="00E86C72" w:rsidRDefault="002D3F9E" w:rsidP="002D3F9E">
            <w:pPr>
              <w:pStyle w:val="ILONormalBody"/>
              <w:rPr>
                <w:rFonts w:ascii="Overpass Light" w:hAnsi="Overpass Light"/>
                <w:b/>
                <w:bCs/>
                <w:lang w:val="fr-FR"/>
              </w:rPr>
            </w:pPr>
            <w:r w:rsidRPr="00E86C72">
              <w:rPr>
                <w:rFonts w:ascii="Overpass Light" w:hAnsi="Overpass Light"/>
                <w:b/>
                <w:bCs/>
                <w:noProof/>
                <w:szCs w:val="4"/>
                <w:lang w:val="fr-FR"/>
              </w:rPr>
              <w:lastRenderedPageBreak/>
              <w:drawing>
                <wp:inline distT="0" distB="0" distL="0" distR="0" wp14:anchorId="31EB9859" wp14:editId="36404CE6">
                  <wp:extent cx="309600" cy="247321"/>
                  <wp:effectExtent l="0" t="0" r="0" b="635"/>
                  <wp:docPr id="700206644"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4">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E86C72">
              <w:rPr>
                <w:rFonts w:ascii="Overpass Light" w:hAnsi="Overpass Light"/>
                <w:b/>
                <w:bCs/>
                <w:lang w:val="fr-FR"/>
              </w:rPr>
              <w:t xml:space="preserve">   </w:t>
            </w:r>
            <w:r w:rsidRPr="00E86C72">
              <w:rPr>
                <w:lang w:val="fr-FR"/>
              </w:rPr>
              <w:t>À l'exception de la figure 15, les graphiques ici présentés ne montrent que des données relatives aux enfants de 5</w:t>
            </w:r>
            <w:r w:rsidR="00FB3118" w:rsidRPr="00E86C72">
              <w:rPr>
                <w:lang w:val="fr-FR"/>
              </w:rPr>
              <w:t>-</w:t>
            </w:r>
            <w:r w:rsidRPr="00E86C72">
              <w:rPr>
                <w:lang w:val="fr-FR"/>
              </w:rPr>
              <w:t>14 ans. Nous recommandons d'inclure des graphiques similaires pour les enfants de 15</w:t>
            </w:r>
            <w:r w:rsidR="00FB3118" w:rsidRPr="00E86C72">
              <w:rPr>
                <w:lang w:val="fr-FR"/>
              </w:rPr>
              <w:t>-</w:t>
            </w:r>
            <w:r w:rsidRPr="00E86C72">
              <w:rPr>
                <w:lang w:val="fr-FR"/>
              </w:rPr>
              <w:t>17 ans. Cela permettrait d’identifier les profils d'âge par branche d'activité économique et par statut au regard du travail. Il convient néanmoins de ne retenir que les graphiques les plus pertinents, car ils ne sont pas tous appropriés pour être intégrés au rapport final.</w:t>
            </w:r>
          </w:p>
        </w:tc>
      </w:tr>
    </w:tbl>
    <w:p w14:paraId="5301EDF8" w14:textId="77777777" w:rsidR="00514228" w:rsidRPr="00E86C72" w:rsidRDefault="00514228" w:rsidP="00514228">
      <w:pPr>
        <w:pStyle w:val="Content"/>
        <w:spacing w:after="0"/>
        <w:rPr>
          <w:lang w:val="fr-FR"/>
        </w:rPr>
      </w:pPr>
    </w:p>
    <w:p w14:paraId="0C132BC6" w14:textId="5F13A579" w:rsidR="00514228" w:rsidRPr="00E86C72" w:rsidRDefault="002D3F9E" w:rsidP="00701592">
      <w:pPr>
        <w:pStyle w:val="ILOFigureHeading"/>
        <w:rPr>
          <w:lang w:val="fr-FR"/>
        </w:rPr>
      </w:pPr>
      <w:bookmarkStart w:id="153" w:name="_Ref135121907"/>
      <w:bookmarkStart w:id="154" w:name="_Ref135122171"/>
      <w:bookmarkStart w:id="155" w:name="_Toc197909395"/>
      <w:r w:rsidRPr="00E86C72">
        <w:rPr>
          <w:lang w:val="fr-FR"/>
        </w:rPr>
        <w:t>Figure 14. Travail des enfants à abolir dans l’emploi (répartition en pourcentage des enfants de 5</w:t>
      </w:r>
      <w:r w:rsidR="00FB3118" w:rsidRPr="00E86C72">
        <w:rPr>
          <w:lang w:val="fr-FR"/>
        </w:rPr>
        <w:t>-</w:t>
      </w:r>
      <w:r w:rsidRPr="00E86C72">
        <w:rPr>
          <w:lang w:val="fr-FR"/>
        </w:rPr>
        <w:t>14 ans astreints au travail des enfants à abolir dans l’emploi, par branche d’activité économique et par sexe)</w:t>
      </w:r>
      <w:bookmarkEnd w:id="153"/>
      <w:bookmarkEnd w:id="154"/>
      <w:bookmarkEnd w:id="155"/>
    </w:p>
    <w:tbl>
      <w:tblPr>
        <w:tblW w:w="5000" w:type="pct"/>
        <w:jc w:val="center"/>
        <w:tblCellMar>
          <w:left w:w="0" w:type="dxa"/>
          <w:right w:w="0" w:type="dxa"/>
        </w:tblCellMar>
        <w:tblLook w:val="0000" w:firstRow="0" w:lastRow="0" w:firstColumn="0" w:lastColumn="0" w:noHBand="0" w:noVBand="0"/>
      </w:tblPr>
      <w:tblGrid>
        <w:gridCol w:w="4513"/>
        <w:gridCol w:w="4516"/>
      </w:tblGrid>
      <w:tr w:rsidR="00514228" w:rsidRPr="00E86C72" w14:paraId="6CDCC17B" w14:textId="77777777" w:rsidTr="002D3F9E">
        <w:trPr>
          <w:jc w:val="center"/>
        </w:trPr>
        <w:tc>
          <w:tcPr>
            <w:tcW w:w="2499" w:type="pct"/>
            <w:noWrap/>
            <w:vAlign w:val="bottom"/>
          </w:tcPr>
          <w:p w14:paraId="1B2A8C6B" w14:textId="720E51A0" w:rsidR="00514228" w:rsidRPr="00E86C72" w:rsidRDefault="00514228" w:rsidP="009052F8">
            <w:pPr>
              <w:pStyle w:val="ILOFiguresubtitle"/>
              <w:rPr>
                <w:b w:val="0"/>
                <w:bCs/>
                <w:i/>
                <w:iCs/>
                <w:szCs w:val="14"/>
                <w:lang w:val="fr-FR"/>
              </w:rPr>
            </w:pPr>
            <w:bookmarkStart w:id="156" w:name="_Toc138410326"/>
            <w:bookmarkEnd w:id="156"/>
            <w:r w:rsidRPr="00E86C72">
              <w:rPr>
                <w:b w:val="0"/>
                <w:bCs/>
                <w:lang w:val="fr-FR"/>
              </w:rPr>
              <w:t xml:space="preserve">(a) </w:t>
            </w:r>
            <w:r w:rsidR="00860F04" w:rsidRPr="00E86C72">
              <w:rPr>
                <w:b w:val="0"/>
                <w:bCs/>
                <w:lang w:val="fr-FR"/>
              </w:rPr>
              <w:t>Filles</w:t>
            </w:r>
            <w:r w:rsidRPr="00E86C72">
              <w:rPr>
                <w:b w:val="0"/>
                <w:bCs/>
                <w:lang w:val="fr-FR"/>
              </w:rPr>
              <w:t xml:space="preserve"> </w:t>
            </w:r>
          </w:p>
        </w:tc>
        <w:tc>
          <w:tcPr>
            <w:tcW w:w="2501" w:type="pct"/>
            <w:vAlign w:val="bottom"/>
          </w:tcPr>
          <w:p w14:paraId="4A59AA08" w14:textId="1EAEE1BE" w:rsidR="00514228" w:rsidRPr="00E86C72" w:rsidRDefault="00514228" w:rsidP="009052F8">
            <w:pPr>
              <w:pStyle w:val="ILOFiguresubtitle"/>
              <w:rPr>
                <w:b w:val="0"/>
                <w:bCs/>
                <w:i/>
                <w:iCs/>
                <w:szCs w:val="14"/>
                <w:lang w:val="fr-FR"/>
              </w:rPr>
            </w:pPr>
            <w:r w:rsidRPr="00E86C72">
              <w:rPr>
                <w:b w:val="0"/>
                <w:bCs/>
                <w:lang w:val="fr-FR"/>
              </w:rPr>
              <w:t xml:space="preserve">(b) </w:t>
            </w:r>
            <w:r w:rsidR="00860F04" w:rsidRPr="00E86C72">
              <w:rPr>
                <w:b w:val="0"/>
                <w:bCs/>
                <w:lang w:val="fr-FR"/>
              </w:rPr>
              <w:t>Garçons</w:t>
            </w:r>
          </w:p>
        </w:tc>
      </w:tr>
      <w:tr w:rsidR="00514228" w:rsidRPr="00E86C72" w14:paraId="0BAEE964" w14:textId="77777777" w:rsidTr="002D3F9E">
        <w:trPr>
          <w:jc w:val="center"/>
        </w:trPr>
        <w:tc>
          <w:tcPr>
            <w:tcW w:w="2499" w:type="pct"/>
            <w:noWrap/>
            <w:vAlign w:val="bottom"/>
          </w:tcPr>
          <w:p w14:paraId="6BF77DF2" w14:textId="77777777" w:rsidR="00514228" w:rsidRPr="00E86C72" w:rsidRDefault="00514228" w:rsidP="00A31765">
            <w:pPr>
              <w:spacing w:line="240" w:lineRule="auto"/>
              <w:rPr>
                <w:rFonts w:ascii="Calibri" w:eastAsia="Times New Roman" w:hAnsi="Calibri" w:cs="Calibri"/>
                <w:b w:val="0"/>
                <w:bCs/>
                <w:sz w:val="16"/>
                <w:szCs w:val="16"/>
                <w:lang w:val="fr-FR"/>
              </w:rPr>
            </w:pPr>
            <w:r w:rsidRPr="00E86C72">
              <w:rPr>
                <w:rFonts w:ascii="Calibri" w:hAnsi="Calibri"/>
                <w:b w:val="0"/>
                <w:bCs/>
                <w:noProof/>
                <w:sz w:val="16"/>
                <w:lang w:val="fr-FR"/>
              </w:rPr>
              <w:drawing>
                <wp:inline distT="0" distB="0" distL="0" distR="0" wp14:anchorId="207036CB" wp14:editId="38176427">
                  <wp:extent cx="2601686" cy="2194560"/>
                  <wp:effectExtent l="0" t="0" r="8255" b="0"/>
                  <wp:docPr id="821" name="Gra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tc>
        <w:tc>
          <w:tcPr>
            <w:tcW w:w="2501" w:type="pct"/>
            <w:vAlign w:val="bottom"/>
          </w:tcPr>
          <w:p w14:paraId="10A7AD45" w14:textId="77777777" w:rsidR="00514228" w:rsidRPr="00E86C72" w:rsidRDefault="00514228" w:rsidP="00A31765">
            <w:pPr>
              <w:spacing w:line="240" w:lineRule="auto"/>
              <w:rPr>
                <w:rFonts w:ascii="Calibri" w:eastAsia="Times New Roman" w:hAnsi="Calibri" w:cs="Calibri"/>
                <w:b w:val="0"/>
                <w:bCs/>
                <w:sz w:val="16"/>
                <w:szCs w:val="16"/>
                <w:lang w:val="fr-FR"/>
              </w:rPr>
            </w:pPr>
            <w:r w:rsidRPr="00E86C72">
              <w:rPr>
                <w:rFonts w:ascii="Calibri" w:hAnsi="Calibri"/>
                <w:b w:val="0"/>
                <w:bCs/>
                <w:noProof/>
                <w:sz w:val="16"/>
                <w:lang w:val="fr-FR"/>
              </w:rPr>
              <w:drawing>
                <wp:inline distT="0" distB="0" distL="0" distR="0" wp14:anchorId="7C576E19" wp14:editId="7469FA8A">
                  <wp:extent cx="2601686" cy="2194560"/>
                  <wp:effectExtent l="0" t="0" r="8255" b="0"/>
                  <wp:docPr id="824" name="Gra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tc>
      </w:tr>
      <w:tr w:rsidR="00514228" w:rsidRPr="00921B68" w14:paraId="4B8A9EF6" w14:textId="77777777" w:rsidTr="002D3F9E">
        <w:trPr>
          <w:jc w:val="center"/>
        </w:trPr>
        <w:tc>
          <w:tcPr>
            <w:tcW w:w="5000" w:type="pct"/>
            <w:gridSpan w:val="2"/>
            <w:noWrap/>
            <w:vAlign w:val="center"/>
          </w:tcPr>
          <w:p w14:paraId="432DB522" w14:textId="298B0C90" w:rsidR="00514228" w:rsidRPr="00E86C72" w:rsidRDefault="00514228" w:rsidP="002D3F9E">
            <w:pPr>
              <w:pStyle w:val="Sources"/>
              <w:rPr>
                <w:lang w:val="fr-FR"/>
              </w:rPr>
            </w:pPr>
            <w:proofErr w:type="gramStart"/>
            <w:r w:rsidRPr="00E86C72">
              <w:rPr>
                <w:b/>
                <w:bCs/>
                <w:lang w:val="fr-FR"/>
              </w:rPr>
              <w:t>Notes:</w:t>
            </w:r>
            <w:proofErr w:type="gramEnd"/>
            <w:r w:rsidRPr="00E86C72">
              <w:rPr>
                <w:b/>
                <w:bCs/>
                <w:lang w:val="fr-FR"/>
              </w:rPr>
              <w:t xml:space="preserve"> </w:t>
            </w:r>
            <w:r w:rsidRPr="00E86C72">
              <w:rPr>
                <w:lang w:val="fr-FR"/>
              </w:rPr>
              <w:t>(a) Services autres que le travail domestique.</w:t>
            </w:r>
          </w:p>
        </w:tc>
      </w:tr>
    </w:tbl>
    <w:p w14:paraId="20011365" w14:textId="77777777" w:rsidR="00514228" w:rsidRPr="00E86C72" w:rsidRDefault="00514228" w:rsidP="002D3F9E">
      <w:pPr>
        <w:pStyle w:val="ILONormalBody"/>
        <w:rPr>
          <w:lang w:val="fr-FR"/>
        </w:rPr>
      </w:pPr>
    </w:p>
    <w:p w14:paraId="6451BCDE" w14:textId="0595A3BF" w:rsidR="00514228" w:rsidRPr="00E86C72" w:rsidRDefault="002D3F9E" w:rsidP="00701592">
      <w:pPr>
        <w:pStyle w:val="ILOFigureHeading"/>
        <w:rPr>
          <w:lang w:val="fr-FR"/>
        </w:rPr>
      </w:pPr>
      <w:bookmarkStart w:id="157" w:name="_Ref135122192"/>
      <w:bookmarkStart w:id="158" w:name="_Toc197909396"/>
      <w:r w:rsidRPr="00E86C72">
        <w:rPr>
          <w:lang w:val="fr-FR"/>
        </w:rPr>
        <w:t xml:space="preserve">Figure 15. Temps de travail des enfants (temps de travail hebdomadaire moyen des enfants astreints au travail des enfants à abolir, par </w:t>
      </w:r>
      <w:r w:rsidR="00D0147E" w:rsidRPr="00E86C72">
        <w:rPr>
          <w:lang w:val="fr-FR"/>
        </w:rPr>
        <w:t>groupe</w:t>
      </w:r>
      <w:r w:rsidRPr="00E86C72">
        <w:rPr>
          <w:lang w:val="fr-FR"/>
        </w:rPr>
        <w:t xml:space="preserve"> d’âge et par sexe)</w:t>
      </w:r>
      <w:bookmarkEnd w:id="157"/>
      <w:bookmarkEnd w:id="158"/>
    </w:p>
    <w:tbl>
      <w:tblPr>
        <w:tblW w:w="5015" w:type="pct"/>
        <w:jc w:val="center"/>
        <w:tblLayout w:type="fixed"/>
        <w:tblCellMar>
          <w:left w:w="0" w:type="dxa"/>
          <w:right w:w="0" w:type="dxa"/>
        </w:tblCellMar>
        <w:tblLook w:val="0000" w:firstRow="0" w:lastRow="0" w:firstColumn="0" w:lastColumn="0" w:noHBand="0" w:noVBand="0"/>
      </w:tblPr>
      <w:tblGrid>
        <w:gridCol w:w="4526"/>
        <w:gridCol w:w="4530"/>
      </w:tblGrid>
      <w:tr w:rsidR="00514228" w:rsidRPr="00E86C72" w14:paraId="008570D5" w14:textId="77777777" w:rsidTr="002D3F9E">
        <w:trPr>
          <w:jc w:val="center"/>
        </w:trPr>
        <w:tc>
          <w:tcPr>
            <w:tcW w:w="2499" w:type="pct"/>
            <w:noWrap/>
            <w:vAlign w:val="bottom"/>
          </w:tcPr>
          <w:p w14:paraId="1288AE55" w14:textId="03C1B2F7" w:rsidR="00514228" w:rsidRPr="00E86C72" w:rsidRDefault="00514228" w:rsidP="009052F8">
            <w:pPr>
              <w:pStyle w:val="ILOFiguresubtitle"/>
              <w:rPr>
                <w:b w:val="0"/>
                <w:bCs/>
                <w:i/>
                <w:iCs/>
                <w:szCs w:val="14"/>
                <w:lang w:val="fr-FR"/>
              </w:rPr>
            </w:pPr>
            <w:r w:rsidRPr="00E86C72">
              <w:rPr>
                <w:b w:val="0"/>
                <w:bCs/>
                <w:lang w:val="fr-FR"/>
              </w:rPr>
              <w:t xml:space="preserve">(a) </w:t>
            </w:r>
            <w:r w:rsidR="00860F04" w:rsidRPr="00E86C72">
              <w:rPr>
                <w:b w:val="0"/>
                <w:bCs/>
                <w:lang w:val="fr-FR"/>
              </w:rPr>
              <w:t>Filles</w:t>
            </w:r>
            <w:r w:rsidRPr="00E86C72">
              <w:rPr>
                <w:b w:val="0"/>
                <w:bCs/>
                <w:lang w:val="fr-FR"/>
              </w:rPr>
              <w:t xml:space="preserve"> </w:t>
            </w:r>
          </w:p>
        </w:tc>
        <w:tc>
          <w:tcPr>
            <w:tcW w:w="2501" w:type="pct"/>
            <w:vAlign w:val="bottom"/>
          </w:tcPr>
          <w:p w14:paraId="20949E31" w14:textId="28BADD28" w:rsidR="00514228" w:rsidRPr="00E86C72" w:rsidRDefault="00514228" w:rsidP="009052F8">
            <w:pPr>
              <w:pStyle w:val="ILOFiguresubtitle"/>
              <w:rPr>
                <w:b w:val="0"/>
                <w:bCs/>
                <w:i/>
                <w:iCs/>
                <w:szCs w:val="14"/>
                <w:lang w:val="fr-FR"/>
              </w:rPr>
            </w:pPr>
            <w:r w:rsidRPr="00E86C72">
              <w:rPr>
                <w:b w:val="0"/>
                <w:bCs/>
                <w:lang w:val="fr-FR"/>
              </w:rPr>
              <w:t xml:space="preserve">(b) </w:t>
            </w:r>
            <w:r w:rsidR="00860F04" w:rsidRPr="00E86C72">
              <w:rPr>
                <w:b w:val="0"/>
                <w:bCs/>
                <w:lang w:val="fr-FR"/>
              </w:rPr>
              <w:t>Garçons</w:t>
            </w:r>
          </w:p>
        </w:tc>
      </w:tr>
      <w:tr w:rsidR="00514228" w:rsidRPr="00E86C72" w14:paraId="37031446" w14:textId="77777777" w:rsidTr="002D3F9E">
        <w:trPr>
          <w:jc w:val="center"/>
        </w:trPr>
        <w:tc>
          <w:tcPr>
            <w:tcW w:w="2499" w:type="pct"/>
            <w:noWrap/>
            <w:vAlign w:val="bottom"/>
          </w:tcPr>
          <w:p w14:paraId="1A46433E" w14:textId="77777777" w:rsidR="00514228" w:rsidRPr="00E86C72" w:rsidRDefault="00514228" w:rsidP="00A31765">
            <w:pPr>
              <w:spacing w:line="240" w:lineRule="auto"/>
              <w:rPr>
                <w:rFonts w:ascii="Calibri" w:eastAsia="Times New Roman" w:hAnsi="Calibri" w:cs="Calibri"/>
                <w:b w:val="0"/>
                <w:bCs/>
                <w:sz w:val="16"/>
                <w:szCs w:val="16"/>
                <w:lang w:val="fr-FR"/>
              </w:rPr>
            </w:pPr>
            <w:r w:rsidRPr="00E86C72">
              <w:rPr>
                <w:rFonts w:ascii="Calibri" w:hAnsi="Calibri"/>
                <w:b w:val="0"/>
                <w:bCs/>
                <w:noProof/>
                <w:sz w:val="16"/>
                <w:lang w:val="fr-FR"/>
              </w:rPr>
              <w:drawing>
                <wp:inline distT="0" distB="0" distL="0" distR="0" wp14:anchorId="2962DA4A" wp14:editId="7E40D8C5">
                  <wp:extent cx="2601686" cy="2194560"/>
                  <wp:effectExtent l="0" t="0" r="8255" b="0"/>
                  <wp:docPr id="286" name="Gra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tc>
        <w:tc>
          <w:tcPr>
            <w:tcW w:w="2501" w:type="pct"/>
            <w:vAlign w:val="bottom"/>
          </w:tcPr>
          <w:p w14:paraId="148E6D48" w14:textId="77777777" w:rsidR="00514228" w:rsidRPr="00E86C72" w:rsidRDefault="00514228" w:rsidP="00A31765">
            <w:pPr>
              <w:spacing w:line="240" w:lineRule="auto"/>
              <w:rPr>
                <w:rFonts w:ascii="Calibri" w:eastAsia="Times New Roman" w:hAnsi="Calibri" w:cs="Calibri"/>
                <w:b w:val="0"/>
                <w:bCs/>
                <w:sz w:val="16"/>
                <w:szCs w:val="16"/>
                <w:lang w:val="fr-FR"/>
              </w:rPr>
            </w:pPr>
            <w:r w:rsidRPr="00E86C72">
              <w:rPr>
                <w:rFonts w:ascii="Calibri" w:hAnsi="Calibri"/>
                <w:b w:val="0"/>
                <w:bCs/>
                <w:noProof/>
                <w:sz w:val="16"/>
                <w:lang w:val="fr-FR"/>
              </w:rPr>
              <w:drawing>
                <wp:inline distT="0" distB="0" distL="0" distR="0" wp14:anchorId="1BF673D4" wp14:editId="7A6E914A">
                  <wp:extent cx="2601686" cy="2194560"/>
                  <wp:effectExtent l="0" t="0" r="8255" b="0"/>
                  <wp:docPr id="293" name="Gra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tc>
      </w:tr>
    </w:tbl>
    <w:p w14:paraId="038DABC8" w14:textId="77777777" w:rsidR="00514228" w:rsidRPr="00E86C72" w:rsidRDefault="00514228" w:rsidP="00514228">
      <w:pPr>
        <w:spacing w:after="200"/>
        <w:rPr>
          <w:lang w:val="fr-FR"/>
        </w:rPr>
      </w:pPr>
      <w:r w:rsidRPr="00E86C72">
        <w:rPr>
          <w:lang w:val="fr-FR"/>
        </w:rPr>
        <w:br w:type="page"/>
      </w:r>
    </w:p>
    <w:p w14:paraId="245CD480" w14:textId="3EC0117A" w:rsidR="002D3F9E" w:rsidRPr="00E86C72" w:rsidRDefault="002D3F9E" w:rsidP="00701592">
      <w:pPr>
        <w:pStyle w:val="ILOFigureHeading"/>
        <w:rPr>
          <w:lang w:val="fr-FR"/>
        </w:rPr>
      </w:pPr>
      <w:bookmarkStart w:id="159" w:name="_Ref135122205"/>
      <w:bookmarkStart w:id="160" w:name="_Toc197909397"/>
      <w:r w:rsidRPr="00E86C72">
        <w:rPr>
          <w:lang w:val="fr-FR"/>
        </w:rPr>
        <w:lastRenderedPageBreak/>
        <w:t>Figure 16. Temps de travail et caractéristiques du travail des enfants à abolir (temps de travail hebdomadaire moyen des enfants de 5</w:t>
      </w:r>
      <w:r w:rsidR="00A87722" w:rsidRPr="00E86C72">
        <w:rPr>
          <w:lang w:val="fr-FR"/>
        </w:rPr>
        <w:t>-</w:t>
      </w:r>
      <w:r w:rsidRPr="00E86C72">
        <w:rPr>
          <w:lang w:val="fr-FR"/>
        </w:rPr>
        <w:t>14 ans astreints au travail des enfants à abolir, par forme de travail et par sexe)</w:t>
      </w:r>
      <w:bookmarkEnd w:id="159"/>
      <w:bookmarkEnd w:id="160"/>
    </w:p>
    <w:tbl>
      <w:tblPr>
        <w:tblW w:w="5000" w:type="pct"/>
        <w:jc w:val="center"/>
        <w:tblCellMar>
          <w:left w:w="0" w:type="dxa"/>
          <w:right w:w="0" w:type="dxa"/>
        </w:tblCellMar>
        <w:tblLook w:val="0000" w:firstRow="0" w:lastRow="0" w:firstColumn="0" w:lastColumn="0" w:noHBand="0" w:noVBand="0"/>
      </w:tblPr>
      <w:tblGrid>
        <w:gridCol w:w="4514"/>
        <w:gridCol w:w="4515"/>
      </w:tblGrid>
      <w:tr w:rsidR="00514228" w:rsidRPr="00E86C72" w14:paraId="7D0F930B" w14:textId="77777777" w:rsidTr="00564AC6">
        <w:trPr>
          <w:jc w:val="center"/>
        </w:trPr>
        <w:tc>
          <w:tcPr>
            <w:tcW w:w="2500" w:type="pct"/>
            <w:noWrap/>
            <w:vAlign w:val="bottom"/>
          </w:tcPr>
          <w:p w14:paraId="3BF26139" w14:textId="1F205C2D" w:rsidR="00514228" w:rsidRPr="00E86C72" w:rsidRDefault="00514228" w:rsidP="009052F8">
            <w:pPr>
              <w:pStyle w:val="ILOFiguresubtitle"/>
              <w:rPr>
                <w:b w:val="0"/>
                <w:bCs/>
                <w:i/>
                <w:iCs/>
                <w:szCs w:val="14"/>
                <w:lang w:val="fr-FR"/>
              </w:rPr>
            </w:pPr>
            <w:bookmarkStart w:id="161" w:name="_Toc138410329"/>
            <w:bookmarkEnd w:id="161"/>
            <w:r w:rsidRPr="00E86C72">
              <w:rPr>
                <w:b w:val="0"/>
                <w:bCs/>
                <w:lang w:val="fr-FR"/>
              </w:rPr>
              <w:t xml:space="preserve">(a) </w:t>
            </w:r>
            <w:r w:rsidR="00860F04" w:rsidRPr="00E86C72">
              <w:rPr>
                <w:b w:val="0"/>
                <w:bCs/>
                <w:lang w:val="fr-FR"/>
              </w:rPr>
              <w:t>Filles</w:t>
            </w:r>
          </w:p>
        </w:tc>
        <w:tc>
          <w:tcPr>
            <w:tcW w:w="2500" w:type="pct"/>
            <w:vAlign w:val="bottom"/>
          </w:tcPr>
          <w:p w14:paraId="5C88897E" w14:textId="0C0737AD" w:rsidR="00514228" w:rsidRPr="00E86C72" w:rsidRDefault="00514228" w:rsidP="009052F8">
            <w:pPr>
              <w:pStyle w:val="ILOFiguresubtitle"/>
              <w:rPr>
                <w:b w:val="0"/>
                <w:bCs/>
                <w:i/>
                <w:iCs/>
                <w:szCs w:val="14"/>
                <w:lang w:val="fr-FR"/>
              </w:rPr>
            </w:pPr>
            <w:r w:rsidRPr="00E86C72">
              <w:rPr>
                <w:b w:val="0"/>
                <w:bCs/>
                <w:lang w:val="fr-FR"/>
              </w:rPr>
              <w:t xml:space="preserve">(b) </w:t>
            </w:r>
            <w:r w:rsidR="00860F04" w:rsidRPr="00E86C72">
              <w:rPr>
                <w:b w:val="0"/>
                <w:bCs/>
                <w:lang w:val="fr-FR"/>
              </w:rPr>
              <w:t>Garçons</w:t>
            </w:r>
          </w:p>
        </w:tc>
      </w:tr>
      <w:tr w:rsidR="00514228" w:rsidRPr="00E86C72" w14:paraId="6CB1788B" w14:textId="77777777" w:rsidTr="00564AC6">
        <w:trPr>
          <w:jc w:val="center"/>
        </w:trPr>
        <w:tc>
          <w:tcPr>
            <w:tcW w:w="2500" w:type="pct"/>
            <w:noWrap/>
            <w:vAlign w:val="bottom"/>
          </w:tcPr>
          <w:p w14:paraId="5988F8E4" w14:textId="77777777" w:rsidR="00514228" w:rsidRPr="00E86C72" w:rsidRDefault="00514228" w:rsidP="00564AC6">
            <w:pPr>
              <w:spacing w:line="240" w:lineRule="auto"/>
              <w:jc w:val="center"/>
              <w:rPr>
                <w:rFonts w:ascii="Calibri" w:eastAsia="Times New Roman" w:hAnsi="Calibri" w:cs="Calibri"/>
                <w:b w:val="0"/>
                <w:bCs/>
                <w:sz w:val="16"/>
                <w:szCs w:val="16"/>
                <w:lang w:val="fr-FR"/>
              </w:rPr>
            </w:pPr>
            <w:r w:rsidRPr="00E86C72">
              <w:rPr>
                <w:rFonts w:ascii="Calibri" w:hAnsi="Calibri"/>
                <w:b w:val="0"/>
                <w:bCs/>
                <w:noProof/>
                <w:sz w:val="16"/>
                <w:lang w:val="fr-FR"/>
              </w:rPr>
              <w:drawing>
                <wp:inline distT="0" distB="0" distL="0" distR="0" wp14:anchorId="4864B79C" wp14:editId="2994C395">
                  <wp:extent cx="2867018" cy="2194560"/>
                  <wp:effectExtent l="0" t="0" r="0" b="0"/>
                  <wp:docPr id="300" name="Gra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tc>
        <w:tc>
          <w:tcPr>
            <w:tcW w:w="2500" w:type="pct"/>
            <w:vAlign w:val="bottom"/>
          </w:tcPr>
          <w:p w14:paraId="76C1323E" w14:textId="77777777" w:rsidR="00514228" w:rsidRPr="00E86C72" w:rsidRDefault="00514228" w:rsidP="00A31765">
            <w:pPr>
              <w:spacing w:line="240" w:lineRule="auto"/>
              <w:rPr>
                <w:rFonts w:ascii="Calibri" w:eastAsia="Times New Roman" w:hAnsi="Calibri" w:cs="Calibri"/>
                <w:b w:val="0"/>
                <w:bCs/>
                <w:sz w:val="16"/>
                <w:szCs w:val="16"/>
                <w:lang w:val="fr-FR"/>
              </w:rPr>
            </w:pPr>
            <w:r w:rsidRPr="00E86C72">
              <w:rPr>
                <w:rFonts w:ascii="Calibri" w:hAnsi="Calibri"/>
                <w:b w:val="0"/>
                <w:bCs/>
                <w:noProof/>
                <w:sz w:val="16"/>
                <w:lang w:val="fr-FR"/>
              </w:rPr>
              <w:drawing>
                <wp:inline distT="0" distB="0" distL="0" distR="0" wp14:anchorId="12D2173D" wp14:editId="402A25DA">
                  <wp:extent cx="2601686" cy="2194560"/>
                  <wp:effectExtent l="0" t="0" r="8255" b="0"/>
                  <wp:docPr id="836" name="Gra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tc>
      </w:tr>
    </w:tbl>
    <w:p w14:paraId="22E4D860" w14:textId="77777777" w:rsidR="00564AC6" w:rsidRPr="00E86C72" w:rsidRDefault="00564AC6" w:rsidP="00514228">
      <w:pPr>
        <w:pStyle w:val="Content"/>
        <w:spacing w:after="0"/>
        <w:rPr>
          <w:lang w:val="fr-FR"/>
        </w:rPr>
      </w:pPr>
    </w:p>
    <w:p w14:paraId="6E584288" w14:textId="1E9ED0EC" w:rsidR="00514228" w:rsidRPr="00E86C72" w:rsidRDefault="00F02288" w:rsidP="00701592">
      <w:pPr>
        <w:pStyle w:val="ILOFigureHeading"/>
        <w:rPr>
          <w:lang w:val="fr-FR"/>
        </w:rPr>
      </w:pPr>
      <w:bookmarkStart w:id="162" w:name="_Ref62463184"/>
      <w:bookmarkStart w:id="163" w:name="_Toc197909398"/>
      <w:r w:rsidRPr="00E86C72">
        <w:rPr>
          <w:lang w:val="fr-FR"/>
        </w:rPr>
        <w:t>Figure 17. Répartition du temps de travail (répartition en pourcentage des enfants de 5</w:t>
      </w:r>
      <w:r w:rsidR="00C86944">
        <w:rPr>
          <w:lang w:val="fr-FR"/>
        </w:rPr>
        <w:t>-</w:t>
      </w:r>
      <w:r w:rsidRPr="00E86C72">
        <w:rPr>
          <w:lang w:val="fr-FR"/>
        </w:rPr>
        <w:t>14 ans astreints au travail des enfants à abolir, par temps de travail hebdomadaire)</w:t>
      </w:r>
      <w:bookmarkEnd w:id="162"/>
      <w:bookmarkEnd w:id="163"/>
    </w:p>
    <w:tbl>
      <w:tblPr>
        <w:tblW w:w="5000" w:type="pct"/>
        <w:jc w:val="center"/>
        <w:tblCellMar>
          <w:left w:w="0" w:type="dxa"/>
          <w:right w:w="0" w:type="dxa"/>
        </w:tblCellMar>
        <w:tblLook w:val="0000" w:firstRow="0" w:lastRow="0" w:firstColumn="0" w:lastColumn="0" w:noHBand="0" w:noVBand="0"/>
      </w:tblPr>
      <w:tblGrid>
        <w:gridCol w:w="4514"/>
        <w:gridCol w:w="4515"/>
      </w:tblGrid>
      <w:tr w:rsidR="00514228" w:rsidRPr="00E86C72" w14:paraId="3685089E" w14:textId="77777777" w:rsidTr="00F02288">
        <w:trPr>
          <w:jc w:val="center"/>
        </w:trPr>
        <w:tc>
          <w:tcPr>
            <w:tcW w:w="2500" w:type="pct"/>
            <w:noWrap/>
            <w:vAlign w:val="bottom"/>
          </w:tcPr>
          <w:p w14:paraId="67D71432" w14:textId="515B9F84" w:rsidR="00514228" w:rsidRPr="00E86C72" w:rsidRDefault="00514228" w:rsidP="009052F8">
            <w:pPr>
              <w:pStyle w:val="ILOFiguresubtitle"/>
              <w:rPr>
                <w:b w:val="0"/>
                <w:bCs/>
                <w:i/>
                <w:iCs/>
                <w:szCs w:val="14"/>
                <w:lang w:val="fr-FR"/>
              </w:rPr>
            </w:pPr>
            <w:r w:rsidRPr="00E86C72">
              <w:rPr>
                <w:b w:val="0"/>
                <w:bCs/>
                <w:lang w:val="fr-FR"/>
              </w:rPr>
              <w:t xml:space="preserve">(a) </w:t>
            </w:r>
            <w:r w:rsidR="00860F04" w:rsidRPr="00E86C72">
              <w:rPr>
                <w:b w:val="0"/>
                <w:bCs/>
                <w:lang w:val="fr-FR"/>
              </w:rPr>
              <w:t>Filles</w:t>
            </w:r>
            <w:r w:rsidRPr="00E86C72">
              <w:rPr>
                <w:b w:val="0"/>
                <w:bCs/>
                <w:lang w:val="fr-FR"/>
              </w:rPr>
              <w:t xml:space="preserve"> </w:t>
            </w:r>
          </w:p>
        </w:tc>
        <w:tc>
          <w:tcPr>
            <w:tcW w:w="2500" w:type="pct"/>
            <w:vAlign w:val="bottom"/>
          </w:tcPr>
          <w:p w14:paraId="412EABE3" w14:textId="01D054B5" w:rsidR="00514228" w:rsidRPr="00E86C72" w:rsidRDefault="00514228" w:rsidP="009052F8">
            <w:pPr>
              <w:pStyle w:val="ILOFiguresubtitle"/>
              <w:rPr>
                <w:b w:val="0"/>
                <w:bCs/>
                <w:i/>
                <w:iCs/>
                <w:szCs w:val="14"/>
                <w:lang w:val="fr-FR"/>
              </w:rPr>
            </w:pPr>
            <w:r w:rsidRPr="00E86C72">
              <w:rPr>
                <w:b w:val="0"/>
                <w:bCs/>
                <w:lang w:val="fr-FR"/>
              </w:rPr>
              <w:t xml:space="preserve">(b) </w:t>
            </w:r>
            <w:r w:rsidR="00860F04" w:rsidRPr="00E86C72">
              <w:rPr>
                <w:b w:val="0"/>
                <w:bCs/>
                <w:lang w:val="fr-FR"/>
              </w:rPr>
              <w:t>Garçons</w:t>
            </w:r>
          </w:p>
        </w:tc>
      </w:tr>
    </w:tbl>
    <w:tbl>
      <w:tblPr>
        <w:tblStyle w:val="TableGrid"/>
        <w:tblW w:w="85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4"/>
        <w:gridCol w:w="4268"/>
      </w:tblGrid>
      <w:tr w:rsidR="00514228" w:rsidRPr="00E86C72" w14:paraId="2DF86CBE" w14:textId="77777777" w:rsidTr="00F02288">
        <w:trPr>
          <w:trHeight w:val="3641"/>
        </w:trPr>
        <w:tc>
          <w:tcPr>
            <w:tcW w:w="2499" w:type="pct"/>
          </w:tcPr>
          <w:p w14:paraId="28A8777B" w14:textId="77777777" w:rsidR="00514228" w:rsidRPr="00E86C72" w:rsidRDefault="00514228" w:rsidP="00A31765">
            <w:pPr>
              <w:pStyle w:val="Content"/>
              <w:spacing w:after="0"/>
              <w:rPr>
                <w:bCs/>
              </w:rPr>
            </w:pPr>
            <w:r w:rsidRPr="00E86C72">
              <w:rPr>
                <w:bCs/>
                <w:noProof/>
              </w:rPr>
              <w:drawing>
                <wp:inline distT="0" distB="0" distL="0" distR="0" wp14:anchorId="3D90EA7F" wp14:editId="4B8574F4">
                  <wp:extent cx="2576222" cy="2226310"/>
                  <wp:effectExtent l="0" t="0" r="0" b="0"/>
                  <wp:docPr id="3" name="Gra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tc>
        <w:tc>
          <w:tcPr>
            <w:tcW w:w="2500" w:type="pct"/>
          </w:tcPr>
          <w:p w14:paraId="61FC7A9B" w14:textId="77777777" w:rsidR="00514228" w:rsidRPr="00E86C72" w:rsidRDefault="00514228" w:rsidP="00A31765">
            <w:pPr>
              <w:pStyle w:val="Content"/>
              <w:spacing w:after="0"/>
              <w:rPr>
                <w:bCs/>
              </w:rPr>
            </w:pPr>
            <w:r w:rsidRPr="00E86C72">
              <w:rPr>
                <w:bCs/>
                <w:noProof/>
              </w:rPr>
              <w:drawing>
                <wp:inline distT="0" distB="0" distL="0" distR="0" wp14:anchorId="193E3070" wp14:editId="7A812B65">
                  <wp:extent cx="2592070" cy="2226310"/>
                  <wp:effectExtent l="0" t="0" r="0" b="0"/>
                  <wp:docPr id="39" name="Gra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tc>
      </w:tr>
      <w:tr w:rsidR="00514228" w:rsidRPr="00E86C72" w14:paraId="2DD53517" w14:textId="77777777" w:rsidTr="00F02288">
        <w:trPr>
          <w:trHeight w:val="678"/>
        </w:trPr>
        <w:tc>
          <w:tcPr>
            <w:tcW w:w="5000" w:type="pct"/>
            <w:gridSpan w:val="2"/>
          </w:tcPr>
          <w:p w14:paraId="2E708619" w14:textId="1964BBFD" w:rsidR="00514228" w:rsidRPr="00E86C72" w:rsidRDefault="00514228" w:rsidP="0099442A">
            <w:pPr>
              <w:pStyle w:val="Sources"/>
              <w:rPr>
                <w:bCs/>
              </w:rPr>
            </w:pPr>
          </w:p>
        </w:tc>
      </w:tr>
    </w:tbl>
    <w:p w14:paraId="67627C2F" w14:textId="28F55ACA" w:rsidR="00514228" w:rsidRPr="00E86C72" w:rsidRDefault="00F02288" w:rsidP="005E42C5">
      <w:pPr>
        <w:pStyle w:val="ILOHeading2"/>
        <w:outlineLvl w:val="0"/>
        <w:rPr>
          <w:lang w:val="fr-FR"/>
        </w:rPr>
      </w:pPr>
      <w:bookmarkStart w:id="164" w:name="_Ref62461437"/>
      <w:bookmarkStart w:id="165" w:name="_Ref63774347"/>
      <w:bookmarkStart w:id="166" w:name="_Toc197909346"/>
      <w:r w:rsidRPr="00E86C72">
        <w:rPr>
          <w:lang w:val="fr-FR"/>
        </w:rPr>
        <w:lastRenderedPageBreak/>
        <w:t xml:space="preserve">9. </w:t>
      </w:r>
      <w:r w:rsidR="00514228" w:rsidRPr="00E86C72">
        <w:rPr>
          <w:lang w:val="fr-FR"/>
        </w:rPr>
        <w:t>Travail des enfants à abolir et scolarité</w:t>
      </w:r>
      <w:bookmarkEnd w:id="164"/>
      <w:bookmarkEnd w:id="165"/>
      <w:bookmarkEnd w:id="166"/>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9029"/>
      </w:tblGrid>
      <w:tr w:rsidR="00F02288" w:rsidRPr="00921B68" w14:paraId="48422316" w14:textId="77777777" w:rsidTr="006660CF">
        <w:tc>
          <w:tcPr>
            <w:tcW w:w="5000" w:type="pct"/>
            <w:shd w:val="clear" w:color="auto" w:fill="FFE081" w:themeFill="accent3" w:themeFillTint="99"/>
          </w:tcPr>
          <w:p w14:paraId="147E319D" w14:textId="0C34E077" w:rsidR="00F02288" w:rsidRPr="00E86C72" w:rsidRDefault="00F02288" w:rsidP="00F02288">
            <w:pPr>
              <w:pStyle w:val="ILONormalBody"/>
              <w:rPr>
                <w:rFonts w:ascii="Overpass Light" w:hAnsi="Overpass Light"/>
                <w:b/>
                <w:bCs/>
                <w:lang w:val="fr-FR"/>
              </w:rPr>
            </w:pPr>
            <w:r w:rsidRPr="00E86C72">
              <w:rPr>
                <w:rFonts w:ascii="Overpass Light" w:hAnsi="Overpass Light"/>
                <w:b/>
                <w:bCs/>
                <w:noProof/>
                <w:szCs w:val="4"/>
                <w:lang w:val="fr-FR"/>
              </w:rPr>
              <w:drawing>
                <wp:inline distT="0" distB="0" distL="0" distR="0" wp14:anchorId="2C48CEAC" wp14:editId="002D617F">
                  <wp:extent cx="309600" cy="247321"/>
                  <wp:effectExtent l="0" t="0" r="0" b="635"/>
                  <wp:docPr id="1870247795"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4">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E86C72">
              <w:rPr>
                <w:rFonts w:ascii="Overpass Light" w:hAnsi="Overpass Light"/>
                <w:b/>
                <w:bCs/>
                <w:lang w:val="fr-FR"/>
              </w:rPr>
              <w:t xml:space="preserve">   </w:t>
            </w:r>
            <w:r w:rsidRPr="00E86C72">
              <w:rPr>
                <w:lang w:val="fr-FR"/>
              </w:rPr>
              <w:t xml:space="preserve">Si cette section a pour objet l’influence du travail des enfants sur la scolarisation, il convient de garder à l’esprit que l’interaction entre travail des enfants et scolarité peut également aller en sens inverse, en ce que la qualité perçue, la pertinence et l’accessibilité des écoles peuvent tout autant influer sur les décisions des ménages concernant la participation de leurs enfants au travail des enfants. En d’autres termes, si l’école n’est pas perçue comme une alternative viable ou profitable, les ménages peuvent choisir d’astreindre leurs enfants au travail des enfants. Cette dimension de l'interaction entre travail des enfants et scolarité devrait être prise en compte dans le chapitre </w:t>
            </w:r>
            <w:r w:rsidRPr="00E86C72">
              <w:rPr>
                <w:lang w:val="fr-FR"/>
              </w:rPr>
              <w:fldChar w:fldCharType="begin"/>
            </w:r>
            <w:r w:rsidRPr="00E86C72">
              <w:rPr>
                <w:lang w:val="fr-FR"/>
              </w:rPr>
              <w:instrText xml:space="preserve"> REF _Ref65067522 \r \h  \* MERGEFORMAT </w:instrText>
            </w:r>
            <w:r w:rsidRPr="00E86C72">
              <w:rPr>
                <w:lang w:val="fr-FR"/>
              </w:rPr>
            </w:r>
            <w:r w:rsidRPr="00E86C72">
              <w:rPr>
                <w:lang w:val="fr-FR"/>
              </w:rPr>
              <w:fldChar w:fldCharType="separate"/>
            </w:r>
            <w:r w:rsidR="00114830">
              <w:rPr>
                <w:lang w:val="fr-FR"/>
              </w:rPr>
              <w:t></w:t>
            </w:r>
            <w:r w:rsidRPr="00E86C72">
              <w:rPr>
                <w:lang w:val="fr-FR"/>
              </w:rPr>
              <w:fldChar w:fldCharType="end"/>
            </w:r>
            <w:r w:rsidRPr="00E86C72">
              <w:rPr>
                <w:lang w:val="fr-FR"/>
              </w:rPr>
              <w:t>, dans le cadre de l'analyse plus ample des facteurs associés au travail des enfants.</w:t>
            </w:r>
          </w:p>
        </w:tc>
      </w:tr>
    </w:tbl>
    <w:p w14:paraId="55899C7F" w14:textId="77777777" w:rsidR="00F02288" w:rsidRPr="00E86C72" w:rsidRDefault="00F02288" w:rsidP="00F02288">
      <w:pPr>
        <w:pStyle w:val="ILOKeyTitle"/>
        <w:rPr>
          <w:sz w:val="10"/>
          <w:lang w:val="fr-FR"/>
        </w:rPr>
      </w:pPr>
      <w:r w:rsidRPr="00E86C72">
        <w:rPr>
          <w:lang w:val="fr-FR"/>
        </w:rPr>
        <w:t>Questions posées</w:t>
      </w:r>
    </w:p>
    <w:p w14:paraId="58784991" w14:textId="77777777" w:rsidR="00F02288" w:rsidRPr="00E86C72" w:rsidRDefault="00F02288" w:rsidP="00F02288">
      <w:pPr>
        <w:pStyle w:val="ILOKeyList"/>
        <w:rPr>
          <w:szCs w:val="20"/>
        </w:rPr>
      </w:pPr>
      <w:r w:rsidRPr="00E86C72">
        <w:t xml:space="preserve">Comment le travail des enfants à abolir affecte-t-il la capacité des enfants à fréquenter </w:t>
      </w:r>
      <w:proofErr w:type="gramStart"/>
      <w:r w:rsidRPr="00E86C72">
        <w:t>l’école?</w:t>
      </w:r>
      <w:proofErr w:type="gramEnd"/>
    </w:p>
    <w:p w14:paraId="54A846FE" w14:textId="77777777" w:rsidR="00F02288" w:rsidRPr="00E86C72" w:rsidRDefault="00F02288" w:rsidP="00F02288">
      <w:pPr>
        <w:pStyle w:val="ILOKeyList"/>
        <w:rPr>
          <w:szCs w:val="20"/>
        </w:rPr>
      </w:pPr>
      <w:r w:rsidRPr="00E86C72">
        <w:t xml:space="preserve">De quelle manière l’interaction entre travail des enfants à abolir et scolarité diffère-t-elle en fonction du </w:t>
      </w:r>
      <w:proofErr w:type="gramStart"/>
      <w:r w:rsidRPr="00E86C72">
        <w:t>sexe?</w:t>
      </w:r>
      <w:proofErr w:type="gramEnd"/>
    </w:p>
    <w:p w14:paraId="7CD65723" w14:textId="77777777" w:rsidR="00F02288" w:rsidRPr="00E86C72" w:rsidRDefault="00F02288" w:rsidP="00F02288">
      <w:pPr>
        <w:pStyle w:val="ILOKeyList"/>
        <w:rPr>
          <w:szCs w:val="20"/>
        </w:rPr>
      </w:pPr>
      <w:r w:rsidRPr="00E86C72">
        <w:t xml:space="preserve">Certains types de travail des enfants perturbent-ils davantage la fréquentation </w:t>
      </w:r>
      <w:proofErr w:type="gramStart"/>
      <w:r w:rsidRPr="00E86C72">
        <w:t>scolaire?</w:t>
      </w:r>
      <w:proofErr w:type="gramEnd"/>
    </w:p>
    <w:p w14:paraId="52C8EFD6" w14:textId="77777777" w:rsidR="00F02288" w:rsidRPr="00E86C72" w:rsidRDefault="00F02288" w:rsidP="00F02288">
      <w:pPr>
        <w:pStyle w:val="ILOKeyList"/>
        <w:rPr>
          <w:szCs w:val="20"/>
        </w:rPr>
      </w:pPr>
      <w:r w:rsidRPr="00E86C72">
        <w:t xml:space="preserve">Comment la fréquentation scolaire est-elle affectée par le temps de travail des </w:t>
      </w:r>
      <w:proofErr w:type="gramStart"/>
      <w:r w:rsidRPr="00E86C72">
        <w:t>enfants?</w:t>
      </w:r>
      <w:proofErr w:type="gramEnd"/>
    </w:p>
    <w:p w14:paraId="5102AF7A" w14:textId="77777777" w:rsidR="00F02288" w:rsidRPr="00E86C72" w:rsidRDefault="00F02288" w:rsidP="00F02288">
      <w:pPr>
        <w:pStyle w:val="ILOKeyList"/>
        <w:rPr>
          <w:szCs w:val="20"/>
        </w:rPr>
      </w:pPr>
      <w:r w:rsidRPr="00E86C72">
        <w:t xml:space="preserve">Comment le travail des enfants à abolir affecte-t-il la réussite </w:t>
      </w:r>
      <w:proofErr w:type="gramStart"/>
      <w:r w:rsidRPr="00E86C72">
        <w:t>scolaire?</w:t>
      </w:r>
      <w:proofErr w:type="gramEnd"/>
    </w:p>
    <w:p w14:paraId="6AC2E35D" w14:textId="77777777" w:rsidR="00F02288" w:rsidRPr="00E86C72" w:rsidRDefault="00F02288" w:rsidP="00F02288">
      <w:pPr>
        <w:pStyle w:val="ILOKeyTitle"/>
        <w:rPr>
          <w:sz w:val="18"/>
          <w:lang w:val="fr-FR"/>
        </w:rPr>
      </w:pPr>
      <w:r w:rsidRPr="00E86C72">
        <w:rPr>
          <w:lang w:val="fr-FR"/>
        </w:rPr>
        <w:t>Tableaux clés</w:t>
      </w:r>
    </w:p>
    <w:p w14:paraId="0CD904AB" w14:textId="4FD2E112" w:rsidR="00E46119" w:rsidRPr="00E46119" w:rsidRDefault="00E46119" w:rsidP="00F02288">
      <w:pPr>
        <w:pStyle w:val="ILOKeyList"/>
        <w:rPr>
          <w:szCs w:val="20"/>
        </w:rPr>
      </w:pPr>
      <w:r w:rsidRPr="00E46119">
        <w:rPr>
          <w:b/>
          <w:bCs/>
          <w:szCs w:val="20"/>
        </w:rPr>
        <w:t>Fréquentation scolaire et travail des enfants</w:t>
      </w:r>
      <w:r>
        <w:rPr>
          <w:b/>
          <w:bCs/>
          <w:szCs w:val="20"/>
        </w:rPr>
        <w:t xml:space="preserve"> à abolir</w:t>
      </w:r>
      <w:r w:rsidRPr="00E46119">
        <w:rPr>
          <w:szCs w:val="20"/>
        </w:rPr>
        <w:t xml:space="preserve"> (taux de fréquentation scolaire, âge de la scolarité obligatoire, par statut du travail des enfants, groupe d'âge, sexe et zone de résidence)</w:t>
      </w:r>
    </w:p>
    <w:p w14:paraId="02A105A6" w14:textId="2F59387E" w:rsidR="00F02288" w:rsidRPr="00E86C72" w:rsidRDefault="00F02288" w:rsidP="00F02288">
      <w:pPr>
        <w:pStyle w:val="ILOKeyList"/>
        <w:rPr>
          <w:szCs w:val="20"/>
        </w:rPr>
      </w:pPr>
      <w:r w:rsidRPr="00E46119">
        <w:rPr>
          <w:b/>
          <w:bCs/>
        </w:rPr>
        <w:t>Fréquentation scolaire et caractéristiques du travail des enfants</w:t>
      </w:r>
      <w:r w:rsidRPr="00E86C72">
        <w:t xml:space="preserve"> (taux de fréquentation scolaire, </w:t>
      </w:r>
      <w:r w:rsidR="00D0147E" w:rsidRPr="00E86C72">
        <w:t>groupe</w:t>
      </w:r>
      <w:r w:rsidRPr="00E86C72">
        <w:t xml:space="preserve"> d’âge de la scolarité obligatoire, par branche d’activité économique, formes de travail, sexe et lieu de résidence)</w:t>
      </w:r>
    </w:p>
    <w:p w14:paraId="3978EA8B" w14:textId="3537820D" w:rsidR="00F02288" w:rsidRPr="00E86C72" w:rsidRDefault="00F02288" w:rsidP="00F02288">
      <w:pPr>
        <w:pStyle w:val="ILOKeyList"/>
        <w:rPr>
          <w:szCs w:val="20"/>
        </w:rPr>
      </w:pPr>
      <w:r w:rsidRPr="00E46119">
        <w:rPr>
          <w:b/>
          <w:bCs/>
        </w:rPr>
        <w:t>Fréquentation scolaire et temps de travail des enfants</w:t>
      </w:r>
      <w:r w:rsidRPr="00E86C72">
        <w:t xml:space="preserve"> (taux de fréquentation scolaire, </w:t>
      </w:r>
      <w:r w:rsidR="00D0147E" w:rsidRPr="00E86C72">
        <w:t>groupe</w:t>
      </w:r>
      <w:r w:rsidRPr="00E86C72">
        <w:t xml:space="preserve"> d’âge de la scolarité obligatoire, par temps de travail, sexe, </w:t>
      </w:r>
      <w:r w:rsidR="00D0147E" w:rsidRPr="00E86C72">
        <w:t>groupe</w:t>
      </w:r>
      <w:r w:rsidRPr="00E86C72">
        <w:t xml:space="preserve"> d’âge et lieu de résidence)</w:t>
      </w:r>
    </w:p>
    <w:p w14:paraId="0AD02CC5" w14:textId="555E37DB" w:rsidR="00514228" w:rsidRPr="00E86C72" w:rsidRDefault="00514228" w:rsidP="00F02288">
      <w:pPr>
        <w:pStyle w:val="ILONormalBody"/>
        <w:rPr>
          <w:lang w:val="fr-FR"/>
        </w:rPr>
      </w:pPr>
      <w:r w:rsidRPr="00E86C72">
        <w:rPr>
          <w:lang w:val="fr-FR"/>
        </w:rPr>
        <w:t>Cette section s’intéresse à l’interaction entre travail des enfants et scolarité et, plus précisément, à la manière dont l’astreinte au travail des enfants à abolir peut influer sur la capacité des enfants à intégrer l’école et à poursuivre normalement leur scolarité. Le degré d’interférence du travail des enfants sur leur scolarisation constitue un facteur déterminant de l’impact à long terme du travail des enfants. Si les exigences du travail des enfants empêchent les enfants d’être scolarisés ou de tirer parti du temps passé à l’école, leur éducation en pâtira et il leur manquera les compétences nécessaires pour exercer un emploi plus rémunérateur après leur entrée dans l’âge adulte.</w:t>
      </w:r>
    </w:p>
    <w:p w14:paraId="41B5428E" w14:textId="232E6528" w:rsidR="00514228" w:rsidRPr="00E86C72" w:rsidRDefault="00F02288" w:rsidP="005E42C5">
      <w:pPr>
        <w:pStyle w:val="ILOheading3"/>
        <w:rPr>
          <w:lang w:val="fr-FR"/>
        </w:rPr>
      </w:pPr>
      <w:bookmarkStart w:id="167" w:name="_Toc197909347"/>
      <w:r w:rsidRPr="00E86C72">
        <w:rPr>
          <w:lang w:val="fr-FR"/>
        </w:rPr>
        <w:t xml:space="preserve">9.1 </w:t>
      </w:r>
      <w:r w:rsidR="00514228" w:rsidRPr="00E86C72">
        <w:rPr>
          <w:lang w:val="fr-FR"/>
        </w:rPr>
        <w:t>Travail des enfants à abolir et fréquentation scolaire</w:t>
      </w:r>
      <w:bookmarkEnd w:id="167"/>
    </w:p>
    <w:p w14:paraId="61C70CE3" w14:textId="4628838F" w:rsidR="00514228" w:rsidRPr="00E86C72" w:rsidRDefault="00514228" w:rsidP="00F02288">
      <w:pPr>
        <w:pStyle w:val="ILONormalBody"/>
        <w:rPr>
          <w:lang w:val="fr-FR"/>
        </w:rPr>
      </w:pPr>
      <w:r w:rsidRPr="00E86C72">
        <w:rPr>
          <w:lang w:val="fr-FR"/>
        </w:rPr>
        <w:t xml:space="preserve">Cette section devrait d’abord examiner le taux de fréquentation scolaire des enfants astreints au travail des enfants et, surtout, leur désavantage relatif à cet égard par rapport aux enfants qui n’y sont pas astreints, </w:t>
      </w:r>
      <w:r w:rsidRPr="00E86C72">
        <w:rPr>
          <w:lang w:val="fr-FR"/>
        </w:rPr>
        <w:lastRenderedPageBreak/>
        <w:t xml:space="preserve">en indiquant à cette fin </w:t>
      </w:r>
      <w:r w:rsidRPr="00E86C72">
        <w:rPr>
          <w:b/>
          <w:color w:val="000000" w:themeColor="text2"/>
          <w:lang w:val="fr-FR"/>
        </w:rPr>
        <w:t xml:space="preserve">les taux de fréquentation scolaire </w:t>
      </w:r>
      <w:r w:rsidRPr="00E86C72">
        <w:rPr>
          <w:lang w:val="fr-FR"/>
        </w:rPr>
        <w:t>selon qu’un enfant est ou non astreint au travail des enfants à abolir (</w:t>
      </w:r>
      <w:r w:rsidRPr="00E86C72">
        <w:rPr>
          <w:lang w:val="fr-FR"/>
        </w:rPr>
        <w:fldChar w:fldCharType="begin"/>
      </w:r>
      <w:r w:rsidRPr="00E86C72">
        <w:rPr>
          <w:lang w:val="fr-FR"/>
        </w:rPr>
        <w:instrText xml:space="preserve"> REF _Ref62471173 \* Lower \h \r  </w:instrText>
      </w:r>
      <w:r w:rsidRPr="00E86C72">
        <w:rPr>
          <w:lang w:val="fr-FR"/>
        </w:rPr>
      </w:r>
      <w:r w:rsidRPr="00E86C72">
        <w:rPr>
          <w:lang w:val="fr-FR"/>
        </w:rPr>
        <w:fldChar w:fldCharType="separate"/>
      </w:r>
      <w:r w:rsidR="00114830">
        <w:rPr>
          <w:rFonts w:ascii="Arial" w:hAnsi="Arial" w:cs="Arial"/>
          <w:lang w:val="fr-FR"/>
        </w:rPr>
        <w:t>►</w:t>
      </w:r>
      <w:r w:rsidRPr="00E86C72">
        <w:rPr>
          <w:lang w:val="fr-FR"/>
        </w:rPr>
        <w:fldChar w:fldCharType="end"/>
      </w:r>
      <w:r w:rsidRPr="00E86C72">
        <w:rPr>
          <w:lang w:val="fr-FR"/>
        </w:rPr>
        <w:t>). Un simple graphique linéaire indiquant les taux de fréquentation scolaire de ces deux groupes au cours du cycle d’enseignement obligatoire peut constituer un moyen utile de mettre en lumière le désavantage relatif en matière de fréquentation scolaire auquel sont confrontés les enfants astreints au travail des enfants (</w:t>
      </w:r>
      <w:r w:rsidRPr="00E86C72">
        <w:rPr>
          <w:lang w:val="fr-FR"/>
        </w:rPr>
        <w:fldChar w:fldCharType="begin"/>
      </w:r>
      <w:r w:rsidRPr="00E86C72">
        <w:rPr>
          <w:lang w:val="fr-FR"/>
        </w:rPr>
        <w:instrText xml:space="preserve"> REF  _Ref62471021 \* Lower \h \r </w:instrText>
      </w:r>
      <w:r w:rsidRPr="00E86C72">
        <w:rPr>
          <w:lang w:val="fr-FR"/>
        </w:rPr>
      </w:r>
      <w:r w:rsidRPr="00E86C72">
        <w:rPr>
          <w:lang w:val="fr-FR"/>
        </w:rPr>
        <w:fldChar w:fldCharType="separate"/>
      </w:r>
      <w:r w:rsidR="00114830">
        <w:rPr>
          <w:rFonts w:ascii="Arial" w:hAnsi="Arial" w:cs="Arial"/>
          <w:lang w:val="fr-FR"/>
        </w:rPr>
        <w:t>►</w:t>
      </w:r>
      <w:r w:rsidRPr="00E86C72">
        <w:rPr>
          <w:lang w:val="fr-FR"/>
        </w:rPr>
        <w:fldChar w:fldCharType="end"/>
      </w:r>
      <w:r w:rsidRPr="00E86C72">
        <w:rPr>
          <w:lang w:val="fr-FR"/>
        </w:rPr>
        <w:t xml:space="preserve">), ainsi que les éventuelles différences entre </w:t>
      </w:r>
      <w:r w:rsidR="00860F04" w:rsidRPr="00E86C72">
        <w:rPr>
          <w:lang w:val="fr-FR"/>
        </w:rPr>
        <w:t xml:space="preserve">les </w:t>
      </w:r>
      <w:r w:rsidRPr="00E86C72">
        <w:rPr>
          <w:lang w:val="fr-FR"/>
        </w:rPr>
        <w:t xml:space="preserve">filles et </w:t>
      </w:r>
      <w:r w:rsidR="00860F04" w:rsidRPr="00E86C72">
        <w:rPr>
          <w:lang w:val="fr-FR"/>
        </w:rPr>
        <w:t xml:space="preserve">les </w:t>
      </w:r>
      <w:r w:rsidRPr="00E86C72">
        <w:rPr>
          <w:lang w:val="fr-FR"/>
        </w:rPr>
        <w:t>garçons à cet égard. Des comparaisons supplémentaires en fonction de l’âge et du lieu de résidence des enfants astreints au travail des enfants permettront d’affiner notre compréhension des sous-groupes spécifiques d’enfants astreints au travail des enfants les plus défavorisés du point de vue de leur capacité à fréquenter l’école.</w:t>
      </w:r>
    </w:p>
    <w:p w14:paraId="2C464F5C" w14:textId="03B769A0" w:rsidR="00514228" w:rsidRPr="00E86C72" w:rsidRDefault="00514228" w:rsidP="00F02288">
      <w:pPr>
        <w:pStyle w:val="ILONormalBody"/>
        <w:rPr>
          <w:lang w:val="fr-FR"/>
        </w:rPr>
      </w:pPr>
      <w:r w:rsidRPr="00E86C72">
        <w:rPr>
          <w:lang w:val="fr-FR"/>
        </w:rPr>
        <w:t xml:space="preserve">Cette section devrait également présenter les variations de </w:t>
      </w:r>
      <w:r w:rsidRPr="00E86C72">
        <w:rPr>
          <w:b/>
          <w:color w:val="000000" w:themeColor="text2"/>
          <w:lang w:val="fr-FR"/>
        </w:rPr>
        <w:t>fréquentation scolaire par forme de travail</w:t>
      </w:r>
      <w:r w:rsidRPr="00E86C72">
        <w:rPr>
          <w:lang w:val="fr-FR"/>
        </w:rPr>
        <w:t xml:space="preserve"> (</w:t>
      </w:r>
      <w:r w:rsidRPr="00E86C72">
        <w:rPr>
          <w:lang w:val="fr-FR"/>
        </w:rPr>
        <w:fldChar w:fldCharType="begin"/>
      </w:r>
      <w:r w:rsidRPr="00E86C72">
        <w:rPr>
          <w:lang w:val="fr-FR"/>
        </w:rPr>
        <w:instrText xml:space="preserve"> REF  _Ref62479804 \* Lower \h \r </w:instrText>
      </w:r>
      <w:r w:rsidRPr="00E86C72">
        <w:rPr>
          <w:lang w:val="fr-FR"/>
        </w:rPr>
      </w:r>
      <w:r w:rsidRPr="00E86C72">
        <w:rPr>
          <w:lang w:val="fr-FR"/>
        </w:rPr>
        <w:fldChar w:fldCharType="separate"/>
      </w:r>
      <w:r w:rsidR="00114830">
        <w:rPr>
          <w:rFonts w:ascii="Arial" w:hAnsi="Arial" w:cs="Arial"/>
          <w:lang w:val="fr-FR"/>
        </w:rPr>
        <w:t>►</w:t>
      </w:r>
      <w:r w:rsidRPr="00E86C72">
        <w:rPr>
          <w:lang w:val="fr-FR"/>
        </w:rPr>
        <w:fldChar w:fldCharType="end"/>
      </w:r>
      <w:r w:rsidRPr="00E86C72">
        <w:rPr>
          <w:lang w:val="fr-FR"/>
        </w:rPr>
        <w:t xml:space="preserve">), afin d’aider à l’identification des types spécifiques de travail des enfants qui constituent le plus grand obstacle à la fréquentation scolaire. </w:t>
      </w:r>
    </w:p>
    <w:p w14:paraId="205F4FAB" w14:textId="7F8B33B2" w:rsidR="00514228" w:rsidRPr="00E86C72" w:rsidRDefault="00514228" w:rsidP="00F02288">
      <w:pPr>
        <w:pStyle w:val="ILONormalBody"/>
        <w:rPr>
          <w:lang w:val="fr-FR"/>
        </w:rPr>
      </w:pPr>
      <w:r w:rsidRPr="00E86C72">
        <w:rPr>
          <w:lang w:val="fr-FR"/>
        </w:rPr>
        <w:t xml:space="preserve">Dans certains cas, l’impact sur la fréquentation scolaire peut être moins déterminé par </w:t>
      </w:r>
      <w:r w:rsidRPr="00E86C72">
        <w:rPr>
          <w:i/>
          <w:lang w:val="fr-FR"/>
        </w:rPr>
        <w:t>le fait qu’un enfant soit ou non astreint au travail des enfants</w:t>
      </w:r>
      <w:r w:rsidRPr="00E86C72">
        <w:rPr>
          <w:lang w:val="fr-FR"/>
        </w:rPr>
        <w:t xml:space="preserve"> que par le </w:t>
      </w:r>
      <w:r w:rsidRPr="00E86C72">
        <w:rPr>
          <w:i/>
          <w:lang w:val="fr-FR"/>
        </w:rPr>
        <w:t>temps</w:t>
      </w:r>
      <w:r w:rsidRPr="00E86C72">
        <w:rPr>
          <w:lang w:val="fr-FR"/>
        </w:rPr>
        <w:t xml:space="preserve"> </w:t>
      </w:r>
      <w:r w:rsidRPr="00E86C72">
        <w:rPr>
          <w:i/>
          <w:iCs/>
          <w:lang w:val="fr-FR"/>
        </w:rPr>
        <w:t xml:space="preserve">consacré </w:t>
      </w:r>
      <w:r w:rsidRPr="00E86C72">
        <w:rPr>
          <w:lang w:val="fr-FR"/>
        </w:rPr>
        <w:t xml:space="preserve">à l’exécution des tâches liées au travail des enfants. C’est pour cela qu’il s’avère tout aussi utile de rendre compte de </w:t>
      </w:r>
      <w:r w:rsidRPr="00E86C72">
        <w:rPr>
          <w:b/>
          <w:color w:val="000000" w:themeColor="text2"/>
          <w:lang w:val="fr-FR"/>
        </w:rPr>
        <w:t>la fréquentation scolaire en fonction du temps consacré au travail des enfants à abolir</w:t>
      </w:r>
      <w:r w:rsidRPr="00E86C72">
        <w:rPr>
          <w:lang w:val="fr-FR"/>
        </w:rPr>
        <w:t>, et ce afin de démontrer le lien entre fréquentation scolaire et temps consacré au travail des enfants (</w:t>
      </w:r>
      <w:r w:rsidR="006660CF" w:rsidRPr="00E86C72">
        <w:rPr>
          <w:lang w:val="fr-FR"/>
        </w:rPr>
        <w:t>tableau 11)</w:t>
      </w:r>
      <w:r w:rsidRPr="00E86C72">
        <w:rPr>
          <w:lang w:val="fr-FR"/>
        </w:rPr>
        <w:t xml:space="preserve">. </w:t>
      </w:r>
    </w:p>
    <w:p w14:paraId="72A5B25F" w14:textId="77777777" w:rsidR="006660CF" w:rsidRPr="00E86C72" w:rsidRDefault="006660CF" w:rsidP="00F02288">
      <w:pPr>
        <w:pStyle w:val="ILONormalBody"/>
        <w:rPr>
          <w:lang w:val="fr-FR"/>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9029"/>
      </w:tblGrid>
      <w:tr w:rsidR="006660CF" w:rsidRPr="00921B68" w14:paraId="3FED4DE4" w14:textId="77777777" w:rsidTr="00246258">
        <w:tc>
          <w:tcPr>
            <w:tcW w:w="5000" w:type="pct"/>
            <w:shd w:val="clear" w:color="auto" w:fill="FFE081" w:themeFill="accent3" w:themeFillTint="99"/>
          </w:tcPr>
          <w:p w14:paraId="3B90DFFA" w14:textId="77777777" w:rsidR="006660CF" w:rsidRPr="00E86C72" w:rsidRDefault="006660CF" w:rsidP="00246258">
            <w:pPr>
              <w:pStyle w:val="ILONormalBody"/>
              <w:rPr>
                <w:b/>
                <w:lang w:val="fr-FR"/>
              </w:rPr>
            </w:pPr>
            <w:r w:rsidRPr="00E86C72">
              <w:rPr>
                <w:noProof/>
                <w:color w:val="230050" w:themeColor="text1"/>
                <w:sz w:val="12"/>
                <w:lang w:val="fr-FR"/>
              </w:rPr>
              <w:drawing>
                <wp:inline distT="0" distB="0" distL="0" distR="0" wp14:anchorId="4AD827FC" wp14:editId="6182C649">
                  <wp:extent cx="184150" cy="184150"/>
                  <wp:effectExtent l="0" t="0" r="6350" b="6350"/>
                  <wp:docPr id="1421496485" name="Graphic 839172338" descr="Warn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 name="Graphic 918" descr="Warning with solid fill"/>
                          <pic:cNvPicPr/>
                        </pic:nvPicPr>
                        <pic:blipFill>
                          <a:blip r:embed="rId21">
                            <a:extLst>
                              <a:ext uri="{96DAC541-7B7A-43D3-8B79-37D633B846F1}">
                                <asvg:svgBlip xmlns:asvg="http://schemas.microsoft.com/office/drawing/2016/SVG/main" r:embed="rId22"/>
                              </a:ext>
                            </a:extLst>
                          </a:blip>
                          <a:stretch>
                            <a:fillRect/>
                          </a:stretch>
                        </pic:blipFill>
                        <pic:spPr>
                          <a:xfrm>
                            <a:off x="0" y="0"/>
                            <a:ext cx="186081" cy="186081"/>
                          </a:xfrm>
                          <a:prstGeom prst="rect">
                            <a:avLst/>
                          </a:prstGeom>
                        </pic:spPr>
                      </pic:pic>
                    </a:graphicData>
                  </a:graphic>
                </wp:inline>
              </w:drawing>
            </w:r>
            <w:r w:rsidRPr="00E86C72">
              <w:rPr>
                <w:b/>
                <w:lang w:val="fr-FR"/>
              </w:rPr>
              <w:t xml:space="preserve">   </w:t>
            </w:r>
            <w:r w:rsidRPr="00E86C72">
              <w:rPr>
                <w:lang w:val="fr-FR"/>
              </w:rPr>
              <w:t xml:space="preserve">Le nombre d’observations doit être pris en compte lorsqu’il s’agit de décider des variables qui devront être ventilées dans le rapport. À des niveaux élevés de ventilation, certaines variables peuvent comporter trop peu d’observations pour produire des estimations statistiquement fiables. Une règle empirique utile est un seuil de 25 observations par </w:t>
            </w:r>
            <w:proofErr w:type="gramStart"/>
            <w:r w:rsidRPr="00E86C72">
              <w:rPr>
                <w:lang w:val="fr-FR"/>
              </w:rPr>
              <w:t>variable;</w:t>
            </w:r>
            <w:proofErr w:type="gramEnd"/>
            <w:r w:rsidRPr="00E86C72">
              <w:rPr>
                <w:lang w:val="fr-FR"/>
              </w:rPr>
              <w:t xml:space="preserve"> en-deçà de ce seuil, une estimation n’est pas considérée comme fiable et doit donc être accompagnée d’un astérisque et d’une note explicative, ou tout simplement exclue.</w:t>
            </w:r>
          </w:p>
        </w:tc>
      </w:tr>
    </w:tbl>
    <w:p w14:paraId="0DD1F607" w14:textId="77777777" w:rsidR="006660CF" w:rsidRPr="00E86C72" w:rsidRDefault="006660CF" w:rsidP="006660CF">
      <w:pPr>
        <w:pStyle w:val="ILONormalBody"/>
        <w:rPr>
          <w:lang w:val="fr-FR"/>
        </w:rPr>
      </w:pPr>
    </w:p>
    <w:p w14:paraId="03802565" w14:textId="5FD5DC76" w:rsidR="00514228" w:rsidRPr="00E86C72" w:rsidRDefault="00F02288" w:rsidP="00701592">
      <w:pPr>
        <w:pStyle w:val="ILOTableheading"/>
        <w:rPr>
          <w:lang w:val="fr-FR"/>
        </w:rPr>
      </w:pPr>
      <w:bookmarkStart w:id="168" w:name="_Ref62471173"/>
      <w:bookmarkStart w:id="169" w:name="_Toc197909424"/>
      <w:r w:rsidRPr="00E86C72">
        <w:rPr>
          <w:lang w:val="fr-FR"/>
        </w:rPr>
        <w:t xml:space="preserve">Tableau 9. Fréquentation scolaire et travail des enfants à abolir (taux de fréquentation scolaire, </w:t>
      </w:r>
      <w:r w:rsidR="00D0147E" w:rsidRPr="00E86C72">
        <w:rPr>
          <w:lang w:val="fr-FR"/>
        </w:rPr>
        <w:t>groupe</w:t>
      </w:r>
      <w:r w:rsidRPr="00E86C72">
        <w:rPr>
          <w:lang w:val="fr-FR"/>
        </w:rPr>
        <w:t xml:space="preserve"> d’âge de la scolarité obligatoire, par situation au regard du travail des enfants à abolir, âge, sexe et lieu de résidence)</w:t>
      </w:r>
      <w:bookmarkEnd w:id="168"/>
      <w:bookmarkEnd w:id="169"/>
    </w:p>
    <w:tbl>
      <w:tblPr>
        <w:tblStyle w:val="ILOTable"/>
        <w:tblW w:w="5000" w:type="pct"/>
        <w:tblLook w:val="06A0" w:firstRow="1" w:lastRow="0" w:firstColumn="1" w:lastColumn="0" w:noHBand="1" w:noVBand="1"/>
      </w:tblPr>
      <w:tblGrid>
        <w:gridCol w:w="1078"/>
        <w:gridCol w:w="1056"/>
        <w:gridCol w:w="369"/>
        <w:gridCol w:w="382"/>
        <w:gridCol w:w="384"/>
        <w:gridCol w:w="384"/>
        <w:gridCol w:w="384"/>
        <w:gridCol w:w="382"/>
        <w:gridCol w:w="368"/>
        <w:gridCol w:w="384"/>
        <w:gridCol w:w="395"/>
        <w:gridCol w:w="384"/>
        <w:gridCol w:w="384"/>
        <w:gridCol w:w="384"/>
        <w:gridCol w:w="368"/>
        <w:gridCol w:w="384"/>
        <w:gridCol w:w="384"/>
        <w:gridCol w:w="386"/>
        <w:gridCol w:w="386"/>
        <w:gridCol w:w="393"/>
      </w:tblGrid>
      <w:tr w:rsidR="00514228" w:rsidRPr="00921B68" w14:paraId="7C7D7CAA" w14:textId="77777777" w:rsidTr="00F0228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182" w:type="pct"/>
            <w:gridSpan w:val="2"/>
            <w:vMerge w:val="restart"/>
          </w:tcPr>
          <w:p w14:paraId="5474A7ED" w14:textId="77777777" w:rsidR="00514228" w:rsidRPr="00E86C72" w:rsidRDefault="00514228" w:rsidP="00B831D5">
            <w:pPr>
              <w:pStyle w:val="ILOTablecontents"/>
              <w:rPr>
                <w:bCs/>
                <w:lang w:val="fr-FR"/>
              </w:rPr>
            </w:pPr>
            <w:r w:rsidRPr="00E86C72">
              <w:rPr>
                <w:lang w:val="fr-FR"/>
              </w:rPr>
              <w:t>Caractéristiques de base</w:t>
            </w:r>
          </w:p>
        </w:tc>
        <w:tc>
          <w:tcPr>
            <w:tcW w:w="1903" w:type="pct"/>
            <w:gridSpan w:val="9"/>
          </w:tcPr>
          <w:p w14:paraId="1A5B0545" w14:textId="2A5F1F14" w:rsidR="00514228" w:rsidRPr="00E86C72" w:rsidRDefault="00514228" w:rsidP="009B583D">
            <w:pPr>
              <w:pStyle w:val="ILOTablecontents"/>
              <w:jc w:val="center"/>
              <w:cnfStyle w:val="100000000000" w:firstRow="1" w:lastRow="0" w:firstColumn="0" w:lastColumn="0" w:oddVBand="0" w:evenVBand="0" w:oddHBand="0" w:evenHBand="0" w:firstRowFirstColumn="0" w:firstRowLastColumn="0" w:lastRowFirstColumn="0" w:lastRowLastColumn="0"/>
              <w:rPr>
                <w:bCs/>
                <w:lang w:val="fr-FR"/>
              </w:rPr>
            </w:pPr>
            <w:r w:rsidRPr="00E86C72">
              <w:rPr>
                <w:lang w:val="fr-FR"/>
              </w:rPr>
              <w:t>Enfants astreints</w:t>
            </w:r>
            <w:r w:rsidR="00B831D5" w:rsidRPr="00E86C72">
              <w:rPr>
                <w:lang w:val="fr-FR"/>
              </w:rPr>
              <w:br/>
            </w:r>
            <w:r w:rsidRPr="00E86C72">
              <w:rPr>
                <w:lang w:val="fr-FR"/>
              </w:rPr>
              <w:t>au travail des enfants</w:t>
            </w:r>
          </w:p>
        </w:tc>
        <w:tc>
          <w:tcPr>
            <w:tcW w:w="1915" w:type="pct"/>
            <w:gridSpan w:val="9"/>
          </w:tcPr>
          <w:p w14:paraId="30E5D733" w14:textId="1F394C51" w:rsidR="00514228" w:rsidRPr="00E86C72" w:rsidRDefault="00514228" w:rsidP="009B583D">
            <w:pPr>
              <w:pStyle w:val="ILOTablecontents"/>
              <w:jc w:val="center"/>
              <w:cnfStyle w:val="100000000000" w:firstRow="1" w:lastRow="0" w:firstColumn="0" w:lastColumn="0" w:oddVBand="0" w:evenVBand="0" w:oddHBand="0" w:evenHBand="0" w:firstRowFirstColumn="0" w:firstRowLastColumn="0" w:lastRowFirstColumn="0" w:lastRowLastColumn="0"/>
              <w:rPr>
                <w:bCs/>
                <w:lang w:val="fr-FR"/>
              </w:rPr>
            </w:pPr>
            <w:r w:rsidRPr="00E86C72">
              <w:rPr>
                <w:lang w:val="fr-FR"/>
              </w:rPr>
              <w:t>Enfants NON astreints</w:t>
            </w:r>
            <w:r w:rsidR="00B831D5" w:rsidRPr="00E86C72">
              <w:rPr>
                <w:lang w:val="fr-FR"/>
              </w:rPr>
              <w:br/>
            </w:r>
            <w:r w:rsidRPr="00E86C72">
              <w:rPr>
                <w:lang w:val="fr-FR"/>
              </w:rPr>
              <w:t>au travail des enfants</w:t>
            </w:r>
          </w:p>
        </w:tc>
      </w:tr>
      <w:tr w:rsidR="00E41D4E" w:rsidRPr="00E86C72" w14:paraId="303AE214" w14:textId="77777777" w:rsidTr="00F0228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182" w:type="pct"/>
            <w:gridSpan w:val="2"/>
            <w:vMerge/>
          </w:tcPr>
          <w:p w14:paraId="75248E59" w14:textId="77777777" w:rsidR="00514228" w:rsidRPr="00E86C72" w:rsidRDefault="00514228" w:rsidP="009B583D">
            <w:pPr>
              <w:pStyle w:val="ILOTablecontents"/>
              <w:jc w:val="center"/>
              <w:rPr>
                <w:b w:val="0"/>
                <w:lang w:val="fr-FR"/>
              </w:rPr>
            </w:pPr>
          </w:p>
        </w:tc>
        <w:tc>
          <w:tcPr>
            <w:tcW w:w="204" w:type="pct"/>
          </w:tcPr>
          <w:p w14:paraId="1675F1A2" w14:textId="77777777" w:rsidR="00514228" w:rsidRPr="00E86C72" w:rsidRDefault="00514228" w:rsidP="009B583D">
            <w:pPr>
              <w:pStyle w:val="ILOTablecontents"/>
              <w:jc w:val="center"/>
              <w:cnfStyle w:val="100000000000" w:firstRow="1" w:lastRow="0" w:firstColumn="0" w:lastColumn="0" w:oddVBand="0" w:evenVBand="0" w:oddHBand="0" w:evenHBand="0" w:firstRowFirstColumn="0" w:firstRowLastColumn="0" w:lastRowFirstColumn="0" w:lastRowLastColumn="0"/>
              <w:rPr>
                <w:bCs/>
                <w:lang w:val="fr-FR"/>
              </w:rPr>
            </w:pPr>
            <w:r w:rsidRPr="00E86C72">
              <w:rPr>
                <w:lang w:val="fr-FR"/>
              </w:rPr>
              <w:t>6</w:t>
            </w:r>
          </w:p>
        </w:tc>
        <w:tc>
          <w:tcPr>
            <w:tcW w:w="212" w:type="pct"/>
          </w:tcPr>
          <w:p w14:paraId="45C38CB9" w14:textId="77777777" w:rsidR="00514228" w:rsidRPr="00E86C72" w:rsidRDefault="00514228" w:rsidP="009B583D">
            <w:pPr>
              <w:pStyle w:val="ILOTablecontents"/>
              <w:jc w:val="center"/>
              <w:cnfStyle w:val="100000000000" w:firstRow="1" w:lastRow="0" w:firstColumn="0" w:lastColumn="0" w:oddVBand="0" w:evenVBand="0" w:oddHBand="0" w:evenHBand="0" w:firstRowFirstColumn="0" w:firstRowLastColumn="0" w:lastRowFirstColumn="0" w:lastRowLastColumn="0"/>
              <w:rPr>
                <w:bCs/>
                <w:lang w:val="fr-FR"/>
              </w:rPr>
            </w:pPr>
            <w:r w:rsidRPr="00E86C72">
              <w:rPr>
                <w:lang w:val="fr-FR"/>
              </w:rPr>
              <w:t>7</w:t>
            </w:r>
          </w:p>
        </w:tc>
        <w:tc>
          <w:tcPr>
            <w:tcW w:w="213" w:type="pct"/>
          </w:tcPr>
          <w:p w14:paraId="79FA69DF" w14:textId="77777777" w:rsidR="00514228" w:rsidRPr="00E86C72" w:rsidRDefault="00514228" w:rsidP="009B583D">
            <w:pPr>
              <w:pStyle w:val="ILOTablecontents"/>
              <w:jc w:val="center"/>
              <w:cnfStyle w:val="100000000000" w:firstRow="1" w:lastRow="0" w:firstColumn="0" w:lastColumn="0" w:oddVBand="0" w:evenVBand="0" w:oddHBand="0" w:evenHBand="0" w:firstRowFirstColumn="0" w:firstRowLastColumn="0" w:lastRowFirstColumn="0" w:lastRowLastColumn="0"/>
              <w:rPr>
                <w:bCs/>
                <w:lang w:val="fr-FR"/>
              </w:rPr>
            </w:pPr>
            <w:r w:rsidRPr="00E86C72">
              <w:rPr>
                <w:lang w:val="fr-FR"/>
              </w:rPr>
              <w:t>8</w:t>
            </w:r>
          </w:p>
        </w:tc>
        <w:tc>
          <w:tcPr>
            <w:tcW w:w="213" w:type="pct"/>
          </w:tcPr>
          <w:p w14:paraId="16BC99F5" w14:textId="77777777" w:rsidR="00514228" w:rsidRPr="00E86C72" w:rsidRDefault="00514228" w:rsidP="009B583D">
            <w:pPr>
              <w:pStyle w:val="ILOTablecontents"/>
              <w:jc w:val="center"/>
              <w:cnfStyle w:val="100000000000" w:firstRow="1" w:lastRow="0" w:firstColumn="0" w:lastColumn="0" w:oddVBand="0" w:evenVBand="0" w:oddHBand="0" w:evenHBand="0" w:firstRowFirstColumn="0" w:firstRowLastColumn="0" w:lastRowFirstColumn="0" w:lastRowLastColumn="0"/>
              <w:rPr>
                <w:bCs/>
                <w:lang w:val="fr-FR"/>
              </w:rPr>
            </w:pPr>
            <w:r w:rsidRPr="00E86C72">
              <w:rPr>
                <w:lang w:val="fr-FR"/>
              </w:rPr>
              <w:t>9</w:t>
            </w:r>
          </w:p>
        </w:tc>
        <w:tc>
          <w:tcPr>
            <w:tcW w:w="213" w:type="pct"/>
          </w:tcPr>
          <w:p w14:paraId="5C6B0EEA" w14:textId="77777777" w:rsidR="00514228" w:rsidRPr="00E86C72" w:rsidRDefault="00514228" w:rsidP="009B583D">
            <w:pPr>
              <w:pStyle w:val="ILOTablecontents"/>
              <w:jc w:val="center"/>
              <w:cnfStyle w:val="100000000000" w:firstRow="1" w:lastRow="0" w:firstColumn="0" w:lastColumn="0" w:oddVBand="0" w:evenVBand="0" w:oddHBand="0" w:evenHBand="0" w:firstRowFirstColumn="0" w:firstRowLastColumn="0" w:lastRowFirstColumn="0" w:lastRowLastColumn="0"/>
              <w:rPr>
                <w:bCs/>
                <w:lang w:val="fr-FR"/>
              </w:rPr>
            </w:pPr>
            <w:r w:rsidRPr="00E86C72">
              <w:rPr>
                <w:lang w:val="fr-FR"/>
              </w:rPr>
              <w:t>10</w:t>
            </w:r>
          </w:p>
        </w:tc>
        <w:tc>
          <w:tcPr>
            <w:tcW w:w="212" w:type="pct"/>
          </w:tcPr>
          <w:p w14:paraId="122808B8" w14:textId="77777777" w:rsidR="00514228" w:rsidRPr="00E86C72" w:rsidRDefault="00514228" w:rsidP="009B583D">
            <w:pPr>
              <w:pStyle w:val="ILOTablecontents"/>
              <w:jc w:val="center"/>
              <w:cnfStyle w:val="100000000000" w:firstRow="1" w:lastRow="0" w:firstColumn="0" w:lastColumn="0" w:oddVBand="0" w:evenVBand="0" w:oddHBand="0" w:evenHBand="0" w:firstRowFirstColumn="0" w:firstRowLastColumn="0" w:lastRowFirstColumn="0" w:lastRowLastColumn="0"/>
              <w:rPr>
                <w:bCs/>
                <w:lang w:val="fr-FR"/>
              </w:rPr>
            </w:pPr>
            <w:r w:rsidRPr="00E86C72">
              <w:rPr>
                <w:lang w:val="fr-FR"/>
              </w:rPr>
              <w:t>11</w:t>
            </w:r>
          </w:p>
        </w:tc>
        <w:tc>
          <w:tcPr>
            <w:tcW w:w="204" w:type="pct"/>
          </w:tcPr>
          <w:p w14:paraId="24E328ED" w14:textId="77777777" w:rsidR="00514228" w:rsidRPr="00E86C72" w:rsidRDefault="00514228" w:rsidP="009B583D">
            <w:pPr>
              <w:pStyle w:val="ILOTablecontents"/>
              <w:jc w:val="center"/>
              <w:cnfStyle w:val="100000000000" w:firstRow="1" w:lastRow="0" w:firstColumn="0" w:lastColumn="0" w:oddVBand="0" w:evenVBand="0" w:oddHBand="0" w:evenHBand="0" w:firstRowFirstColumn="0" w:firstRowLastColumn="0" w:lastRowFirstColumn="0" w:lastRowLastColumn="0"/>
              <w:rPr>
                <w:bCs/>
                <w:lang w:val="fr-FR"/>
              </w:rPr>
            </w:pPr>
            <w:r w:rsidRPr="00E86C72">
              <w:rPr>
                <w:lang w:val="fr-FR"/>
              </w:rPr>
              <w:t>12</w:t>
            </w:r>
          </w:p>
        </w:tc>
        <w:tc>
          <w:tcPr>
            <w:tcW w:w="213" w:type="pct"/>
          </w:tcPr>
          <w:p w14:paraId="39A5DAC6" w14:textId="77777777" w:rsidR="00514228" w:rsidRPr="00E86C72" w:rsidRDefault="00514228" w:rsidP="009B583D">
            <w:pPr>
              <w:pStyle w:val="ILOTablecontents"/>
              <w:jc w:val="center"/>
              <w:cnfStyle w:val="100000000000" w:firstRow="1" w:lastRow="0" w:firstColumn="0" w:lastColumn="0" w:oddVBand="0" w:evenVBand="0" w:oddHBand="0" w:evenHBand="0" w:firstRowFirstColumn="0" w:firstRowLastColumn="0" w:lastRowFirstColumn="0" w:lastRowLastColumn="0"/>
              <w:rPr>
                <w:bCs/>
                <w:lang w:val="fr-FR"/>
              </w:rPr>
            </w:pPr>
            <w:r w:rsidRPr="00E86C72">
              <w:rPr>
                <w:lang w:val="fr-FR"/>
              </w:rPr>
              <w:t>13</w:t>
            </w:r>
          </w:p>
        </w:tc>
        <w:tc>
          <w:tcPr>
            <w:tcW w:w="219" w:type="pct"/>
          </w:tcPr>
          <w:p w14:paraId="2AC6AD21" w14:textId="77777777" w:rsidR="00514228" w:rsidRPr="00E86C72" w:rsidRDefault="00514228" w:rsidP="009B583D">
            <w:pPr>
              <w:pStyle w:val="ILOTablecontents"/>
              <w:jc w:val="center"/>
              <w:cnfStyle w:val="100000000000" w:firstRow="1" w:lastRow="0" w:firstColumn="0" w:lastColumn="0" w:oddVBand="0" w:evenVBand="0" w:oddHBand="0" w:evenHBand="0" w:firstRowFirstColumn="0" w:firstRowLastColumn="0" w:lastRowFirstColumn="0" w:lastRowLastColumn="0"/>
              <w:rPr>
                <w:bCs/>
                <w:lang w:val="fr-FR"/>
              </w:rPr>
            </w:pPr>
            <w:r w:rsidRPr="00E86C72">
              <w:rPr>
                <w:lang w:val="fr-FR"/>
              </w:rPr>
              <w:t>14</w:t>
            </w:r>
          </w:p>
        </w:tc>
        <w:tc>
          <w:tcPr>
            <w:tcW w:w="213" w:type="pct"/>
          </w:tcPr>
          <w:p w14:paraId="22ECA49B" w14:textId="77777777" w:rsidR="00514228" w:rsidRPr="00E86C72" w:rsidRDefault="00514228" w:rsidP="009B583D">
            <w:pPr>
              <w:pStyle w:val="ILOTablecontents"/>
              <w:jc w:val="center"/>
              <w:cnfStyle w:val="100000000000" w:firstRow="1" w:lastRow="0" w:firstColumn="0" w:lastColumn="0" w:oddVBand="0" w:evenVBand="0" w:oddHBand="0" w:evenHBand="0" w:firstRowFirstColumn="0" w:firstRowLastColumn="0" w:lastRowFirstColumn="0" w:lastRowLastColumn="0"/>
              <w:rPr>
                <w:bCs/>
                <w:lang w:val="fr-FR"/>
              </w:rPr>
            </w:pPr>
            <w:r w:rsidRPr="00E86C72">
              <w:rPr>
                <w:lang w:val="fr-FR"/>
              </w:rPr>
              <w:t>6</w:t>
            </w:r>
          </w:p>
        </w:tc>
        <w:tc>
          <w:tcPr>
            <w:tcW w:w="213" w:type="pct"/>
          </w:tcPr>
          <w:p w14:paraId="6B738B13" w14:textId="77777777" w:rsidR="00514228" w:rsidRPr="00E86C72" w:rsidRDefault="00514228" w:rsidP="009B583D">
            <w:pPr>
              <w:pStyle w:val="ILOTablecontents"/>
              <w:jc w:val="center"/>
              <w:cnfStyle w:val="100000000000" w:firstRow="1" w:lastRow="0" w:firstColumn="0" w:lastColumn="0" w:oddVBand="0" w:evenVBand="0" w:oddHBand="0" w:evenHBand="0" w:firstRowFirstColumn="0" w:firstRowLastColumn="0" w:lastRowFirstColumn="0" w:lastRowLastColumn="0"/>
              <w:rPr>
                <w:bCs/>
                <w:lang w:val="fr-FR"/>
              </w:rPr>
            </w:pPr>
            <w:r w:rsidRPr="00E86C72">
              <w:rPr>
                <w:lang w:val="fr-FR"/>
              </w:rPr>
              <w:t>7</w:t>
            </w:r>
          </w:p>
        </w:tc>
        <w:tc>
          <w:tcPr>
            <w:tcW w:w="213" w:type="pct"/>
          </w:tcPr>
          <w:p w14:paraId="4AAB3DA8" w14:textId="77777777" w:rsidR="00514228" w:rsidRPr="00E86C72" w:rsidRDefault="00514228" w:rsidP="009B583D">
            <w:pPr>
              <w:pStyle w:val="ILOTablecontents"/>
              <w:jc w:val="center"/>
              <w:cnfStyle w:val="100000000000" w:firstRow="1" w:lastRow="0" w:firstColumn="0" w:lastColumn="0" w:oddVBand="0" w:evenVBand="0" w:oddHBand="0" w:evenHBand="0" w:firstRowFirstColumn="0" w:firstRowLastColumn="0" w:lastRowFirstColumn="0" w:lastRowLastColumn="0"/>
              <w:rPr>
                <w:bCs/>
                <w:lang w:val="fr-FR"/>
              </w:rPr>
            </w:pPr>
            <w:r w:rsidRPr="00E86C72">
              <w:rPr>
                <w:lang w:val="fr-FR"/>
              </w:rPr>
              <w:t>8</w:t>
            </w:r>
          </w:p>
        </w:tc>
        <w:tc>
          <w:tcPr>
            <w:tcW w:w="204" w:type="pct"/>
          </w:tcPr>
          <w:p w14:paraId="26692349" w14:textId="77777777" w:rsidR="00514228" w:rsidRPr="00E86C72" w:rsidRDefault="00514228" w:rsidP="009B583D">
            <w:pPr>
              <w:pStyle w:val="ILOTablecontents"/>
              <w:jc w:val="center"/>
              <w:cnfStyle w:val="100000000000" w:firstRow="1" w:lastRow="0" w:firstColumn="0" w:lastColumn="0" w:oddVBand="0" w:evenVBand="0" w:oddHBand="0" w:evenHBand="0" w:firstRowFirstColumn="0" w:firstRowLastColumn="0" w:lastRowFirstColumn="0" w:lastRowLastColumn="0"/>
              <w:rPr>
                <w:bCs/>
                <w:lang w:val="fr-FR"/>
              </w:rPr>
            </w:pPr>
            <w:r w:rsidRPr="00E86C72">
              <w:rPr>
                <w:lang w:val="fr-FR"/>
              </w:rPr>
              <w:t>9</w:t>
            </w:r>
          </w:p>
        </w:tc>
        <w:tc>
          <w:tcPr>
            <w:tcW w:w="213" w:type="pct"/>
          </w:tcPr>
          <w:p w14:paraId="2A7B6569" w14:textId="77777777" w:rsidR="00514228" w:rsidRPr="00E86C72" w:rsidRDefault="00514228" w:rsidP="009B583D">
            <w:pPr>
              <w:pStyle w:val="ILOTablecontents"/>
              <w:jc w:val="center"/>
              <w:cnfStyle w:val="100000000000" w:firstRow="1" w:lastRow="0" w:firstColumn="0" w:lastColumn="0" w:oddVBand="0" w:evenVBand="0" w:oddHBand="0" w:evenHBand="0" w:firstRowFirstColumn="0" w:firstRowLastColumn="0" w:lastRowFirstColumn="0" w:lastRowLastColumn="0"/>
              <w:rPr>
                <w:bCs/>
                <w:lang w:val="fr-FR"/>
              </w:rPr>
            </w:pPr>
            <w:r w:rsidRPr="00E86C72">
              <w:rPr>
                <w:lang w:val="fr-FR"/>
              </w:rPr>
              <w:t>10</w:t>
            </w:r>
          </w:p>
        </w:tc>
        <w:tc>
          <w:tcPr>
            <w:tcW w:w="213" w:type="pct"/>
          </w:tcPr>
          <w:p w14:paraId="5AEE4855" w14:textId="77777777" w:rsidR="00514228" w:rsidRPr="00E86C72" w:rsidRDefault="00514228" w:rsidP="009B583D">
            <w:pPr>
              <w:pStyle w:val="ILOTablecontents"/>
              <w:jc w:val="center"/>
              <w:cnfStyle w:val="100000000000" w:firstRow="1" w:lastRow="0" w:firstColumn="0" w:lastColumn="0" w:oddVBand="0" w:evenVBand="0" w:oddHBand="0" w:evenHBand="0" w:firstRowFirstColumn="0" w:firstRowLastColumn="0" w:lastRowFirstColumn="0" w:lastRowLastColumn="0"/>
              <w:rPr>
                <w:bCs/>
                <w:lang w:val="fr-FR"/>
              </w:rPr>
            </w:pPr>
            <w:r w:rsidRPr="00E86C72">
              <w:rPr>
                <w:lang w:val="fr-FR"/>
              </w:rPr>
              <w:t>11</w:t>
            </w:r>
          </w:p>
        </w:tc>
        <w:tc>
          <w:tcPr>
            <w:tcW w:w="214" w:type="pct"/>
          </w:tcPr>
          <w:p w14:paraId="0259C0E5" w14:textId="77777777" w:rsidR="00514228" w:rsidRPr="00E86C72" w:rsidRDefault="00514228" w:rsidP="009B583D">
            <w:pPr>
              <w:pStyle w:val="ILOTablecontents"/>
              <w:jc w:val="center"/>
              <w:cnfStyle w:val="100000000000" w:firstRow="1" w:lastRow="0" w:firstColumn="0" w:lastColumn="0" w:oddVBand="0" w:evenVBand="0" w:oddHBand="0" w:evenHBand="0" w:firstRowFirstColumn="0" w:firstRowLastColumn="0" w:lastRowFirstColumn="0" w:lastRowLastColumn="0"/>
              <w:rPr>
                <w:bCs/>
                <w:lang w:val="fr-FR"/>
              </w:rPr>
            </w:pPr>
            <w:r w:rsidRPr="00E86C72">
              <w:rPr>
                <w:lang w:val="fr-FR"/>
              </w:rPr>
              <w:t>12</w:t>
            </w:r>
          </w:p>
        </w:tc>
        <w:tc>
          <w:tcPr>
            <w:tcW w:w="214" w:type="pct"/>
          </w:tcPr>
          <w:p w14:paraId="4849C6C4" w14:textId="77777777" w:rsidR="00514228" w:rsidRPr="00E86C72" w:rsidRDefault="00514228" w:rsidP="009B583D">
            <w:pPr>
              <w:pStyle w:val="ILOTablecontents"/>
              <w:jc w:val="center"/>
              <w:cnfStyle w:val="100000000000" w:firstRow="1" w:lastRow="0" w:firstColumn="0" w:lastColumn="0" w:oddVBand="0" w:evenVBand="0" w:oddHBand="0" w:evenHBand="0" w:firstRowFirstColumn="0" w:firstRowLastColumn="0" w:lastRowFirstColumn="0" w:lastRowLastColumn="0"/>
              <w:rPr>
                <w:bCs/>
                <w:lang w:val="fr-FR"/>
              </w:rPr>
            </w:pPr>
            <w:r w:rsidRPr="00E86C72">
              <w:rPr>
                <w:lang w:val="fr-FR"/>
              </w:rPr>
              <w:t>13</w:t>
            </w:r>
          </w:p>
        </w:tc>
        <w:tc>
          <w:tcPr>
            <w:tcW w:w="218" w:type="pct"/>
          </w:tcPr>
          <w:p w14:paraId="515B222C" w14:textId="77777777" w:rsidR="00514228" w:rsidRPr="00E86C72" w:rsidRDefault="00514228" w:rsidP="009B583D">
            <w:pPr>
              <w:pStyle w:val="ILOTablecontents"/>
              <w:jc w:val="center"/>
              <w:cnfStyle w:val="100000000000" w:firstRow="1" w:lastRow="0" w:firstColumn="0" w:lastColumn="0" w:oddVBand="0" w:evenVBand="0" w:oddHBand="0" w:evenHBand="0" w:firstRowFirstColumn="0" w:firstRowLastColumn="0" w:lastRowFirstColumn="0" w:lastRowLastColumn="0"/>
              <w:rPr>
                <w:bCs/>
                <w:lang w:val="fr-FR"/>
              </w:rPr>
            </w:pPr>
            <w:r w:rsidRPr="00E86C72">
              <w:rPr>
                <w:lang w:val="fr-FR"/>
              </w:rPr>
              <w:t>14</w:t>
            </w:r>
          </w:p>
        </w:tc>
      </w:tr>
      <w:tr w:rsidR="00E41D4E" w:rsidRPr="00E86C72" w14:paraId="1B5A6DE1" w14:textId="77777777" w:rsidTr="00F02288">
        <w:tc>
          <w:tcPr>
            <w:cnfStyle w:val="001000000000" w:firstRow="0" w:lastRow="0" w:firstColumn="1" w:lastColumn="0" w:oddVBand="0" w:evenVBand="0" w:oddHBand="0" w:evenHBand="0" w:firstRowFirstColumn="0" w:firstRowLastColumn="0" w:lastRowFirstColumn="0" w:lastRowLastColumn="0"/>
            <w:tcW w:w="597" w:type="pct"/>
            <w:vMerge w:val="restart"/>
          </w:tcPr>
          <w:p w14:paraId="5DFFE8EA" w14:textId="77777777" w:rsidR="00514228" w:rsidRPr="00E86C72" w:rsidRDefault="00514228" w:rsidP="00F02288">
            <w:pPr>
              <w:pStyle w:val="ILOTablecontents"/>
              <w:rPr>
                <w:lang w:val="fr-FR"/>
              </w:rPr>
            </w:pPr>
            <w:r w:rsidRPr="00E86C72">
              <w:rPr>
                <w:lang w:val="fr-FR"/>
              </w:rPr>
              <w:t>Sexe</w:t>
            </w:r>
          </w:p>
        </w:tc>
        <w:tc>
          <w:tcPr>
            <w:tcW w:w="584" w:type="pct"/>
          </w:tcPr>
          <w:p w14:paraId="3D973612" w14:textId="7413735B" w:rsidR="00514228" w:rsidRPr="00E86C72" w:rsidRDefault="00860F04"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p>
        </w:tc>
        <w:tc>
          <w:tcPr>
            <w:tcW w:w="204" w:type="pct"/>
          </w:tcPr>
          <w:p w14:paraId="6D021AF1"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04D0778E"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4C873A8F"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7ADE4DB9"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3D58A0E0"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0C209628"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04" w:type="pct"/>
          </w:tcPr>
          <w:p w14:paraId="592D3BC5"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375ADA18"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9" w:type="pct"/>
          </w:tcPr>
          <w:p w14:paraId="336DA948"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213" w:type="pct"/>
          </w:tcPr>
          <w:p w14:paraId="1103EB7A"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5E6D6343"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2585E72B"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04" w:type="pct"/>
          </w:tcPr>
          <w:p w14:paraId="1D0230B1"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7812C87E"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03A293F2"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4" w:type="pct"/>
          </w:tcPr>
          <w:p w14:paraId="0F125C4C"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4" w:type="pct"/>
          </w:tcPr>
          <w:p w14:paraId="4E6B779F"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0BD8E874"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E41D4E" w:rsidRPr="00E86C72" w14:paraId="08E05A7B" w14:textId="77777777" w:rsidTr="00F02288">
        <w:tc>
          <w:tcPr>
            <w:cnfStyle w:val="001000000000" w:firstRow="0" w:lastRow="0" w:firstColumn="1" w:lastColumn="0" w:oddVBand="0" w:evenVBand="0" w:oddHBand="0" w:evenHBand="0" w:firstRowFirstColumn="0" w:firstRowLastColumn="0" w:lastRowFirstColumn="0" w:lastRowLastColumn="0"/>
            <w:tcW w:w="597" w:type="pct"/>
            <w:vMerge/>
          </w:tcPr>
          <w:p w14:paraId="77360C01" w14:textId="77777777" w:rsidR="00514228" w:rsidRPr="00E86C72" w:rsidRDefault="00514228" w:rsidP="00F02288">
            <w:pPr>
              <w:pStyle w:val="ILOTablecontents"/>
              <w:rPr>
                <w:lang w:val="fr-FR"/>
              </w:rPr>
            </w:pPr>
          </w:p>
        </w:tc>
        <w:tc>
          <w:tcPr>
            <w:tcW w:w="584" w:type="pct"/>
          </w:tcPr>
          <w:p w14:paraId="6F777633" w14:textId="49ABB624" w:rsidR="00514228" w:rsidRPr="00E86C72" w:rsidRDefault="00860F04"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p>
        </w:tc>
        <w:tc>
          <w:tcPr>
            <w:tcW w:w="204" w:type="pct"/>
          </w:tcPr>
          <w:p w14:paraId="54FE7BD6"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41E19D94"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076712A2"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1842787E"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4915309F"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4CF71C1A"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04" w:type="pct"/>
          </w:tcPr>
          <w:p w14:paraId="3EFDF134"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2F1B36FA"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9" w:type="pct"/>
          </w:tcPr>
          <w:p w14:paraId="4218DB8E"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213" w:type="pct"/>
          </w:tcPr>
          <w:p w14:paraId="4EAB9C0B"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288E3A73"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73650931"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04" w:type="pct"/>
          </w:tcPr>
          <w:p w14:paraId="061E9E95"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5FB65E51"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724D3F5C"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4" w:type="pct"/>
          </w:tcPr>
          <w:p w14:paraId="1884A8E1"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4" w:type="pct"/>
          </w:tcPr>
          <w:p w14:paraId="344F8E57"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6B1467D6"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E41D4E" w:rsidRPr="00E86C72" w14:paraId="6863CFB1" w14:textId="77777777" w:rsidTr="00F02288">
        <w:tc>
          <w:tcPr>
            <w:cnfStyle w:val="001000000000" w:firstRow="0" w:lastRow="0" w:firstColumn="1" w:lastColumn="0" w:oddVBand="0" w:evenVBand="0" w:oddHBand="0" w:evenHBand="0" w:firstRowFirstColumn="0" w:firstRowLastColumn="0" w:lastRowFirstColumn="0" w:lastRowLastColumn="0"/>
            <w:tcW w:w="597" w:type="pct"/>
            <w:vMerge w:val="restart"/>
          </w:tcPr>
          <w:p w14:paraId="21FBDD27" w14:textId="2A474E9E" w:rsidR="00514228" w:rsidRPr="00E86C72" w:rsidRDefault="00E41D4E" w:rsidP="00F02288">
            <w:pPr>
              <w:pStyle w:val="ILOTablecontents"/>
              <w:rPr>
                <w:lang w:val="fr-FR"/>
              </w:rPr>
            </w:pPr>
            <w:r w:rsidRPr="00E86C72">
              <w:rPr>
                <w:lang w:val="fr-FR"/>
              </w:rPr>
              <w:t>Lieu de r</w:t>
            </w:r>
            <w:r w:rsidR="00514228" w:rsidRPr="00E86C72">
              <w:rPr>
                <w:lang w:val="fr-FR"/>
              </w:rPr>
              <w:t>ésidence</w:t>
            </w:r>
          </w:p>
        </w:tc>
        <w:tc>
          <w:tcPr>
            <w:tcW w:w="584" w:type="pct"/>
          </w:tcPr>
          <w:p w14:paraId="565FEB0C" w14:textId="3DB6E9DB" w:rsidR="00514228" w:rsidRPr="00E86C72" w:rsidRDefault="00E41D4E"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w:t>
            </w:r>
            <w:r w:rsidR="00514228" w:rsidRPr="00E86C72">
              <w:rPr>
                <w:lang w:val="fr-FR"/>
              </w:rPr>
              <w:t>ural</w:t>
            </w:r>
          </w:p>
        </w:tc>
        <w:tc>
          <w:tcPr>
            <w:tcW w:w="204" w:type="pct"/>
          </w:tcPr>
          <w:p w14:paraId="38C908F2"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136900BC"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3E4DF773"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501AD7BC"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30D322C9"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2EEA4A8B"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04" w:type="pct"/>
          </w:tcPr>
          <w:p w14:paraId="6D3A81F2"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78981DBE"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9" w:type="pct"/>
          </w:tcPr>
          <w:p w14:paraId="7EB9F389"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213" w:type="pct"/>
          </w:tcPr>
          <w:p w14:paraId="3EC0D62A"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06E4EBCB"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173678C1"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04" w:type="pct"/>
          </w:tcPr>
          <w:p w14:paraId="1FC34BD2"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22408A9D"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21125BEA"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4" w:type="pct"/>
          </w:tcPr>
          <w:p w14:paraId="585CE04C"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4" w:type="pct"/>
          </w:tcPr>
          <w:p w14:paraId="7E15979A"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1D65E08A"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E41D4E" w:rsidRPr="00E86C72" w14:paraId="00019F71" w14:textId="77777777" w:rsidTr="00F02288">
        <w:tc>
          <w:tcPr>
            <w:cnfStyle w:val="001000000000" w:firstRow="0" w:lastRow="0" w:firstColumn="1" w:lastColumn="0" w:oddVBand="0" w:evenVBand="0" w:oddHBand="0" w:evenHBand="0" w:firstRowFirstColumn="0" w:firstRowLastColumn="0" w:lastRowFirstColumn="0" w:lastRowLastColumn="0"/>
            <w:tcW w:w="597" w:type="pct"/>
            <w:vMerge/>
          </w:tcPr>
          <w:p w14:paraId="5823B708" w14:textId="77777777" w:rsidR="00514228" w:rsidRPr="00E86C72" w:rsidRDefault="00514228" w:rsidP="00F02288">
            <w:pPr>
              <w:pStyle w:val="ILOTablecontents"/>
              <w:rPr>
                <w:lang w:val="fr-FR"/>
              </w:rPr>
            </w:pPr>
          </w:p>
        </w:tc>
        <w:tc>
          <w:tcPr>
            <w:tcW w:w="584" w:type="pct"/>
          </w:tcPr>
          <w:p w14:paraId="6D317FCD" w14:textId="0F024407" w:rsidR="00514228" w:rsidRPr="00E86C72" w:rsidRDefault="00E41D4E"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U</w:t>
            </w:r>
            <w:r w:rsidR="00514228" w:rsidRPr="00E86C72">
              <w:rPr>
                <w:lang w:val="fr-FR"/>
              </w:rPr>
              <w:t>rbain</w:t>
            </w:r>
          </w:p>
        </w:tc>
        <w:tc>
          <w:tcPr>
            <w:tcW w:w="204" w:type="pct"/>
          </w:tcPr>
          <w:p w14:paraId="1F00C9C5"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7C494C6D"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2305E4D7"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3428CDAB"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1C66F07D"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3424BD4F"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04" w:type="pct"/>
          </w:tcPr>
          <w:p w14:paraId="007F47A2"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2DEBD3B7"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9" w:type="pct"/>
          </w:tcPr>
          <w:p w14:paraId="4B25E05C"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213" w:type="pct"/>
          </w:tcPr>
          <w:p w14:paraId="071CF657"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7D23195B"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4690A946"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04" w:type="pct"/>
          </w:tcPr>
          <w:p w14:paraId="36BACDF4"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377BD638"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24D5EE40"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4" w:type="pct"/>
          </w:tcPr>
          <w:p w14:paraId="3E21C0CD"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4" w:type="pct"/>
          </w:tcPr>
          <w:p w14:paraId="2FEE511D"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64AA9ACD"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E41D4E" w:rsidRPr="00E86C72" w14:paraId="5B5DA9AF" w14:textId="77777777" w:rsidTr="00F02288">
        <w:tc>
          <w:tcPr>
            <w:cnfStyle w:val="001000000000" w:firstRow="0" w:lastRow="0" w:firstColumn="1" w:lastColumn="0" w:oddVBand="0" w:evenVBand="0" w:oddHBand="0" w:evenHBand="0" w:firstRowFirstColumn="0" w:firstRowLastColumn="0" w:lastRowFirstColumn="0" w:lastRowLastColumn="0"/>
            <w:tcW w:w="597" w:type="pct"/>
            <w:vMerge w:val="restart"/>
          </w:tcPr>
          <w:p w14:paraId="594E53EB" w14:textId="5265397C" w:rsidR="00514228" w:rsidRPr="00E86C72" w:rsidRDefault="00514228" w:rsidP="00F02288">
            <w:pPr>
              <w:pStyle w:val="ILOTablecontents"/>
              <w:rPr>
                <w:lang w:val="fr-FR"/>
              </w:rPr>
            </w:pPr>
            <w:r w:rsidRPr="00E86C72">
              <w:rPr>
                <w:lang w:val="fr-FR"/>
              </w:rPr>
              <w:t xml:space="preserve">Sexe et </w:t>
            </w:r>
            <w:r w:rsidR="00E41D4E" w:rsidRPr="00E86C72">
              <w:rPr>
                <w:lang w:val="fr-FR"/>
              </w:rPr>
              <w:t xml:space="preserve">lieu de </w:t>
            </w:r>
            <w:r w:rsidRPr="00E86C72">
              <w:rPr>
                <w:lang w:val="fr-FR"/>
              </w:rPr>
              <w:t>résidence</w:t>
            </w:r>
          </w:p>
        </w:tc>
        <w:tc>
          <w:tcPr>
            <w:tcW w:w="584" w:type="pct"/>
          </w:tcPr>
          <w:p w14:paraId="2CF63C1C" w14:textId="31D518AD" w:rsidR="00514228" w:rsidRPr="00E86C72" w:rsidRDefault="00860F04"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r w:rsidR="00514228" w:rsidRPr="00E86C72">
              <w:rPr>
                <w:lang w:val="fr-FR"/>
              </w:rPr>
              <w:t>, rural</w:t>
            </w:r>
          </w:p>
        </w:tc>
        <w:tc>
          <w:tcPr>
            <w:tcW w:w="204" w:type="pct"/>
          </w:tcPr>
          <w:p w14:paraId="7D6CC86C"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5151D7A9"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4BCB551F"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528D6139"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14D7B52E"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324E67A6"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04" w:type="pct"/>
          </w:tcPr>
          <w:p w14:paraId="04EB1F27"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4B16D875"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9" w:type="pct"/>
          </w:tcPr>
          <w:p w14:paraId="467AF0AC"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213" w:type="pct"/>
          </w:tcPr>
          <w:p w14:paraId="756FCD19"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5D1C3762"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1E859BD2"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04" w:type="pct"/>
          </w:tcPr>
          <w:p w14:paraId="06B78C60"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4A91047C"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3865D912"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4" w:type="pct"/>
          </w:tcPr>
          <w:p w14:paraId="36456114"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4" w:type="pct"/>
          </w:tcPr>
          <w:p w14:paraId="1EAA186E"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7E77F778"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E41D4E" w:rsidRPr="00E86C72" w14:paraId="3AD11813" w14:textId="77777777" w:rsidTr="00F02288">
        <w:tc>
          <w:tcPr>
            <w:cnfStyle w:val="001000000000" w:firstRow="0" w:lastRow="0" w:firstColumn="1" w:lastColumn="0" w:oddVBand="0" w:evenVBand="0" w:oddHBand="0" w:evenHBand="0" w:firstRowFirstColumn="0" w:firstRowLastColumn="0" w:lastRowFirstColumn="0" w:lastRowLastColumn="0"/>
            <w:tcW w:w="597" w:type="pct"/>
            <w:vMerge/>
          </w:tcPr>
          <w:p w14:paraId="3343786A" w14:textId="77777777" w:rsidR="00514228" w:rsidRPr="00E86C72" w:rsidRDefault="00514228" w:rsidP="00F02288">
            <w:pPr>
              <w:pStyle w:val="ILOTablecontents"/>
              <w:rPr>
                <w:lang w:val="fr-FR"/>
              </w:rPr>
            </w:pPr>
          </w:p>
        </w:tc>
        <w:tc>
          <w:tcPr>
            <w:tcW w:w="584" w:type="pct"/>
          </w:tcPr>
          <w:p w14:paraId="3E6F4C2E" w14:textId="110E4120" w:rsidR="00514228" w:rsidRPr="00E86C72" w:rsidRDefault="00860F04"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r w:rsidR="00514228" w:rsidRPr="00E86C72">
              <w:rPr>
                <w:lang w:val="fr-FR"/>
              </w:rPr>
              <w:t>, urbain</w:t>
            </w:r>
          </w:p>
        </w:tc>
        <w:tc>
          <w:tcPr>
            <w:tcW w:w="204" w:type="pct"/>
          </w:tcPr>
          <w:p w14:paraId="4ECA5A1A"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43EF65AC"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521C433C"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214C4724"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0651EA9A"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0FA1C41B"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04" w:type="pct"/>
          </w:tcPr>
          <w:p w14:paraId="4BECEF17"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5B9D106F"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9" w:type="pct"/>
          </w:tcPr>
          <w:p w14:paraId="338C4C50"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213" w:type="pct"/>
          </w:tcPr>
          <w:p w14:paraId="285878AC"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651A2FA1"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38A228D4"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04" w:type="pct"/>
          </w:tcPr>
          <w:p w14:paraId="400511BA"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1D85D5B4"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326418A8"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4" w:type="pct"/>
          </w:tcPr>
          <w:p w14:paraId="4512BCB3"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4" w:type="pct"/>
          </w:tcPr>
          <w:p w14:paraId="7ADDE66E"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2DDE0E23"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E41D4E" w:rsidRPr="00E86C72" w14:paraId="2936A849" w14:textId="77777777" w:rsidTr="00F02288">
        <w:tc>
          <w:tcPr>
            <w:cnfStyle w:val="001000000000" w:firstRow="0" w:lastRow="0" w:firstColumn="1" w:lastColumn="0" w:oddVBand="0" w:evenVBand="0" w:oddHBand="0" w:evenHBand="0" w:firstRowFirstColumn="0" w:firstRowLastColumn="0" w:lastRowFirstColumn="0" w:lastRowLastColumn="0"/>
            <w:tcW w:w="597" w:type="pct"/>
            <w:vMerge/>
          </w:tcPr>
          <w:p w14:paraId="0295760F" w14:textId="77777777" w:rsidR="00514228" w:rsidRPr="00E86C72" w:rsidRDefault="00514228" w:rsidP="00F02288">
            <w:pPr>
              <w:pStyle w:val="ILOTablecontents"/>
              <w:rPr>
                <w:lang w:val="fr-FR"/>
              </w:rPr>
            </w:pPr>
          </w:p>
        </w:tc>
        <w:tc>
          <w:tcPr>
            <w:tcW w:w="584" w:type="pct"/>
          </w:tcPr>
          <w:p w14:paraId="3ADED92B" w14:textId="0D2055F4" w:rsidR="00514228" w:rsidRPr="00E86C72" w:rsidRDefault="00860F04"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r w:rsidR="00514228" w:rsidRPr="00E86C72">
              <w:rPr>
                <w:lang w:val="fr-FR"/>
              </w:rPr>
              <w:t>, rural</w:t>
            </w:r>
          </w:p>
        </w:tc>
        <w:tc>
          <w:tcPr>
            <w:tcW w:w="204" w:type="pct"/>
          </w:tcPr>
          <w:p w14:paraId="123E178D"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731A26EE"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4D5466D4"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39F9C249"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3D9F3A3E"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208A408E"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04" w:type="pct"/>
          </w:tcPr>
          <w:p w14:paraId="72DB4DDE"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62472606"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9" w:type="pct"/>
          </w:tcPr>
          <w:p w14:paraId="5E8A8F11"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213" w:type="pct"/>
          </w:tcPr>
          <w:p w14:paraId="049F65AE"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720C8A44"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66214C89"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04" w:type="pct"/>
          </w:tcPr>
          <w:p w14:paraId="26820B19"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65F08410"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57074CAD"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4" w:type="pct"/>
          </w:tcPr>
          <w:p w14:paraId="4E157425"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4" w:type="pct"/>
          </w:tcPr>
          <w:p w14:paraId="28158D7A"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5DE15996"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E41D4E" w:rsidRPr="00E86C72" w14:paraId="054ED51C" w14:textId="77777777" w:rsidTr="00F02288">
        <w:tc>
          <w:tcPr>
            <w:cnfStyle w:val="001000000000" w:firstRow="0" w:lastRow="0" w:firstColumn="1" w:lastColumn="0" w:oddVBand="0" w:evenVBand="0" w:oddHBand="0" w:evenHBand="0" w:firstRowFirstColumn="0" w:firstRowLastColumn="0" w:lastRowFirstColumn="0" w:lastRowLastColumn="0"/>
            <w:tcW w:w="597" w:type="pct"/>
            <w:vMerge/>
          </w:tcPr>
          <w:p w14:paraId="30E2B55D" w14:textId="77777777" w:rsidR="00514228" w:rsidRPr="00E86C72" w:rsidRDefault="00514228" w:rsidP="00F02288">
            <w:pPr>
              <w:pStyle w:val="ILOTablecontents"/>
              <w:rPr>
                <w:lang w:val="fr-FR"/>
              </w:rPr>
            </w:pPr>
          </w:p>
        </w:tc>
        <w:tc>
          <w:tcPr>
            <w:tcW w:w="584" w:type="pct"/>
          </w:tcPr>
          <w:p w14:paraId="04547726" w14:textId="62B472C5" w:rsidR="00514228" w:rsidRPr="00E86C72" w:rsidRDefault="00860F04"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r w:rsidR="00514228" w:rsidRPr="00E86C72">
              <w:rPr>
                <w:lang w:val="fr-FR"/>
              </w:rPr>
              <w:t>, urbain</w:t>
            </w:r>
          </w:p>
        </w:tc>
        <w:tc>
          <w:tcPr>
            <w:tcW w:w="204" w:type="pct"/>
          </w:tcPr>
          <w:p w14:paraId="376B8F6C"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3469F8ED"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607F7C01"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15C51F63"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4651D774"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4CC369B6"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04" w:type="pct"/>
          </w:tcPr>
          <w:p w14:paraId="7FBB4C85"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4F738F9D"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9" w:type="pct"/>
          </w:tcPr>
          <w:p w14:paraId="1F595945"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213" w:type="pct"/>
          </w:tcPr>
          <w:p w14:paraId="41C280BC"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5DD18FE0"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4B896D93"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04" w:type="pct"/>
          </w:tcPr>
          <w:p w14:paraId="723D7B23"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3BA9ECA5"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00E84465"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4" w:type="pct"/>
          </w:tcPr>
          <w:p w14:paraId="699490FC"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4" w:type="pct"/>
          </w:tcPr>
          <w:p w14:paraId="038AF988"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05937727"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921B68" w:rsidRPr="00E86C72" w14:paraId="43E94B33" w14:textId="77777777" w:rsidTr="00F02288">
        <w:tc>
          <w:tcPr>
            <w:cnfStyle w:val="001000000000" w:firstRow="0" w:lastRow="0" w:firstColumn="1" w:lastColumn="0" w:oddVBand="0" w:evenVBand="0" w:oddHBand="0" w:evenHBand="0" w:firstRowFirstColumn="0" w:firstRowLastColumn="0" w:lastRowFirstColumn="0" w:lastRowLastColumn="0"/>
            <w:tcW w:w="1182" w:type="pct"/>
            <w:gridSpan w:val="2"/>
          </w:tcPr>
          <w:p w14:paraId="3C5240A7" w14:textId="77777777" w:rsidR="00514228" w:rsidRPr="00E86C72" w:rsidRDefault="00514228" w:rsidP="00F02288">
            <w:pPr>
              <w:pStyle w:val="ILOTablecontents"/>
              <w:rPr>
                <w:lang w:val="fr-FR"/>
              </w:rPr>
            </w:pPr>
            <w:r w:rsidRPr="00E86C72">
              <w:rPr>
                <w:lang w:val="fr-FR"/>
              </w:rPr>
              <w:t>Total</w:t>
            </w:r>
          </w:p>
        </w:tc>
        <w:tc>
          <w:tcPr>
            <w:tcW w:w="204" w:type="pct"/>
            <w:shd w:val="clear" w:color="auto" w:fill="EBF5FD"/>
          </w:tcPr>
          <w:p w14:paraId="3A872A53"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shd w:val="clear" w:color="auto" w:fill="EBF5FD"/>
          </w:tcPr>
          <w:p w14:paraId="6E6F7BF4"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shd w:val="clear" w:color="auto" w:fill="EBF5FD"/>
          </w:tcPr>
          <w:p w14:paraId="45F33C9F"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shd w:val="clear" w:color="auto" w:fill="EBF5FD"/>
          </w:tcPr>
          <w:p w14:paraId="1F6978B4"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shd w:val="clear" w:color="auto" w:fill="EBF5FD"/>
          </w:tcPr>
          <w:p w14:paraId="2C485C2C"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shd w:val="clear" w:color="auto" w:fill="EBF5FD"/>
          </w:tcPr>
          <w:p w14:paraId="6F04C219"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04" w:type="pct"/>
            <w:shd w:val="clear" w:color="auto" w:fill="EBF5FD"/>
          </w:tcPr>
          <w:p w14:paraId="2497292D"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shd w:val="clear" w:color="auto" w:fill="EBF5FD"/>
          </w:tcPr>
          <w:p w14:paraId="561372FF"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9" w:type="pct"/>
            <w:shd w:val="clear" w:color="auto" w:fill="EBF5FD"/>
          </w:tcPr>
          <w:p w14:paraId="432F7DB3"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213" w:type="pct"/>
            <w:shd w:val="clear" w:color="auto" w:fill="EBF5FD"/>
          </w:tcPr>
          <w:p w14:paraId="0FF6066F"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shd w:val="clear" w:color="auto" w:fill="EBF5FD"/>
          </w:tcPr>
          <w:p w14:paraId="6C6191F6"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shd w:val="clear" w:color="auto" w:fill="EBF5FD"/>
          </w:tcPr>
          <w:p w14:paraId="762968B3"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04" w:type="pct"/>
            <w:shd w:val="clear" w:color="auto" w:fill="EBF5FD"/>
          </w:tcPr>
          <w:p w14:paraId="2DA28F3E"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shd w:val="clear" w:color="auto" w:fill="EBF5FD"/>
          </w:tcPr>
          <w:p w14:paraId="505E0CDF"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shd w:val="clear" w:color="auto" w:fill="EBF5FD"/>
          </w:tcPr>
          <w:p w14:paraId="4320AE90"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4" w:type="pct"/>
            <w:shd w:val="clear" w:color="auto" w:fill="EBF5FD"/>
          </w:tcPr>
          <w:p w14:paraId="57D5A533"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4" w:type="pct"/>
            <w:shd w:val="clear" w:color="auto" w:fill="EBF5FD"/>
          </w:tcPr>
          <w:p w14:paraId="3A2F7C08"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shd w:val="clear" w:color="auto" w:fill="EBF5FD"/>
          </w:tcPr>
          <w:p w14:paraId="4AB604F7"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bl>
    <w:p w14:paraId="46D1F5B9" w14:textId="4748CCF2" w:rsidR="00F02288" w:rsidRPr="00E86C72" w:rsidRDefault="00F02288" w:rsidP="00701592">
      <w:pPr>
        <w:pStyle w:val="ILOTableheading"/>
        <w:rPr>
          <w:lang w:val="fr-FR"/>
        </w:rPr>
      </w:pPr>
      <w:bookmarkStart w:id="170" w:name="_Ref62479804"/>
      <w:bookmarkStart w:id="171" w:name="_Toc197909425"/>
      <w:r w:rsidRPr="00E86C72">
        <w:rPr>
          <w:lang w:val="fr-FR"/>
        </w:rPr>
        <w:lastRenderedPageBreak/>
        <w:t xml:space="preserve">Tableau 10. Fréquentation scolaire et caractéristiques du travail des enfants à abolir (taux de fréquentation scolaire, </w:t>
      </w:r>
      <w:r w:rsidR="00D0147E" w:rsidRPr="00E86C72">
        <w:rPr>
          <w:lang w:val="fr-FR"/>
        </w:rPr>
        <w:t>groupe</w:t>
      </w:r>
      <w:r w:rsidRPr="00E86C72">
        <w:rPr>
          <w:lang w:val="fr-FR"/>
        </w:rPr>
        <w:t xml:space="preserve"> d’âge de la scolarité obligatoire, par forme de travail, situation au regard du travail, sexe et lieu de résidence)</w:t>
      </w:r>
      <w:bookmarkEnd w:id="170"/>
      <w:bookmarkEnd w:id="171"/>
    </w:p>
    <w:tbl>
      <w:tblPr>
        <w:tblStyle w:val="ILOTable"/>
        <w:tblW w:w="5000" w:type="pct"/>
        <w:tblLook w:val="06A0" w:firstRow="1" w:lastRow="0" w:firstColumn="1" w:lastColumn="0" w:noHBand="1" w:noVBand="1"/>
      </w:tblPr>
      <w:tblGrid>
        <w:gridCol w:w="1079"/>
        <w:gridCol w:w="1068"/>
        <w:gridCol w:w="2293"/>
        <w:gridCol w:w="2285"/>
        <w:gridCol w:w="2294"/>
      </w:tblGrid>
      <w:tr w:rsidR="00514228" w:rsidRPr="00E86C72" w14:paraId="6B5472E1" w14:textId="77777777" w:rsidTr="00F0228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190" w:type="pct"/>
            <w:gridSpan w:val="2"/>
            <w:vMerge w:val="restart"/>
          </w:tcPr>
          <w:p w14:paraId="3E4E2A8B" w14:textId="77777777" w:rsidR="00514228" w:rsidRPr="00E86C72" w:rsidRDefault="00514228" w:rsidP="007824E9">
            <w:pPr>
              <w:pStyle w:val="ILOTablecontents"/>
              <w:rPr>
                <w:b w:val="0"/>
                <w:lang w:val="fr-FR"/>
              </w:rPr>
            </w:pPr>
            <w:r w:rsidRPr="00E86C72">
              <w:rPr>
                <w:lang w:val="fr-FR"/>
              </w:rPr>
              <w:t>Caractéristiques de base</w:t>
            </w:r>
          </w:p>
        </w:tc>
        <w:tc>
          <w:tcPr>
            <w:tcW w:w="3810" w:type="pct"/>
            <w:gridSpan w:val="3"/>
          </w:tcPr>
          <w:p w14:paraId="57C2E83E" w14:textId="77777777" w:rsidR="00514228" w:rsidRPr="00E86C72" w:rsidRDefault="00514228" w:rsidP="009B583D">
            <w:pPr>
              <w:pStyle w:val="ILOTablecontents"/>
              <w:jc w:val="center"/>
              <w:cnfStyle w:val="100000000000" w:firstRow="1" w:lastRow="0" w:firstColumn="0" w:lastColumn="0" w:oddVBand="0" w:evenVBand="0" w:oddHBand="0" w:evenHBand="0" w:firstRowFirstColumn="0" w:firstRowLastColumn="0" w:lastRowFirstColumn="0" w:lastRowLastColumn="0"/>
              <w:rPr>
                <w:b w:val="0"/>
                <w:lang w:val="fr-FR"/>
              </w:rPr>
            </w:pPr>
            <w:r w:rsidRPr="00E86C72">
              <w:rPr>
                <w:lang w:val="fr-FR"/>
              </w:rPr>
              <w:t>Forme de travail</w:t>
            </w:r>
          </w:p>
        </w:tc>
      </w:tr>
      <w:tr w:rsidR="00514228" w:rsidRPr="00921B68" w14:paraId="1C5BA02B" w14:textId="77777777" w:rsidTr="00F0228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190" w:type="pct"/>
            <w:gridSpan w:val="2"/>
            <w:vMerge/>
          </w:tcPr>
          <w:p w14:paraId="21C81235" w14:textId="77777777" w:rsidR="00514228" w:rsidRPr="00E86C72" w:rsidRDefault="00514228" w:rsidP="009B583D">
            <w:pPr>
              <w:pStyle w:val="ILOTablecontents"/>
              <w:jc w:val="center"/>
              <w:rPr>
                <w:b w:val="0"/>
                <w:lang w:val="fr-FR"/>
              </w:rPr>
            </w:pPr>
          </w:p>
        </w:tc>
        <w:tc>
          <w:tcPr>
            <w:tcW w:w="1271" w:type="pct"/>
          </w:tcPr>
          <w:p w14:paraId="136F4776" w14:textId="28182A80" w:rsidR="00514228" w:rsidRPr="00E86C72" w:rsidRDefault="00514228" w:rsidP="009B583D">
            <w:pPr>
              <w:pStyle w:val="ILOTablecontents"/>
              <w:jc w:val="center"/>
              <w:cnfStyle w:val="100000000000" w:firstRow="1" w:lastRow="0" w:firstColumn="0" w:lastColumn="0" w:oddVBand="0" w:evenVBand="0" w:oddHBand="0" w:evenHBand="0" w:firstRowFirstColumn="0" w:firstRowLastColumn="0" w:lastRowFirstColumn="0" w:lastRowLastColumn="0"/>
              <w:rPr>
                <w:b w:val="0"/>
                <w:lang w:val="fr-FR"/>
              </w:rPr>
            </w:pPr>
            <w:r w:rsidRPr="00E86C72">
              <w:rPr>
                <w:lang w:val="fr-FR"/>
              </w:rPr>
              <w:t>Travail des enfants</w:t>
            </w:r>
            <w:r w:rsidR="006660CF" w:rsidRPr="00E86C72">
              <w:rPr>
                <w:lang w:val="fr-FR"/>
              </w:rPr>
              <w:t xml:space="preserve"> à abolir</w:t>
            </w:r>
            <w:r w:rsidRPr="00E86C72">
              <w:rPr>
                <w:lang w:val="fr-FR"/>
              </w:rPr>
              <w:t xml:space="preserve"> dans la </w:t>
            </w:r>
            <w:r w:rsidR="00E47327" w:rsidRPr="00E86C72">
              <w:rPr>
                <w:lang w:val="fr-FR"/>
              </w:rPr>
              <w:t>production pour la consommation personnelle</w:t>
            </w:r>
            <w:r w:rsidR="006660CF" w:rsidRPr="00E86C72">
              <w:rPr>
                <w:lang w:val="fr-FR"/>
              </w:rPr>
              <w:t xml:space="preserve"> UNIQUEMENT</w:t>
            </w:r>
          </w:p>
        </w:tc>
        <w:tc>
          <w:tcPr>
            <w:tcW w:w="1267" w:type="pct"/>
          </w:tcPr>
          <w:p w14:paraId="2F1522EE" w14:textId="71D4B95A" w:rsidR="00514228" w:rsidRPr="00E86C72" w:rsidRDefault="006660CF" w:rsidP="009B583D">
            <w:pPr>
              <w:pStyle w:val="ILOTablecontents"/>
              <w:jc w:val="center"/>
              <w:cnfStyle w:val="100000000000" w:firstRow="1" w:lastRow="0" w:firstColumn="0" w:lastColumn="0" w:oddVBand="0" w:evenVBand="0" w:oddHBand="0" w:evenHBand="0" w:firstRowFirstColumn="0" w:firstRowLastColumn="0" w:lastRowFirstColumn="0" w:lastRowLastColumn="0"/>
              <w:rPr>
                <w:b w:val="0"/>
                <w:lang w:val="fr-FR"/>
              </w:rPr>
            </w:pPr>
            <w:r w:rsidRPr="00E86C72">
              <w:rPr>
                <w:lang w:val="fr-FR"/>
              </w:rPr>
              <w:t>Travail des enfants à abolir dans l’emploi UNIQUEMENT</w:t>
            </w:r>
          </w:p>
        </w:tc>
        <w:tc>
          <w:tcPr>
            <w:tcW w:w="1272" w:type="pct"/>
          </w:tcPr>
          <w:p w14:paraId="58E9CC9E" w14:textId="05B82BA9" w:rsidR="00514228" w:rsidRPr="00E86C72" w:rsidRDefault="00514228" w:rsidP="009B583D">
            <w:pPr>
              <w:pStyle w:val="ILOTablecontents"/>
              <w:jc w:val="center"/>
              <w:cnfStyle w:val="100000000000" w:firstRow="1" w:lastRow="0" w:firstColumn="0" w:lastColumn="0" w:oddVBand="0" w:evenVBand="0" w:oddHBand="0" w:evenHBand="0" w:firstRowFirstColumn="0" w:firstRowLastColumn="0" w:lastRowFirstColumn="0" w:lastRowLastColumn="0"/>
              <w:rPr>
                <w:b w:val="0"/>
                <w:lang w:val="fr-FR"/>
              </w:rPr>
            </w:pPr>
            <w:r w:rsidRPr="00E86C72">
              <w:rPr>
                <w:lang w:val="fr-FR"/>
              </w:rPr>
              <w:t>Travail des enfants</w:t>
            </w:r>
            <w:r w:rsidR="006660CF" w:rsidRPr="00E86C72">
              <w:rPr>
                <w:lang w:val="fr-FR"/>
              </w:rPr>
              <w:t xml:space="preserve"> à abolir </w:t>
            </w:r>
            <w:r w:rsidRPr="00E86C72">
              <w:rPr>
                <w:lang w:val="fr-FR"/>
              </w:rPr>
              <w:t xml:space="preserve">dans la production </w:t>
            </w:r>
            <w:r w:rsidR="00E47327" w:rsidRPr="00E86C72">
              <w:rPr>
                <w:lang w:val="fr-FR"/>
              </w:rPr>
              <w:t xml:space="preserve">pour la consommation personnelle </w:t>
            </w:r>
            <w:r w:rsidRPr="00E86C72">
              <w:rPr>
                <w:lang w:val="fr-FR"/>
              </w:rPr>
              <w:t xml:space="preserve">ET </w:t>
            </w:r>
            <w:r w:rsidR="006660CF" w:rsidRPr="00E86C72">
              <w:rPr>
                <w:lang w:val="fr-FR"/>
              </w:rPr>
              <w:t>dans l’emploi</w:t>
            </w:r>
          </w:p>
        </w:tc>
      </w:tr>
      <w:tr w:rsidR="00514228" w:rsidRPr="00E86C72" w14:paraId="5836BF4D" w14:textId="77777777" w:rsidTr="00F02288">
        <w:tc>
          <w:tcPr>
            <w:cnfStyle w:val="001000000000" w:firstRow="0" w:lastRow="0" w:firstColumn="1" w:lastColumn="0" w:oddVBand="0" w:evenVBand="0" w:oddHBand="0" w:evenHBand="0" w:firstRowFirstColumn="0" w:firstRowLastColumn="0" w:lastRowFirstColumn="0" w:lastRowLastColumn="0"/>
            <w:tcW w:w="598" w:type="pct"/>
            <w:vMerge w:val="restart"/>
          </w:tcPr>
          <w:p w14:paraId="021C5223" w14:textId="77777777" w:rsidR="00514228" w:rsidRPr="00E86C72" w:rsidRDefault="00514228" w:rsidP="00F02288">
            <w:pPr>
              <w:pStyle w:val="ILOTablecontents"/>
              <w:rPr>
                <w:lang w:val="fr-FR"/>
              </w:rPr>
            </w:pPr>
            <w:r w:rsidRPr="00E86C72">
              <w:rPr>
                <w:lang w:val="fr-FR"/>
              </w:rPr>
              <w:t>Sexe</w:t>
            </w:r>
          </w:p>
        </w:tc>
        <w:tc>
          <w:tcPr>
            <w:tcW w:w="592" w:type="pct"/>
          </w:tcPr>
          <w:p w14:paraId="1387CB41" w14:textId="7528A3F2" w:rsidR="00514228" w:rsidRPr="00E86C72" w:rsidRDefault="00860F04"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p>
        </w:tc>
        <w:tc>
          <w:tcPr>
            <w:tcW w:w="1271" w:type="pct"/>
          </w:tcPr>
          <w:p w14:paraId="5B8D3B7B"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267" w:type="pct"/>
          </w:tcPr>
          <w:p w14:paraId="542FB75F"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272" w:type="pct"/>
          </w:tcPr>
          <w:p w14:paraId="459AA19C"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514228" w:rsidRPr="00E86C72" w14:paraId="79C27419" w14:textId="77777777" w:rsidTr="00F02288">
        <w:tc>
          <w:tcPr>
            <w:cnfStyle w:val="001000000000" w:firstRow="0" w:lastRow="0" w:firstColumn="1" w:lastColumn="0" w:oddVBand="0" w:evenVBand="0" w:oddHBand="0" w:evenHBand="0" w:firstRowFirstColumn="0" w:firstRowLastColumn="0" w:lastRowFirstColumn="0" w:lastRowLastColumn="0"/>
            <w:tcW w:w="598" w:type="pct"/>
            <w:vMerge/>
          </w:tcPr>
          <w:p w14:paraId="4755E0D0" w14:textId="77777777" w:rsidR="00514228" w:rsidRPr="00E86C72" w:rsidRDefault="00514228" w:rsidP="00F02288">
            <w:pPr>
              <w:pStyle w:val="ILOTablecontents"/>
              <w:rPr>
                <w:lang w:val="fr-FR"/>
              </w:rPr>
            </w:pPr>
          </w:p>
        </w:tc>
        <w:tc>
          <w:tcPr>
            <w:tcW w:w="592" w:type="pct"/>
          </w:tcPr>
          <w:p w14:paraId="449E5E5C" w14:textId="0B07BA39" w:rsidR="00514228" w:rsidRPr="00E86C72" w:rsidRDefault="00860F04"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p>
        </w:tc>
        <w:tc>
          <w:tcPr>
            <w:tcW w:w="1271" w:type="pct"/>
          </w:tcPr>
          <w:p w14:paraId="0A96BE40"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267" w:type="pct"/>
          </w:tcPr>
          <w:p w14:paraId="540D5406"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272" w:type="pct"/>
          </w:tcPr>
          <w:p w14:paraId="1E5D3B8E"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514228" w:rsidRPr="00E86C72" w14:paraId="4D2BD861" w14:textId="77777777" w:rsidTr="00F02288">
        <w:tc>
          <w:tcPr>
            <w:cnfStyle w:val="001000000000" w:firstRow="0" w:lastRow="0" w:firstColumn="1" w:lastColumn="0" w:oddVBand="0" w:evenVBand="0" w:oddHBand="0" w:evenHBand="0" w:firstRowFirstColumn="0" w:firstRowLastColumn="0" w:lastRowFirstColumn="0" w:lastRowLastColumn="0"/>
            <w:tcW w:w="598" w:type="pct"/>
            <w:vMerge w:val="restart"/>
          </w:tcPr>
          <w:p w14:paraId="33ECE828" w14:textId="66E2DB1D" w:rsidR="00514228" w:rsidRPr="00E86C72" w:rsidRDefault="00E41D4E" w:rsidP="00F02288">
            <w:pPr>
              <w:pStyle w:val="ILOTablecontents"/>
              <w:rPr>
                <w:lang w:val="fr-FR"/>
              </w:rPr>
            </w:pPr>
            <w:r w:rsidRPr="00E86C72">
              <w:rPr>
                <w:lang w:val="fr-FR"/>
              </w:rPr>
              <w:t>Lieu de r</w:t>
            </w:r>
            <w:r w:rsidR="00514228" w:rsidRPr="00E86C72">
              <w:rPr>
                <w:lang w:val="fr-FR"/>
              </w:rPr>
              <w:t>ésidence</w:t>
            </w:r>
          </w:p>
        </w:tc>
        <w:tc>
          <w:tcPr>
            <w:tcW w:w="592" w:type="pct"/>
          </w:tcPr>
          <w:p w14:paraId="229310CA" w14:textId="17244FCB" w:rsidR="00514228" w:rsidRPr="00E86C72" w:rsidRDefault="00E41D4E"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w:t>
            </w:r>
            <w:r w:rsidR="00514228" w:rsidRPr="00E86C72">
              <w:rPr>
                <w:lang w:val="fr-FR"/>
              </w:rPr>
              <w:t>ural</w:t>
            </w:r>
          </w:p>
        </w:tc>
        <w:tc>
          <w:tcPr>
            <w:tcW w:w="1271" w:type="pct"/>
          </w:tcPr>
          <w:p w14:paraId="7EF7C914"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267" w:type="pct"/>
          </w:tcPr>
          <w:p w14:paraId="02EA1136"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272" w:type="pct"/>
          </w:tcPr>
          <w:p w14:paraId="68A2EB5A"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514228" w:rsidRPr="00E86C72" w14:paraId="181756BA" w14:textId="77777777" w:rsidTr="00F02288">
        <w:tc>
          <w:tcPr>
            <w:cnfStyle w:val="001000000000" w:firstRow="0" w:lastRow="0" w:firstColumn="1" w:lastColumn="0" w:oddVBand="0" w:evenVBand="0" w:oddHBand="0" w:evenHBand="0" w:firstRowFirstColumn="0" w:firstRowLastColumn="0" w:lastRowFirstColumn="0" w:lastRowLastColumn="0"/>
            <w:tcW w:w="598" w:type="pct"/>
            <w:vMerge/>
          </w:tcPr>
          <w:p w14:paraId="2618D54F" w14:textId="77777777" w:rsidR="00514228" w:rsidRPr="00E86C72" w:rsidRDefault="00514228" w:rsidP="00F02288">
            <w:pPr>
              <w:pStyle w:val="ILOTablecontents"/>
              <w:rPr>
                <w:lang w:val="fr-FR"/>
              </w:rPr>
            </w:pPr>
          </w:p>
        </w:tc>
        <w:tc>
          <w:tcPr>
            <w:tcW w:w="592" w:type="pct"/>
          </w:tcPr>
          <w:p w14:paraId="21BC09E6" w14:textId="7A791908" w:rsidR="00514228" w:rsidRPr="00E86C72" w:rsidRDefault="00E41D4E"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U</w:t>
            </w:r>
            <w:r w:rsidR="00514228" w:rsidRPr="00E86C72">
              <w:rPr>
                <w:lang w:val="fr-FR"/>
              </w:rPr>
              <w:t>rbain</w:t>
            </w:r>
          </w:p>
        </w:tc>
        <w:tc>
          <w:tcPr>
            <w:tcW w:w="1271" w:type="pct"/>
          </w:tcPr>
          <w:p w14:paraId="45D479FF"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267" w:type="pct"/>
          </w:tcPr>
          <w:p w14:paraId="03590362"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272" w:type="pct"/>
          </w:tcPr>
          <w:p w14:paraId="08E36E9E"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514228" w:rsidRPr="00E86C72" w14:paraId="28E703D0" w14:textId="77777777" w:rsidTr="00F02288">
        <w:tc>
          <w:tcPr>
            <w:cnfStyle w:val="001000000000" w:firstRow="0" w:lastRow="0" w:firstColumn="1" w:lastColumn="0" w:oddVBand="0" w:evenVBand="0" w:oddHBand="0" w:evenHBand="0" w:firstRowFirstColumn="0" w:firstRowLastColumn="0" w:lastRowFirstColumn="0" w:lastRowLastColumn="0"/>
            <w:tcW w:w="598" w:type="pct"/>
            <w:vMerge w:val="restart"/>
          </w:tcPr>
          <w:p w14:paraId="5266E14E" w14:textId="7EC93350" w:rsidR="00514228" w:rsidRPr="00E86C72" w:rsidRDefault="00514228" w:rsidP="00F02288">
            <w:pPr>
              <w:pStyle w:val="ILOTablecontents"/>
              <w:rPr>
                <w:lang w:val="fr-FR"/>
              </w:rPr>
            </w:pPr>
            <w:r w:rsidRPr="00E86C72">
              <w:rPr>
                <w:lang w:val="fr-FR"/>
              </w:rPr>
              <w:t xml:space="preserve">Sexe et </w:t>
            </w:r>
            <w:r w:rsidR="00E41D4E" w:rsidRPr="00E86C72">
              <w:rPr>
                <w:lang w:val="fr-FR"/>
              </w:rPr>
              <w:t xml:space="preserve">lieu de </w:t>
            </w:r>
            <w:r w:rsidRPr="00E86C72">
              <w:rPr>
                <w:lang w:val="fr-FR"/>
              </w:rPr>
              <w:t>résidence</w:t>
            </w:r>
          </w:p>
        </w:tc>
        <w:tc>
          <w:tcPr>
            <w:tcW w:w="592" w:type="pct"/>
          </w:tcPr>
          <w:p w14:paraId="4FDE4EF8" w14:textId="66E378EB" w:rsidR="00514228" w:rsidRPr="00E86C72" w:rsidRDefault="00860F04"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r w:rsidR="00514228" w:rsidRPr="00E86C72">
              <w:rPr>
                <w:lang w:val="fr-FR"/>
              </w:rPr>
              <w:t>, rural</w:t>
            </w:r>
          </w:p>
        </w:tc>
        <w:tc>
          <w:tcPr>
            <w:tcW w:w="1271" w:type="pct"/>
          </w:tcPr>
          <w:p w14:paraId="1E884D92"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267" w:type="pct"/>
          </w:tcPr>
          <w:p w14:paraId="6E14ACD5"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272" w:type="pct"/>
          </w:tcPr>
          <w:p w14:paraId="2A375C92"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514228" w:rsidRPr="00E86C72" w14:paraId="76F25BEE" w14:textId="77777777" w:rsidTr="00F02288">
        <w:tc>
          <w:tcPr>
            <w:cnfStyle w:val="001000000000" w:firstRow="0" w:lastRow="0" w:firstColumn="1" w:lastColumn="0" w:oddVBand="0" w:evenVBand="0" w:oddHBand="0" w:evenHBand="0" w:firstRowFirstColumn="0" w:firstRowLastColumn="0" w:lastRowFirstColumn="0" w:lastRowLastColumn="0"/>
            <w:tcW w:w="598" w:type="pct"/>
            <w:vMerge/>
          </w:tcPr>
          <w:p w14:paraId="418A13EF" w14:textId="77777777" w:rsidR="00514228" w:rsidRPr="00E86C72" w:rsidRDefault="00514228" w:rsidP="00F02288">
            <w:pPr>
              <w:pStyle w:val="ILOTablecontents"/>
              <w:rPr>
                <w:lang w:val="fr-FR"/>
              </w:rPr>
            </w:pPr>
          </w:p>
        </w:tc>
        <w:tc>
          <w:tcPr>
            <w:tcW w:w="592" w:type="pct"/>
          </w:tcPr>
          <w:p w14:paraId="692B9BB4" w14:textId="619DC79E" w:rsidR="00514228" w:rsidRPr="00E86C72" w:rsidRDefault="00860F04"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r w:rsidR="00514228" w:rsidRPr="00E86C72">
              <w:rPr>
                <w:lang w:val="fr-FR"/>
              </w:rPr>
              <w:t>, urbain</w:t>
            </w:r>
          </w:p>
        </w:tc>
        <w:tc>
          <w:tcPr>
            <w:tcW w:w="1271" w:type="pct"/>
          </w:tcPr>
          <w:p w14:paraId="4901271A"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267" w:type="pct"/>
          </w:tcPr>
          <w:p w14:paraId="4C45DAB3"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272" w:type="pct"/>
          </w:tcPr>
          <w:p w14:paraId="2EE3DF18"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514228" w:rsidRPr="00E86C72" w14:paraId="6296FE62" w14:textId="77777777" w:rsidTr="00F02288">
        <w:tc>
          <w:tcPr>
            <w:cnfStyle w:val="001000000000" w:firstRow="0" w:lastRow="0" w:firstColumn="1" w:lastColumn="0" w:oddVBand="0" w:evenVBand="0" w:oddHBand="0" w:evenHBand="0" w:firstRowFirstColumn="0" w:firstRowLastColumn="0" w:lastRowFirstColumn="0" w:lastRowLastColumn="0"/>
            <w:tcW w:w="598" w:type="pct"/>
            <w:vMerge/>
          </w:tcPr>
          <w:p w14:paraId="4ABDACDA" w14:textId="77777777" w:rsidR="00514228" w:rsidRPr="00E86C72" w:rsidRDefault="00514228" w:rsidP="00F02288">
            <w:pPr>
              <w:pStyle w:val="ILOTablecontents"/>
              <w:rPr>
                <w:lang w:val="fr-FR"/>
              </w:rPr>
            </w:pPr>
          </w:p>
        </w:tc>
        <w:tc>
          <w:tcPr>
            <w:tcW w:w="592" w:type="pct"/>
          </w:tcPr>
          <w:p w14:paraId="699CF68B" w14:textId="3B799739" w:rsidR="00514228" w:rsidRPr="00E86C72" w:rsidRDefault="00860F04"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r w:rsidR="00514228" w:rsidRPr="00E86C72">
              <w:rPr>
                <w:lang w:val="fr-FR"/>
              </w:rPr>
              <w:t>, rural</w:t>
            </w:r>
          </w:p>
        </w:tc>
        <w:tc>
          <w:tcPr>
            <w:tcW w:w="1271" w:type="pct"/>
          </w:tcPr>
          <w:p w14:paraId="45AB1A0C"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267" w:type="pct"/>
          </w:tcPr>
          <w:p w14:paraId="5013193F"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272" w:type="pct"/>
          </w:tcPr>
          <w:p w14:paraId="07BC6C64"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514228" w:rsidRPr="00E86C72" w14:paraId="524795D1" w14:textId="77777777" w:rsidTr="00F02288">
        <w:tc>
          <w:tcPr>
            <w:cnfStyle w:val="001000000000" w:firstRow="0" w:lastRow="0" w:firstColumn="1" w:lastColumn="0" w:oddVBand="0" w:evenVBand="0" w:oddHBand="0" w:evenHBand="0" w:firstRowFirstColumn="0" w:firstRowLastColumn="0" w:lastRowFirstColumn="0" w:lastRowLastColumn="0"/>
            <w:tcW w:w="598" w:type="pct"/>
            <w:vMerge/>
          </w:tcPr>
          <w:p w14:paraId="55A9EF6F" w14:textId="77777777" w:rsidR="00514228" w:rsidRPr="00E86C72" w:rsidRDefault="00514228" w:rsidP="00F02288">
            <w:pPr>
              <w:pStyle w:val="ILOTablecontents"/>
              <w:rPr>
                <w:lang w:val="fr-FR"/>
              </w:rPr>
            </w:pPr>
          </w:p>
        </w:tc>
        <w:tc>
          <w:tcPr>
            <w:tcW w:w="592" w:type="pct"/>
          </w:tcPr>
          <w:p w14:paraId="73535C7F" w14:textId="3CE8A418" w:rsidR="00514228" w:rsidRPr="00E86C72" w:rsidRDefault="00860F04"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r w:rsidR="00514228" w:rsidRPr="00E86C72">
              <w:rPr>
                <w:lang w:val="fr-FR"/>
              </w:rPr>
              <w:t>, urbain</w:t>
            </w:r>
          </w:p>
        </w:tc>
        <w:tc>
          <w:tcPr>
            <w:tcW w:w="1271" w:type="pct"/>
          </w:tcPr>
          <w:p w14:paraId="601078E8"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267" w:type="pct"/>
          </w:tcPr>
          <w:p w14:paraId="72FB5763"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272" w:type="pct"/>
          </w:tcPr>
          <w:p w14:paraId="2F545B84"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514228" w:rsidRPr="00E86C72" w14:paraId="14BB9E9F" w14:textId="77777777" w:rsidTr="00F02288">
        <w:tc>
          <w:tcPr>
            <w:cnfStyle w:val="001000000000" w:firstRow="0" w:lastRow="0" w:firstColumn="1" w:lastColumn="0" w:oddVBand="0" w:evenVBand="0" w:oddHBand="0" w:evenHBand="0" w:firstRowFirstColumn="0" w:firstRowLastColumn="0" w:lastRowFirstColumn="0" w:lastRowLastColumn="0"/>
            <w:tcW w:w="1190" w:type="pct"/>
            <w:gridSpan w:val="2"/>
          </w:tcPr>
          <w:p w14:paraId="1F4B5BFA" w14:textId="77777777" w:rsidR="00514228" w:rsidRPr="00E86C72" w:rsidRDefault="00514228" w:rsidP="00F02288">
            <w:pPr>
              <w:pStyle w:val="ILOTablecontents"/>
              <w:rPr>
                <w:lang w:val="fr-FR"/>
              </w:rPr>
            </w:pPr>
            <w:r w:rsidRPr="00E86C72">
              <w:rPr>
                <w:lang w:val="fr-FR"/>
              </w:rPr>
              <w:t>Total</w:t>
            </w:r>
          </w:p>
        </w:tc>
        <w:tc>
          <w:tcPr>
            <w:tcW w:w="1271" w:type="pct"/>
            <w:shd w:val="clear" w:color="auto" w:fill="EBF5FD"/>
          </w:tcPr>
          <w:p w14:paraId="291452A0"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267" w:type="pct"/>
            <w:shd w:val="clear" w:color="auto" w:fill="EBF5FD"/>
          </w:tcPr>
          <w:p w14:paraId="0BB27E93"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272" w:type="pct"/>
            <w:shd w:val="clear" w:color="auto" w:fill="EBF5FD"/>
          </w:tcPr>
          <w:p w14:paraId="59AE7497" w14:textId="77777777" w:rsidR="00514228" w:rsidRPr="00E86C72" w:rsidRDefault="00514228" w:rsidP="00F0228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bl>
    <w:p w14:paraId="733C14DF" w14:textId="79DE7313" w:rsidR="00514228" w:rsidRPr="00E86C72" w:rsidRDefault="00514228" w:rsidP="00F02288">
      <w:pPr>
        <w:pStyle w:val="ILOTableNote"/>
        <w:rPr>
          <w:b/>
          <w:bCs/>
          <w:lang w:val="fr-FR"/>
        </w:rPr>
      </w:pPr>
    </w:p>
    <w:p w14:paraId="26FE8B14" w14:textId="1ACAA7D7" w:rsidR="00B831D5" w:rsidRPr="00E86C72" w:rsidRDefault="00B831D5" w:rsidP="00B831D5">
      <w:pPr>
        <w:pStyle w:val="ILOTableheading"/>
        <w:rPr>
          <w:lang w:val="fr-FR"/>
        </w:rPr>
      </w:pPr>
      <w:bookmarkStart w:id="172" w:name="_Ref135122535"/>
      <w:bookmarkStart w:id="173" w:name="_Toc194535889"/>
      <w:bookmarkStart w:id="174" w:name="_Toc197909426"/>
      <w:r w:rsidRPr="00E86C72">
        <w:rPr>
          <w:lang w:val="fr-FR"/>
        </w:rPr>
        <w:t xml:space="preserve">Tableau 11. </w:t>
      </w:r>
      <w:r w:rsidR="0023091A" w:rsidRPr="00E86C72">
        <w:rPr>
          <w:lang w:val="fr-FR"/>
        </w:rPr>
        <w:t xml:space="preserve">Fréquentation scolaire et </w:t>
      </w:r>
      <w:r w:rsidR="00D5145C" w:rsidRPr="00E86C72">
        <w:rPr>
          <w:lang w:val="fr-FR"/>
        </w:rPr>
        <w:t xml:space="preserve">temps de travail des enfants à abolir </w:t>
      </w:r>
      <w:r w:rsidRPr="00E86C72">
        <w:rPr>
          <w:lang w:val="fr-FR"/>
        </w:rPr>
        <w:t>(ta</w:t>
      </w:r>
      <w:r w:rsidR="0023091A" w:rsidRPr="00E86C72">
        <w:rPr>
          <w:lang w:val="fr-FR"/>
        </w:rPr>
        <w:t>ux de fréquentation scolaire</w:t>
      </w:r>
      <w:r w:rsidRPr="00E86C72">
        <w:rPr>
          <w:lang w:val="fr-FR"/>
        </w:rPr>
        <w:t xml:space="preserve">, </w:t>
      </w:r>
      <w:r w:rsidR="00CE2FE6" w:rsidRPr="00E86C72">
        <w:rPr>
          <w:lang w:val="fr-FR"/>
        </w:rPr>
        <w:t>groupe d’âge de la scolarité obligatoire</w:t>
      </w:r>
      <w:r w:rsidRPr="00E86C72">
        <w:rPr>
          <w:lang w:val="fr-FR"/>
        </w:rPr>
        <w:t xml:space="preserve">, </w:t>
      </w:r>
      <w:r w:rsidR="0023091A" w:rsidRPr="00E86C72">
        <w:rPr>
          <w:lang w:val="fr-FR"/>
        </w:rPr>
        <w:t>par heures de travail</w:t>
      </w:r>
      <w:r w:rsidRPr="00E86C72">
        <w:rPr>
          <w:lang w:val="fr-FR"/>
        </w:rPr>
        <w:t>, sex</w:t>
      </w:r>
      <w:r w:rsidR="0023091A" w:rsidRPr="00E86C72">
        <w:rPr>
          <w:lang w:val="fr-FR"/>
        </w:rPr>
        <w:t>e</w:t>
      </w:r>
      <w:r w:rsidRPr="00E86C72">
        <w:rPr>
          <w:lang w:val="fr-FR"/>
        </w:rPr>
        <w:t xml:space="preserve"> </w:t>
      </w:r>
      <w:r w:rsidR="0023091A" w:rsidRPr="00E86C72">
        <w:rPr>
          <w:lang w:val="fr-FR"/>
        </w:rPr>
        <w:t>et lieu de résidence</w:t>
      </w:r>
      <w:r w:rsidRPr="00E86C72">
        <w:rPr>
          <w:lang w:val="fr-FR"/>
        </w:rPr>
        <w:t>)</w:t>
      </w:r>
      <w:bookmarkEnd w:id="172"/>
      <w:bookmarkEnd w:id="173"/>
      <w:bookmarkEnd w:id="174"/>
    </w:p>
    <w:tbl>
      <w:tblPr>
        <w:tblStyle w:val="ILOTable"/>
        <w:tblW w:w="4998" w:type="pct"/>
        <w:tblInd w:w="2" w:type="dxa"/>
        <w:tblLook w:val="06A0" w:firstRow="1" w:lastRow="0" w:firstColumn="1" w:lastColumn="0" w:noHBand="1" w:noVBand="1"/>
      </w:tblPr>
      <w:tblGrid>
        <w:gridCol w:w="1066"/>
        <w:gridCol w:w="2098"/>
        <w:gridCol w:w="838"/>
        <w:gridCol w:w="839"/>
        <w:gridCol w:w="839"/>
        <w:gridCol w:w="839"/>
        <w:gridCol w:w="839"/>
        <w:gridCol w:w="839"/>
        <w:gridCol w:w="828"/>
      </w:tblGrid>
      <w:tr w:rsidR="007824E9" w:rsidRPr="00E86C72" w14:paraId="6B73FE84" w14:textId="77777777" w:rsidTr="002462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2" w:type="pct"/>
            <w:gridSpan w:val="2"/>
            <w:vMerge w:val="restart"/>
            <w:tcBorders>
              <w:top w:val="nil"/>
              <w:left w:val="nil"/>
            </w:tcBorders>
          </w:tcPr>
          <w:p w14:paraId="0E2A46E0" w14:textId="1C24A733" w:rsidR="00B831D5" w:rsidRPr="00E86C72" w:rsidRDefault="007824E9" w:rsidP="007824E9">
            <w:pPr>
              <w:pStyle w:val="Tablehederleft"/>
              <w:jc w:val="left"/>
              <w:rPr>
                <w:b/>
                <w:lang w:val="fr-FR"/>
              </w:rPr>
            </w:pPr>
            <w:r w:rsidRPr="00E86C72">
              <w:rPr>
                <w:b/>
                <w:lang w:val="fr-FR"/>
              </w:rPr>
              <w:t>Caractéristiques de base</w:t>
            </w:r>
          </w:p>
        </w:tc>
        <w:tc>
          <w:tcPr>
            <w:tcW w:w="3248" w:type="pct"/>
            <w:gridSpan w:val="7"/>
            <w:tcBorders>
              <w:top w:val="nil"/>
              <w:right w:val="nil"/>
            </w:tcBorders>
          </w:tcPr>
          <w:p w14:paraId="06EDCA3B" w14:textId="50BF4600" w:rsidR="00B831D5" w:rsidRPr="00E86C72" w:rsidRDefault="007824E9" w:rsidP="00246258">
            <w:pPr>
              <w:pStyle w:val="Tablehederleft"/>
              <w:cnfStyle w:val="100000000000" w:firstRow="1" w:lastRow="0" w:firstColumn="0" w:lastColumn="0" w:oddVBand="0" w:evenVBand="0" w:oddHBand="0" w:evenHBand="0" w:firstRowFirstColumn="0" w:firstRowLastColumn="0" w:lastRowFirstColumn="0" w:lastRowLastColumn="0"/>
              <w:rPr>
                <w:lang w:val="fr-FR"/>
              </w:rPr>
            </w:pPr>
            <w:r w:rsidRPr="00E86C72">
              <w:rPr>
                <w:b/>
                <w:lang w:val="fr-FR"/>
              </w:rPr>
              <w:t>Temps de travail hebdomadaire</w:t>
            </w:r>
          </w:p>
        </w:tc>
      </w:tr>
      <w:tr w:rsidR="007824E9" w:rsidRPr="00E86C72" w14:paraId="74935B7E" w14:textId="77777777" w:rsidTr="00246258">
        <w:tc>
          <w:tcPr>
            <w:cnfStyle w:val="001000000000" w:firstRow="0" w:lastRow="0" w:firstColumn="1" w:lastColumn="0" w:oddVBand="0" w:evenVBand="0" w:oddHBand="0" w:evenHBand="0" w:firstRowFirstColumn="0" w:firstRowLastColumn="0" w:lastRowFirstColumn="0" w:lastRowLastColumn="0"/>
            <w:tcW w:w="1752" w:type="pct"/>
            <w:gridSpan w:val="2"/>
            <w:vMerge/>
            <w:tcBorders>
              <w:top w:val="single" w:sz="4" w:space="0" w:color="FFFFFF" w:themeColor="background1"/>
              <w:left w:val="nil"/>
              <w:bottom w:val="nil"/>
              <w:right w:val="single" w:sz="4" w:space="0" w:color="FFFFFF" w:themeColor="background1"/>
            </w:tcBorders>
            <w:shd w:val="clear" w:color="auto" w:fill="1E2DBE" w:themeFill="accent1"/>
          </w:tcPr>
          <w:p w14:paraId="5BF7F9EC" w14:textId="77777777" w:rsidR="00B831D5" w:rsidRPr="00E86C72" w:rsidRDefault="00B831D5" w:rsidP="00246258">
            <w:pPr>
              <w:pStyle w:val="Tablehederleft"/>
              <w:rPr>
                <w:lang w:val="fr-FR"/>
              </w:rPr>
            </w:pPr>
          </w:p>
        </w:tc>
        <w:tc>
          <w:tcPr>
            <w:tcW w:w="464" w:type="pct"/>
            <w:tcBorders>
              <w:top w:val="single" w:sz="4" w:space="0" w:color="FFFFFF" w:themeColor="background1"/>
              <w:left w:val="single" w:sz="4" w:space="0" w:color="FFFFFF" w:themeColor="background1"/>
              <w:bottom w:val="nil"/>
              <w:right w:val="single" w:sz="4" w:space="0" w:color="FFFFFF" w:themeColor="background1"/>
            </w:tcBorders>
            <w:shd w:val="clear" w:color="auto" w:fill="1E2DBE" w:themeFill="accent1"/>
          </w:tcPr>
          <w:p w14:paraId="533BC932" w14:textId="2C6FB84A" w:rsidR="00B831D5" w:rsidRPr="00E86C72" w:rsidRDefault="00B831D5" w:rsidP="00246258">
            <w:pPr>
              <w:pStyle w:val="Tablehederleft"/>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1-7</w:t>
            </w:r>
            <w:r w:rsidRPr="00E86C72">
              <w:rPr>
                <w:lang w:val="fr-FR"/>
              </w:rPr>
              <w:br/>
              <w:t>h</w:t>
            </w:r>
            <w:r w:rsidR="007824E9" w:rsidRPr="00E86C72">
              <w:rPr>
                <w:lang w:val="fr-FR"/>
              </w:rPr>
              <w:t>eures</w:t>
            </w:r>
          </w:p>
        </w:tc>
        <w:tc>
          <w:tcPr>
            <w:tcW w:w="465" w:type="pct"/>
            <w:tcBorders>
              <w:top w:val="single" w:sz="4" w:space="0" w:color="FFFFFF" w:themeColor="background1"/>
              <w:left w:val="single" w:sz="4" w:space="0" w:color="FFFFFF" w:themeColor="background1"/>
              <w:bottom w:val="nil"/>
              <w:right w:val="single" w:sz="4" w:space="0" w:color="FFFFFF" w:themeColor="background1"/>
            </w:tcBorders>
            <w:shd w:val="clear" w:color="auto" w:fill="1E2DBE" w:themeFill="accent1"/>
          </w:tcPr>
          <w:p w14:paraId="37A263AC" w14:textId="5274A446" w:rsidR="00B831D5" w:rsidRPr="00E86C72" w:rsidRDefault="00B831D5" w:rsidP="00246258">
            <w:pPr>
              <w:pStyle w:val="Tablehederleft"/>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8-14</w:t>
            </w:r>
            <w:r w:rsidRPr="00E86C72">
              <w:rPr>
                <w:lang w:val="fr-FR"/>
              </w:rPr>
              <w:br/>
              <w:t>h</w:t>
            </w:r>
            <w:r w:rsidR="007824E9" w:rsidRPr="00E86C72">
              <w:rPr>
                <w:lang w:val="fr-FR"/>
              </w:rPr>
              <w:t>eures</w:t>
            </w:r>
          </w:p>
        </w:tc>
        <w:tc>
          <w:tcPr>
            <w:tcW w:w="465" w:type="pct"/>
            <w:tcBorders>
              <w:top w:val="single" w:sz="4" w:space="0" w:color="FFFFFF" w:themeColor="background1"/>
              <w:left w:val="single" w:sz="4" w:space="0" w:color="FFFFFF" w:themeColor="background1"/>
              <w:bottom w:val="nil"/>
              <w:right w:val="single" w:sz="4" w:space="0" w:color="FFFFFF" w:themeColor="background1"/>
            </w:tcBorders>
            <w:shd w:val="clear" w:color="auto" w:fill="1E2DBE" w:themeFill="accent1"/>
          </w:tcPr>
          <w:p w14:paraId="6BD69586" w14:textId="18F186E8" w:rsidR="00B831D5" w:rsidRPr="00E86C72" w:rsidRDefault="00B831D5" w:rsidP="00246258">
            <w:pPr>
              <w:pStyle w:val="Tablehederleft"/>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15-21</w:t>
            </w:r>
            <w:r w:rsidRPr="00E86C72">
              <w:rPr>
                <w:lang w:val="fr-FR"/>
              </w:rPr>
              <w:br/>
              <w:t>h</w:t>
            </w:r>
            <w:r w:rsidR="007824E9" w:rsidRPr="00E86C72">
              <w:rPr>
                <w:lang w:val="fr-FR"/>
              </w:rPr>
              <w:t>eures</w:t>
            </w:r>
          </w:p>
        </w:tc>
        <w:tc>
          <w:tcPr>
            <w:tcW w:w="465" w:type="pct"/>
            <w:tcBorders>
              <w:top w:val="single" w:sz="4" w:space="0" w:color="FFFFFF" w:themeColor="background1"/>
              <w:left w:val="single" w:sz="4" w:space="0" w:color="FFFFFF" w:themeColor="background1"/>
              <w:bottom w:val="nil"/>
              <w:right w:val="single" w:sz="4" w:space="0" w:color="FFFFFF" w:themeColor="background1"/>
            </w:tcBorders>
            <w:shd w:val="clear" w:color="auto" w:fill="1E2DBE" w:themeFill="accent1"/>
          </w:tcPr>
          <w:p w14:paraId="22331FEE" w14:textId="2C3521C8" w:rsidR="00B831D5" w:rsidRPr="00E86C72" w:rsidRDefault="00B831D5" w:rsidP="00246258">
            <w:pPr>
              <w:pStyle w:val="Tablehederleft"/>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22-27</w:t>
            </w:r>
            <w:r w:rsidRPr="00E86C72">
              <w:rPr>
                <w:lang w:val="fr-FR"/>
              </w:rPr>
              <w:br/>
              <w:t>h</w:t>
            </w:r>
            <w:r w:rsidR="007824E9" w:rsidRPr="00E86C72">
              <w:rPr>
                <w:lang w:val="fr-FR"/>
              </w:rPr>
              <w:t>eures</w:t>
            </w:r>
          </w:p>
        </w:tc>
        <w:tc>
          <w:tcPr>
            <w:tcW w:w="465" w:type="pct"/>
            <w:tcBorders>
              <w:top w:val="single" w:sz="4" w:space="0" w:color="FFFFFF" w:themeColor="background1"/>
              <w:left w:val="single" w:sz="4" w:space="0" w:color="FFFFFF" w:themeColor="background1"/>
              <w:bottom w:val="nil"/>
              <w:right w:val="single" w:sz="4" w:space="0" w:color="FFFFFF" w:themeColor="background1"/>
            </w:tcBorders>
            <w:shd w:val="clear" w:color="auto" w:fill="1E2DBE" w:themeFill="accent1"/>
          </w:tcPr>
          <w:p w14:paraId="1E5CB6D1" w14:textId="1EF0E15D" w:rsidR="00B831D5" w:rsidRPr="00E86C72" w:rsidRDefault="00B831D5" w:rsidP="00246258">
            <w:pPr>
              <w:pStyle w:val="Tablehederleft"/>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28-34</w:t>
            </w:r>
            <w:r w:rsidRPr="00E86C72">
              <w:rPr>
                <w:lang w:val="fr-FR"/>
              </w:rPr>
              <w:br/>
              <w:t>h</w:t>
            </w:r>
            <w:r w:rsidR="007824E9" w:rsidRPr="00E86C72">
              <w:rPr>
                <w:lang w:val="fr-FR"/>
              </w:rPr>
              <w:t>eures</w:t>
            </w:r>
          </w:p>
        </w:tc>
        <w:tc>
          <w:tcPr>
            <w:tcW w:w="465" w:type="pct"/>
            <w:tcBorders>
              <w:top w:val="single" w:sz="4" w:space="0" w:color="FFFFFF" w:themeColor="background1"/>
              <w:left w:val="single" w:sz="4" w:space="0" w:color="FFFFFF" w:themeColor="background1"/>
              <w:bottom w:val="nil"/>
              <w:right w:val="single" w:sz="4" w:space="0" w:color="FFFFFF" w:themeColor="background1"/>
            </w:tcBorders>
            <w:shd w:val="clear" w:color="auto" w:fill="1E2DBE" w:themeFill="accent1"/>
          </w:tcPr>
          <w:p w14:paraId="65DE4318" w14:textId="2A19301C" w:rsidR="00B831D5" w:rsidRPr="00E86C72" w:rsidRDefault="00B831D5" w:rsidP="00246258">
            <w:pPr>
              <w:pStyle w:val="Tablehederleft"/>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35-41</w:t>
            </w:r>
            <w:r w:rsidRPr="00E86C72">
              <w:rPr>
                <w:lang w:val="fr-FR"/>
              </w:rPr>
              <w:br/>
              <w:t>h</w:t>
            </w:r>
            <w:r w:rsidR="007824E9" w:rsidRPr="00E86C72">
              <w:rPr>
                <w:lang w:val="fr-FR"/>
              </w:rPr>
              <w:t>eures</w:t>
            </w:r>
          </w:p>
        </w:tc>
        <w:tc>
          <w:tcPr>
            <w:tcW w:w="458" w:type="pct"/>
            <w:tcBorders>
              <w:top w:val="single" w:sz="4" w:space="0" w:color="FFFFFF" w:themeColor="background1"/>
              <w:left w:val="single" w:sz="4" w:space="0" w:color="FFFFFF" w:themeColor="background1"/>
              <w:bottom w:val="nil"/>
              <w:right w:val="nil"/>
            </w:tcBorders>
            <w:shd w:val="clear" w:color="auto" w:fill="1E2DBE" w:themeFill="accent1"/>
          </w:tcPr>
          <w:p w14:paraId="1AC0E163" w14:textId="3B6FEC02" w:rsidR="00B831D5" w:rsidRPr="00E86C72" w:rsidRDefault="00B831D5" w:rsidP="00246258">
            <w:pPr>
              <w:pStyle w:val="Tablehederleft"/>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 xml:space="preserve">42 </w:t>
            </w:r>
            <w:r w:rsidR="007824E9" w:rsidRPr="00E86C72">
              <w:rPr>
                <w:lang w:val="fr-FR"/>
              </w:rPr>
              <w:t>heures ou plus</w:t>
            </w:r>
          </w:p>
        </w:tc>
      </w:tr>
      <w:tr w:rsidR="007824E9" w:rsidRPr="00E86C72" w14:paraId="244CC4CE" w14:textId="77777777" w:rsidTr="00246258">
        <w:tc>
          <w:tcPr>
            <w:cnfStyle w:val="001000000000" w:firstRow="0" w:lastRow="0" w:firstColumn="1" w:lastColumn="0" w:oddVBand="0" w:evenVBand="0" w:oddHBand="0" w:evenHBand="0" w:firstRowFirstColumn="0" w:firstRowLastColumn="0" w:lastRowFirstColumn="0" w:lastRowLastColumn="0"/>
            <w:tcW w:w="590" w:type="pct"/>
            <w:vMerge w:val="restart"/>
            <w:tcBorders>
              <w:top w:val="nil"/>
            </w:tcBorders>
          </w:tcPr>
          <w:p w14:paraId="5429EA62" w14:textId="7493630C" w:rsidR="00B831D5" w:rsidRPr="00E86C72" w:rsidRDefault="00B831D5" w:rsidP="00246258">
            <w:pPr>
              <w:pStyle w:val="ILOTablecontents"/>
              <w:rPr>
                <w:lang w:val="fr-FR"/>
              </w:rPr>
            </w:pPr>
            <w:r w:rsidRPr="00E86C72">
              <w:rPr>
                <w:lang w:val="fr-FR"/>
              </w:rPr>
              <w:t>Sex</w:t>
            </w:r>
            <w:r w:rsidR="007824E9" w:rsidRPr="00E86C72">
              <w:rPr>
                <w:lang w:val="fr-FR"/>
              </w:rPr>
              <w:t>e</w:t>
            </w:r>
          </w:p>
        </w:tc>
        <w:tc>
          <w:tcPr>
            <w:tcW w:w="1162" w:type="pct"/>
            <w:tcBorders>
              <w:top w:val="nil"/>
            </w:tcBorders>
          </w:tcPr>
          <w:p w14:paraId="671183F2" w14:textId="6C07DD2A" w:rsidR="00B831D5" w:rsidRPr="00E86C72" w:rsidRDefault="007824E9"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p>
        </w:tc>
        <w:tc>
          <w:tcPr>
            <w:tcW w:w="464" w:type="pct"/>
            <w:tcBorders>
              <w:top w:val="nil"/>
            </w:tcBorders>
          </w:tcPr>
          <w:p w14:paraId="25FFCCA8" w14:textId="77777777" w:rsidR="00B831D5" w:rsidRPr="00E86C72" w:rsidRDefault="00B831D5"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5" w:type="pct"/>
            <w:tcBorders>
              <w:top w:val="nil"/>
            </w:tcBorders>
          </w:tcPr>
          <w:p w14:paraId="615B1887" w14:textId="77777777" w:rsidR="00B831D5" w:rsidRPr="00E86C72" w:rsidRDefault="00B831D5"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5" w:type="pct"/>
            <w:tcBorders>
              <w:top w:val="nil"/>
            </w:tcBorders>
          </w:tcPr>
          <w:p w14:paraId="7EC8E887" w14:textId="77777777" w:rsidR="00B831D5" w:rsidRPr="00E86C72" w:rsidRDefault="00B831D5"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5" w:type="pct"/>
            <w:tcBorders>
              <w:top w:val="nil"/>
            </w:tcBorders>
          </w:tcPr>
          <w:p w14:paraId="7C8D7C0C" w14:textId="77777777" w:rsidR="00B831D5" w:rsidRPr="00E86C72" w:rsidRDefault="00B831D5"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5" w:type="pct"/>
            <w:tcBorders>
              <w:top w:val="nil"/>
            </w:tcBorders>
          </w:tcPr>
          <w:p w14:paraId="5ADCE60C" w14:textId="77777777" w:rsidR="00B831D5" w:rsidRPr="00E86C72" w:rsidRDefault="00B831D5"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5" w:type="pct"/>
            <w:tcBorders>
              <w:top w:val="nil"/>
            </w:tcBorders>
          </w:tcPr>
          <w:p w14:paraId="677246C7" w14:textId="77777777" w:rsidR="00B831D5" w:rsidRPr="00E86C72" w:rsidRDefault="00B831D5"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58" w:type="pct"/>
            <w:tcBorders>
              <w:top w:val="nil"/>
            </w:tcBorders>
          </w:tcPr>
          <w:p w14:paraId="26123A21" w14:textId="77777777" w:rsidR="00B831D5" w:rsidRPr="00E86C72" w:rsidRDefault="00B831D5"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7824E9" w:rsidRPr="00E86C72" w14:paraId="539F429C" w14:textId="77777777" w:rsidTr="00246258">
        <w:tc>
          <w:tcPr>
            <w:cnfStyle w:val="001000000000" w:firstRow="0" w:lastRow="0" w:firstColumn="1" w:lastColumn="0" w:oddVBand="0" w:evenVBand="0" w:oddHBand="0" w:evenHBand="0" w:firstRowFirstColumn="0" w:firstRowLastColumn="0" w:lastRowFirstColumn="0" w:lastRowLastColumn="0"/>
            <w:tcW w:w="590" w:type="pct"/>
            <w:vMerge/>
          </w:tcPr>
          <w:p w14:paraId="3026CAE2" w14:textId="77777777" w:rsidR="00B831D5" w:rsidRPr="00E86C72" w:rsidRDefault="00B831D5" w:rsidP="00246258">
            <w:pPr>
              <w:pStyle w:val="ILOTablecontents"/>
              <w:rPr>
                <w:lang w:val="fr-FR"/>
              </w:rPr>
            </w:pPr>
          </w:p>
        </w:tc>
        <w:tc>
          <w:tcPr>
            <w:tcW w:w="1162" w:type="pct"/>
          </w:tcPr>
          <w:p w14:paraId="5B4214D8" w14:textId="1BAF0AB7" w:rsidR="007824E9" w:rsidRPr="00E86C72" w:rsidRDefault="007824E9"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p>
        </w:tc>
        <w:tc>
          <w:tcPr>
            <w:tcW w:w="464" w:type="pct"/>
          </w:tcPr>
          <w:p w14:paraId="11268D05" w14:textId="77777777" w:rsidR="00B831D5" w:rsidRPr="00E86C72" w:rsidRDefault="00B831D5"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5" w:type="pct"/>
          </w:tcPr>
          <w:p w14:paraId="0EFCB789" w14:textId="77777777" w:rsidR="00B831D5" w:rsidRPr="00E86C72" w:rsidRDefault="00B831D5"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5" w:type="pct"/>
          </w:tcPr>
          <w:p w14:paraId="1019B786" w14:textId="77777777" w:rsidR="00B831D5" w:rsidRPr="00E86C72" w:rsidRDefault="00B831D5"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5" w:type="pct"/>
          </w:tcPr>
          <w:p w14:paraId="45A23E5C" w14:textId="77777777" w:rsidR="00B831D5" w:rsidRPr="00E86C72" w:rsidRDefault="00B831D5"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5" w:type="pct"/>
          </w:tcPr>
          <w:p w14:paraId="7C3F2F7A" w14:textId="77777777" w:rsidR="00B831D5" w:rsidRPr="00E86C72" w:rsidRDefault="00B831D5"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5" w:type="pct"/>
          </w:tcPr>
          <w:p w14:paraId="1F0D5648" w14:textId="77777777" w:rsidR="00B831D5" w:rsidRPr="00E86C72" w:rsidRDefault="00B831D5"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58" w:type="pct"/>
          </w:tcPr>
          <w:p w14:paraId="5DB3BE7A" w14:textId="77777777" w:rsidR="00B831D5" w:rsidRPr="00E86C72" w:rsidRDefault="00B831D5"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7824E9" w:rsidRPr="00E86C72" w14:paraId="712F69D1" w14:textId="77777777" w:rsidTr="00246258">
        <w:tc>
          <w:tcPr>
            <w:cnfStyle w:val="001000000000" w:firstRow="0" w:lastRow="0" w:firstColumn="1" w:lastColumn="0" w:oddVBand="0" w:evenVBand="0" w:oddHBand="0" w:evenHBand="0" w:firstRowFirstColumn="0" w:firstRowLastColumn="0" w:lastRowFirstColumn="0" w:lastRowLastColumn="0"/>
            <w:tcW w:w="590" w:type="pct"/>
            <w:vMerge w:val="restart"/>
          </w:tcPr>
          <w:p w14:paraId="1FCB30EB" w14:textId="75D3D392" w:rsidR="00B831D5" w:rsidRPr="00E86C72" w:rsidRDefault="007824E9" w:rsidP="00246258">
            <w:pPr>
              <w:pStyle w:val="ILOTablecontents"/>
              <w:rPr>
                <w:lang w:val="fr-FR"/>
              </w:rPr>
            </w:pPr>
            <w:r w:rsidRPr="00E86C72">
              <w:rPr>
                <w:lang w:val="fr-FR"/>
              </w:rPr>
              <w:t>Lieu de résidence</w:t>
            </w:r>
          </w:p>
        </w:tc>
        <w:tc>
          <w:tcPr>
            <w:tcW w:w="1162" w:type="pct"/>
          </w:tcPr>
          <w:p w14:paraId="51205D78" w14:textId="77777777" w:rsidR="00B831D5" w:rsidRPr="00E86C72" w:rsidRDefault="00B831D5"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Rural</w:t>
            </w:r>
          </w:p>
        </w:tc>
        <w:tc>
          <w:tcPr>
            <w:tcW w:w="464" w:type="pct"/>
          </w:tcPr>
          <w:p w14:paraId="61AEA3FA" w14:textId="77777777" w:rsidR="00B831D5" w:rsidRPr="00E86C72" w:rsidRDefault="00B831D5"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5" w:type="pct"/>
          </w:tcPr>
          <w:p w14:paraId="03D5906E" w14:textId="77777777" w:rsidR="00B831D5" w:rsidRPr="00E86C72" w:rsidRDefault="00B831D5"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5" w:type="pct"/>
          </w:tcPr>
          <w:p w14:paraId="331280F0" w14:textId="77777777" w:rsidR="00B831D5" w:rsidRPr="00E86C72" w:rsidRDefault="00B831D5"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5" w:type="pct"/>
          </w:tcPr>
          <w:p w14:paraId="67E93AC5" w14:textId="77777777" w:rsidR="00B831D5" w:rsidRPr="00E86C72" w:rsidRDefault="00B831D5"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5" w:type="pct"/>
          </w:tcPr>
          <w:p w14:paraId="7980919F" w14:textId="77777777" w:rsidR="00B831D5" w:rsidRPr="00E86C72" w:rsidRDefault="00B831D5"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5" w:type="pct"/>
          </w:tcPr>
          <w:p w14:paraId="545F7CD8" w14:textId="77777777" w:rsidR="00B831D5" w:rsidRPr="00E86C72" w:rsidRDefault="00B831D5"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58" w:type="pct"/>
          </w:tcPr>
          <w:p w14:paraId="6E453C83" w14:textId="77777777" w:rsidR="00B831D5" w:rsidRPr="00E86C72" w:rsidRDefault="00B831D5"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7824E9" w:rsidRPr="00E86C72" w14:paraId="5E4A1585" w14:textId="77777777" w:rsidTr="00246258">
        <w:tc>
          <w:tcPr>
            <w:cnfStyle w:val="001000000000" w:firstRow="0" w:lastRow="0" w:firstColumn="1" w:lastColumn="0" w:oddVBand="0" w:evenVBand="0" w:oddHBand="0" w:evenHBand="0" w:firstRowFirstColumn="0" w:firstRowLastColumn="0" w:lastRowFirstColumn="0" w:lastRowLastColumn="0"/>
            <w:tcW w:w="590" w:type="pct"/>
            <w:vMerge/>
          </w:tcPr>
          <w:p w14:paraId="42FB7D6C" w14:textId="77777777" w:rsidR="00B831D5" w:rsidRPr="00E86C72" w:rsidRDefault="00B831D5" w:rsidP="00246258">
            <w:pPr>
              <w:pStyle w:val="ILOTablecontents"/>
              <w:rPr>
                <w:lang w:val="fr-FR"/>
              </w:rPr>
            </w:pPr>
          </w:p>
        </w:tc>
        <w:tc>
          <w:tcPr>
            <w:tcW w:w="1162" w:type="pct"/>
          </w:tcPr>
          <w:p w14:paraId="450773DF" w14:textId="77777777" w:rsidR="00B831D5" w:rsidRPr="00E86C72" w:rsidRDefault="00B831D5"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Urbana</w:t>
            </w:r>
          </w:p>
        </w:tc>
        <w:tc>
          <w:tcPr>
            <w:tcW w:w="464" w:type="pct"/>
          </w:tcPr>
          <w:p w14:paraId="49F51178" w14:textId="77777777" w:rsidR="00B831D5" w:rsidRPr="00E86C72" w:rsidRDefault="00B831D5"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5" w:type="pct"/>
          </w:tcPr>
          <w:p w14:paraId="59AC122B" w14:textId="77777777" w:rsidR="00B831D5" w:rsidRPr="00E86C72" w:rsidRDefault="00B831D5"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5" w:type="pct"/>
          </w:tcPr>
          <w:p w14:paraId="3941D2D7" w14:textId="77777777" w:rsidR="00B831D5" w:rsidRPr="00E86C72" w:rsidRDefault="00B831D5"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5" w:type="pct"/>
          </w:tcPr>
          <w:p w14:paraId="2D424611" w14:textId="77777777" w:rsidR="00B831D5" w:rsidRPr="00E86C72" w:rsidRDefault="00B831D5"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5" w:type="pct"/>
          </w:tcPr>
          <w:p w14:paraId="6286CA59" w14:textId="77777777" w:rsidR="00B831D5" w:rsidRPr="00E86C72" w:rsidRDefault="00B831D5"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5" w:type="pct"/>
          </w:tcPr>
          <w:p w14:paraId="680D9FCE" w14:textId="77777777" w:rsidR="00B831D5" w:rsidRPr="00E86C72" w:rsidRDefault="00B831D5"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58" w:type="pct"/>
          </w:tcPr>
          <w:p w14:paraId="6DB89C1E" w14:textId="77777777" w:rsidR="00B831D5" w:rsidRPr="00E86C72" w:rsidRDefault="00B831D5"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7824E9" w:rsidRPr="00E86C72" w14:paraId="27805136" w14:textId="77777777" w:rsidTr="00246258">
        <w:tc>
          <w:tcPr>
            <w:cnfStyle w:val="001000000000" w:firstRow="0" w:lastRow="0" w:firstColumn="1" w:lastColumn="0" w:oddVBand="0" w:evenVBand="0" w:oddHBand="0" w:evenHBand="0" w:firstRowFirstColumn="0" w:firstRowLastColumn="0" w:lastRowFirstColumn="0" w:lastRowLastColumn="0"/>
            <w:tcW w:w="590" w:type="pct"/>
            <w:vMerge w:val="restart"/>
          </w:tcPr>
          <w:p w14:paraId="5B287B70" w14:textId="3070297D" w:rsidR="00B831D5" w:rsidRPr="00E86C72" w:rsidRDefault="00B831D5" w:rsidP="00246258">
            <w:pPr>
              <w:pStyle w:val="ILOTablecontents"/>
              <w:rPr>
                <w:lang w:val="fr-FR"/>
              </w:rPr>
            </w:pPr>
            <w:r w:rsidRPr="00E86C72">
              <w:rPr>
                <w:lang w:val="fr-FR"/>
              </w:rPr>
              <w:t>Sex</w:t>
            </w:r>
            <w:r w:rsidR="007824E9" w:rsidRPr="00E86C72">
              <w:rPr>
                <w:lang w:val="fr-FR"/>
              </w:rPr>
              <w:t>e</w:t>
            </w:r>
            <w:r w:rsidRPr="00E86C72">
              <w:rPr>
                <w:lang w:val="fr-FR"/>
              </w:rPr>
              <w:t xml:space="preserve"> </w:t>
            </w:r>
            <w:r w:rsidR="007824E9" w:rsidRPr="00E86C72">
              <w:rPr>
                <w:lang w:val="fr-FR"/>
              </w:rPr>
              <w:t>et lieu de résidence</w:t>
            </w:r>
          </w:p>
        </w:tc>
        <w:tc>
          <w:tcPr>
            <w:tcW w:w="1162" w:type="pct"/>
          </w:tcPr>
          <w:p w14:paraId="3B1455A6" w14:textId="72874586" w:rsidR="00B831D5" w:rsidRPr="00E86C72" w:rsidRDefault="007824E9"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r w:rsidR="00B831D5" w:rsidRPr="00E86C72">
              <w:rPr>
                <w:lang w:val="fr-FR"/>
              </w:rPr>
              <w:t>, rural</w:t>
            </w:r>
          </w:p>
        </w:tc>
        <w:tc>
          <w:tcPr>
            <w:tcW w:w="464" w:type="pct"/>
          </w:tcPr>
          <w:p w14:paraId="1626929B" w14:textId="77777777" w:rsidR="00B831D5" w:rsidRPr="00E86C72" w:rsidRDefault="00B831D5"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5" w:type="pct"/>
          </w:tcPr>
          <w:p w14:paraId="60D2FADB" w14:textId="77777777" w:rsidR="00B831D5" w:rsidRPr="00E86C72" w:rsidRDefault="00B831D5"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5" w:type="pct"/>
          </w:tcPr>
          <w:p w14:paraId="18EE8664" w14:textId="77777777" w:rsidR="00B831D5" w:rsidRPr="00E86C72" w:rsidRDefault="00B831D5"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5" w:type="pct"/>
          </w:tcPr>
          <w:p w14:paraId="11A67436" w14:textId="77777777" w:rsidR="00B831D5" w:rsidRPr="00E86C72" w:rsidRDefault="00B831D5"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5" w:type="pct"/>
          </w:tcPr>
          <w:p w14:paraId="39C4F2D7" w14:textId="77777777" w:rsidR="00B831D5" w:rsidRPr="00E86C72" w:rsidRDefault="00B831D5"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5" w:type="pct"/>
          </w:tcPr>
          <w:p w14:paraId="53A4F6EC" w14:textId="77777777" w:rsidR="00B831D5" w:rsidRPr="00E86C72" w:rsidRDefault="00B831D5"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58" w:type="pct"/>
          </w:tcPr>
          <w:p w14:paraId="7AA1AD3F" w14:textId="77777777" w:rsidR="00B831D5" w:rsidRPr="00E86C72" w:rsidRDefault="00B831D5"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7824E9" w:rsidRPr="00E86C72" w14:paraId="2869FB70" w14:textId="77777777" w:rsidTr="00246258">
        <w:tc>
          <w:tcPr>
            <w:cnfStyle w:val="001000000000" w:firstRow="0" w:lastRow="0" w:firstColumn="1" w:lastColumn="0" w:oddVBand="0" w:evenVBand="0" w:oddHBand="0" w:evenHBand="0" w:firstRowFirstColumn="0" w:firstRowLastColumn="0" w:lastRowFirstColumn="0" w:lastRowLastColumn="0"/>
            <w:tcW w:w="590" w:type="pct"/>
            <w:vMerge/>
          </w:tcPr>
          <w:p w14:paraId="00B839E5" w14:textId="77777777" w:rsidR="00B831D5" w:rsidRPr="00E86C72" w:rsidRDefault="00B831D5" w:rsidP="00246258">
            <w:pPr>
              <w:pStyle w:val="ILOTablecontents"/>
              <w:rPr>
                <w:lang w:val="fr-FR"/>
              </w:rPr>
            </w:pPr>
          </w:p>
        </w:tc>
        <w:tc>
          <w:tcPr>
            <w:tcW w:w="1162" w:type="pct"/>
          </w:tcPr>
          <w:p w14:paraId="3691BF4A" w14:textId="3CFBF13A" w:rsidR="00B831D5" w:rsidRPr="00E86C72" w:rsidRDefault="007824E9"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r w:rsidR="00B831D5" w:rsidRPr="00E86C72">
              <w:rPr>
                <w:lang w:val="fr-FR"/>
              </w:rPr>
              <w:t>, urba</w:t>
            </w:r>
            <w:r w:rsidRPr="00E86C72">
              <w:rPr>
                <w:lang w:val="fr-FR"/>
              </w:rPr>
              <w:t>i</w:t>
            </w:r>
            <w:r w:rsidR="00B831D5" w:rsidRPr="00E86C72">
              <w:rPr>
                <w:lang w:val="fr-FR"/>
              </w:rPr>
              <w:t>n</w:t>
            </w:r>
          </w:p>
        </w:tc>
        <w:tc>
          <w:tcPr>
            <w:tcW w:w="464" w:type="pct"/>
          </w:tcPr>
          <w:p w14:paraId="10643D19" w14:textId="77777777" w:rsidR="00B831D5" w:rsidRPr="00E86C72" w:rsidRDefault="00B831D5"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5" w:type="pct"/>
          </w:tcPr>
          <w:p w14:paraId="7088A466" w14:textId="77777777" w:rsidR="00B831D5" w:rsidRPr="00E86C72" w:rsidRDefault="00B831D5"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5" w:type="pct"/>
          </w:tcPr>
          <w:p w14:paraId="4517BF5C" w14:textId="77777777" w:rsidR="00B831D5" w:rsidRPr="00E86C72" w:rsidRDefault="00B831D5"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5" w:type="pct"/>
          </w:tcPr>
          <w:p w14:paraId="3B151240" w14:textId="77777777" w:rsidR="00B831D5" w:rsidRPr="00E86C72" w:rsidRDefault="00B831D5"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5" w:type="pct"/>
          </w:tcPr>
          <w:p w14:paraId="3269F552" w14:textId="77777777" w:rsidR="00B831D5" w:rsidRPr="00E86C72" w:rsidRDefault="00B831D5"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5" w:type="pct"/>
          </w:tcPr>
          <w:p w14:paraId="25F51CFD" w14:textId="77777777" w:rsidR="00B831D5" w:rsidRPr="00E86C72" w:rsidRDefault="00B831D5"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58" w:type="pct"/>
          </w:tcPr>
          <w:p w14:paraId="4765D35A" w14:textId="77777777" w:rsidR="00B831D5" w:rsidRPr="00E86C72" w:rsidRDefault="00B831D5"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7824E9" w:rsidRPr="00E86C72" w14:paraId="02E5D9C4" w14:textId="77777777" w:rsidTr="00246258">
        <w:tc>
          <w:tcPr>
            <w:cnfStyle w:val="001000000000" w:firstRow="0" w:lastRow="0" w:firstColumn="1" w:lastColumn="0" w:oddVBand="0" w:evenVBand="0" w:oddHBand="0" w:evenHBand="0" w:firstRowFirstColumn="0" w:firstRowLastColumn="0" w:lastRowFirstColumn="0" w:lastRowLastColumn="0"/>
            <w:tcW w:w="590" w:type="pct"/>
            <w:vMerge/>
          </w:tcPr>
          <w:p w14:paraId="04DFC611" w14:textId="77777777" w:rsidR="00B831D5" w:rsidRPr="00E86C72" w:rsidRDefault="00B831D5" w:rsidP="00246258">
            <w:pPr>
              <w:pStyle w:val="ILOTablecontents"/>
              <w:rPr>
                <w:lang w:val="fr-FR"/>
              </w:rPr>
            </w:pPr>
          </w:p>
        </w:tc>
        <w:tc>
          <w:tcPr>
            <w:tcW w:w="1162" w:type="pct"/>
          </w:tcPr>
          <w:p w14:paraId="17BE2D81" w14:textId="520F239F" w:rsidR="00B831D5" w:rsidRPr="00E86C72" w:rsidRDefault="007824E9"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r w:rsidR="00B831D5" w:rsidRPr="00E86C72">
              <w:rPr>
                <w:lang w:val="fr-FR"/>
              </w:rPr>
              <w:t>, rural</w:t>
            </w:r>
          </w:p>
        </w:tc>
        <w:tc>
          <w:tcPr>
            <w:tcW w:w="464" w:type="pct"/>
          </w:tcPr>
          <w:p w14:paraId="75E47198" w14:textId="77777777" w:rsidR="00B831D5" w:rsidRPr="00E86C72" w:rsidRDefault="00B831D5"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5" w:type="pct"/>
          </w:tcPr>
          <w:p w14:paraId="57E6DC36" w14:textId="77777777" w:rsidR="00B831D5" w:rsidRPr="00E86C72" w:rsidRDefault="00B831D5"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5" w:type="pct"/>
          </w:tcPr>
          <w:p w14:paraId="4E9AF788" w14:textId="77777777" w:rsidR="00B831D5" w:rsidRPr="00E86C72" w:rsidRDefault="00B831D5"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5" w:type="pct"/>
          </w:tcPr>
          <w:p w14:paraId="2A16F62C" w14:textId="77777777" w:rsidR="00B831D5" w:rsidRPr="00E86C72" w:rsidRDefault="00B831D5"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5" w:type="pct"/>
          </w:tcPr>
          <w:p w14:paraId="4DEEC0B0" w14:textId="77777777" w:rsidR="00B831D5" w:rsidRPr="00E86C72" w:rsidRDefault="00B831D5"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5" w:type="pct"/>
          </w:tcPr>
          <w:p w14:paraId="5B62FD72" w14:textId="77777777" w:rsidR="00B831D5" w:rsidRPr="00E86C72" w:rsidRDefault="00B831D5"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58" w:type="pct"/>
          </w:tcPr>
          <w:p w14:paraId="7FA1F2A0" w14:textId="77777777" w:rsidR="00B831D5" w:rsidRPr="00E86C72" w:rsidRDefault="00B831D5"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7824E9" w:rsidRPr="00E86C72" w14:paraId="24074E82" w14:textId="77777777" w:rsidTr="00246258">
        <w:tc>
          <w:tcPr>
            <w:cnfStyle w:val="001000000000" w:firstRow="0" w:lastRow="0" w:firstColumn="1" w:lastColumn="0" w:oddVBand="0" w:evenVBand="0" w:oddHBand="0" w:evenHBand="0" w:firstRowFirstColumn="0" w:firstRowLastColumn="0" w:lastRowFirstColumn="0" w:lastRowLastColumn="0"/>
            <w:tcW w:w="590" w:type="pct"/>
            <w:vMerge/>
          </w:tcPr>
          <w:p w14:paraId="46DFEE92" w14:textId="77777777" w:rsidR="00B831D5" w:rsidRPr="00E86C72" w:rsidRDefault="00B831D5" w:rsidP="00246258">
            <w:pPr>
              <w:pStyle w:val="ILOTablecontents"/>
              <w:rPr>
                <w:lang w:val="fr-FR"/>
              </w:rPr>
            </w:pPr>
          </w:p>
        </w:tc>
        <w:tc>
          <w:tcPr>
            <w:tcW w:w="1162" w:type="pct"/>
          </w:tcPr>
          <w:p w14:paraId="17D043FD" w14:textId="300E88FD" w:rsidR="00B831D5" w:rsidRPr="00E86C72" w:rsidRDefault="007824E9"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r w:rsidR="00B831D5" w:rsidRPr="00E86C72">
              <w:rPr>
                <w:lang w:val="fr-FR"/>
              </w:rPr>
              <w:t>, urba</w:t>
            </w:r>
            <w:r w:rsidRPr="00E86C72">
              <w:rPr>
                <w:lang w:val="fr-FR"/>
              </w:rPr>
              <w:t>i</w:t>
            </w:r>
            <w:r w:rsidR="00B831D5" w:rsidRPr="00E86C72">
              <w:rPr>
                <w:lang w:val="fr-FR"/>
              </w:rPr>
              <w:t>n</w:t>
            </w:r>
          </w:p>
        </w:tc>
        <w:tc>
          <w:tcPr>
            <w:tcW w:w="464" w:type="pct"/>
          </w:tcPr>
          <w:p w14:paraId="2BCD0F70" w14:textId="77777777" w:rsidR="00B831D5" w:rsidRPr="00E86C72" w:rsidRDefault="00B831D5"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5" w:type="pct"/>
          </w:tcPr>
          <w:p w14:paraId="74D5FCF2" w14:textId="77777777" w:rsidR="00B831D5" w:rsidRPr="00E86C72" w:rsidRDefault="00B831D5"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5" w:type="pct"/>
          </w:tcPr>
          <w:p w14:paraId="5055D822" w14:textId="77777777" w:rsidR="00B831D5" w:rsidRPr="00E86C72" w:rsidRDefault="00B831D5"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5" w:type="pct"/>
          </w:tcPr>
          <w:p w14:paraId="085172E3" w14:textId="77777777" w:rsidR="00B831D5" w:rsidRPr="00E86C72" w:rsidRDefault="00B831D5"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5" w:type="pct"/>
          </w:tcPr>
          <w:p w14:paraId="37B11C79" w14:textId="77777777" w:rsidR="00B831D5" w:rsidRPr="00E86C72" w:rsidRDefault="00B831D5"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5" w:type="pct"/>
          </w:tcPr>
          <w:p w14:paraId="209E15AA" w14:textId="77777777" w:rsidR="00B831D5" w:rsidRPr="00E86C72" w:rsidRDefault="00B831D5"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58" w:type="pct"/>
          </w:tcPr>
          <w:p w14:paraId="6BB1EE13" w14:textId="77777777" w:rsidR="00B831D5" w:rsidRPr="00E86C72" w:rsidRDefault="00B831D5"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7824E9" w:rsidRPr="00E86C72" w14:paraId="301C52A3" w14:textId="77777777" w:rsidTr="00246258">
        <w:tc>
          <w:tcPr>
            <w:cnfStyle w:val="001000000000" w:firstRow="0" w:lastRow="0" w:firstColumn="1" w:lastColumn="0" w:oddVBand="0" w:evenVBand="0" w:oddHBand="0" w:evenHBand="0" w:firstRowFirstColumn="0" w:firstRowLastColumn="0" w:lastRowFirstColumn="0" w:lastRowLastColumn="0"/>
            <w:tcW w:w="1752" w:type="pct"/>
            <w:gridSpan w:val="2"/>
          </w:tcPr>
          <w:p w14:paraId="475B9197" w14:textId="77777777" w:rsidR="00B831D5" w:rsidRPr="00E86C72" w:rsidRDefault="00B831D5" w:rsidP="00246258">
            <w:pPr>
              <w:pStyle w:val="ILOTablecontents"/>
              <w:rPr>
                <w:lang w:val="fr-FR"/>
              </w:rPr>
            </w:pPr>
            <w:r w:rsidRPr="00E86C72">
              <w:rPr>
                <w:lang w:val="fr-FR"/>
              </w:rPr>
              <w:t>Total</w:t>
            </w:r>
          </w:p>
        </w:tc>
        <w:tc>
          <w:tcPr>
            <w:tcW w:w="464" w:type="pct"/>
            <w:shd w:val="clear" w:color="auto" w:fill="EBF5FD"/>
          </w:tcPr>
          <w:p w14:paraId="1EED28D2" w14:textId="77777777" w:rsidR="00B831D5" w:rsidRPr="00E86C72" w:rsidRDefault="00B831D5"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5" w:type="pct"/>
            <w:shd w:val="clear" w:color="auto" w:fill="EBF5FD"/>
          </w:tcPr>
          <w:p w14:paraId="0B43C766" w14:textId="77777777" w:rsidR="00B831D5" w:rsidRPr="00E86C72" w:rsidRDefault="00B831D5"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5" w:type="pct"/>
            <w:shd w:val="clear" w:color="auto" w:fill="EBF5FD"/>
          </w:tcPr>
          <w:p w14:paraId="424555FE" w14:textId="77777777" w:rsidR="00B831D5" w:rsidRPr="00E86C72" w:rsidRDefault="00B831D5"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5" w:type="pct"/>
            <w:shd w:val="clear" w:color="auto" w:fill="EBF5FD"/>
          </w:tcPr>
          <w:p w14:paraId="7900C51D" w14:textId="77777777" w:rsidR="00B831D5" w:rsidRPr="00E86C72" w:rsidRDefault="00B831D5"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5" w:type="pct"/>
            <w:shd w:val="clear" w:color="auto" w:fill="EBF5FD"/>
          </w:tcPr>
          <w:p w14:paraId="2D96F38E" w14:textId="77777777" w:rsidR="00B831D5" w:rsidRPr="00E86C72" w:rsidRDefault="00B831D5"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5" w:type="pct"/>
            <w:shd w:val="clear" w:color="auto" w:fill="EBF5FD"/>
          </w:tcPr>
          <w:p w14:paraId="130A588B" w14:textId="77777777" w:rsidR="00B831D5" w:rsidRPr="00E86C72" w:rsidRDefault="00B831D5"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58" w:type="pct"/>
            <w:shd w:val="clear" w:color="auto" w:fill="EBF5FD"/>
          </w:tcPr>
          <w:p w14:paraId="0EF38AB1" w14:textId="77777777" w:rsidR="00B831D5" w:rsidRPr="00E86C72" w:rsidRDefault="00B831D5" w:rsidP="0024625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bl>
    <w:p w14:paraId="0186BE56" w14:textId="77777777" w:rsidR="00B831D5" w:rsidRPr="00E86C72" w:rsidRDefault="00B831D5" w:rsidP="00F02288">
      <w:pPr>
        <w:pStyle w:val="ILONormalBody"/>
        <w:rPr>
          <w:lang w:val="fr-FR"/>
        </w:rPr>
      </w:pPr>
    </w:p>
    <w:p w14:paraId="343B354D" w14:textId="0F8D7B71" w:rsidR="00B831D5" w:rsidRPr="00E86C72" w:rsidRDefault="00B831D5" w:rsidP="00B831D5">
      <w:pPr>
        <w:pStyle w:val="ILONormalBody"/>
        <w:rPr>
          <w:lang w:val="fr-FR"/>
        </w:rPr>
      </w:pPr>
      <w:r w:rsidRPr="00E86C72">
        <w:rPr>
          <w:lang w:val="fr-FR"/>
        </w:rPr>
        <w:t xml:space="preserve">Les indicateurs </w:t>
      </w:r>
      <w:r w:rsidRPr="00E46119">
        <w:rPr>
          <w:b/>
          <w:bCs/>
          <w:lang w:val="fr-FR"/>
        </w:rPr>
        <w:t>d’</w:t>
      </w:r>
      <w:r w:rsidRPr="00E46119">
        <w:rPr>
          <w:rStyle w:val="Hyperlink"/>
          <w:b/>
          <w:bCs/>
          <w:noProof w:val="0"/>
          <w:color w:val="auto"/>
          <w:u w:val="none"/>
          <w:lang w:val="fr-FR"/>
        </w:rPr>
        <w:t>entrée dans le système scolaire et de fréquentation scolaire</w:t>
      </w:r>
      <w:r w:rsidRPr="00E86C72">
        <w:rPr>
          <w:lang w:val="fr-FR"/>
        </w:rPr>
        <w:t xml:space="preserve"> nous informent sur la fréquentation, ou non, de l’école par les enfants, et dans l’affirmative, à partir de quel âge et jusqu’à quel niveau. Ces indicateurs permettent de déterminer si, et dans quelle mesure, les enfants astreints au travail des enfants à abolir courent un plus grand risque de voir retardée leur entrée dans le système scolaire ou d’en être exclus. En particulier, </w:t>
      </w:r>
      <w:r w:rsidRPr="00E46119">
        <w:rPr>
          <w:b/>
          <w:bCs/>
          <w:lang w:val="fr-FR"/>
        </w:rPr>
        <w:t xml:space="preserve">le </w:t>
      </w:r>
      <w:r w:rsidRPr="00E46119">
        <w:rPr>
          <w:rStyle w:val="Hyperlink"/>
          <w:b/>
          <w:bCs/>
          <w:noProof w:val="0"/>
          <w:color w:val="auto"/>
          <w:u w:val="none"/>
          <w:lang w:val="fr-FR"/>
        </w:rPr>
        <w:t>taux net de scolarisation</w:t>
      </w:r>
      <w:r w:rsidRPr="00E86C72">
        <w:rPr>
          <w:rStyle w:val="Hyperlink"/>
          <w:noProof w:val="0"/>
          <w:color w:val="auto"/>
          <w:lang w:val="fr-FR"/>
        </w:rPr>
        <w:t xml:space="preserve"> </w:t>
      </w:r>
      <w:r w:rsidRPr="00E86C72">
        <w:rPr>
          <w:lang w:val="fr-FR"/>
        </w:rPr>
        <w:t xml:space="preserve">indique le niveau d’accès au système scolaire </w:t>
      </w:r>
      <w:r w:rsidRPr="00E86C72">
        <w:rPr>
          <w:lang w:val="fr-FR"/>
        </w:rPr>
        <w:lastRenderedPageBreak/>
        <w:t xml:space="preserve">de la population en âge d’intégrer l’enseignement primaire (tableau A1.17). Les autres indicateurs </w:t>
      </w:r>
      <w:r w:rsidRPr="00E46119">
        <w:rPr>
          <w:lang w:val="fr-FR"/>
        </w:rPr>
        <w:t xml:space="preserve">permettant d’évaluer la fréquentation scolaire des enfants sont </w:t>
      </w:r>
      <w:r w:rsidRPr="00E46119">
        <w:rPr>
          <w:b/>
          <w:bCs/>
          <w:lang w:val="fr-FR"/>
        </w:rPr>
        <w:t>l’</w:t>
      </w:r>
      <w:r w:rsidRPr="00E46119">
        <w:rPr>
          <w:rStyle w:val="Hyperlink"/>
          <w:b/>
          <w:bCs/>
          <w:noProof w:val="0"/>
          <w:color w:val="auto"/>
          <w:u w:val="none"/>
          <w:lang w:val="fr-FR"/>
        </w:rPr>
        <w:t>espérance de vie scolaire</w:t>
      </w:r>
      <w:r w:rsidRPr="00E46119">
        <w:rPr>
          <w:rStyle w:val="Hyperlink"/>
          <w:noProof w:val="0"/>
          <w:color w:val="auto"/>
          <w:u w:val="none"/>
          <w:lang w:val="fr-FR"/>
        </w:rPr>
        <w:t xml:space="preserve"> (tableau A1.18),</w:t>
      </w:r>
      <w:r w:rsidRPr="00E46119">
        <w:rPr>
          <w:b/>
          <w:lang w:val="fr-FR"/>
        </w:rPr>
        <w:t xml:space="preserve"> </w:t>
      </w:r>
      <w:r w:rsidRPr="00E86C72">
        <w:rPr>
          <w:lang w:val="fr-FR"/>
        </w:rPr>
        <w:t xml:space="preserve">qui mesure le nombre total d’années de scolarisation qu’un enfant peut espérer atteindre à l’avenir, et l’indicateur relatif aux </w:t>
      </w:r>
      <w:r w:rsidRPr="00E46119">
        <w:rPr>
          <w:rStyle w:val="Hyperlink"/>
          <w:b/>
          <w:bCs/>
          <w:noProof w:val="0"/>
          <w:color w:val="auto"/>
          <w:u w:val="none"/>
          <w:lang w:val="fr-FR"/>
        </w:rPr>
        <w:t>enfants non scolarisés</w:t>
      </w:r>
      <w:r w:rsidRPr="00E86C72">
        <w:rPr>
          <w:lang w:val="fr-FR"/>
        </w:rPr>
        <w:t xml:space="preserve">, qui mesure l’exclusion scolaire </w:t>
      </w:r>
      <w:r w:rsidR="00E46119">
        <w:rPr>
          <w:lang w:val="fr-FR"/>
        </w:rPr>
        <w:t>(figure 19)</w:t>
      </w:r>
      <w:r w:rsidRPr="00E86C72">
        <w:rPr>
          <w:rStyle w:val="FootnoteReference"/>
          <w:lang w:val="fr-FR"/>
        </w:rPr>
        <w:footnoteReference w:id="2"/>
      </w:r>
      <w:r w:rsidRPr="00E86C72">
        <w:rPr>
          <w:lang w:val="fr-FR"/>
        </w:rPr>
        <w:t>.</w:t>
      </w:r>
    </w:p>
    <w:p w14:paraId="62F9A4A6" w14:textId="46F9A95D" w:rsidR="00514228" w:rsidRPr="00E86C72" w:rsidRDefault="00514228" w:rsidP="00F02288">
      <w:pPr>
        <w:pStyle w:val="ILONormalBody"/>
        <w:rPr>
          <w:lang w:val="fr-FR"/>
        </w:rPr>
      </w:pPr>
      <w:r w:rsidRPr="00E86C72">
        <w:rPr>
          <w:lang w:val="fr-FR"/>
        </w:rPr>
        <w:t xml:space="preserve">Lorsqu’elles sont disponibles, des informations sur les </w:t>
      </w:r>
      <w:hyperlink w:anchor="AT7" w:history="1">
        <w:r w:rsidRPr="0002043D">
          <w:rPr>
            <w:rStyle w:val="Hyperlink"/>
            <w:b/>
            <w:bCs/>
            <w:noProof w:val="0"/>
            <w:color w:val="auto"/>
            <w:u w:val="none"/>
            <w:lang w:val="fr-FR"/>
          </w:rPr>
          <w:t>raisons pour lesquelles les enfants ne sont pas scolarisés</w:t>
        </w:r>
      </w:hyperlink>
      <w:r w:rsidRPr="00E86C72">
        <w:rPr>
          <w:lang w:val="fr-FR"/>
        </w:rPr>
        <w:t xml:space="preserve"> (</w:t>
      </w:r>
      <w:r w:rsidRPr="00E86C72">
        <w:rPr>
          <w:lang w:val="fr-FR"/>
        </w:rPr>
        <w:fldChar w:fldCharType="begin"/>
      </w:r>
      <w:r w:rsidRPr="00E86C72">
        <w:rPr>
          <w:lang w:val="fr-FR"/>
        </w:rPr>
        <w:instrText xml:space="preserve"> REF  _Ref65083743 \* Lower \h \r </w:instrText>
      </w:r>
      <w:r w:rsidRPr="00E86C72">
        <w:rPr>
          <w:lang w:val="fr-FR"/>
        </w:rPr>
      </w:r>
      <w:r w:rsidRPr="00E86C72">
        <w:rPr>
          <w:lang w:val="fr-FR"/>
        </w:rPr>
        <w:fldChar w:fldCharType="separate"/>
      </w:r>
      <w:r w:rsidR="00114830">
        <w:rPr>
          <w:rFonts w:ascii="Arial" w:hAnsi="Arial" w:cs="Arial"/>
          <w:lang w:val="fr-FR"/>
        </w:rPr>
        <w:t>►</w:t>
      </w:r>
      <w:r w:rsidRPr="00E86C72">
        <w:rPr>
          <w:lang w:val="fr-FR"/>
        </w:rPr>
        <w:fldChar w:fldCharType="end"/>
      </w:r>
      <w:r w:rsidRPr="00E86C72">
        <w:rPr>
          <w:lang w:val="fr-FR"/>
        </w:rPr>
        <w:t xml:space="preserve"> et</w:t>
      </w:r>
      <w:r w:rsidR="00046ADB" w:rsidRPr="00E86C72">
        <w:rPr>
          <w:lang w:val="fr-FR"/>
        </w:rPr>
        <w:t xml:space="preserve"> tableau A1.19</w:t>
      </w:r>
      <w:r w:rsidRPr="00E86C72">
        <w:rPr>
          <w:lang w:val="fr-FR"/>
        </w:rPr>
        <w:t>) peuvent être présentées pour fournir des indications précieuses sur les divers facteurs – liés à l’école, au travail et autres – qui excluent les enfants de la salle de classe, et sur la manière dont ces facteurs peuvent différer entre les enfants astreints au travail des enfants à abolir et ceux qui ne le sont pas.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57" w:type="dxa"/>
          <w:left w:w="170" w:type="dxa"/>
          <w:bottom w:w="57" w:type="dxa"/>
          <w:right w:w="170" w:type="dxa"/>
        </w:tblCellMar>
        <w:tblLook w:val="04A0" w:firstRow="1" w:lastRow="0" w:firstColumn="1" w:lastColumn="0" w:noHBand="0" w:noVBand="1"/>
      </w:tblPr>
      <w:tblGrid>
        <w:gridCol w:w="9029"/>
      </w:tblGrid>
      <w:tr w:rsidR="00F02288" w:rsidRPr="00921B68" w14:paraId="1503791B" w14:textId="77777777" w:rsidTr="003F70F9">
        <w:tc>
          <w:tcPr>
            <w:tcW w:w="5000" w:type="pct"/>
            <w:shd w:val="clear" w:color="auto" w:fill="FFE081" w:themeFill="accent3" w:themeFillTint="99"/>
          </w:tcPr>
          <w:p w14:paraId="6CB5C996" w14:textId="16C07C64" w:rsidR="00F02288" w:rsidRPr="00E86C72" w:rsidRDefault="00F02288" w:rsidP="00F02288">
            <w:pPr>
              <w:pStyle w:val="ILONormalBody"/>
              <w:rPr>
                <w:rFonts w:ascii="Overpass Light" w:hAnsi="Overpass Light"/>
                <w:b/>
                <w:bCs/>
                <w:lang w:val="fr-FR"/>
              </w:rPr>
            </w:pPr>
            <w:r w:rsidRPr="00E86C72">
              <w:rPr>
                <w:rFonts w:ascii="Overpass Light" w:hAnsi="Overpass Light"/>
                <w:b/>
                <w:bCs/>
                <w:noProof/>
                <w:szCs w:val="4"/>
                <w:lang w:val="fr-FR"/>
              </w:rPr>
              <w:drawing>
                <wp:inline distT="0" distB="0" distL="0" distR="0" wp14:anchorId="4149ACCB" wp14:editId="4276B320">
                  <wp:extent cx="309600" cy="247321"/>
                  <wp:effectExtent l="0" t="0" r="0" b="635"/>
                  <wp:docPr id="1424004270"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4">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E86C72">
              <w:rPr>
                <w:rFonts w:ascii="Overpass Light" w:hAnsi="Overpass Light"/>
                <w:b/>
                <w:bCs/>
                <w:lang w:val="fr-FR"/>
              </w:rPr>
              <w:t xml:space="preserve">   </w:t>
            </w:r>
            <w:r w:rsidRPr="00E86C72">
              <w:rPr>
                <w:lang w:val="fr-FR"/>
              </w:rPr>
              <w:t xml:space="preserve">Si des données en ce sens sont disponibles, il convient de rendre également compte du </w:t>
            </w:r>
            <w:r w:rsidRPr="00E86C72">
              <w:rPr>
                <w:i/>
                <w:lang w:val="fr-FR"/>
              </w:rPr>
              <w:t>taux d’absentéisme</w:t>
            </w:r>
            <w:r w:rsidRPr="00E86C72">
              <w:rPr>
                <w:lang w:val="fr-FR"/>
              </w:rPr>
              <w:t xml:space="preserve"> des enfants astreints au travail des enfants à abolir et de ceux qui ne le sont pas, étant donné que le travail des enfants peut avoir une incidence importante non seulement sur la capacité des enfants à fréquenter l’école, mais également sur leur capacité à y aller de façon régulière. L’absentéisme est habituellement calculé en comparant le nombre d’enfants absents de l’école pendant une journée ou plus au cours de la semaine de référence au nombre total d’enfants inscrits à l'école. Un autre indicateur peut être le nombre moyen de jours pendant lesquels les enfants sont absents de l’école.</w:t>
            </w:r>
          </w:p>
        </w:tc>
      </w:tr>
    </w:tbl>
    <w:p w14:paraId="1E2E550A" w14:textId="77777777" w:rsidR="00514228" w:rsidRPr="00E86C72" w:rsidRDefault="00514228" w:rsidP="00514228">
      <w:pPr>
        <w:pStyle w:val="Content"/>
        <w:rPr>
          <w:lang w:val="fr-FR"/>
        </w:rPr>
      </w:pPr>
    </w:p>
    <w:p w14:paraId="72812736" w14:textId="2E02B736" w:rsidR="00514228" w:rsidRPr="00E86C72" w:rsidRDefault="00F02288" w:rsidP="005E42C5">
      <w:pPr>
        <w:pStyle w:val="ILOheading3"/>
        <w:rPr>
          <w:lang w:val="fr-FR"/>
        </w:rPr>
      </w:pPr>
      <w:bookmarkStart w:id="175" w:name="_Toc197909348"/>
      <w:r w:rsidRPr="00E86C72">
        <w:rPr>
          <w:lang w:val="fr-FR"/>
        </w:rPr>
        <w:t xml:space="preserve">9.2 </w:t>
      </w:r>
      <w:r w:rsidR="00514228" w:rsidRPr="00E86C72">
        <w:rPr>
          <w:lang w:val="fr-FR"/>
        </w:rPr>
        <w:t>Travail des enfants à abolir et réussite scolaire</w:t>
      </w:r>
      <w:bookmarkEnd w:id="175"/>
    </w:p>
    <w:p w14:paraId="5FCA46DD" w14:textId="77777777" w:rsidR="00514228" w:rsidRPr="00E86C72" w:rsidRDefault="00514228" w:rsidP="00F02288">
      <w:pPr>
        <w:pStyle w:val="ILONormalBody"/>
        <w:rPr>
          <w:lang w:val="fr-FR"/>
        </w:rPr>
      </w:pPr>
      <w:r w:rsidRPr="00E86C72">
        <w:rPr>
          <w:lang w:val="fr-FR"/>
        </w:rPr>
        <w:t xml:space="preserve">Dans de nombreux contextes, le travail des enfants à abolir constitue un obstacle majeur non seulement à la fréquentation scolaire, mais également à la capacité des enfants qui réussissent à fréquenter l’école de tirer profit du temps passé en classe et de progresser à un rythme normal dans le système scolaire. Les exigences du travail peuvent porter préjudice au temps et à l’énergie que les enfants ont à consacrer à leurs études, avec à la clé un impact négatif sur la réussite scolaire. </w:t>
      </w:r>
    </w:p>
    <w:p w14:paraId="6E0D7D0D" w14:textId="015D0189" w:rsidR="00514228" w:rsidRPr="00E86C72" w:rsidRDefault="00514228" w:rsidP="00F02288">
      <w:pPr>
        <w:pStyle w:val="ILONormalBody"/>
        <w:rPr>
          <w:lang w:val="fr-FR"/>
        </w:rPr>
      </w:pPr>
      <w:r w:rsidRPr="00E86C72">
        <w:rPr>
          <w:lang w:val="fr-FR"/>
        </w:rPr>
        <w:t>Les enquêtes nationales sur le travail des enfants menées auprès des ménages ne fournissent pas directement d’informations sur les performances scolaires (telles que les résultats aux tests y afférents), mais fournissent plutôt des données relatives au passage en classe supérieure, qui est au moins en partie déterminé par les résultats scolaires. Il est donc également important d’indiquer les</w:t>
      </w:r>
      <w:r w:rsidRPr="00E86C72">
        <w:rPr>
          <w:b/>
          <w:color w:val="000000" w:themeColor="text2"/>
          <w:lang w:val="fr-FR"/>
        </w:rPr>
        <w:t xml:space="preserve"> retards dans la progression scolaire</w:t>
      </w:r>
      <w:r w:rsidRPr="00E86C72">
        <w:rPr>
          <w:lang w:val="fr-FR"/>
        </w:rPr>
        <w:t xml:space="preserve"> (</w:t>
      </w:r>
      <w:r w:rsidR="00046ADB" w:rsidRPr="00E86C72">
        <w:rPr>
          <w:lang w:val="fr-FR"/>
        </w:rPr>
        <w:t>tableau A1.21</w:t>
      </w:r>
      <w:r w:rsidRPr="00E86C72">
        <w:rPr>
          <w:lang w:val="fr-FR"/>
        </w:rPr>
        <w:t xml:space="preserve">) et de montrer de quelle manière ils peuvent différer entre les enfants astreints au travail des enfants à abolir et ceux qui ne le sont pas. </w:t>
      </w:r>
      <w:r w:rsidRPr="00E86C72">
        <w:rPr>
          <w:b/>
          <w:color w:val="000000" w:themeColor="text2"/>
          <w:lang w:val="fr-FR"/>
        </w:rPr>
        <w:t>Les taux de redoublement</w:t>
      </w:r>
      <w:r w:rsidRPr="00E86C72">
        <w:rPr>
          <w:lang w:val="fr-FR"/>
        </w:rPr>
        <w:t xml:space="preserve"> mesurent le phénomène des élèves d’une cohorte donnée qui redoublent une classe (</w:t>
      </w:r>
      <w:r w:rsidRPr="00E86C72">
        <w:rPr>
          <w:lang w:val="fr-FR"/>
        </w:rPr>
        <w:fldChar w:fldCharType="begin"/>
      </w:r>
      <w:r w:rsidRPr="00E86C72">
        <w:rPr>
          <w:lang w:val="fr-FR"/>
        </w:rPr>
        <w:instrText xml:space="preserve"> REF  _Ref85559119 \* Lower \h \r </w:instrText>
      </w:r>
      <w:r w:rsidRPr="00E86C72">
        <w:rPr>
          <w:lang w:val="fr-FR"/>
        </w:rPr>
      </w:r>
      <w:r w:rsidRPr="00E86C72">
        <w:rPr>
          <w:lang w:val="fr-FR"/>
        </w:rPr>
        <w:fldChar w:fldCharType="separate"/>
      </w:r>
      <w:r w:rsidR="00114830">
        <w:rPr>
          <w:rFonts w:ascii="Arial" w:hAnsi="Arial" w:cs="Arial"/>
          <w:lang w:val="fr-FR"/>
        </w:rPr>
        <w:t>►</w:t>
      </w:r>
      <w:r w:rsidRPr="00E86C72">
        <w:rPr>
          <w:lang w:val="fr-FR"/>
        </w:rPr>
        <w:fldChar w:fldCharType="end"/>
      </w:r>
      <w:r w:rsidRPr="00E86C72">
        <w:rPr>
          <w:lang w:val="fr-FR"/>
        </w:rPr>
        <w:t xml:space="preserve"> et </w:t>
      </w:r>
      <w:r w:rsidR="00046ADB" w:rsidRPr="00E86C72">
        <w:rPr>
          <w:lang w:val="fr-FR"/>
        </w:rPr>
        <w:t>tableau A1.23</w:t>
      </w:r>
      <w:r w:rsidRPr="00E86C72">
        <w:rPr>
          <w:lang w:val="fr-FR"/>
        </w:rPr>
        <w:t xml:space="preserve">). </w:t>
      </w:r>
      <w:r w:rsidRPr="00E86C72">
        <w:rPr>
          <w:b/>
          <w:color w:val="000000" w:themeColor="text2"/>
          <w:lang w:val="fr-FR"/>
        </w:rPr>
        <w:t>Les taux d’abandon scolaire</w:t>
      </w:r>
      <w:r w:rsidRPr="00E86C72">
        <w:rPr>
          <w:lang w:val="fr-FR"/>
        </w:rPr>
        <w:t xml:space="preserve"> mesurent la proportion d’élèves d’une cohorte d’âge qui quittent l’école (</w:t>
      </w:r>
      <w:r w:rsidRPr="00E86C72">
        <w:rPr>
          <w:lang w:val="fr-FR"/>
        </w:rPr>
        <w:fldChar w:fldCharType="begin"/>
      </w:r>
      <w:r w:rsidRPr="00E86C72">
        <w:rPr>
          <w:lang w:val="fr-FR"/>
        </w:rPr>
        <w:instrText xml:space="preserve"> REF  _Ref85559129 \* Lower \h \r </w:instrText>
      </w:r>
      <w:r w:rsidRPr="00E86C72">
        <w:rPr>
          <w:lang w:val="fr-FR"/>
        </w:rPr>
      </w:r>
      <w:r w:rsidRPr="00E86C72">
        <w:rPr>
          <w:lang w:val="fr-FR"/>
        </w:rPr>
        <w:fldChar w:fldCharType="separate"/>
      </w:r>
      <w:r w:rsidR="00114830">
        <w:rPr>
          <w:rFonts w:ascii="Arial" w:hAnsi="Arial" w:cs="Arial"/>
          <w:lang w:val="fr-FR"/>
        </w:rPr>
        <w:t>►</w:t>
      </w:r>
      <w:r w:rsidRPr="00E86C72">
        <w:rPr>
          <w:lang w:val="fr-FR"/>
        </w:rPr>
        <w:fldChar w:fldCharType="end"/>
      </w:r>
      <w:r w:rsidRPr="00E86C72">
        <w:rPr>
          <w:lang w:val="fr-FR"/>
        </w:rPr>
        <w:t>). Le pourcentage d’</w:t>
      </w:r>
      <w:r w:rsidRPr="00E86C72">
        <w:rPr>
          <w:b/>
          <w:color w:val="000000" w:themeColor="text2"/>
          <w:lang w:val="fr-FR"/>
        </w:rPr>
        <w:t>élèves plus âgés que la moyenne</w:t>
      </w:r>
      <w:r w:rsidRPr="00E86C72">
        <w:rPr>
          <w:rStyle w:val="FootnoteReference"/>
          <w:bCs/>
          <w:lang w:val="fr-FR"/>
        </w:rPr>
        <w:footnoteReference w:id="3"/>
      </w:r>
      <w:r w:rsidRPr="00E86C72">
        <w:rPr>
          <w:b/>
          <w:lang w:val="fr-FR"/>
        </w:rPr>
        <w:t xml:space="preserve"> </w:t>
      </w:r>
      <w:r w:rsidRPr="00E86C72">
        <w:rPr>
          <w:lang w:val="fr-FR"/>
        </w:rPr>
        <w:t>constitue un autre</w:t>
      </w:r>
      <w:r w:rsidRPr="00E86C72">
        <w:rPr>
          <w:b/>
          <w:lang w:val="fr-FR"/>
        </w:rPr>
        <w:t xml:space="preserve"> </w:t>
      </w:r>
      <w:r w:rsidRPr="00E86C72">
        <w:rPr>
          <w:lang w:val="fr-FR"/>
        </w:rPr>
        <w:t>indicateur pouvant être utilisé dans ce contexte (</w:t>
      </w:r>
      <w:r w:rsidRPr="00E86C72">
        <w:rPr>
          <w:lang w:val="fr-FR"/>
        </w:rPr>
        <w:fldChar w:fldCharType="begin"/>
      </w:r>
      <w:r w:rsidRPr="00E86C72">
        <w:rPr>
          <w:lang w:val="fr-FR"/>
        </w:rPr>
        <w:instrText xml:space="preserve"> REF  _Ref65083762 \* Lower \h \r </w:instrText>
      </w:r>
      <w:r w:rsidRPr="00E86C72">
        <w:rPr>
          <w:lang w:val="fr-FR"/>
        </w:rPr>
      </w:r>
      <w:r w:rsidRPr="00E86C72">
        <w:rPr>
          <w:lang w:val="fr-FR"/>
        </w:rPr>
        <w:fldChar w:fldCharType="separate"/>
      </w:r>
      <w:r w:rsidR="00114830">
        <w:rPr>
          <w:rFonts w:ascii="Arial" w:hAnsi="Arial" w:cs="Arial"/>
          <w:lang w:val="fr-FR"/>
        </w:rPr>
        <w:t>►</w:t>
      </w:r>
      <w:r w:rsidRPr="00E86C72">
        <w:rPr>
          <w:lang w:val="fr-FR"/>
        </w:rPr>
        <w:fldChar w:fldCharType="end"/>
      </w:r>
      <w:r w:rsidRPr="00E86C72">
        <w:rPr>
          <w:lang w:val="fr-FR"/>
        </w:rPr>
        <w:t xml:space="preserve"> et </w:t>
      </w:r>
      <w:r w:rsidR="00046ADB" w:rsidRPr="00E86C72">
        <w:rPr>
          <w:lang w:val="fr-FR"/>
        </w:rPr>
        <w:t>tableau A1.22</w:t>
      </w:r>
      <w:r w:rsidRPr="00E86C72">
        <w:rPr>
          <w:lang w:val="fr-FR"/>
        </w:rPr>
        <w:t xml:space="preserve">). </w:t>
      </w:r>
    </w:p>
    <w:p w14:paraId="44C9EE8B" w14:textId="77777777" w:rsidR="00514228" w:rsidRPr="00E86C72" w:rsidRDefault="00514228" w:rsidP="003470ED">
      <w:pPr>
        <w:pStyle w:val="ILOSampleTextheading"/>
        <w:rPr>
          <w:rFonts w:ascii="Overpass" w:hAnsi="Overpass"/>
          <w:sz w:val="24"/>
          <w:szCs w:val="36"/>
          <w:lang w:val="fr-FR"/>
        </w:rPr>
      </w:pPr>
      <w:r w:rsidRPr="00E86C72">
        <w:rPr>
          <w:rFonts w:ascii="Overpass" w:hAnsi="Overpass"/>
          <w:sz w:val="24"/>
          <w:szCs w:val="36"/>
          <w:lang w:val="fr-FR"/>
        </w:rPr>
        <w:lastRenderedPageBreak/>
        <w:t>Exemples de graphiques à inclure dans cette section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9029"/>
      </w:tblGrid>
      <w:tr w:rsidR="00AF2AC5" w:rsidRPr="00921B68" w14:paraId="05F250B6" w14:textId="77777777" w:rsidTr="00246258">
        <w:tc>
          <w:tcPr>
            <w:tcW w:w="5000" w:type="pct"/>
            <w:shd w:val="clear" w:color="auto" w:fill="FFE081" w:themeFill="accent3" w:themeFillTint="99"/>
          </w:tcPr>
          <w:p w14:paraId="7D0A0F1A" w14:textId="77777777" w:rsidR="00AF2AC5" w:rsidRPr="00E86C72" w:rsidRDefault="00AF2AC5" w:rsidP="00246258">
            <w:pPr>
              <w:pStyle w:val="ILONormalBody"/>
              <w:rPr>
                <w:b/>
                <w:lang w:val="fr-FR"/>
              </w:rPr>
            </w:pPr>
            <w:r w:rsidRPr="00E86C72">
              <w:rPr>
                <w:noProof/>
                <w:color w:val="230050" w:themeColor="text1"/>
                <w:sz w:val="12"/>
                <w:lang w:val="fr-FR"/>
              </w:rPr>
              <w:drawing>
                <wp:inline distT="0" distB="0" distL="0" distR="0" wp14:anchorId="2543BCAC" wp14:editId="32A9DB3E">
                  <wp:extent cx="184150" cy="184150"/>
                  <wp:effectExtent l="0" t="0" r="6350" b="6350"/>
                  <wp:docPr id="2016638190" name="Graphic 839172338" descr="Warn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 name="Graphic 918" descr="Warning with solid fill"/>
                          <pic:cNvPicPr/>
                        </pic:nvPicPr>
                        <pic:blipFill>
                          <a:blip r:embed="rId21">
                            <a:extLst>
                              <a:ext uri="{96DAC541-7B7A-43D3-8B79-37D633B846F1}">
                                <asvg:svgBlip xmlns:asvg="http://schemas.microsoft.com/office/drawing/2016/SVG/main" r:embed="rId22"/>
                              </a:ext>
                            </a:extLst>
                          </a:blip>
                          <a:stretch>
                            <a:fillRect/>
                          </a:stretch>
                        </pic:blipFill>
                        <pic:spPr>
                          <a:xfrm>
                            <a:off x="0" y="0"/>
                            <a:ext cx="186081" cy="186081"/>
                          </a:xfrm>
                          <a:prstGeom prst="rect">
                            <a:avLst/>
                          </a:prstGeom>
                        </pic:spPr>
                      </pic:pic>
                    </a:graphicData>
                  </a:graphic>
                </wp:inline>
              </w:drawing>
            </w:r>
            <w:r w:rsidRPr="00E86C72">
              <w:rPr>
                <w:b/>
                <w:lang w:val="fr-FR"/>
              </w:rPr>
              <w:t xml:space="preserve">   </w:t>
            </w:r>
            <w:r w:rsidRPr="00E86C72">
              <w:rPr>
                <w:lang w:val="fr-FR"/>
              </w:rPr>
              <w:t xml:space="preserve">Le nombre d’observations doit être pris en compte lorsqu’il s’agit de décider des variables qui devront être ventilées dans le rapport. À des niveaux élevés de ventilation, certaines variables peuvent comporter trop peu d’observations pour produire des estimations statistiquement fiables. Une règle empirique utile est un seuil de 25 observations par </w:t>
            </w:r>
            <w:proofErr w:type="gramStart"/>
            <w:r w:rsidRPr="00E86C72">
              <w:rPr>
                <w:lang w:val="fr-FR"/>
              </w:rPr>
              <w:t>variable;</w:t>
            </w:r>
            <w:proofErr w:type="gramEnd"/>
            <w:r w:rsidRPr="00E86C72">
              <w:rPr>
                <w:lang w:val="fr-FR"/>
              </w:rPr>
              <w:t xml:space="preserve"> en-deçà de ce seuil, une estimation n’est pas considérée comme fiable et doit donc être accompagnée d’un astérisque et d’une note explicative, ou tout simplement exclue.</w:t>
            </w:r>
          </w:p>
        </w:tc>
      </w:tr>
    </w:tbl>
    <w:p w14:paraId="11D11846" w14:textId="332CFA9A" w:rsidR="00514228" w:rsidRPr="00E86C72" w:rsidRDefault="00F02288" w:rsidP="00701592">
      <w:pPr>
        <w:pStyle w:val="ILOFigureHeading"/>
        <w:rPr>
          <w:lang w:val="fr-FR"/>
        </w:rPr>
      </w:pPr>
      <w:bookmarkStart w:id="176" w:name="_Ref62471021"/>
      <w:bookmarkStart w:id="177" w:name="_Toc197909399"/>
      <w:r w:rsidRPr="00E86C72">
        <w:rPr>
          <w:lang w:val="fr-FR"/>
        </w:rPr>
        <w:t xml:space="preserve">Figure 18. Fréquentation scolaire et travail des enfants à abolir (taux de fréquentation scolaire, </w:t>
      </w:r>
      <w:r w:rsidR="00D0147E" w:rsidRPr="00E86C72">
        <w:rPr>
          <w:lang w:val="fr-FR"/>
        </w:rPr>
        <w:t>groupe</w:t>
      </w:r>
      <w:r w:rsidRPr="00E86C72">
        <w:rPr>
          <w:lang w:val="fr-FR"/>
        </w:rPr>
        <w:t xml:space="preserve"> d’âge de la scolarité obligatoire</w:t>
      </w:r>
      <w:r w:rsidRPr="00E86C72">
        <w:rPr>
          <w:vertAlign w:val="superscript"/>
          <w:lang w:val="fr-FR"/>
        </w:rPr>
        <w:t>(a)</w:t>
      </w:r>
      <w:r w:rsidRPr="00E86C72">
        <w:rPr>
          <w:lang w:val="fr-FR"/>
        </w:rPr>
        <w:t>, par situation au regard du travail des enfants, âge et sexe)</w:t>
      </w:r>
      <w:bookmarkEnd w:id="176"/>
      <w:bookmarkEnd w:id="177"/>
    </w:p>
    <w:tbl>
      <w:tblPr>
        <w:tblW w:w="5000" w:type="pct"/>
        <w:tblCellMar>
          <w:left w:w="0" w:type="dxa"/>
          <w:right w:w="0" w:type="dxa"/>
        </w:tblCellMar>
        <w:tblLook w:val="00A0" w:firstRow="1" w:lastRow="0" w:firstColumn="1" w:lastColumn="0" w:noHBand="0" w:noVBand="0"/>
      </w:tblPr>
      <w:tblGrid>
        <w:gridCol w:w="4514"/>
        <w:gridCol w:w="4515"/>
      </w:tblGrid>
      <w:tr w:rsidR="00514228" w:rsidRPr="00E86C72" w14:paraId="72CDACD5" w14:textId="77777777" w:rsidTr="00F02288">
        <w:tc>
          <w:tcPr>
            <w:tcW w:w="2500" w:type="pct"/>
          </w:tcPr>
          <w:p w14:paraId="7B89B0A2" w14:textId="02306649" w:rsidR="00514228" w:rsidRPr="00E86C72" w:rsidRDefault="00514228" w:rsidP="00F02288">
            <w:pPr>
              <w:pStyle w:val="ILOFiguresubtitle"/>
              <w:rPr>
                <w:rFonts w:cs="Arial Narrow"/>
                <w:b w:val="0"/>
                <w:bCs/>
                <w:iCs/>
                <w:szCs w:val="14"/>
                <w:lang w:val="fr-FR"/>
              </w:rPr>
            </w:pPr>
            <w:r w:rsidRPr="00E86C72">
              <w:rPr>
                <w:b w:val="0"/>
                <w:bCs/>
                <w:lang w:val="fr-FR"/>
              </w:rPr>
              <w:t xml:space="preserve">(a) </w:t>
            </w:r>
            <w:r w:rsidR="00860F04" w:rsidRPr="00E86C72">
              <w:rPr>
                <w:b w:val="0"/>
                <w:bCs/>
                <w:lang w:val="fr-FR"/>
              </w:rPr>
              <w:t>Filles</w:t>
            </w:r>
          </w:p>
        </w:tc>
        <w:tc>
          <w:tcPr>
            <w:tcW w:w="2500" w:type="pct"/>
          </w:tcPr>
          <w:p w14:paraId="6C4A2080" w14:textId="51290918" w:rsidR="00514228" w:rsidRPr="00E86C72" w:rsidRDefault="00514228" w:rsidP="00F02288">
            <w:pPr>
              <w:pStyle w:val="ILOFiguresubtitle"/>
              <w:rPr>
                <w:rFonts w:cs="Arial Narrow"/>
                <w:b w:val="0"/>
                <w:bCs/>
                <w:iCs/>
                <w:szCs w:val="14"/>
                <w:lang w:val="fr-FR"/>
              </w:rPr>
            </w:pPr>
            <w:r w:rsidRPr="00E86C72">
              <w:rPr>
                <w:b w:val="0"/>
                <w:bCs/>
                <w:lang w:val="fr-FR"/>
              </w:rPr>
              <w:t xml:space="preserve">(b) </w:t>
            </w:r>
            <w:r w:rsidR="00860F04" w:rsidRPr="00E86C72">
              <w:rPr>
                <w:b w:val="0"/>
                <w:bCs/>
                <w:lang w:val="fr-FR"/>
              </w:rPr>
              <w:t>Garçons</w:t>
            </w:r>
          </w:p>
        </w:tc>
      </w:tr>
      <w:tr w:rsidR="00514228" w:rsidRPr="00E86C72" w14:paraId="4796933A" w14:textId="77777777" w:rsidTr="00F02288">
        <w:tc>
          <w:tcPr>
            <w:tcW w:w="2500" w:type="pct"/>
          </w:tcPr>
          <w:p w14:paraId="576C5B97" w14:textId="77777777" w:rsidR="00514228" w:rsidRPr="00E86C72" w:rsidRDefault="00514228" w:rsidP="00A31765">
            <w:pPr>
              <w:pStyle w:val="Bullets0"/>
              <w:numPr>
                <w:ilvl w:val="0"/>
                <w:numId w:val="0"/>
              </w:numPr>
              <w:spacing w:before="0" w:after="0"/>
              <w:rPr>
                <w:rFonts w:ascii="Arial Narrow" w:hAnsi="Arial Narrow" w:cs="Arial Narrow"/>
                <w:bCs/>
                <w:sz w:val="20"/>
                <w:szCs w:val="20"/>
                <w:lang w:val="fr-FR"/>
              </w:rPr>
            </w:pPr>
            <w:r w:rsidRPr="00E86C72">
              <w:rPr>
                <w:rFonts w:ascii="Arial Narrow" w:hAnsi="Arial Narrow"/>
                <w:bCs/>
                <w:noProof/>
                <w:sz w:val="20"/>
                <w:lang w:val="fr-FR"/>
              </w:rPr>
              <w:drawing>
                <wp:inline distT="0" distB="0" distL="0" distR="0" wp14:anchorId="0E57770E" wp14:editId="0523411D">
                  <wp:extent cx="2560320" cy="2286000"/>
                  <wp:effectExtent l="0" t="0" r="0" b="0"/>
                  <wp:docPr id="4" name="Objec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tc>
        <w:tc>
          <w:tcPr>
            <w:tcW w:w="2500" w:type="pct"/>
          </w:tcPr>
          <w:p w14:paraId="7302A591" w14:textId="77777777" w:rsidR="00514228" w:rsidRPr="00E86C72" w:rsidRDefault="00514228" w:rsidP="00A31765">
            <w:pPr>
              <w:pStyle w:val="Bullets0"/>
              <w:numPr>
                <w:ilvl w:val="0"/>
                <w:numId w:val="0"/>
              </w:numPr>
              <w:spacing w:before="0" w:after="0"/>
              <w:rPr>
                <w:rFonts w:ascii="Arial Narrow" w:hAnsi="Arial Narrow" w:cs="Arial Narrow"/>
                <w:bCs/>
                <w:sz w:val="20"/>
                <w:szCs w:val="20"/>
                <w:lang w:val="fr-FR"/>
              </w:rPr>
            </w:pPr>
            <w:r w:rsidRPr="00E86C72">
              <w:rPr>
                <w:rFonts w:ascii="Arial Narrow" w:hAnsi="Arial Narrow"/>
                <w:bCs/>
                <w:noProof/>
                <w:sz w:val="20"/>
                <w:lang w:val="fr-FR"/>
              </w:rPr>
              <w:drawing>
                <wp:inline distT="0" distB="0" distL="0" distR="0" wp14:anchorId="433D4F5C" wp14:editId="0C73DC95">
                  <wp:extent cx="2560320" cy="2286000"/>
                  <wp:effectExtent l="0" t="0" r="0" b="0"/>
                  <wp:docPr id="41" name="Objec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tc>
      </w:tr>
      <w:tr w:rsidR="00514228" w:rsidRPr="00921B68" w14:paraId="48532037" w14:textId="77777777" w:rsidTr="00F02288">
        <w:tc>
          <w:tcPr>
            <w:tcW w:w="5000" w:type="pct"/>
            <w:gridSpan w:val="2"/>
          </w:tcPr>
          <w:p w14:paraId="316D4740" w14:textId="3D649340" w:rsidR="00514228" w:rsidRPr="00E86C72" w:rsidRDefault="00514228" w:rsidP="00F02288">
            <w:pPr>
              <w:pStyle w:val="Sources"/>
              <w:rPr>
                <w:bCs/>
                <w:lang w:val="fr-FR"/>
              </w:rPr>
            </w:pPr>
            <w:proofErr w:type="gramStart"/>
            <w:r w:rsidRPr="00E86C72">
              <w:rPr>
                <w:b/>
                <w:lang w:val="fr-FR"/>
              </w:rPr>
              <w:t>Notes:</w:t>
            </w:r>
            <w:proofErr w:type="gramEnd"/>
            <w:r w:rsidRPr="00E86C72">
              <w:rPr>
                <w:bCs/>
                <w:lang w:val="fr-FR"/>
              </w:rPr>
              <w:t xml:space="preserve"> (a) Ce </w:t>
            </w:r>
            <w:r w:rsidR="00D0147E" w:rsidRPr="00E86C72">
              <w:rPr>
                <w:bCs/>
                <w:lang w:val="fr-FR"/>
              </w:rPr>
              <w:t>groupe</w:t>
            </w:r>
            <w:r w:rsidRPr="00E86C72">
              <w:rPr>
                <w:bCs/>
                <w:lang w:val="fr-FR"/>
              </w:rPr>
              <w:t xml:space="preserve"> d’âge doit correspondre à la structure du système éducatif du pays. </w:t>
            </w:r>
          </w:p>
        </w:tc>
      </w:tr>
    </w:tbl>
    <w:p w14:paraId="6C944119" w14:textId="6A3F07B9" w:rsidR="00514228" w:rsidRPr="00E86C72" w:rsidRDefault="00F02288" w:rsidP="00701592">
      <w:pPr>
        <w:pStyle w:val="ILOFigureHeading"/>
        <w:rPr>
          <w:lang w:val="fr-FR"/>
        </w:rPr>
      </w:pPr>
      <w:bookmarkStart w:id="178" w:name="_Ref85557704"/>
      <w:bookmarkStart w:id="179" w:name="_Toc197909400"/>
      <w:r w:rsidRPr="00E86C72">
        <w:rPr>
          <w:lang w:val="fr-FR"/>
        </w:rPr>
        <w:t xml:space="preserve">Figure 19. Enfants non scolarisés (par situation au regard du travail des enfants, sexe et </w:t>
      </w:r>
      <w:r w:rsidR="00D0147E" w:rsidRPr="00E86C72">
        <w:rPr>
          <w:lang w:val="fr-FR"/>
        </w:rPr>
        <w:t>groupe</w:t>
      </w:r>
      <w:r w:rsidRPr="00E86C72">
        <w:rPr>
          <w:lang w:val="fr-FR"/>
        </w:rPr>
        <w:t xml:space="preserve"> d’âge)</w:t>
      </w:r>
      <w:bookmarkEnd w:id="178"/>
      <w:bookmarkEnd w:id="179"/>
    </w:p>
    <w:tbl>
      <w:tblPr>
        <w:tblW w:w="5000" w:type="pct"/>
        <w:tblCellMar>
          <w:left w:w="0" w:type="dxa"/>
          <w:right w:w="0" w:type="dxa"/>
        </w:tblCellMar>
        <w:tblLook w:val="00A0" w:firstRow="1" w:lastRow="0" w:firstColumn="1" w:lastColumn="0" w:noHBand="0" w:noVBand="0"/>
      </w:tblPr>
      <w:tblGrid>
        <w:gridCol w:w="4514"/>
        <w:gridCol w:w="4515"/>
      </w:tblGrid>
      <w:tr w:rsidR="00514228" w:rsidRPr="00E86C72" w14:paraId="3427BF44" w14:textId="77777777" w:rsidTr="00F02288">
        <w:tc>
          <w:tcPr>
            <w:tcW w:w="2500" w:type="pct"/>
          </w:tcPr>
          <w:p w14:paraId="6B1AE9F7" w14:textId="035D48E6" w:rsidR="00514228" w:rsidRPr="00E86C72" w:rsidRDefault="00514228" w:rsidP="00F02288">
            <w:pPr>
              <w:pStyle w:val="ILOFiguresubtitle"/>
              <w:rPr>
                <w:rFonts w:cs="Arial Narrow"/>
                <w:b w:val="0"/>
                <w:bCs/>
                <w:iCs/>
                <w:szCs w:val="14"/>
                <w:lang w:val="fr-FR"/>
              </w:rPr>
            </w:pPr>
            <w:r w:rsidRPr="00E86C72">
              <w:rPr>
                <w:b w:val="0"/>
                <w:bCs/>
                <w:lang w:val="fr-FR"/>
              </w:rPr>
              <w:t xml:space="preserve">(a) </w:t>
            </w:r>
            <w:r w:rsidR="00860F04" w:rsidRPr="00E86C72">
              <w:rPr>
                <w:b w:val="0"/>
                <w:bCs/>
                <w:lang w:val="fr-FR"/>
              </w:rPr>
              <w:t>Filles</w:t>
            </w:r>
          </w:p>
        </w:tc>
        <w:tc>
          <w:tcPr>
            <w:tcW w:w="2500" w:type="pct"/>
          </w:tcPr>
          <w:p w14:paraId="028E9CF3" w14:textId="1E350B7E" w:rsidR="00514228" w:rsidRPr="00E86C72" w:rsidRDefault="00514228" w:rsidP="00F02288">
            <w:pPr>
              <w:pStyle w:val="ILOFiguresubtitle"/>
              <w:rPr>
                <w:rFonts w:cs="Arial Narrow"/>
                <w:b w:val="0"/>
                <w:bCs/>
                <w:iCs/>
                <w:szCs w:val="14"/>
                <w:lang w:val="fr-FR"/>
              </w:rPr>
            </w:pPr>
            <w:r w:rsidRPr="00E86C72">
              <w:rPr>
                <w:b w:val="0"/>
                <w:bCs/>
                <w:lang w:val="fr-FR"/>
              </w:rPr>
              <w:t xml:space="preserve">(b) </w:t>
            </w:r>
            <w:r w:rsidR="00860F04" w:rsidRPr="00E86C72">
              <w:rPr>
                <w:b w:val="0"/>
                <w:bCs/>
                <w:lang w:val="fr-FR"/>
              </w:rPr>
              <w:t>Garçons</w:t>
            </w:r>
          </w:p>
        </w:tc>
      </w:tr>
      <w:tr w:rsidR="00514228" w:rsidRPr="00E86C72" w14:paraId="7C5C9047" w14:textId="77777777" w:rsidTr="00F02288">
        <w:tc>
          <w:tcPr>
            <w:tcW w:w="2500" w:type="pct"/>
          </w:tcPr>
          <w:p w14:paraId="73E154E4" w14:textId="77777777" w:rsidR="00514228" w:rsidRPr="00E86C72" w:rsidRDefault="00514228" w:rsidP="00A31765">
            <w:pPr>
              <w:pStyle w:val="Bullets0"/>
              <w:numPr>
                <w:ilvl w:val="0"/>
                <w:numId w:val="0"/>
              </w:numPr>
              <w:spacing w:before="0" w:after="0"/>
              <w:rPr>
                <w:rFonts w:ascii="Arial Narrow" w:hAnsi="Arial Narrow" w:cs="Arial Narrow"/>
                <w:bCs/>
                <w:sz w:val="20"/>
                <w:szCs w:val="20"/>
                <w:lang w:val="fr-FR"/>
              </w:rPr>
            </w:pPr>
            <w:r w:rsidRPr="00E86C72">
              <w:rPr>
                <w:rFonts w:ascii="Arial Narrow" w:hAnsi="Arial Narrow"/>
                <w:bCs/>
                <w:noProof/>
                <w:sz w:val="20"/>
                <w:lang w:val="fr-FR"/>
              </w:rPr>
              <w:drawing>
                <wp:inline distT="0" distB="0" distL="0" distR="0" wp14:anchorId="343FA8FE" wp14:editId="2F70954C">
                  <wp:extent cx="2520563" cy="2286000"/>
                  <wp:effectExtent l="0" t="0" r="0" b="0"/>
                  <wp:docPr id="898" name="Objec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tc>
        <w:tc>
          <w:tcPr>
            <w:tcW w:w="2500" w:type="pct"/>
          </w:tcPr>
          <w:p w14:paraId="2682A0B9" w14:textId="77777777" w:rsidR="00514228" w:rsidRPr="00E86C72" w:rsidRDefault="00514228" w:rsidP="00A31765">
            <w:pPr>
              <w:pStyle w:val="Bullets0"/>
              <w:numPr>
                <w:ilvl w:val="0"/>
                <w:numId w:val="0"/>
              </w:numPr>
              <w:spacing w:before="0" w:after="0"/>
              <w:rPr>
                <w:rFonts w:ascii="Arial Narrow" w:hAnsi="Arial Narrow" w:cs="Arial Narrow"/>
                <w:bCs/>
                <w:sz w:val="20"/>
                <w:szCs w:val="20"/>
                <w:lang w:val="fr-FR"/>
              </w:rPr>
            </w:pPr>
            <w:r w:rsidRPr="00E86C72">
              <w:rPr>
                <w:rFonts w:ascii="Arial Narrow" w:hAnsi="Arial Narrow"/>
                <w:bCs/>
                <w:noProof/>
                <w:sz w:val="20"/>
                <w:lang w:val="fr-FR"/>
              </w:rPr>
              <w:drawing>
                <wp:inline distT="0" distB="0" distL="0" distR="0" wp14:anchorId="679CDC39" wp14:editId="573471BD">
                  <wp:extent cx="2520563" cy="2286000"/>
                  <wp:effectExtent l="0" t="0" r="0" b="0"/>
                  <wp:docPr id="900" name="Objec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tc>
      </w:tr>
    </w:tbl>
    <w:p w14:paraId="1F2EAAE3" w14:textId="2BFA9BE3" w:rsidR="00514228" w:rsidRPr="00E86C72" w:rsidRDefault="00F02288" w:rsidP="00701592">
      <w:pPr>
        <w:pStyle w:val="ILOFigureHeading"/>
        <w:rPr>
          <w:lang w:val="fr-FR"/>
        </w:rPr>
      </w:pPr>
      <w:bookmarkStart w:id="180" w:name="_Ref65083743"/>
      <w:bookmarkStart w:id="181" w:name="_Toc197909401"/>
      <w:r w:rsidRPr="00E86C72">
        <w:rPr>
          <w:lang w:val="fr-FR"/>
        </w:rPr>
        <w:lastRenderedPageBreak/>
        <w:t xml:space="preserve">Figure 20. Raisons de ne pas fréquenter l’école (répartition en pourcentage des enfants non scolarisés, </w:t>
      </w:r>
      <w:r w:rsidR="00D0147E" w:rsidRPr="00E86C72">
        <w:rPr>
          <w:lang w:val="fr-FR"/>
        </w:rPr>
        <w:t>groupe</w:t>
      </w:r>
      <w:r w:rsidRPr="00E86C72">
        <w:rPr>
          <w:lang w:val="fr-FR"/>
        </w:rPr>
        <w:t xml:space="preserve"> d’âge de la scolarité obligatoire</w:t>
      </w:r>
      <w:r w:rsidRPr="00E86C72">
        <w:rPr>
          <w:vertAlign w:val="superscript"/>
          <w:lang w:val="fr-FR"/>
        </w:rPr>
        <w:t>(a)</w:t>
      </w:r>
      <w:r w:rsidRPr="00E86C72">
        <w:rPr>
          <w:lang w:val="fr-FR"/>
        </w:rPr>
        <w:t>, par motif principal de non-scolarisation et par sexe)</w:t>
      </w:r>
      <w:bookmarkEnd w:id="180"/>
      <w:bookmarkEnd w:id="181"/>
    </w:p>
    <w:tbl>
      <w:tblPr>
        <w:tblW w:w="5000" w:type="pct"/>
        <w:tblCellMar>
          <w:left w:w="0" w:type="dxa"/>
          <w:right w:w="0" w:type="dxa"/>
        </w:tblCellMar>
        <w:tblLook w:val="01E0" w:firstRow="1" w:lastRow="1" w:firstColumn="1" w:lastColumn="1" w:noHBand="0" w:noVBand="0"/>
      </w:tblPr>
      <w:tblGrid>
        <w:gridCol w:w="9029"/>
      </w:tblGrid>
      <w:tr w:rsidR="00514228" w:rsidRPr="00E86C72" w14:paraId="718928F2" w14:textId="77777777" w:rsidTr="00D71515">
        <w:trPr>
          <w:trHeight w:val="283"/>
        </w:trPr>
        <w:tc>
          <w:tcPr>
            <w:tcW w:w="5000" w:type="pct"/>
          </w:tcPr>
          <w:p w14:paraId="4B720DD3" w14:textId="77777777" w:rsidR="00514228" w:rsidRPr="00E86C72" w:rsidRDefault="00514228" w:rsidP="00A31765">
            <w:pPr>
              <w:pStyle w:val="tableau"/>
              <w:jc w:val="both"/>
              <w:rPr>
                <w:color w:val="auto"/>
                <w:sz w:val="14"/>
                <w:szCs w:val="14"/>
                <w:lang w:val="fr-FR"/>
              </w:rPr>
            </w:pPr>
            <w:bookmarkStart w:id="182" w:name="_Toc138410334"/>
            <w:bookmarkStart w:id="183" w:name="_Toc435095114"/>
            <w:bookmarkStart w:id="184" w:name="_Toc435095569"/>
            <w:bookmarkEnd w:id="182"/>
            <w:r w:rsidRPr="00E86C72">
              <w:rPr>
                <w:noProof/>
                <w:color w:val="auto"/>
                <w:sz w:val="14"/>
                <w:lang w:val="fr-FR"/>
              </w:rPr>
              <w:drawing>
                <wp:inline distT="0" distB="0" distL="0" distR="0" wp14:anchorId="6F0E3198" wp14:editId="4CB69C2C">
                  <wp:extent cx="5032829" cy="2286000"/>
                  <wp:effectExtent l="0" t="0" r="0" b="0"/>
                  <wp:docPr id="774" name="Objeto 3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bookmarkEnd w:id="183"/>
            <w:bookmarkEnd w:id="184"/>
          </w:p>
        </w:tc>
      </w:tr>
      <w:tr w:rsidR="00514228" w:rsidRPr="00921B68" w14:paraId="7763EBF1" w14:textId="77777777" w:rsidTr="00D71515">
        <w:tc>
          <w:tcPr>
            <w:tcW w:w="5000" w:type="pct"/>
            <w:tcMar>
              <w:top w:w="72" w:type="dxa"/>
            </w:tcMar>
          </w:tcPr>
          <w:p w14:paraId="0BBD4745" w14:textId="4AFC781C" w:rsidR="00514228" w:rsidRPr="00E86C72" w:rsidRDefault="00514228" w:rsidP="00D71515">
            <w:pPr>
              <w:pStyle w:val="Sources"/>
              <w:rPr>
                <w:i/>
                <w:sz w:val="14"/>
                <w:lang w:val="fr-FR"/>
              </w:rPr>
            </w:pPr>
            <w:proofErr w:type="gramStart"/>
            <w:r w:rsidRPr="00E86C72">
              <w:rPr>
                <w:b/>
                <w:bCs/>
                <w:lang w:val="fr-FR"/>
              </w:rPr>
              <w:t>Notes:</w:t>
            </w:r>
            <w:proofErr w:type="gramEnd"/>
            <w:r w:rsidRPr="00E86C72">
              <w:rPr>
                <w:lang w:val="fr-FR"/>
              </w:rPr>
              <w:t xml:space="preserve"> (a) Ce</w:t>
            </w:r>
            <w:r w:rsidR="00D0147E" w:rsidRPr="00E86C72">
              <w:rPr>
                <w:lang w:val="fr-FR"/>
              </w:rPr>
              <w:t xml:space="preserve"> groupe</w:t>
            </w:r>
            <w:r w:rsidRPr="00E86C72">
              <w:rPr>
                <w:lang w:val="fr-FR"/>
              </w:rPr>
              <w:t xml:space="preserve"> d’âge doit correspondre à la structure du système éducatif du pays.</w:t>
            </w:r>
          </w:p>
        </w:tc>
      </w:tr>
    </w:tbl>
    <w:p w14:paraId="4F5F8080" w14:textId="4C2A1797" w:rsidR="00514228" w:rsidRPr="00E86C72" w:rsidRDefault="00D71515" w:rsidP="00701592">
      <w:pPr>
        <w:pStyle w:val="ILOFigureHeading"/>
        <w:rPr>
          <w:lang w:val="fr-FR"/>
        </w:rPr>
      </w:pPr>
      <w:bookmarkStart w:id="185" w:name="_Ref85559119"/>
      <w:bookmarkStart w:id="186" w:name="_Toc197909402"/>
      <w:r w:rsidRPr="00E86C72">
        <w:rPr>
          <w:lang w:val="fr-FR"/>
        </w:rPr>
        <w:t>Figure 21. Taux de redoublement à l’école primaire (pourcentage d’enfants scolarisés dans le primaire ayant déjà redoublé, par situation au regard du travail des enfants et par sexe)</w:t>
      </w:r>
      <w:bookmarkEnd w:id="185"/>
      <w:bookmarkEnd w:id="186"/>
    </w:p>
    <w:tbl>
      <w:tblPr>
        <w:tblW w:w="8010" w:type="dxa"/>
        <w:tblLayout w:type="fixed"/>
        <w:tblCellMar>
          <w:left w:w="0" w:type="dxa"/>
          <w:right w:w="0" w:type="dxa"/>
        </w:tblCellMar>
        <w:tblLook w:val="00A0" w:firstRow="1" w:lastRow="0" w:firstColumn="1" w:lastColumn="0" w:noHBand="0" w:noVBand="0"/>
      </w:tblPr>
      <w:tblGrid>
        <w:gridCol w:w="8010"/>
      </w:tblGrid>
      <w:tr w:rsidR="00514228" w:rsidRPr="00E86C72" w14:paraId="37D12FEB" w14:textId="77777777" w:rsidTr="00A31765">
        <w:tc>
          <w:tcPr>
            <w:tcW w:w="5000" w:type="pct"/>
          </w:tcPr>
          <w:p w14:paraId="6EC28765" w14:textId="77777777" w:rsidR="00514228" w:rsidRPr="00E86C72" w:rsidRDefault="00514228" w:rsidP="00A31765">
            <w:pPr>
              <w:pStyle w:val="Content"/>
              <w:ind w:hanging="288"/>
              <w:rPr>
                <w:lang w:val="fr-FR"/>
              </w:rPr>
            </w:pPr>
            <w:bookmarkStart w:id="187" w:name="_Toc138410336"/>
            <w:bookmarkEnd w:id="187"/>
            <w:r w:rsidRPr="00E86C72">
              <w:rPr>
                <w:noProof/>
                <w:lang w:val="fr-FR"/>
              </w:rPr>
              <w:drawing>
                <wp:inline distT="0" distB="0" distL="0" distR="0" wp14:anchorId="7E1531B9" wp14:editId="28B7788A">
                  <wp:extent cx="5119688" cy="2286000"/>
                  <wp:effectExtent l="0" t="0" r="5080" b="0"/>
                  <wp:docPr id="906" name="Objeto 3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tc>
      </w:tr>
      <w:tr w:rsidR="00514228" w:rsidRPr="00E86C72" w14:paraId="70419176" w14:textId="77777777" w:rsidTr="00A31765">
        <w:tc>
          <w:tcPr>
            <w:tcW w:w="5000" w:type="pct"/>
          </w:tcPr>
          <w:p w14:paraId="6F281885" w14:textId="45F2D40C" w:rsidR="00514228" w:rsidRPr="00E86C72" w:rsidRDefault="00514228" w:rsidP="0099442A">
            <w:pPr>
              <w:pStyle w:val="Sources"/>
              <w:rPr>
                <w:lang w:val="fr-FR"/>
              </w:rPr>
            </w:pPr>
          </w:p>
        </w:tc>
      </w:tr>
    </w:tbl>
    <w:p w14:paraId="3C4700D7" w14:textId="463D48BA" w:rsidR="00514228" w:rsidRPr="00E86C72" w:rsidRDefault="00D71515" w:rsidP="00701592">
      <w:pPr>
        <w:pStyle w:val="ILOFigureHeading"/>
        <w:rPr>
          <w:lang w:val="fr-FR"/>
        </w:rPr>
      </w:pPr>
      <w:bookmarkStart w:id="188" w:name="_Ref85559129"/>
      <w:bookmarkStart w:id="189" w:name="_Toc197909403"/>
      <w:r w:rsidRPr="00E86C72">
        <w:rPr>
          <w:lang w:val="fr-FR"/>
        </w:rPr>
        <w:lastRenderedPageBreak/>
        <w:t xml:space="preserve">Figure 22. Taux d’abandon scolaire (répartition en pourcentage des enfants qui abandonnent l’école, </w:t>
      </w:r>
      <w:r w:rsidR="00D0147E" w:rsidRPr="00E86C72">
        <w:rPr>
          <w:lang w:val="fr-FR"/>
        </w:rPr>
        <w:t>groupe</w:t>
      </w:r>
      <w:r w:rsidRPr="00E86C72">
        <w:rPr>
          <w:lang w:val="fr-FR"/>
        </w:rPr>
        <w:t xml:space="preserve"> d’âge de la scolarité obligatoire</w:t>
      </w:r>
      <w:r w:rsidRPr="00E86C72">
        <w:rPr>
          <w:vertAlign w:val="superscript"/>
          <w:lang w:val="fr-FR"/>
        </w:rPr>
        <w:t>(a)</w:t>
      </w:r>
      <w:r w:rsidRPr="00E86C72">
        <w:rPr>
          <w:lang w:val="fr-FR"/>
        </w:rPr>
        <w:t>, par situation au regard du travail des enfants à abolir et par âge)</w:t>
      </w:r>
      <w:bookmarkEnd w:id="188"/>
      <w:bookmarkEnd w:id="189"/>
    </w:p>
    <w:tbl>
      <w:tblPr>
        <w:tblW w:w="5000" w:type="pct"/>
        <w:tblCellMar>
          <w:left w:w="0" w:type="dxa"/>
          <w:right w:w="0" w:type="dxa"/>
        </w:tblCellMar>
        <w:tblLook w:val="00A0" w:firstRow="1" w:lastRow="0" w:firstColumn="1" w:lastColumn="0" w:noHBand="0" w:noVBand="0"/>
      </w:tblPr>
      <w:tblGrid>
        <w:gridCol w:w="9029"/>
      </w:tblGrid>
      <w:tr w:rsidR="00514228" w:rsidRPr="00E86C72" w14:paraId="7647CD03" w14:textId="77777777" w:rsidTr="00043B3C">
        <w:tc>
          <w:tcPr>
            <w:tcW w:w="5000" w:type="pct"/>
          </w:tcPr>
          <w:p w14:paraId="0C21585E" w14:textId="77777777" w:rsidR="00514228" w:rsidRPr="00E86C72" w:rsidRDefault="00514228" w:rsidP="00A31765">
            <w:pPr>
              <w:pStyle w:val="source"/>
              <w:rPr>
                <w:lang w:val="fr-FR"/>
              </w:rPr>
            </w:pPr>
            <w:r w:rsidRPr="00E86C72">
              <w:rPr>
                <w:noProof/>
                <w:lang w:val="fr-FR"/>
              </w:rPr>
              <w:drawing>
                <wp:inline distT="0" distB="0" distL="0" distR="0" wp14:anchorId="391F8572" wp14:editId="617D45F4">
                  <wp:extent cx="5697415" cy="2286000"/>
                  <wp:effectExtent l="0" t="0" r="0" b="0"/>
                  <wp:docPr id="912" name="Objec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tc>
      </w:tr>
      <w:tr w:rsidR="00514228" w:rsidRPr="00921B68" w14:paraId="410E624A" w14:textId="77777777" w:rsidTr="00043B3C">
        <w:tc>
          <w:tcPr>
            <w:tcW w:w="5000" w:type="pct"/>
          </w:tcPr>
          <w:p w14:paraId="3E4D9308" w14:textId="4C9952E9" w:rsidR="00514228" w:rsidRPr="00E86C72" w:rsidRDefault="00514228" w:rsidP="00D71515">
            <w:pPr>
              <w:pStyle w:val="ILOTableNote"/>
              <w:rPr>
                <w:lang w:val="fr-FR"/>
              </w:rPr>
            </w:pPr>
            <w:proofErr w:type="gramStart"/>
            <w:r w:rsidRPr="00E86C72">
              <w:rPr>
                <w:b/>
                <w:bCs/>
                <w:lang w:val="fr-FR"/>
              </w:rPr>
              <w:t>Notes:</w:t>
            </w:r>
            <w:proofErr w:type="gramEnd"/>
            <w:r w:rsidRPr="00E86C72">
              <w:rPr>
                <w:b/>
                <w:bCs/>
                <w:lang w:val="fr-FR"/>
              </w:rPr>
              <w:t xml:space="preserve"> </w:t>
            </w:r>
            <w:r w:rsidRPr="00E86C72">
              <w:rPr>
                <w:lang w:val="fr-FR"/>
              </w:rPr>
              <w:t xml:space="preserve">(a) Ce </w:t>
            </w:r>
            <w:r w:rsidR="00D0147E" w:rsidRPr="00E86C72">
              <w:rPr>
                <w:lang w:val="fr-FR"/>
              </w:rPr>
              <w:t>groupe</w:t>
            </w:r>
            <w:r w:rsidRPr="00E86C72">
              <w:rPr>
                <w:lang w:val="fr-FR"/>
              </w:rPr>
              <w:t xml:space="preserve"> d’âge doit correspondre à la structure du système éducatif du pays.</w:t>
            </w:r>
          </w:p>
        </w:tc>
      </w:tr>
    </w:tbl>
    <w:p w14:paraId="4AA49212" w14:textId="1DF18A65" w:rsidR="00D71515" w:rsidRPr="00E86C72" w:rsidRDefault="00D71515">
      <w:pPr>
        <w:spacing w:after="200"/>
        <w:rPr>
          <w:lang w:val="fr-FR"/>
        </w:rPr>
      </w:pPr>
    </w:p>
    <w:p w14:paraId="68933F1C" w14:textId="223E4EBB" w:rsidR="00514228" w:rsidRPr="00E86C72" w:rsidRDefault="00D71515" w:rsidP="00701592">
      <w:pPr>
        <w:pStyle w:val="ILOFigureHeading"/>
        <w:rPr>
          <w:lang w:val="fr-FR"/>
        </w:rPr>
      </w:pPr>
      <w:bookmarkStart w:id="190" w:name="_Ref65083762"/>
      <w:bookmarkStart w:id="191" w:name="_Toc197909404"/>
      <w:r w:rsidRPr="00E86C72">
        <w:rPr>
          <w:lang w:val="fr-FR"/>
        </w:rPr>
        <w:t>Figure 23. Retard dans la progression scolaire et travail des enfants (pourcentage d’enfants plus âgés que la moyenne</w:t>
      </w:r>
      <w:r w:rsidRPr="00E86C72">
        <w:rPr>
          <w:vertAlign w:val="superscript"/>
          <w:lang w:val="fr-FR"/>
        </w:rPr>
        <w:t>(a)</w:t>
      </w:r>
      <w:r w:rsidRPr="00E86C72">
        <w:rPr>
          <w:lang w:val="fr-FR"/>
        </w:rPr>
        <w:t xml:space="preserve"> pour leur classe</w:t>
      </w:r>
      <w:r w:rsidRPr="00E86C72">
        <w:rPr>
          <w:vertAlign w:val="superscript"/>
          <w:lang w:val="fr-FR"/>
        </w:rPr>
        <w:t>(b)</w:t>
      </w:r>
      <w:r w:rsidRPr="00E86C72">
        <w:rPr>
          <w:lang w:val="fr-FR"/>
        </w:rPr>
        <w:t>, enfants en âge de fréquenter l’école obligatoire actuellement scolarisés, par classe, situation au regard du travail des enfants à abolir et sexe)</w:t>
      </w:r>
      <w:bookmarkEnd w:id="190"/>
      <w:bookmarkEnd w:id="191"/>
    </w:p>
    <w:tbl>
      <w:tblPr>
        <w:tblW w:w="5000" w:type="pct"/>
        <w:tblCellMar>
          <w:left w:w="0" w:type="dxa"/>
          <w:right w:w="0" w:type="dxa"/>
        </w:tblCellMar>
        <w:tblLook w:val="00A0" w:firstRow="1" w:lastRow="0" w:firstColumn="1" w:lastColumn="0" w:noHBand="0" w:noVBand="0"/>
      </w:tblPr>
      <w:tblGrid>
        <w:gridCol w:w="4514"/>
        <w:gridCol w:w="4515"/>
      </w:tblGrid>
      <w:tr w:rsidR="00514228" w:rsidRPr="00E86C72" w14:paraId="149FA1EA" w14:textId="77777777" w:rsidTr="00D71515">
        <w:tc>
          <w:tcPr>
            <w:tcW w:w="2500" w:type="pct"/>
          </w:tcPr>
          <w:p w14:paraId="44AEA1A8" w14:textId="378D7958" w:rsidR="00514228" w:rsidRPr="00E86C72" w:rsidRDefault="00514228" w:rsidP="00D71515">
            <w:pPr>
              <w:pStyle w:val="ILOFiguresubtitle"/>
              <w:rPr>
                <w:rFonts w:cs="Arial Narrow"/>
                <w:b w:val="0"/>
                <w:bCs/>
                <w:iCs/>
                <w:szCs w:val="14"/>
                <w:lang w:val="fr-FR"/>
              </w:rPr>
            </w:pPr>
            <w:bookmarkStart w:id="192" w:name="_Toc138410339"/>
            <w:bookmarkStart w:id="193" w:name="_Toc138410340"/>
            <w:bookmarkEnd w:id="192"/>
            <w:bookmarkEnd w:id="193"/>
            <w:r w:rsidRPr="00E86C72">
              <w:rPr>
                <w:b w:val="0"/>
                <w:bCs/>
                <w:lang w:val="fr-FR"/>
              </w:rPr>
              <w:t xml:space="preserve">(a) </w:t>
            </w:r>
            <w:r w:rsidR="00860F04" w:rsidRPr="00E86C72">
              <w:rPr>
                <w:b w:val="0"/>
                <w:bCs/>
                <w:lang w:val="fr-FR"/>
              </w:rPr>
              <w:t>Filles</w:t>
            </w:r>
          </w:p>
        </w:tc>
        <w:tc>
          <w:tcPr>
            <w:tcW w:w="2500" w:type="pct"/>
          </w:tcPr>
          <w:p w14:paraId="7A7C7BA0" w14:textId="3DDC311E" w:rsidR="00514228" w:rsidRPr="00E86C72" w:rsidRDefault="00514228" w:rsidP="00D71515">
            <w:pPr>
              <w:pStyle w:val="ILOFiguresubtitle"/>
              <w:rPr>
                <w:rFonts w:cs="Arial Narrow"/>
                <w:b w:val="0"/>
                <w:bCs/>
                <w:iCs/>
                <w:szCs w:val="14"/>
                <w:lang w:val="fr-FR"/>
              </w:rPr>
            </w:pPr>
            <w:r w:rsidRPr="00E86C72">
              <w:rPr>
                <w:b w:val="0"/>
                <w:bCs/>
                <w:lang w:val="fr-FR"/>
              </w:rPr>
              <w:t xml:space="preserve">(b) </w:t>
            </w:r>
            <w:r w:rsidR="00860F04" w:rsidRPr="00E86C72">
              <w:rPr>
                <w:b w:val="0"/>
                <w:bCs/>
                <w:lang w:val="fr-FR"/>
              </w:rPr>
              <w:t>Garçons</w:t>
            </w:r>
          </w:p>
        </w:tc>
      </w:tr>
      <w:tr w:rsidR="00514228" w:rsidRPr="00E86C72" w14:paraId="334E262B" w14:textId="77777777" w:rsidTr="00D71515">
        <w:tc>
          <w:tcPr>
            <w:tcW w:w="2500" w:type="pct"/>
          </w:tcPr>
          <w:p w14:paraId="4B1339FE" w14:textId="77777777" w:rsidR="00514228" w:rsidRPr="00E86C72" w:rsidRDefault="00514228" w:rsidP="00A31765">
            <w:pPr>
              <w:pStyle w:val="Bullets0"/>
              <w:numPr>
                <w:ilvl w:val="0"/>
                <w:numId w:val="0"/>
              </w:numPr>
              <w:spacing w:before="0" w:after="0"/>
              <w:rPr>
                <w:rFonts w:ascii="Arial Narrow" w:hAnsi="Arial Narrow" w:cs="Arial Narrow"/>
                <w:bCs/>
                <w:sz w:val="20"/>
                <w:szCs w:val="20"/>
                <w:lang w:val="fr-FR"/>
              </w:rPr>
            </w:pPr>
            <w:r w:rsidRPr="00E86C72">
              <w:rPr>
                <w:rFonts w:ascii="Arial Narrow" w:hAnsi="Arial Narrow"/>
                <w:bCs/>
                <w:noProof/>
                <w:sz w:val="20"/>
                <w:lang w:val="fr-FR"/>
              </w:rPr>
              <w:drawing>
                <wp:inline distT="0" distB="0" distL="0" distR="0" wp14:anchorId="3CF416BB" wp14:editId="13B1C8A5">
                  <wp:extent cx="2520315" cy="2677886"/>
                  <wp:effectExtent l="0" t="0" r="0" b="8255"/>
                  <wp:docPr id="306" name="Objec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tc>
        <w:tc>
          <w:tcPr>
            <w:tcW w:w="2500" w:type="pct"/>
          </w:tcPr>
          <w:p w14:paraId="3BA490A7" w14:textId="77777777" w:rsidR="00514228" w:rsidRPr="00E86C72" w:rsidRDefault="00514228" w:rsidP="00A31765">
            <w:pPr>
              <w:pStyle w:val="Bullets0"/>
              <w:numPr>
                <w:ilvl w:val="0"/>
                <w:numId w:val="0"/>
              </w:numPr>
              <w:spacing w:before="0" w:after="0"/>
              <w:rPr>
                <w:rFonts w:ascii="Arial Narrow" w:hAnsi="Arial Narrow" w:cs="Arial Narrow"/>
                <w:bCs/>
                <w:sz w:val="20"/>
                <w:szCs w:val="20"/>
                <w:lang w:val="fr-FR"/>
              </w:rPr>
            </w:pPr>
            <w:r w:rsidRPr="00E86C72">
              <w:rPr>
                <w:rFonts w:ascii="Arial Narrow" w:hAnsi="Arial Narrow"/>
                <w:bCs/>
                <w:noProof/>
                <w:sz w:val="20"/>
                <w:lang w:val="fr-FR"/>
              </w:rPr>
              <w:drawing>
                <wp:inline distT="0" distB="0" distL="0" distR="0" wp14:anchorId="0293B708" wp14:editId="70F5C135">
                  <wp:extent cx="2520315" cy="2677795"/>
                  <wp:effectExtent l="0" t="0" r="0" b="8255"/>
                  <wp:docPr id="46" name="Objec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tc>
      </w:tr>
      <w:tr w:rsidR="00514228" w:rsidRPr="00921B68" w14:paraId="389C8229" w14:textId="77777777" w:rsidTr="00D71515">
        <w:tc>
          <w:tcPr>
            <w:tcW w:w="5000" w:type="pct"/>
            <w:gridSpan w:val="2"/>
          </w:tcPr>
          <w:p w14:paraId="21118809" w14:textId="0B115CDA" w:rsidR="00514228" w:rsidRPr="00E86C72" w:rsidRDefault="00514228" w:rsidP="00D71515">
            <w:pPr>
              <w:pStyle w:val="Sources"/>
              <w:rPr>
                <w:lang w:val="fr-FR"/>
              </w:rPr>
            </w:pPr>
            <w:proofErr w:type="gramStart"/>
            <w:r w:rsidRPr="00E86C72">
              <w:rPr>
                <w:b/>
                <w:bCs/>
                <w:lang w:val="fr-FR"/>
              </w:rPr>
              <w:t>Notes:</w:t>
            </w:r>
            <w:proofErr w:type="gramEnd"/>
            <w:r w:rsidRPr="00E86C72">
              <w:rPr>
                <w:lang w:val="fr-FR"/>
              </w:rPr>
              <w:t xml:space="preserve"> (a) Les enfants plus âgés que la moyenne correspondent à ceux qui ont au moins deux ans de retard sur l’âge initialement prévu pour leur classe. L’âge prévu pour une classe donnée est l’âge auquel les élèves entreraient dans cette classe s’ils avaient commencé l’école à l’âge officiel d’entrée dans le primaire, étudié à temps plein et progressé sans redoubler ni sauter de classe. (b) Les classes indiquées doivent correspondre à celles de la structure du système éducatif national.</w:t>
            </w:r>
          </w:p>
        </w:tc>
      </w:tr>
    </w:tbl>
    <w:p w14:paraId="673A1DE8" w14:textId="77777777" w:rsidR="00514228" w:rsidRPr="00E86C72" w:rsidRDefault="00514228" w:rsidP="00514228">
      <w:pPr>
        <w:pStyle w:val="Content"/>
        <w:rPr>
          <w:rFonts w:asciiTheme="majorHAnsi" w:eastAsiaTheme="majorEastAsia" w:hAnsiTheme="majorHAnsi" w:cstheme="majorBidi"/>
          <w:kern w:val="28"/>
          <w:szCs w:val="32"/>
          <w:lang w:val="fr-FR"/>
        </w:rPr>
      </w:pPr>
      <w:bookmarkStart w:id="194" w:name="_Ref63936541"/>
      <w:bookmarkStart w:id="195" w:name="_Ref65070038"/>
      <w:bookmarkStart w:id="196" w:name="_Toc449709494"/>
      <w:bookmarkStart w:id="197" w:name="_Toc449709536"/>
      <w:bookmarkStart w:id="198" w:name="_Toc449707963"/>
    </w:p>
    <w:p w14:paraId="3B9A4445" w14:textId="2150CDCC" w:rsidR="00514228" w:rsidRPr="00E86C72" w:rsidRDefault="00D71515" w:rsidP="005E42C5">
      <w:pPr>
        <w:pStyle w:val="ILOHeading2"/>
        <w:outlineLvl w:val="0"/>
        <w:rPr>
          <w:lang w:val="fr-FR"/>
        </w:rPr>
      </w:pPr>
      <w:bookmarkStart w:id="199" w:name="_Ref130807916"/>
      <w:bookmarkStart w:id="200" w:name="_Ref130808120"/>
      <w:bookmarkStart w:id="201" w:name="_Toc197909349"/>
      <w:r w:rsidRPr="00E86C72">
        <w:rPr>
          <w:lang w:val="fr-FR"/>
        </w:rPr>
        <w:lastRenderedPageBreak/>
        <w:t xml:space="preserve">10. </w:t>
      </w:r>
      <w:r w:rsidR="00514228" w:rsidRPr="00E86C72">
        <w:rPr>
          <w:lang w:val="fr-FR"/>
        </w:rPr>
        <w:t>Travail des enfants à abolir et sécurité et santé</w:t>
      </w:r>
      <w:bookmarkEnd w:id="194"/>
      <w:bookmarkEnd w:id="195"/>
      <w:bookmarkEnd w:id="199"/>
      <w:bookmarkEnd w:id="200"/>
      <w:r w:rsidR="00514228" w:rsidRPr="00E86C72">
        <w:rPr>
          <w:lang w:val="fr-FR"/>
        </w:rPr>
        <w:t xml:space="preserve"> au travail</w:t>
      </w:r>
      <w:bookmarkEnd w:id="201"/>
    </w:p>
    <w:p w14:paraId="59ACE06A" w14:textId="77777777" w:rsidR="00D71515" w:rsidRPr="00E86C72" w:rsidRDefault="00D71515" w:rsidP="00D71515">
      <w:pPr>
        <w:pStyle w:val="ILOKeyTitle"/>
        <w:rPr>
          <w:szCs w:val="20"/>
          <w:lang w:val="fr-FR"/>
        </w:rPr>
      </w:pPr>
      <w:r w:rsidRPr="00E86C72">
        <w:rPr>
          <w:lang w:val="fr-FR"/>
        </w:rPr>
        <w:t>Questions posées</w:t>
      </w:r>
    </w:p>
    <w:p w14:paraId="64E9F8D8" w14:textId="77777777" w:rsidR="00D71515" w:rsidRPr="00E86C72" w:rsidRDefault="00D71515" w:rsidP="00D71515">
      <w:pPr>
        <w:pStyle w:val="ILOKeyList"/>
        <w:rPr>
          <w:szCs w:val="20"/>
        </w:rPr>
      </w:pPr>
      <w:r w:rsidRPr="00E86C72">
        <w:t xml:space="preserve">Quelle est la proportion d’enfants astreints au travail des enfants à abolir exposée à des conditions de travail présentant un risque d’accident ou de </w:t>
      </w:r>
      <w:proofErr w:type="gramStart"/>
      <w:r w:rsidRPr="00E86C72">
        <w:t>maladie?</w:t>
      </w:r>
      <w:proofErr w:type="gramEnd"/>
    </w:p>
    <w:p w14:paraId="331A1BEC" w14:textId="77777777" w:rsidR="00D71515" w:rsidRPr="00E86C72" w:rsidRDefault="00D71515" w:rsidP="00D71515">
      <w:pPr>
        <w:pStyle w:val="ILOKeyList"/>
        <w:rPr>
          <w:szCs w:val="20"/>
        </w:rPr>
      </w:pPr>
      <w:r w:rsidRPr="00E86C72">
        <w:t xml:space="preserve">Dans quelle mesure les enfants astreints au travail des enfants à abolir sont-ils victimes d’accidents ou de problèmes de santé liés au </w:t>
      </w:r>
      <w:proofErr w:type="gramStart"/>
      <w:r w:rsidRPr="00E86C72">
        <w:t>travail?</w:t>
      </w:r>
      <w:proofErr w:type="gramEnd"/>
    </w:p>
    <w:p w14:paraId="2A90317F" w14:textId="77777777" w:rsidR="00D71515" w:rsidRPr="00E86C72" w:rsidRDefault="00D71515" w:rsidP="00D71515">
      <w:pPr>
        <w:pStyle w:val="ILOKeyList"/>
        <w:rPr>
          <w:szCs w:val="20"/>
        </w:rPr>
      </w:pPr>
      <w:r w:rsidRPr="00E86C72">
        <w:t xml:space="preserve">De quelle manière l’exposition aux risques et impacts sanitaires liés au travail diffère-t-elle en fonction du </w:t>
      </w:r>
      <w:proofErr w:type="gramStart"/>
      <w:r w:rsidRPr="00E86C72">
        <w:t>sexe?</w:t>
      </w:r>
      <w:proofErr w:type="gramEnd"/>
    </w:p>
    <w:p w14:paraId="1B1871F7" w14:textId="77777777" w:rsidR="00D71515" w:rsidRPr="00E86C72" w:rsidRDefault="00D71515" w:rsidP="00D71515">
      <w:pPr>
        <w:pStyle w:val="ILOKeyTitle"/>
        <w:rPr>
          <w:szCs w:val="20"/>
          <w:lang w:val="fr-FR"/>
        </w:rPr>
      </w:pPr>
      <w:r w:rsidRPr="00E86C72">
        <w:rPr>
          <w:lang w:val="fr-FR"/>
        </w:rPr>
        <w:t>Tableaux clés</w:t>
      </w:r>
    </w:p>
    <w:p w14:paraId="023045C9" w14:textId="19B5F79B" w:rsidR="00D71515" w:rsidRPr="00E86C72" w:rsidRDefault="00D71515" w:rsidP="00D71515">
      <w:pPr>
        <w:pStyle w:val="ILOKeyList"/>
        <w:rPr>
          <w:b/>
          <w:i/>
          <w:szCs w:val="20"/>
        </w:rPr>
      </w:pPr>
      <w:r w:rsidRPr="00983993">
        <w:rPr>
          <w:b/>
          <w:bCs/>
        </w:rPr>
        <w:t>Travail des enfants à abolir et exposition aux risques SST</w:t>
      </w:r>
      <w:r w:rsidRPr="00E86C72">
        <w:t xml:space="preserve"> (pourcentage et nombre d’enfants astreints au travail des enfants à abolir exposés à des risques de santé et sécurité au travail, par type de danger/risque, </w:t>
      </w:r>
      <w:r w:rsidR="00D0147E" w:rsidRPr="00E86C72">
        <w:t>groupe</w:t>
      </w:r>
      <w:r w:rsidRPr="00E86C72">
        <w:t xml:space="preserve"> d’âge, sexe et lieu de résidence) </w:t>
      </w:r>
    </w:p>
    <w:p w14:paraId="2BA885B1" w14:textId="77777777" w:rsidR="00D71515" w:rsidRPr="00E86C72" w:rsidRDefault="00D71515" w:rsidP="00D71515">
      <w:pPr>
        <w:pStyle w:val="ILOKeyList"/>
      </w:pPr>
      <w:r w:rsidRPr="00983993">
        <w:rPr>
          <w:b/>
          <w:bCs/>
        </w:rPr>
        <w:t>Travail des enfants à abolir et exposition à la violence sur le lieu de travail</w:t>
      </w:r>
      <w:r w:rsidRPr="00E86C72">
        <w:t xml:space="preserve"> (nombre d’enfants de 5 à 17 ans astreints au travail des enfants à abolir exposés à la violence sur leur lieu de travail, par type de violence)</w:t>
      </w:r>
    </w:p>
    <w:p w14:paraId="39644ED1" w14:textId="1D88CE38" w:rsidR="00D71515" w:rsidRPr="00E86C72" w:rsidRDefault="00D71515" w:rsidP="00D71515">
      <w:pPr>
        <w:pStyle w:val="ILOKeyList"/>
        <w:rPr>
          <w:b/>
        </w:rPr>
      </w:pPr>
      <w:r w:rsidRPr="00983993">
        <w:rPr>
          <w:b/>
          <w:bCs/>
        </w:rPr>
        <w:t>Travail des enfants à abolir, accidents du travail et maladies professionnelles</w:t>
      </w:r>
      <w:r w:rsidRPr="00E86C72">
        <w:t xml:space="preserve"> (pourcentage et nombre d’enfants astreints au travail des enfants à abolir ayant souffert d’au moins un accident du travail ou maladie professionnelle, par type de blessure ou de maladie, </w:t>
      </w:r>
      <w:r w:rsidR="00D0147E" w:rsidRPr="00E86C72">
        <w:t>groupe</w:t>
      </w:r>
      <w:r w:rsidRPr="00E86C72">
        <w:t xml:space="preserve"> d’âge, sexe et lieu de résidence)</w:t>
      </w:r>
    </w:p>
    <w:p w14:paraId="56905DA7" w14:textId="77777777" w:rsidR="00D71515" w:rsidRPr="00E86C72" w:rsidRDefault="00D71515" w:rsidP="00D71515">
      <w:pPr>
        <w:pStyle w:val="ILOKeyList"/>
        <w:rPr>
          <w:szCs w:val="20"/>
        </w:rPr>
      </w:pPr>
      <w:r w:rsidRPr="00983993">
        <w:rPr>
          <w:b/>
          <w:bCs/>
        </w:rPr>
        <w:t>Travail des enfants à abolir et santé physique et psychosociale</w:t>
      </w:r>
      <w:r w:rsidRPr="00E86C72">
        <w:t xml:space="preserve"> (nombre d’enfants de 5 à 17 ans astreints au travail des enfants à abolir souffrant des symptômes physiques et psychosociaux, par type de symptôme et par sexe)</w:t>
      </w:r>
    </w:p>
    <w:p w14:paraId="5B283123" w14:textId="77777777" w:rsidR="00514228" w:rsidRPr="00E86C72" w:rsidRDefault="00514228" w:rsidP="00D71515">
      <w:pPr>
        <w:pStyle w:val="ILONormalBody"/>
        <w:rPr>
          <w:lang w:val="fr-FR"/>
        </w:rPr>
      </w:pPr>
      <w:r w:rsidRPr="00E86C72">
        <w:rPr>
          <w:lang w:val="fr-FR"/>
        </w:rPr>
        <w:t>Cette section analyse de quelle manière le travail des enfants à abolir peut compromettre la santé et la sécurité des enfants. Les problématiques liées à la santé et sécurité au travail du travail des enfants sont au cœur des normes juridiques internationales relatives au travail des enfants</w:t>
      </w:r>
      <w:r w:rsidRPr="00E86C72">
        <w:rPr>
          <w:rStyle w:val="FootnoteReference"/>
          <w:lang w:val="fr-FR"/>
        </w:rPr>
        <w:footnoteReference w:id="4"/>
      </w:r>
      <w:r w:rsidRPr="00E86C72">
        <w:rPr>
          <w:lang w:val="fr-FR"/>
        </w:rPr>
        <w:t xml:space="preserve">. On peut à cet égard recueillir des informations essentielles concernant les secteurs, les professions et les conditions de travail qui devraient figurer dans les listes nationales des travaux dangereux et être traités en priorité dans les réponses stratégiques apportées au travail des enfants. L’enquête nationale sur le travail des enfants fournit des informations sur </w:t>
      </w:r>
      <w:r w:rsidRPr="00E86C72">
        <w:rPr>
          <w:i/>
          <w:lang w:val="fr-FR"/>
        </w:rPr>
        <w:t>l’exposition</w:t>
      </w:r>
      <w:r w:rsidRPr="00E86C72">
        <w:rPr>
          <w:lang w:val="fr-FR"/>
        </w:rPr>
        <w:t xml:space="preserve"> aux risques de santé et sécurité au travail, ainsi que sur les </w:t>
      </w:r>
      <w:r w:rsidRPr="00E86C72">
        <w:rPr>
          <w:i/>
          <w:iCs/>
          <w:lang w:val="fr-FR"/>
        </w:rPr>
        <w:t>impacts</w:t>
      </w:r>
      <w:r w:rsidRPr="00E86C72">
        <w:rPr>
          <w:lang w:val="fr-FR"/>
        </w:rPr>
        <w:t xml:space="preserve"> du travail des enfants sur leur santé et leur sécurité. Les résultats afférents à ces deux dimensions doivent être intégrés à cette section.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9029"/>
      </w:tblGrid>
      <w:tr w:rsidR="00D71515" w:rsidRPr="00921B68" w14:paraId="5F1D404E" w14:textId="77777777" w:rsidTr="0001026C">
        <w:trPr>
          <w:trHeight w:val="2372"/>
        </w:trPr>
        <w:tc>
          <w:tcPr>
            <w:tcW w:w="5000" w:type="pct"/>
            <w:shd w:val="clear" w:color="auto" w:fill="FFE081" w:themeFill="accent3" w:themeFillTint="99"/>
          </w:tcPr>
          <w:p w14:paraId="4F49D92C" w14:textId="76C7132A" w:rsidR="00D71515" w:rsidRPr="00E86C72" w:rsidRDefault="00D71515" w:rsidP="00D71515">
            <w:pPr>
              <w:pStyle w:val="ILONormalBody"/>
              <w:rPr>
                <w:lang w:val="fr-FR"/>
              </w:rPr>
            </w:pPr>
            <w:r w:rsidRPr="00E86C72">
              <w:rPr>
                <w:rFonts w:ascii="Overpass Light" w:hAnsi="Overpass Light"/>
                <w:noProof/>
                <w:sz w:val="16"/>
                <w:szCs w:val="4"/>
                <w:lang w:val="fr-FR"/>
              </w:rPr>
              <w:lastRenderedPageBreak/>
              <w:drawing>
                <wp:inline distT="0" distB="0" distL="0" distR="0" wp14:anchorId="0038C994" wp14:editId="1D99F30E">
                  <wp:extent cx="309600" cy="247321"/>
                  <wp:effectExtent l="0" t="0" r="0" b="635"/>
                  <wp:docPr id="336220048"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4">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E86C72">
              <w:rPr>
                <w:rStyle w:val="ILONormalBodyCarattere"/>
                <w:lang w:val="fr-FR"/>
              </w:rPr>
              <w:t xml:space="preserve">   Les informations fournies par les enquêtes nationales sur le travail des enfants ne donnent qu’une image partielle du lien entre travail des enfants et santé. L’impact négatif du travail des enfants sur la santé peut par exemple être masqué par le choix de faire travailler des enfants en meilleure santé. En outre, ce lien entre la santé de l'enfant et son travail est essentiellement dynamique (en ce sens que la santé actuelle peut être tout autant affectée par le travail passé que par le travail présent, et que le travail actuel affecte tout autant la santé future que la santé actuelle), soit un état de fait qui ne peut être appréhendé par la seule mesure des maladies déclarées sur une courte période. Par ailleurs, l’identification de problèmes de santé liés au travail ne fournit pas d’indications sur leur gravité, ce qui constitue pourtant une information essentielle pour comprendre l’impact du travail des enfants sur la santé. Il s’agit là d’un domaine pour lequel des travaux méthodologiques supplémentaires s’avèrent nécessaires.</w:t>
            </w:r>
          </w:p>
        </w:tc>
      </w:tr>
    </w:tbl>
    <w:p w14:paraId="2B50363B" w14:textId="77777777" w:rsidR="00D71515" w:rsidRPr="00E86C72" w:rsidRDefault="00D71515" w:rsidP="00D71515">
      <w:pPr>
        <w:pStyle w:val="ILONormalBody"/>
        <w:rPr>
          <w:lang w:val="fr-FR"/>
        </w:rPr>
      </w:pPr>
    </w:p>
    <w:p w14:paraId="2FF1E195" w14:textId="1C67C8B2" w:rsidR="00514228" w:rsidRPr="00E86C72" w:rsidRDefault="00D71515" w:rsidP="005E42C5">
      <w:pPr>
        <w:pStyle w:val="ILOheading3"/>
        <w:rPr>
          <w:lang w:val="fr-FR"/>
        </w:rPr>
      </w:pPr>
      <w:bookmarkStart w:id="202" w:name="_Toc197909350"/>
      <w:r w:rsidRPr="00E86C72">
        <w:rPr>
          <w:lang w:val="fr-FR"/>
        </w:rPr>
        <w:t xml:space="preserve">10.1 </w:t>
      </w:r>
      <w:r w:rsidR="00514228" w:rsidRPr="00E86C72">
        <w:rPr>
          <w:lang w:val="fr-FR"/>
        </w:rPr>
        <w:t>Exposition à des risques pour la santé et la sécurité sur le lieu de travail</w:t>
      </w:r>
      <w:bookmarkEnd w:id="202"/>
    </w:p>
    <w:p w14:paraId="6D67F11C" w14:textId="10E58D53" w:rsidR="00514228" w:rsidRPr="00E86C72" w:rsidRDefault="00514228" w:rsidP="00D71515">
      <w:pPr>
        <w:pStyle w:val="ILONormalBody"/>
        <w:rPr>
          <w:lang w:val="fr-FR"/>
        </w:rPr>
      </w:pPr>
      <w:r w:rsidRPr="00E86C72">
        <w:rPr>
          <w:lang w:val="fr-FR"/>
        </w:rPr>
        <w:t>Cette section doit d’abord rendre compte des résultats concernant l’</w:t>
      </w:r>
      <w:r w:rsidRPr="00E86C72">
        <w:rPr>
          <w:i/>
          <w:iCs/>
          <w:lang w:val="fr-FR"/>
        </w:rPr>
        <w:t>exposition</w:t>
      </w:r>
      <w:r w:rsidRPr="00E86C72">
        <w:rPr>
          <w:lang w:val="fr-FR"/>
        </w:rPr>
        <w:t xml:space="preserve"> des enfants à des risques pour la santé et la sécurité sur leur lieu de travail. Il s’agit plus précisément d’indiquer le pourcentage et le nombre d’</w:t>
      </w:r>
      <w:r w:rsidRPr="00E86C72">
        <w:rPr>
          <w:b/>
          <w:color w:val="000000" w:themeColor="text2"/>
          <w:lang w:val="fr-FR"/>
        </w:rPr>
        <w:t>enfants astreints au travail des enfants à abolir exposés à chacun des risques SST</w:t>
      </w:r>
      <w:r w:rsidRPr="00E86C72">
        <w:rPr>
          <w:lang w:val="fr-FR"/>
        </w:rPr>
        <w:t xml:space="preserve"> spécifiés dans le questionnaire d’enquête (généralement sur une période de 12 mois), par </w:t>
      </w:r>
      <w:r w:rsidR="00D0147E" w:rsidRPr="00E86C72">
        <w:rPr>
          <w:lang w:val="fr-FR"/>
        </w:rPr>
        <w:t>groupe</w:t>
      </w:r>
      <w:r w:rsidRPr="00E86C72">
        <w:rPr>
          <w:lang w:val="fr-FR"/>
        </w:rPr>
        <w:t xml:space="preserve"> d’âge, sexe et lieu de résidence. Cela permet d’avoir une vue d’ensemble de </w:t>
      </w:r>
      <w:r w:rsidR="00D240CB" w:rsidRPr="00E86C72">
        <w:rPr>
          <w:lang w:val="fr-FR"/>
        </w:rPr>
        <w:t>la prévalence</w:t>
      </w:r>
      <w:r w:rsidRPr="00E86C72">
        <w:rPr>
          <w:lang w:val="fr-FR"/>
        </w:rPr>
        <w:t xml:space="preserve"> de cette exposition et des sous-groupes spécifiques d’enfants les plus affectés (</w:t>
      </w:r>
      <w:r w:rsidRPr="00E86C72">
        <w:rPr>
          <w:lang w:val="fr-FR"/>
        </w:rPr>
        <w:fldChar w:fldCharType="begin"/>
      </w:r>
      <w:r w:rsidRPr="00E86C72">
        <w:rPr>
          <w:lang w:val="fr-FR"/>
        </w:rPr>
        <w:instrText xml:space="preserve"> REF  _Ref65511334 \* Lower \h \r </w:instrText>
      </w:r>
      <w:r w:rsidRPr="00E86C72">
        <w:rPr>
          <w:lang w:val="fr-FR"/>
        </w:rPr>
      </w:r>
      <w:r w:rsidRPr="00E86C72">
        <w:rPr>
          <w:lang w:val="fr-FR"/>
        </w:rPr>
        <w:fldChar w:fldCharType="separate"/>
      </w:r>
      <w:r w:rsidR="00114830">
        <w:rPr>
          <w:rFonts w:ascii="Arial" w:hAnsi="Arial" w:cs="Arial"/>
          <w:lang w:val="fr-FR"/>
        </w:rPr>
        <w:t>►</w:t>
      </w:r>
      <w:r w:rsidRPr="00E86C72">
        <w:rPr>
          <w:lang w:val="fr-FR"/>
        </w:rPr>
        <w:fldChar w:fldCharType="end"/>
      </w:r>
      <w:r w:rsidRPr="00E86C72">
        <w:rPr>
          <w:lang w:val="fr-FR"/>
        </w:rPr>
        <w:t>,</w:t>
      </w:r>
      <w:r w:rsidR="0001026C" w:rsidRPr="00E86C72">
        <w:rPr>
          <w:lang w:val="fr-FR"/>
        </w:rPr>
        <w:t xml:space="preserve"> tableau A1.24 </w:t>
      </w:r>
      <w:r w:rsidRPr="00E86C72">
        <w:rPr>
          <w:lang w:val="fr-FR"/>
        </w:rPr>
        <w:t>et</w:t>
      </w:r>
      <w:r w:rsidR="0001026C" w:rsidRPr="00E86C72">
        <w:rPr>
          <w:lang w:val="fr-FR"/>
        </w:rPr>
        <w:t xml:space="preserve"> tableau A1.25</w:t>
      </w:r>
      <w:r w:rsidRPr="00E86C72">
        <w:rPr>
          <w:lang w:val="fr-FR"/>
        </w:rPr>
        <w:t xml:space="preserve">). </w:t>
      </w:r>
    </w:p>
    <w:p w14:paraId="4799B329" w14:textId="5005A492" w:rsidR="00514228" w:rsidRPr="00E86C72" w:rsidRDefault="00514228" w:rsidP="00D71515">
      <w:pPr>
        <w:pStyle w:val="ILONormalBody"/>
        <w:rPr>
          <w:lang w:val="fr-FR"/>
        </w:rPr>
      </w:pPr>
      <w:r w:rsidRPr="00E86C72">
        <w:rPr>
          <w:lang w:val="fr-FR"/>
        </w:rPr>
        <w:t xml:space="preserve">Lorsque ces informations sont disponibles, il convient également de répertorier </w:t>
      </w:r>
      <w:r w:rsidRPr="00E86C72">
        <w:rPr>
          <w:b/>
          <w:color w:val="000000" w:themeColor="text2"/>
          <w:lang w:val="fr-FR"/>
        </w:rPr>
        <w:t>les enfants astreints au travail des enfants à abolir exposés à la violence</w:t>
      </w:r>
      <w:r w:rsidRPr="00E86C72">
        <w:rPr>
          <w:lang w:val="fr-FR"/>
        </w:rPr>
        <w:t xml:space="preserve"> ou à des menaces de violence. La violence constitue en effet une source importante de préoccupation dans de nombreux contextes liés au travail des enfants (</w:t>
      </w:r>
      <w:r w:rsidRPr="00E86C72">
        <w:rPr>
          <w:lang w:val="fr-FR"/>
        </w:rPr>
        <w:fldChar w:fldCharType="begin"/>
      </w:r>
      <w:r w:rsidRPr="00E86C72">
        <w:rPr>
          <w:lang w:val="fr-FR"/>
        </w:rPr>
        <w:instrText xml:space="preserve"> REF  _Ref124859371 \* Lower \h \r </w:instrText>
      </w:r>
      <w:r w:rsidRPr="00E86C72">
        <w:rPr>
          <w:lang w:val="fr-FR"/>
        </w:rPr>
      </w:r>
      <w:r w:rsidRPr="00E86C72">
        <w:rPr>
          <w:lang w:val="fr-FR"/>
        </w:rPr>
        <w:fldChar w:fldCharType="separate"/>
      </w:r>
      <w:r w:rsidR="00114830">
        <w:rPr>
          <w:rFonts w:ascii="Arial" w:hAnsi="Arial" w:cs="Arial"/>
          <w:lang w:val="fr-FR"/>
        </w:rPr>
        <w:t>►</w:t>
      </w:r>
      <w:r w:rsidRPr="00E86C72">
        <w:rPr>
          <w:lang w:val="fr-FR"/>
        </w:rPr>
        <w:fldChar w:fldCharType="end"/>
      </w:r>
      <w:r w:rsidRPr="00E86C72">
        <w:rPr>
          <w:lang w:val="fr-FR"/>
        </w:rPr>
        <w:t xml:space="preserve"> et</w:t>
      </w:r>
      <w:r w:rsidR="0001026C" w:rsidRPr="00E86C72">
        <w:rPr>
          <w:lang w:val="fr-FR"/>
        </w:rPr>
        <w:t xml:space="preserve"> tableau A1.26)</w:t>
      </w:r>
      <w:r w:rsidRPr="00E86C72">
        <w:rPr>
          <w:lang w:val="fr-FR"/>
        </w:rPr>
        <w:t xml:space="preserve">. </w:t>
      </w:r>
    </w:p>
    <w:p w14:paraId="01A04313" w14:textId="74C0B6E4" w:rsidR="00514228" w:rsidRPr="00E86C72" w:rsidRDefault="00D71515" w:rsidP="005E42C5">
      <w:pPr>
        <w:pStyle w:val="ILOheading3"/>
        <w:rPr>
          <w:lang w:val="fr-FR"/>
        </w:rPr>
      </w:pPr>
      <w:bookmarkStart w:id="203" w:name="_Toc197909351"/>
      <w:r w:rsidRPr="00E86C72">
        <w:rPr>
          <w:lang w:val="fr-FR"/>
        </w:rPr>
        <w:t xml:space="preserve">10.2 </w:t>
      </w:r>
      <w:r w:rsidR="00514228" w:rsidRPr="00E86C72">
        <w:rPr>
          <w:lang w:val="fr-FR"/>
        </w:rPr>
        <w:t>Maladies professionnelles et accidents du travail</w:t>
      </w:r>
      <w:bookmarkEnd w:id="203"/>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9029"/>
      </w:tblGrid>
      <w:tr w:rsidR="00D71515" w:rsidRPr="00921B68" w14:paraId="1229D754" w14:textId="77777777" w:rsidTr="0001026C">
        <w:tc>
          <w:tcPr>
            <w:tcW w:w="5000" w:type="pct"/>
            <w:shd w:val="clear" w:color="auto" w:fill="FFE081" w:themeFill="accent3" w:themeFillTint="99"/>
          </w:tcPr>
          <w:p w14:paraId="23D3DF4A" w14:textId="6388BBB3" w:rsidR="00D71515" w:rsidRPr="00E86C72" w:rsidRDefault="00D71515" w:rsidP="00D71515">
            <w:pPr>
              <w:pStyle w:val="ILONormalBody"/>
              <w:rPr>
                <w:rFonts w:ascii="Overpass Light" w:hAnsi="Overpass Light"/>
                <w:b/>
                <w:bCs/>
                <w:lang w:val="fr-FR"/>
              </w:rPr>
            </w:pPr>
            <w:r w:rsidRPr="00E86C72">
              <w:rPr>
                <w:noProof/>
                <w:color w:val="230050" w:themeColor="text1"/>
                <w:sz w:val="12"/>
                <w:lang w:val="fr-FR"/>
              </w:rPr>
              <w:drawing>
                <wp:inline distT="0" distB="0" distL="0" distR="0" wp14:anchorId="6A3662E4" wp14:editId="437CB991">
                  <wp:extent cx="184150" cy="184150"/>
                  <wp:effectExtent l="0" t="0" r="6350" b="6350"/>
                  <wp:docPr id="1751699757" name="Graphic 839172338" descr="Warn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 name="Graphic 918" descr="Warning with solid fill"/>
                          <pic:cNvPicPr/>
                        </pic:nvPicPr>
                        <pic:blipFill>
                          <a:blip r:embed="rId21">
                            <a:extLst>
                              <a:ext uri="{96DAC541-7B7A-43D3-8B79-37D633B846F1}">
                                <asvg:svgBlip xmlns:asvg="http://schemas.microsoft.com/office/drawing/2016/SVG/main" r:embed="rId22"/>
                              </a:ext>
                            </a:extLst>
                          </a:blip>
                          <a:stretch>
                            <a:fillRect/>
                          </a:stretch>
                        </pic:blipFill>
                        <pic:spPr>
                          <a:xfrm>
                            <a:off x="0" y="0"/>
                            <a:ext cx="186081" cy="186081"/>
                          </a:xfrm>
                          <a:prstGeom prst="rect">
                            <a:avLst/>
                          </a:prstGeom>
                        </pic:spPr>
                      </pic:pic>
                    </a:graphicData>
                  </a:graphic>
                </wp:inline>
              </w:drawing>
            </w:r>
            <w:r w:rsidRPr="00E86C72">
              <w:rPr>
                <w:rFonts w:ascii="Overpass Light" w:hAnsi="Overpass Light"/>
                <w:b/>
                <w:bCs/>
                <w:sz w:val="16"/>
                <w:lang w:val="fr-FR"/>
              </w:rPr>
              <w:t xml:space="preserve">   </w:t>
            </w:r>
            <w:r w:rsidRPr="00E86C72">
              <w:rPr>
                <w:lang w:val="fr-FR"/>
              </w:rPr>
              <w:t xml:space="preserve">Le nombre d’observations doit être pris en compte lorsqu’il s’agit de décider des variables qui devront être ventilées dans le rapport. À des niveaux élevés de ventilation, certaines variables peuvent comporter trop peu d’observations pour produire des estimations statistiquement fiables. Une règle empirique utile est un seuil de 25 observations par </w:t>
            </w:r>
            <w:proofErr w:type="gramStart"/>
            <w:r w:rsidRPr="00E86C72">
              <w:rPr>
                <w:lang w:val="fr-FR"/>
              </w:rPr>
              <w:t>variable;</w:t>
            </w:r>
            <w:proofErr w:type="gramEnd"/>
            <w:r w:rsidRPr="00E86C72">
              <w:rPr>
                <w:lang w:val="fr-FR"/>
              </w:rPr>
              <w:t xml:space="preserve"> en-deçà de ce seuil, une estimation n’est pas considérée comme fiable et doit donc être accompagnée d’un astérisque et d’une note explicative, ou tout simplement exclue.</w:t>
            </w:r>
          </w:p>
        </w:tc>
      </w:tr>
    </w:tbl>
    <w:p w14:paraId="5158E736" w14:textId="77777777" w:rsidR="00901166" w:rsidRPr="00E86C72" w:rsidRDefault="00901166" w:rsidP="00D71515">
      <w:pPr>
        <w:pStyle w:val="ILONormalBody"/>
        <w:rPr>
          <w:lang w:val="fr-FR"/>
        </w:rPr>
      </w:pPr>
    </w:p>
    <w:p w14:paraId="7C39E792" w14:textId="66618A12" w:rsidR="00514228" w:rsidRPr="00E86C72" w:rsidRDefault="00514228" w:rsidP="00D71515">
      <w:pPr>
        <w:pStyle w:val="ILONormalBody"/>
        <w:rPr>
          <w:lang w:val="fr-FR"/>
        </w:rPr>
      </w:pPr>
      <w:r w:rsidRPr="00E86C72">
        <w:rPr>
          <w:lang w:val="fr-FR"/>
        </w:rPr>
        <w:t>Cette section doit ensuite s’intéresser à l’</w:t>
      </w:r>
      <w:r w:rsidRPr="00E86C72">
        <w:rPr>
          <w:i/>
          <w:lang w:val="fr-FR"/>
        </w:rPr>
        <w:t>impact</w:t>
      </w:r>
      <w:r w:rsidRPr="00E86C72">
        <w:rPr>
          <w:lang w:val="fr-FR"/>
        </w:rPr>
        <w:t xml:space="preserve"> de l’exposition aux risques pour la santé et la sécurité sur le lieu de travail, et rendre compte à cette fin des résultats relatifs aux maladies professionnelles et aux accidents du travail. Il s’agit plus précisément d’indiquer le pourcentage et le nombre d</w:t>
      </w:r>
      <w:r w:rsidRPr="00E86C72">
        <w:rPr>
          <w:b/>
          <w:color w:val="000000" w:themeColor="text2"/>
          <w:lang w:val="fr-FR"/>
        </w:rPr>
        <w:t>’enfants ayant souffert de l’une des maladies ou blessures liées au travail</w:t>
      </w:r>
      <w:r w:rsidRPr="00E86C72">
        <w:rPr>
          <w:lang w:val="fr-FR"/>
        </w:rPr>
        <w:t xml:space="preserve"> spécifiées dans le questionnaire d’enquête (généralement sur une période de 12 mois), par </w:t>
      </w:r>
      <w:r w:rsidR="00D0147E" w:rsidRPr="00E86C72">
        <w:rPr>
          <w:lang w:val="fr-FR"/>
        </w:rPr>
        <w:t>groupe</w:t>
      </w:r>
      <w:r w:rsidRPr="00E86C72">
        <w:rPr>
          <w:lang w:val="fr-FR"/>
        </w:rPr>
        <w:t xml:space="preserve"> d’âge, sexe et lieu de résidence (</w:t>
      </w:r>
      <w:r w:rsidRPr="00E86C72">
        <w:rPr>
          <w:lang w:val="fr-FR"/>
        </w:rPr>
        <w:fldChar w:fldCharType="begin"/>
      </w:r>
      <w:r w:rsidRPr="00E86C72">
        <w:rPr>
          <w:lang w:val="fr-FR"/>
        </w:rPr>
        <w:instrText xml:space="preserve"> REF  _Ref65085924 \* Lower \h \r </w:instrText>
      </w:r>
      <w:r w:rsidRPr="00E86C72">
        <w:rPr>
          <w:lang w:val="fr-FR"/>
        </w:rPr>
      </w:r>
      <w:r w:rsidRPr="00E86C72">
        <w:rPr>
          <w:lang w:val="fr-FR"/>
        </w:rPr>
        <w:fldChar w:fldCharType="separate"/>
      </w:r>
      <w:r w:rsidR="00114830">
        <w:rPr>
          <w:rFonts w:ascii="Arial" w:hAnsi="Arial" w:cs="Arial"/>
          <w:lang w:val="fr-FR"/>
        </w:rPr>
        <w:t>►</w:t>
      </w:r>
      <w:r w:rsidRPr="00E86C72">
        <w:rPr>
          <w:lang w:val="fr-FR"/>
        </w:rPr>
        <w:fldChar w:fldCharType="end"/>
      </w:r>
      <w:r w:rsidRPr="00E86C72">
        <w:rPr>
          <w:lang w:val="fr-FR"/>
        </w:rPr>
        <w:t>,</w:t>
      </w:r>
      <w:r w:rsidR="00901166" w:rsidRPr="00E86C72">
        <w:rPr>
          <w:lang w:val="fr-FR"/>
        </w:rPr>
        <w:t xml:space="preserve"> tableau A1.27 </w:t>
      </w:r>
      <w:r w:rsidR="00901166" w:rsidRPr="00E86C72">
        <w:rPr>
          <w:lang w:val="fr-FR"/>
        </w:rPr>
        <w:lastRenderedPageBreak/>
        <w:t>et tableau A1.28</w:t>
      </w:r>
      <w:r w:rsidRPr="00E86C72">
        <w:rPr>
          <w:lang w:val="fr-FR"/>
        </w:rPr>
        <w:t xml:space="preserve">). Cela permet d’avoir une vue d’ensemble des sous-groupes d’enfants et des types spécifiques de travail des enfants les plus fréquemment associés à des problèmes de santé. </w:t>
      </w:r>
    </w:p>
    <w:p w14:paraId="5475CAAB" w14:textId="6512E436" w:rsidR="00514228" w:rsidRPr="00E86C72" w:rsidRDefault="00514228" w:rsidP="00D71515">
      <w:pPr>
        <w:pStyle w:val="ILONormalBody"/>
        <w:rPr>
          <w:lang w:val="fr-FR"/>
        </w:rPr>
      </w:pPr>
      <w:r w:rsidRPr="00E86C72">
        <w:rPr>
          <w:lang w:val="fr-FR"/>
        </w:rPr>
        <w:t xml:space="preserve">Le travail des enfants peut également entraîner des répercussions psychosociales importantes sur les enfants, et lorsque des données y afférentes sont disponibles, il convient donc de signaler les </w:t>
      </w:r>
      <w:r w:rsidRPr="00E86C72">
        <w:rPr>
          <w:b/>
          <w:color w:val="000000" w:themeColor="text2"/>
          <w:lang w:val="fr-FR"/>
        </w:rPr>
        <w:t>enfants souffrant d’impacts psychosociaux négatifs</w:t>
      </w:r>
      <w:r w:rsidRPr="00E86C72">
        <w:rPr>
          <w:lang w:val="fr-FR"/>
        </w:rPr>
        <w:t xml:space="preserve"> (</w:t>
      </w:r>
      <w:r w:rsidRPr="00E86C72">
        <w:rPr>
          <w:lang w:val="fr-FR"/>
        </w:rPr>
        <w:fldChar w:fldCharType="begin"/>
      </w:r>
      <w:r w:rsidRPr="00E86C72">
        <w:rPr>
          <w:lang w:val="fr-FR"/>
        </w:rPr>
        <w:instrText xml:space="preserve"> REF  _Ref124845505 \* Lower \h \r </w:instrText>
      </w:r>
      <w:r w:rsidRPr="00E86C72">
        <w:rPr>
          <w:lang w:val="fr-FR"/>
        </w:rPr>
      </w:r>
      <w:r w:rsidRPr="00E86C72">
        <w:rPr>
          <w:lang w:val="fr-FR"/>
        </w:rPr>
        <w:fldChar w:fldCharType="separate"/>
      </w:r>
      <w:r w:rsidR="00114830">
        <w:rPr>
          <w:rFonts w:ascii="Arial" w:hAnsi="Arial" w:cs="Arial"/>
          <w:lang w:val="fr-FR"/>
        </w:rPr>
        <w:t>►</w:t>
      </w:r>
      <w:r w:rsidRPr="00E86C72">
        <w:rPr>
          <w:lang w:val="fr-FR"/>
        </w:rPr>
        <w:fldChar w:fldCharType="end"/>
      </w:r>
      <w:r w:rsidRPr="00E86C72">
        <w:rPr>
          <w:lang w:val="fr-FR"/>
        </w:rPr>
        <w:t xml:space="preserve"> et</w:t>
      </w:r>
      <w:r w:rsidR="00901166" w:rsidRPr="00E86C72">
        <w:rPr>
          <w:lang w:val="fr-FR"/>
        </w:rPr>
        <w:t xml:space="preserve"> tableau A1.30</w:t>
      </w:r>
      <w:r w:rsidRPr="00E86C72">
        <w:rPr>
          <w:lang w:val="fr-FR"/>
        </w:rPr>
        <w:t xml:space="preserve">). </w:t>
      </w:r>
    </w:p>
    <w:p w14:paraId="45ECE673" w14:textId="12B2B20D" w:rsidR="00514228" w:rsidRPr="00E86C72" w:rsidRDefault="00514228" w:rsidP="00D71515">
      <w:pPr>
        <w:pStyle w:val="ILONormalBody"/>
        <w:rPr>
          <w:highlight w:val="yellow"/>
          <w:lang w:val="fr-FR"/>
        </w:rPr>
      </w:pPr>
      <w:r w:rsidRPr="00E86C72">
        <w:rPr>
          <w:lang w:val="fr-FR"/>
        </w:rPr>
        <w:t xml:space="preserve">La récurrence des problèmes de santé peut être fortement influencée par le </w:t>
      </w:r>
      <w:r w:rsidRPr="00E86C72">
        <w:rPr>
          <w:i/>
          <w:lang w:val="fr-FR"/>
        </w:rPr>
        <w:t>temps</w:t>
      </w:r>
      <w:r w:rsidRPr="00E86C72">
        <w:rPr>
          <w:lang w:val="fr-FR"/>
        </w:rPr>
        <w:t xml:space="preserve"> qu’un enfant passe sur son lieu de travail, et donc par son exposition prolongée à un risque donné pour la santé ou la sécurité. Dès lors, lorsque les données requises sont disponibles, il peut également s’avérer utile d’indiquer la probabilité de souffrir d’un problème de santé lié au travail au cours d’une période donnée, en </w:t>
      </w:r>
      <w:r w:rsidRPr="00E86C72">
        <w:rPr>
          <w:i/>
          <w:lang w:val="fr-FR"/>
        </w:rPr>
        <w:t>tenant compte du temps de travail</w:t>
      </w:r>
      <w:r w:rsidRPr="00E86C72">
        <w:rPr>
          <w:lang w:val="fr-FR"/>
        </w:rPr>
        <w:t xml:space="preserve">. Le </w:t>
      </w:r>
      <w:r w:rsidRPr="00E86C72">
        <w:rPr>
          <w:b/>
          <w:color w:val="000000" w:themeColor="text2"/>
          <w:lang w:val="fr-FR"/>
        </w:rPr>
        <w:t>nombre moyen de problèmes de santé liés au travail pour 100 heures travaillées</w:t>
      </w:r>
      <w:r w:rsidRPr="00E86C72">
        <w:rPr>
          <w:lang w:val="fr-FR"/>
        </w:rPr>
        <w:t xml:space="preserve"> permet par exemple de se faire une idée plus précise du risque relatif de souffrir de problèmes de santé liés au travail chez différents sous-groupes d’enfants (</w:t>
      </w:r>
      <w:r w:rsidR="00901166" w:rsidRPr="00E86C72">
        <w:rPr>
          <w:lang w:val="fr-FR"/>
        </w:rPr>
        <w:t>tableau A1.29</w:t>
      </w:r>
      <w:r w:rsidRPr="00E86C72">
        <w:rPr>
          <w:lang w:val="fr-FR"/>
        </w:rPr>
        <w:t>).</w:t>
      </w:r>
    </w:p>
    <w:p w14:paraId="2C51ABEF" w14:textId="77777777" w:rsidR="00514228" w:rsidRPr="00E86C72" w:rsidRDefault="00514228" w:rsidP="003470ED">
      <w:pPr>
        <w:pStyle w:val="ILOSampleTextheading"/>
        <w:rPr>
          <w:rFonts w:ascii="Overpass" w:hAnsi="Overpass"/>
          <w:sz w:val="24"/>
          <w:szCs w:val="36"/>
          <w:lang w:val="fr-FR"/>
        </w:rPr>
      </w:pPr>
      <w:r w:rsidRPr="00E86C72">
        <w:rPr>
          <w:rFonts w:ascii="Overpass" w:hAnsi="Overpass"/>
          <w:sz w:val="24"/>
          <w:szCs w:val="36"/>
          <w:lang w:val="fr-FR"/>
        </w:rPr>
        <w:t>Exemples de graphiques à inclure dans cette section</w:t>
      </w:r>
    </w:p>
    <w:p w14:paraId="543DC7B7" w14:textId="298B6E15" w:rsidR="00514228" w:rsidRPr="00E86C72" w:rsidRDefault="00D71515" w:rsidP="00701592">
      <w:pPr>
        <w:pStyle w:val="ILOFigureHeading"/>
        <w:rPr>
          <w:sz w:val="16"/>
          <w:lang w:val="fr-FR"/>
        </w:rPr>
      </w:pPr>
      <w:bookmarkStart w:id="204" w:name="_Ref65511334"/>
      <w:bookmarkStart w:id="205" w:name="_Toc197909405"/>
      <w:r w:rsidRPr="00E86C72">
        <w:rPr>
          <w:lang w:val="fr-FR"/>
        </w:rPr>
        <w:t>Figure 24. Exposition aux risques pour la santé et la sécurité sur le lieu de travail (nombre d’enfants de 5</w:t>
      </w:r>
      <w:r w:rsidR="00FE54E6" w:rsidRPr="00E86C72">
        <w:rPr>
          <w:lang w:val="fr-FR"/>
        </w:rPr>
        <w:t>-</w:t>
      </w:r>
      <w:r w:rsidRPr="00E86C72">
        <w:rPr>
          <w:lang w:val="fr-FR"/>
        </w:rPr>
        <w:t>17 ans astreints au travail des enfants à abolir exposés à des risques SST, par type de risque et par sexe)</w:t>
      </w:r>
      <w:bookmarkEnd w:id="204"/>
      <w:bookmarkEnd w:id="205"/>
      <w:r w:rsidRPr="00E86C72">
        <w:rPr>
          <w:lang w:val="fr-FR"/>
        </w:rPr>
        <w:t xml:space="preserve"> </w:t>
      </w:r>
    </w:p>
    <w:tbl>
      <w:tblPr>
        <w:tblW w:w="5000" w:type="pct"/>
        <w:tblCellMar>
          <w:top w:w="29" w:type="dxa"/>
          <w:left w:w="29" w:type="dxa"/>
          <w:bottom w:w="29" w:type="dxa"/>
          <w:right w:w="29" w:type="dxa"/>
        </w:tblCellMar>
        <w:tblLook w:val="01E0" w:firstRow="1" w:lastRow="1" w:firstColumn="1" w:lastColumn="1" w:noHBand="0" w:noVBand="0"/>
      </w:tblPr>
      <w:tblGrid>
        <w:gridCol w:w="9029"/>
      </w:tblGrid>
      <w:tr w:rsidR="00514228" w:rsidRPr="00E86C72" w14:paraId="10D378E5" w14:textId="77777777" w:rsidTr="00D71515">
        <w:trPr>
          <w:trHeight w:val="283"/>
        </w:trPr>
        <w:tc>
          <w:tcPr>
            <w:tcW w:w="5000" w:type="pct"/>
            <w:shd w:val="clear" w:color="auto" w:fill="auto"/>
          </w:tcPr>
          <w:p w14:paraId="1A4CD6A7" w14:textId="77777777" w:rsidR="00514228" w:rsidRPr="00E86C72" w:rsidRDefault="00514228" w:rsidP="00A31765">
            <w:pPr>
              <w:rPr>
                <w:rFonts w:ascii="Arial Narrow" w:hAnsi="Arial Narrow"/>
                <w:color w:val="auto"/>
                <w:sz w:val="16"/>
                <w:szCs w:val="16"/>
                <w:lang w:val="fr-FR"/>
              </w:rPr>
            </w:pPr>
            <w:r w:rsidRPr="00E86C72">
              <w:rPr>
                <w:rFonts w:ascii="Arial Narrow" w:hAnsi="Arial Narrow"/>
                <w:noProof/>
                <w:color w:val="auto"/>
                <w:sz w:val="16"/>
                <w:lang w:val="fr-FR"/>
              </w:rPr>
              <w:drawing>
                <wp:inline distT="0" distB="0" distL="0" distR="0" wp14:anchorId="227C75D0" wp14:editId="5F871F35">
                  <wp:extent cx="4897755" cy="2727297"/>
                  <wp:effectExtent l="0" t="0" r="0" b="0"/>
                  <wp:docPr id="319" name="Grafico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tc>
      </w:tr>
    </w:tbl>
    <w:p w14:paraId="6BFFC1BC" w14:textId="77777777" w:rsidR="00FE54E6" w:rsidRPr="00E86C72" w:rsidRDefault="00FE54E6" w:rsidP="00D71515">
      <w:pPr>
        <w:pStyle w:val="ILONormalBody"/>
        <w:rPr>
          <w:lang w:val="fr-FR"/>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9029"/>
      </w:tblGrid>
      <w:tr w:rsidR="00D71515" w:rsidRPr="00921B68" w14:paraId="4299A150" w14:textId="77777777" w:rsidTr="00FE54E6">
        <w:tc>
          <w:tcPr>
            <w:tcW w:w="5000" w:type="pct"/>
            <w:shd w:val="clear" w:color="auto" w:fill="FFE081" w:themeFill="accent3" w:themeFillTint="99"/>
          </w:tcPr>
          <w:p w14:paraId="092098FC" w14:textId="509D92EA" w:rsidR="00D71515" w:rsidRPr="00E86C72" w:rsidRDefault="00D71515" w:rsidP="00D71515">
            <w:pPr>
              <w:pStyle w:val="ILONormalBody"/>
              <w:rPr>
                <w:rFonts w:ascii="Overpass Light" w:hAnsi="Overpass Light"/>
                <w:b/>
                <w:bCs/>
                <w:lang w:val="fr-FR"/>
              </w:rPr>
            </w:pPr>
            <w:r w:rsidRPr="00E86C72">
              <w:rPr>
                <w:rFonts w:ascii="Overpass Light" w:hAnsi="Overpass Light"/>
                <w:b/>
                <w:bCs/>
                <w:noProof/>
                <w:szCs w:val="4"/>
                <w:lang w:val="fr-FR"/>
              </w:rPr>
              <w:drawing>
                <wp:inline distT="0" distB="0" distL="0" distR="0" wp14:anchorId="1ACE4285" wp14:editId="75DAB497">
                  <wp:extent cx="309600" cy="247321"/>
                  <wp:effectExtent l="0" t="0" r="0" b="635"/>
                  <wp:docPr id="1415998735"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4">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E86C72">
              <w:rPr>
                <w:rFonts w:ascii="Overpass Light" w:hAnsi="Overpass Light"/>
                <w:b/>
                <w:bCs/>
                <w:lang w:val="fr-FR"/>
              </w:rPr>
              <w:t xml:space="preserve">   </w:t>
            </w:r>
            <w:r w:rsidR="008D6FDA" w:rsidRPr="00E86C72">
              <w:rPr>
                <w:lang w:val="fr-FR"/>
              </w:rPr>
              <w:t>Organisez les données dans l'ordre, en commençant par l'exposition la plus fréquente.</w:t>
            </w:r>
          </w:p>
        </w:tc>
      </w:tr>
    </w:tbl>
    <w:p w14:paraId="60A2FC64" w14:textId="77777777" w:rsidR="00D71515" w:rsidRPr="00E86C72" w:rsidRDefault="00D71515" w:rsidP="00D71515">
      <w:pPr>
        <w:pStyle w:val="ILONormalBody"/>
        <w:rPr>
          <w:lang w:val="fr-FR"/>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9029"/>
      </w:tblGrid>
      <w:tr w:rsidR="00D71515" w:rsidRPr="00921B68" w14:paraId="5FE1FEF1" w14:textId="77777777" w:rsidTr="00FE54E6">
        <w:tc>
          <w:tcPr>
            <w:tcW w:w="5000" w:type="pct"/>
            <w:shd w:val="clear" w:color="auto" w:fill="FFE081" w:themeFill="accent3" w:themeFillTint="99"/>
          </w:tcPr>
          <w:p w14:paraId="1BF34D1C" w14:textId="04872B87" w:rsidR="00D71515" w:rsidRPr="00E86C72" w:rsidRDefault="00D71515" w:rsidP="00D71515">
            <w:pPr>
              <w:pStyle w:val="ILONormalBody"/>
              <w:rPr>
                <w:rFonts w:ascii="Overpass Light" w:hAnsi="Overpass Light"/>
                <w:b/>
                <w:bCs/>
                <w:lang w:val="fr-FR"/>
              </w:rPr>
            </w:pPr>
            <w:r w:rsidRPr="00E86C72">
              <w:rPr>
                <w:rFonts w:ascii="Overpass Light" w:hAnsi="Overpass Light"/>
                <w:b/>
                <w:bCs/>
                <w:noProof/>
                <w:szCs w:val="4"/>
                <w:lang w:val="fr-FR"/>
              </w:rPr>
              <w:drawing>
                <wp:inline distT="0" distB="0" distL="0" distR="0" wp14:anchorId="7BFE403C" wp14:editId="63F33215">
                  <wp:extent cx="309600" cy="247321"/>
                  <wp:effectExtent l="0" t="0" r="0" b="635"/>
                  <wp:docPr id="547416690"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4">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E86C72">
              <w:rPr>
                <w:rFonts w:ascii="Overpass Light" w:hAnsi="Overpass Light"/>
                <w:b/>
                <w:bCs/>
                <w:lang w:val="fr-FR"/>
              </w:rPr>
              <w:t xml:space="preserve">   </w:t>
            </w:r>
            <w:r w:rsidR="008D6FDA" w:rsidRPr="00E86C72">
              <w:rPr>
                <w:lang w:val="fr-FR"/>
              </w:rPr>
              <w:t>Il pourrait être utile de ventiler les données par groupe d'âge (5-14 ans, 15-17 ans).</w:t>
            </w:r>
          </w:p>
        </w:tc>
      </w:tr>
    </w:tbl>
    <w:p w14:paraId="6B7934AB" w14:textId="455FBC4D" w:rsidR="00D71515" w:rsidRPr="00E86C72" w:rsidRDefault="00D71515" w:rsidP="00D71515">
      <w:pPr>
        <w:pStyle w:val="ILONormalBody"/>
        <w:rPr>
          <w:lang w:val="fr-FR"/>
        </w:rPr>
      </w:pPr>
    </w:p>
    <w:p w14:paraId="04C7BA4E" w14:textId="77777777" w:rsidR="00D71515" w:rsidRPr="00E86C72" w:rsidRDefault="00D71515">
      <w:pPr>
        <w:spacing w:after="200"/>
        <w:rPr>
          <w:rFonts w:ascii="Noto Sans" w:eastAsia="Noto Sans SC Regular" w:hAnsi="Noto Sans" w:cs="Noto Sans"/>
          <w:b w:val="0"/>
          <w:color w:val="auto"/>
          <w:sz w:val="18"/>
          <w:szCs w:val="18"/>
          <w:lang w:val="fr-FR"/>
        </w:rPr>
      </w:pPr>
      <w:r w:rsidRPr="00E86C72">
        <w:rPr>
          <w:lang w:val="fr-FR"/>
        </w:rPr>
        <w:br w:type="page"/>
      </w:r>
    </w:p>
    <w:p w14:paraId="0E53F161" w14:textId="45125FFE" w:rsidR="00514228" w:rsidRPr="00E86C72" w:rsidRDefault="00D71515" w:rsidP="00701592">
      <w:pPr>
        <w:pStyle w:val="ILOFigureHeading"/>
        <w:rPr>
          <w:lang w:val="fr-FR"/>
        </w:rPr>
      </w:pPr>
      <w:bookmarkStart w:id="206" w:name="_Ref124859371"/>
      <w:bookmarkStart w:id="207" w:name="_Toc197909406"/>
      <w:r w:rsidRPr="00E86C72">
        <w:rPr>
          <w:lang w:val="fr-FR"/>
        </w:rPr>
        <w:lastRenderedPageBreak/>
        <w:t>Figure 25. Travail des enfants à abolir et exposition à la violence sur le lieu de travail (nombre d’enfants de 5</w:t>
      </w:r>
      <w:r w:rsidR="00CE72EA" w:rsidRPr="00E86C72">
        <w:rPr>
          <w:lang w:val="fr-FR"/>
        </w:rPr>
        <w:t>-</w:t>
      </w:r>
      <w:r w:rsidRPr="00E86C72">
        <w:rPr>
          <w:lang w:val="fr-FR"/>
        </w:rPr>
        <w:t xml:space="preserve">17 ans astreints au travail des </w:t>
      </w:r>
      <w:r w:rsidRPr="00E86C72">
        <w:rPr>
          <w:color w:val="1E2DBE"/>
          <w:lang w:val="fr-FR"/>
        </w:rPr>
        <w:t>enfants à</w:t>
      </w:r>
      <w:r w:rsidRPr="00E86C72">
        <w:rPr>
          <w:lang w:val="fr-FR"/>
        </w:rPr>
        <w:t xml:space="preserve"> abolir exposés à la violence sur leur lieu de travail, par type de violence)</w:t>
      </w:r>
      <w:bookmarkEnd w:id="206"/>
      <w:bookmarkEnd w:id="207"/>
    </w:p>
    <w:tbl>
      <w:tblPr>
        <w:tblW w:w="7830" w:type="dxa"/>
        <w:tblInd w:w="270" w:type="dxa"/>
        <w:tblLayout w:type="fixed"/>
        <w:tblCellMar>
          <w:top w:w="29" w:type="dxa"/>
          <w:left w:w="29" w:type="dxa"/>
          <w:bottom w:w="29" w:type="dxa"/>
          <w:right w:w="29" w:type="dxa"/>
        </w:tblCellMar>
        <w:tblLook w:val="01E0" w:firstRow="1" w:lastRow="1" w:firstColumn="1" w:lastColumn="1" w:noHBand="0" w:noVBand="0"/>
      </w:tblPr>
      <w:tblGrid>
        <w:gridCol w:w="7830"/>
      </w:tblGrid>
      <w:tr w:rsidR="00514228" w:rsidRPr="00E86C72" w14:paraId="3F1BB6C3" w14:textId="77777777" w:rsidTr="00A31765">
        <w:trPr>
          <w:trHeight w:val="283"/>
        </w:trPr>
        <w:tc>
          <w:tcPr>
            <w:tcW w:w="7830" w:type="dxa"/>
            <w:shd w:val="clear" w:color="auto" w:fill="auto"/>
          </w:tcPr>
          <w:p w14:paraId="4F670AF2" w14:textId="77777777" w:rsidR="00514228" w:rsidRPr="00E86C72" w:rsidRDefault="00514228" w:rsidP="00A31765">
            <w:pPr>
              <w:rPr>
                <w:rFonts w:ascii="Arial Narrow" w:hAnsi="Arial Narrow"/>
                <w:color w:val="000000"/>
                <w:sz w:val="16"/>
                <w:szCs w:val="16"/>
                <w:lang w:val="fr-FR"/>
              </w:rPr>
            </w:pPr>
            <w:r w:rsidRPr="00E86C72">
              <w:rPr>
                <w:rFonts w:ascii="Arial Narrow" w:hAnsi="Arial Narrow"/>
                <w:noProof/>
                <w:color w:val="000000"/>
                <w:sz w:val="16"/>
                <w:lang w:val="fr-FR"/>
              </w:rPr>
              <w:drawing>
                <wp:inline distT="0" distB="0" distL="0" distR="0" wp14:anchorId="590FBB47" wp14:editId="20BA9C9C">
                  <wp:extent cx="4946073" cy="1238250"/>
                  <wp:effectExtent l="0" t="0" r="6985" b="0"/>
                  <wp:docPr id="826" name="Grafico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tc>
      </w:tr>
    </w:tbl>
    <w:p w14:paraId="19CE6786" w14:textId="77777777" w:rsidR="00CE72EA" w:rsidRPr="00E86C72" w:rsidRDefault="00CE72EA" w:rsidP="0099442A">
      <w:pPr>
        <w:pStyle w:val="Sources"/>
        <w:rPr>
          <w:b/>
          <w:bCs/>
          <w:lang w:val="fr-FR"/>
        </w:rPr>
      </w:pPr>
    </w:p>
    <w:p w14:paraId="4BD42A0A" w14:textId="131057FA" w:rsidR="00514228" w:rsidRPr="00E86C72" w:rsidRDefault="00D71515" w:rsidP="00701592">
      <w:pPr>
        <w:pStyle w:val="ILOFigureHeading"/>
        <w:rPr>
          <w:lang w:val="fr-FR"/>
        </w:rPr>
      </w:pPr>
      <w:bookmarkStart w:id="208" w:name="_Ref65085924"/>
      <w:bookmarkStart w:id="209" w:name="_Toc197909407"/>
      <w:r w:rsidRPr="00E86C72">
        <w:rPr>
          <w:lang w:val="fr-FR"/>
        </w:rPr>
        <w:t>Figure 26. Travail des enfants et accidents du travail et maladies professionnelles (nombre d’enfants de 5 à 17 ans astreints au travail des enfants à abolir ayant souffert d’au moins un accident du travail ou maladie professionnelle, par type de blessure ou de maladie, et par sexe)</w:t>
      </w:r>
      <w:bookmarkEnd w:id="208"/>
      <w:bookmarkEnd w:id="209"/>
    </w:p>
    <w:tbl>
      <w:tblPr>
        <w:tblW w:w="7830" w:type="dxa"/>
        <w:tblInd w:w="270" w:type="dxa"/>
        <w:tblLayout w:type="fixed"/>
        <w:tblCellMar>
          <w:top w:w="29" w:type="dxa"/>
          <w:left w:w="29" w:type="dxa"/>
          <w:bottom w:w="29" w:type="dxa"/>
          <w:right w:w="29" w:type="dxa"/>
        </w:tblCellMar>
        <w:tblLook w:val="01E0" w:firstRow="1" w:lastRow="1" w:firstColumn="1" w:lastColumn="1" w:noHBand="0" w:noVBand="0"/>
      </w:tblPr>
      <w:tblGrid>
        <w:gridCol w:w="7830"/>
      </w:tblGrid>
      <w:tr w:rsidR="00514228" w:rsidRPr="00E86C72" w14:paraId="318A6877" w14:textId="77777777" w:rsidTr="00A31765">
        <w:trPr>
          <w:trHeight w:val="283"/>
        </w:trPr>
        <w:tc>
          <w:tcPr>
            <w:tcW w:w="7830" w:type="dxa"/>
            <w:shd w:val="clear" w:color="auto" w:fill="auto"/>
          </w:tcPr>
          <w:p w14:paraId="1AE07F90" w14:textId="77777777" w:rsidR="00514228" w:rsidRPr="00E86C72" w:rsidRDefault="00514228" w:rsidP="00A31765">
            <w:pPr>
              <w:rPr>
                <w:rFonts w:ascii="Noto Sans" w:hAnsi="Noto Sans" w:cs="Noto Sans"/>
                <w:color w:val="000000"/>
                <w:sz w:val="16"/>
                <w:szCs w:val="16"/>
                <w:lang w:val="fr-FR"/>
              </w:rPr>
            </w:pPr>
            <w:r w:rsidRPr="00E86C72">
              <w:rPr>
                <w:rFonts w:ascii="Noto Sans" w:hAnsi="Noto Sans" w:cs="Noto Sans"/>
                <w:noProof/>
                <w:color w:val="000000"/>
                <w:sz w:val="14"/>
                <w:szCs w:val="20"/>
                <w:lang w:val="fr-FR"/>
              </w:rPr>
              <w:drawing>
                <wp:inline distT="0" distB="0" distL="0" distR="0" wp14:anchorId="025EA997" wp14:editId="7CB17A83">
                  <wp:extent cx="4929808" cy="2286000"/>
                  <wp:effectExtent l="0" t="0" r="4445" b="0"/>
                  <wp:docPr id="792" name="Grafico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tc>
      </w:tr>
    </w:tbl>
    <w:p w14:paraId="54437A7E" w14:textId="77777777" w:rsidR="00CE72EA" w:rsidRPr="00E86C72" w:rsidRDefault="00CE72EA" w:rsidP="00514228">
      <w:pPr>
        <w:spacing w:line="240" w:lineRule="auto"/>
        <w:rPr>
          <w:b w:val="0"/>
          <w:color w:val="0F4E6D" w:themeColor="background2" w:themeShade="40"/>
          <w:sz w:val="20"/>
          <w:lang w:val="fr-FR"/>
        </w:rPr>
      </w:pPr>
    </w:p>
    <w:p w14:paraId="62F27FDF" w14:textId="08F1F7B4" w:rsidR="00514228" w:rsidRPr="00E86C72" w:rsidRDefault="00D71515" w:rsidP="00701592">
      <w:pPr>
        <w:pStyle w:val="ILOFigureHeading"/>
        <w:rPr>
          <w:lang w:val="fr-FR"/>
        </w:rPr>
      </w:pPr>
      <w:bookmarkStart w:id="210" w:name="_Ref124845505"/>
      <w:bookmarkStart w:id="211" w:name="_Toc197909408"/>
      <w:r w:rsidRPr="00E86C72">
        <w:rPr>
          <w:lang w:val="fr-FR"/>
        </w:rPr>
        <w:t>Figure 27. Travail des enfants à abolir et santé physique et psychosociale (nombre d’enfants de 5</w:t>
      </w:r>
      <w:r w:rsidR="00CE72EA" w:rsidRPr="00E86C72">
        <w:rPr>
          <w:lang w:val="fr-FR"/>
        </w:rPr>
        <w:t>-</w:t>
      </w:r>
      <w:r w:rsidRPr="00E86C72">
        <w:rPr>
          <w:lang w:val="fr-FR"/>
        </w:rPr>
        <w:t>17 ans astreints au travail des enfants à abolir souffrant des symptômes physiques et psychosociaux, par type de symptôme et par sexe)</w:t>
      </w:r>
      <w:bookmarkEnd w:id="210"/>
      <w:bookmarkEnd w:id="211"/>
    </w:p>
    <w:tbl>
      <w:tblPr>
        <w:tblW w:w="5000" w:type="pct"/>
        <w:tblCellMar>
          <w:top w:w="29" w:type="dxa"/>
          <w:left w:w="29" w:type="dxa"/>
          <w:bottom w:w="29" w:type="dxa"/>
          <w:right w:w="29" w:type="dxa"/>
        </w:tblCellMar>
        <w:tblLook w:val="01E0" w:firstRow="1" w:lastRow="1" w:firstColumn="1" w:lastColumn="1" w:noHBand="0" w:noVBand="0"/>
      </w:tblPr>
      <w:tblGrid>
        <w:gridCol w:w="9029"/>
      </w:tblGrid>
      <w:tr w:rsidR="00514228" w:rsidRPr="00E86C72" w14:paraId="0332497A" w14:textId="77777777" w:rsidTr="00D71515">
        <w:trPr>
          <w:trHeight w:val="283"/>
        </w:trPr>
        <w:tc>
          <w:tcPr>
            <w:tcW w:w="5000" w:type="pct"/>
            <w:shd w:val="clear" w:color="auto" w:fill="auto"/>
          </w:tcPr>
          <w:p w14:paraId="49595582" w14:textId="77777777" w:rsidR="00514228" w:rsidRPr="00E86C72" w:rsidRDefault="00514228" w:rsidP="00A31765">
            <w:pPr>
              <w:rPr>
                <w:rFonts w:ascii="Arial Narrow" w:hAnsi="Arial Narrow"/>
                <w:color w:val="000000"/>
                <w:sz w:val="16"/>
                <w:szCs w:val="16"/>
                <w:lang w:val="fr-FR"/>
              </w:rPr>
            </w:pPr>
            <w:r w:rsidRPr="00E86C72">
              <w:rPr>
                <w:rFonts w:ascii="Arial Narrow" w:hAnsi="Arial Narrow"/>
                <w:noProof/>
                <w:color w:val="000000"/>
                <w:sz w:val="16"/>
                <w:lang w:val="fr-FR"/>
              </w:rPr>
              <w:drawing>
                <wp:inline distT="0" distB="0" distL="0" distR="0" wp14:anchorId="0D5BEE17" wp14:editId="50638DAD">
                  <wp:extent cx="4929808" cy="2286000"/>
                  <wp:effectExtent l="0" t="0" r="4445" b="0"/>
                  <wp:docPr id="829" name="Grafico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tc>
      </w:tr>
    </w:tbl>
    <w:p w14:paraId="4D674D7A" w14:textId="77777777" w:rsidR="00CE72EA" w:rsidRPr="00E86C72" w:rsidRDefault="00CE72EA" w:rsidP="00514228">
      <w:pPr>
        <w:pStyle w:val="Content"/>
        <w:rPr>
          <w:lang w:val="fr-FR"/>
        </w:rPr>
      </w:pPr>
    </w:p>
    <w:p w14:paraId="0ADFA672" w14:textId="6B472CA1" w:rsidR="00514228" w:rsidRPr="00E86C72" w:rsidRDefault="00D71515" w:rsidP="005E42C5">
      <w:pPr>
        <w:pStyle w:val="ILOHeading2"/>
        <w:outlineLvl w:val="0"/>
        <w:rPr>
          <w:lang w:val="fr-FR"/>
        </w:rPr>
      </w:pPr>
      <w:bookmarkStart w:id="212" w:name="_Toc197909352"/>
      <w:r w:rsidRPr="00E86C72">
        <w:rPr>
          <w:lang w:val="fr-FR"/>
        </w:rPr>
        <w:lastRenderedPageBreak/>
        <w:t xml:space="preserve">11. </w:t>
      </w:r>
      <w:r w:rsidR="00514228" w:rsidRPr="00E86C72">
        <w:rPr>
          <w:lang w:val="fr-FR"/>
        </w:rPr>
        <w:t>Tâches ménagères</w:t>
      </w:r>
      <w:bookmarkEnd w:id="212"/>
    </w:p>
    <w:p w14:paraId="317956D0" w14:textId="77777777" w:rsidR="00D71515" w:rsidRPr="00E86C72" w:rsidRDefault="00D71515" w:rsidP="00D71515">
      <w:pPr>
        <w:pStyle w:val="ILOKeyTitle"/>
        <w:rPr>
          <w:szCs w:val="20"/>
          <w:lang w:val="fr-FR"/>
        </w:rPr>
      </w:pPr>
      <w:r w:rsidRPr="00E86C72">
        <w:rPr>
          <w:lang w:val="fr-FR"/>
        </w:rPr>
        <w:t>Questions posées</w:t>
      </w:r>
    </w:p>
    <w:p w14:paraId="159B4622" w14:textId="77777777" w:rsidR="00D71515" w:rsidRPr="00E86C72" w:rsidRDefault="00D71515" w:rsidP="00D71515">
      <w:pPr>
        <w:pStyle w:val="ILOKeyList"/>
        <w:rPr>
          <w:szCs w:val="20"/>
        </w:rPr>
      </w:pPr>
      <w:r w:rsidRPr="00E86C72">
        <w:t xml:space="preserve">Quelle est la proportion d’enfants effectuant des tâches ménagères pendant une période significative chaque </w:t>
      </w:r>
      <w:proofErr w:type="gramStart"/>
      <w:r w:rsidRPr="00E86C72">
        <w:t>semaine?</w:t>
      </w:r>
      <w:proofErr w:type="gramEnd"/>
    </w:p>
    <w:p w14:paraId="69B07C6D" w14:textId="77777777" w:rsidR="00D71515" w:rsidRPr="00E86C72" w:rsidRDefault="00D71515" w:rsidP="00D71515">
      <w:pPr>
        <w:pStyle w:val="ILOKeyList"/>
        <w:rPr>
          <w:szCs w:val="20"/>
        </w:rPr>
      </w:pPr>
      <w:r w:rsidRPr="00E86C72">
        <w:t xml:space="preserve">Quels sont les types spécifiques de tâches ménagères le plus souvent exécutés par les </w:t>
      </w:r>
      <w:proofErr w:type="gramStart"/>
      <w:r w:rsidRPr="00E86C72">
        <w:t>enfants?</w:t>
      </w:r>
      <w:proofErr w:type="gramEnd"/>
    </w:p>
    <w:p w14:paraId="169B0022" w14:textId="77777777" w:rsidR="00D71515" w:rsidRPr="00E86C72" w:rsidRDefault="00D71515" w:rsidP="00D71515">
      <w:pPr>
        <w:pStyle w:val="ILOKeyList"/>
        <w:rPr>
          <w:szCs w:val="20"/>
        </w:rPr>
      </w:pPr>
      <w:r w:rsidRPr="00E86C72">
        <w:t xml:space="preserve">En quoi la réalisation et la nature des tâches ménagères diffèrent-elles entre les filles et les </w:t>
      </w:r>
      <w:proofErr w:type="gramStart"/>
      <w:r w:rsidRPr="00E86C72">
        <w:t>garçons?</w:t>
      </w:r>
      <w:proofErr w:type="gramEnd"/>
    </w:p>
    <w:p w14:paraId="46DF4E80" w14:textId="77777777" w:rsidR="00D71515" w:rsidRPr="00E86C72" w:rsidRDefault="00D71515" w:rsidP="00D71515">
      <w:pPr>
        <w:pStyle w:val="ILOKeyList"/>
      </w:pPr>
      <w:r w:rsidRPr="00E86C72">
        <w:t xml:space="preserve">Quel est le temps moyen passé par les enfants à travailler chaque semaine si l’on tient compte à la fois des tâches ménagères et du travail des enfants à </w:t>
      </w:r>
      <w:proofErr w:type="gramStart"/>
      <w:r w:rsidRPr="00E86C72">
        <w:t>abolir?</w:t>
      </w:r>
      <w:proofErr w:type="gramEnd"/>
    </w:p>
    <w:p w14:paraId="7FD36F32" w14:textId="77777777" w:rsidR="00D71515" w:rsidRPr="00E86C72" w:rsidRDefault="00D71515" w:rsidP="00D71515">
      <w:pPr>
        <w:pStyle w:val="ILOKeyList"/>
        <w:rPr>
          <w:szCs w:val="20"/>
        </w:rPr>
      </w:pPr>
      <w:r w:rsidRPr="00E86C72">
        <w:t xml:space="preserve">Quelle est la prévalence du travail des enfants à abolir en tenant compte des tâches </w:t>
      </w:r>
      <w:proofErr w:type="gramStart"/>
      <w:r w:rsidRPr="00E86C72">
        <w:t>ménagères?</w:t>
      </w:r>
      <w:proofErr w:type="gramEnd"/>
    </w:p>
    <w:p w14:paraId="413BEBA8" w14:textId="77777777" w:rsidR="00D71515" w:rsidRPr="00E86C72" w:rsidRDefault="00D71515" w:rsidP="00D71515">
      <w:pPr>
        <w:pStyle w:val="ILOKeyTitle"/>
        <w:rPr>
          <w:szCs w:val="20"/>
          <w:lang w:val="fr-FR"/>
        </w:rPr>
      </w:pPr>
      <w:r w:rsidRPr="00E86C72">
        <w:rPr>
          <w:lang w:val="fr-FR"/>
        </w:rPr>
        <w:t>Tableaux clés</w:t>
      </w:r>
    </w:p>
    <w:p w14:paraId="66DFE882" w14:textId="2A922D7E" w:rsidR="00D71515" w:rsidRPr="00E86C72" w:rsidRDefault="00D71515" w:rsidP="00D71515">
      <w:pPr>
        <w:pStyle w:val="ILOKeyList"/>
        <w:rPr>
          <w:b/>
          <w:i/>
          <w:szCs w:val="20"/>
        </w:rPr>
      </w:pPr>
      <w:r w:rsidRPr="002C48A6">
        <w:rPr>
          <w:b/>
          <w:bCs/>
        </w:rPr>
        <w:t xml:space="preserve">Participation aux tâches ménagères </w:t>
      </w:r>
      <w:r w:rsidRPr="00E86C72">
        <w:t xml:space="preserve">(pourcentage et nombre d’enfants effectuant des tâches ménagères, par plage horaire, </w:t>
      </w:r>
      <w:r w:rsidR="00D0147E" w:rsidRPr="00E86C72">
        <w:t>groupe</w:t>
      </w:r>
      <w:r w:rsidRPr="00E86C72">
        <w:t xml:space="preserve"> d’âge, sexe et lieu de résidence) </w:t>
      </w:r>
    </w:p>
    <w:p w14:paraId="727AF910" w14:textId="77777777" w:rsidR="00D71515" w:rsidRPr="00E86C72" w:rsidRDefault="00D71515" w:rsidP="00D71515">
      <w:pPr>
        <w:pStyle w:val="ILOKeyList"/>
        <w:rPr>
          <w:szCs w:val="20"/>
        </w:rPr>
      </w:pPr>
      <w:r w:rsidRPr="002C48A6">
        <w:rPr>
          <w:b/>
          <w:bCs/>
        </w:rPr>
        <w:t>Participation des enfants au travail des enfants à abolir et aux tâches ménagères</w:t>
      </w:r>
      <w:r w:rsidRPr="00E86C72">
        <w:t xml:space="preserve"> (pourcentage et nombre d’enfants de 5 à 14 ans astreints au travail des enfants à abolir, par participation aux tâches ménagères au moins 21 heures par semaine, sexe et lieu de résidence) </w:t>
      </w:r>
    </w:p>
    <w:p w14:paraId="2BF27CCA" w14:textId="15352AAD" w:rsidR="00D71515" w:rsidRPr="00E86C72" w:rsidRDefault="00D71515" w:rsidP="00D71515">
      <w:pPr>
        <w:pStyle w:val="ILOKeyList"/>
        <w:rPr>
          <w:b/>
        </w:rPr>
      </w:pPr>
      <w:r w:rsidRPr="002C48A6">
        <w:rPr>
          <w:b/>
          <w:bCs/>
        </w:rPr>
        <w:t>Temps total consacré au travail des enfants à abolir et aux tâches ménagères</w:t>
      </w:r>
      <w:r w:rsidRPr="00E86C72">
        <w:t xml:space="preserve"> (temps de travail hebdomadaire moyen, enfants de 5 à 14 ans astreints au travail des enfants à abolir, par </w:t>
      </w:r>
      <w:r w:rsidR="00D0147E" w:rsidRPr="00E86C72">
        <w:t>groupe</w:t>
      </w:r>
      <w:r w:rsidRPr="00E86C72">
        <w:t xml:space="preserve"> d’âge, sexe et lieu de résidence)</w:t>
      </w:r>
    </w:p>
    <w:p w14:paraId="10AA1126" w14:textId="77777777" w:rsidR="00D71515" w:rsidRPr="00E86C72" w:rsidRDefault="00D71515" w:rsidP="00D71515">
      <w:pPr>
        <w:pStyle w:val="ILOKeyList"/>
        <w:rPr>
          <w:szCs w:val="20"/>
        </w:rPr>
      </w:pPr>
      <w:r w:rsidRPr="002C48A6">
        <w:rPr>
          <w:b/>
          <w:bCs/>
        </w:rPr>
        <w:t>Travail des enfants à abolir en tenant compte des tâches ménagères</w:t>
      </w:r>
      <w:r w:rsidRPr="00E86C72">
        <w:t xml:space="preserve"> </w:t>
      </w:r>
      <w:r w:rsidRPr="00E86C72">
        <w:rPr>
          <w:bCs/>
        </w:rPr>
        <w:t>(pourcentage d'enfants astreints au travail des enfants à abolir, en incluant et en excluant les tâches ménagères effectuées pendant au moins 21 heures par semaine, par sexe)</w:t>
      </w:r>
    </w:p>
    <w:p w14:paraId="149AD033" w14:textId="2369D35C" w:rsidR="00514228" w:rsidRPr="00E86C72" w:rsidRDefault="00514228" w:rsidP="00D71515">
      <w:pPr>
        <w:pStyle w:val="ILONormalBody"/>
        <w:rPr>
          <w:lang w:val="fr-FR"/>
        </w:rPr>
      </w:pPr>
      <w:r w:rsidRPr="00E86C72">
        <w:rPr>
          <w:lang w:val="fr-FR"/>
        </w:rPr>
        <w:t xml:space="preserve">Cette section présente les résultats de l’enquête concernant la participation des filles et des garçons aux tâches ménagères. Les tâches ménagères sont des services non rémunérés à usage domestique effectués au sein de son propre ménage. Elles </w:t>
      </w:r>
      <w:r w:rsidRPr="00E86C72">
        <w:rPr>
          <w:i/>
          <w:iCs/>
          <w:lang w:val="fr-FR"/>
        </w:rPr>
        <w:t xml:space="preserve">ne relèvent </w:t>
      </w:r>
      <w:r w:rsidRPr="00E86C72">
        <w:rPr>
          <w:i/>
          <w:lang w:val="fr-FR"/>
        </w:rPr>
        <w:t>pas</w:t>
      </w:r>
      <w:r w:rsidRPr="00E86C72">
        <w:rPr>
          <w:lang w:val="fr-FR"/>
        </w:rPr>
        <w:t xml:space="preserve"> du domaine de la production du Système de comptabilité nationale (SCN) des Nations Unies, mais du domaine de la production générale.</w:t>
      </w:r>
    </w:p>
    <w:p w14:paraId="1232005C" w14:textId="77777777" w:rsidR="00514228" w:rsidRPr="00E86C72" w:rsidRDefault="00514228" w:rsidP="00D71515">
      <w:pPr>
        <w:pStyle w:val="ILONormalBody"/>
        <w:rPr>
          <w:lang w:val="fr-FR"/>
        </w:rPr>
      </w:pPr>
      <w:r w:rsidRPr="00E86C72">
        <w:rPr>
          <w:lang w:val="fr-FR"/>
        </w:rPr>
        <w:t>Tous les résultats concernant les tâches ménagères devraient être ventilés par sexe, car il existe souvent une importante dimension de genre dans la répartition des tâches ménagères au sein d’un ménage. Il convient également de tenir compte du lieu de résidence et de l’âge des enfants lors de l’interprétation des résultats.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9029"/>
      </w:tblGrid>
      <w:tr w:rsidR="00D71515" w:rsidRPr="00921B68" w14:paraId="6A0526C3" w14:textId="77777777" w:rsidTr="00D23E9E">
        <w:tc>
          <w:tcPr>
            <w:tcW w:w="5000" w:type="pct"/>
            <w:shd w:val="clear" w:color="auto" w:fill="FFE081" w:themeFill="accent3" w:themeFillTint="99"/>
          </w:tcPr>
          <w:p w14:paraId="4522FB07" w14:textId="67FB3D03" w:rsidR="00D71515" w:rsidRPr="00E86C72" w:rsidRDefault="00D71515" w:rsidP="00D71515">
            <w:pPr>
              <w:pStyle w:val="ILONormalBody"/>
              <w:rPr>
                <w:rFonts w:ascii="Overpass Light" w:hAnsi="Overpass Light"/>
                <w:b/>
                <w:bCs/>
                <w:lang w:val="fr-FR"/>
              </w:rPr>
            </w:pPr>
            <w:r w:rsidRPr="00E86C72">
              <w:rPr>
                <w:rFonts w:ascii="Overpass Light" w:hAnsi="Overpass Light"/>
                <w:b/>
                <w:bCs/>
                <w:noProof/>
                <w:szCs w:val="4"/>
                <w:lang w:val="fr-FR"/>
              </w:rPr>
              <w:drawing>
                <wp:inline distT="0" distB="0" distL="0" distR="0" wp14:anchorId="62AD0445" wp14:editId="2289A775">
                  <wp:extent cx="309600" cy="247321"/>
                  <wp:effectExtent l="0" t="0" r="0" b="635"/>
                  <wp:docPr id="2108022989"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4">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E86C72">
              <w:rPr>
                <w:rFonts w:ascii="Overpass Light" w:hAnsi="Overpass Light"/>
                <w:b/>
                <w:bCs/>
                <w:lang w:val="fr-FR"/>
              </w:rPr>
              <w:t xml:space="preserve">   </w:t>
            </w:r>
            <w:r w:rsidRPr="00E86C72">
              <w:rPr>
                <w:lang w:val="fr-FR"/>
              </w:rPr>
              <w:t>En termes plus techniques, les tâches ménagères sont appelées</w:t>
            </w:r>
            <w:proofErr w:type="gramStart"/>
            <w:r w:rsidRPr="00E86C72">
              <w:rPr>
                <w:lang w:val="fr-FR"/>
              </w:rPr>
              <w:t xml:space="preserve"> «fourniture</w:t>
            </w:r>
            <w:proofErr w:type="gramEnd"/>
            <w:r w:rsidRPr="00E86C72">
              <w:rPr>
                <w:lang w:val="fr-FR"/>
              </w:rPr>
              <w:t xml:space="preserve"> de services pour usage </w:t>
            </w:r>
            <w:proofErr w:type="gramStart"/>
            <w:r w:rsidRPr="00E86C72">
              <w:rPr>
                <w:lang w:val="fr-FR"/>
              </w:rPr>
              <w:t>propre»</w:t>
            </w:r>
            <w:proofErr w:type="gramEnd"/>
            <w:r w:rsidRPr="00E86C72">
              <w:rPr>
                <w:lang w:val="fr-FR"/>
              </w:rPr>
              <w:t>. Elles constituent une forme de production</w:t>
            </w:r>
            <w:proofErr w:type="gramStart"/>
            <w:r w:rsidRPr="00E86C72">
              <w:rPr>
                <w:lang w:val="fr-FR"/>
              </w:rPr>
              <w:t xml:space="preserve"> «non</w:t>
            </w:r>
            <w:proofErr w:type="gramEnd"/>
            <w:r w:rsidRPr="00E86C72">
              <w:rPr>
                <w:lang w:val="fr-FR"/>
              </w:rPr>
              <w:t xml:space="preserve"> </w:t>
            </w:r>
            <w:proofErr w:type="gramStart"/>
            <w:r w:rsidRPr="00E86C72">
              <w:rPr>
                <w:lang w:val="fr-FR"/>
              </w:rPr>
              <w:t>économique»</w:t>
            </w:r>
            <w:proofErr w:type="gramEnd"/>
            <w:r w:rsidRPr="00E86C72">
              <w:rPr>
                <w:lang w:val="fr-FR"/>
              </w:rPr>
              <w:t xml:space="preserve"> et ne sont donc pas prises en compte dans le Système de comptabilité nationale (SCN) des Nations Unies, à savoir l’ensemble des recommandations approuvées au niveau international pour la mesure de l’activité économique nationale. Dans la plupart des programmes statistiques nationaux, la pratique consiste à utiliser le domaine de la production du SCN comme base de mesure du travail des enfants. Il convient toutefois </w:t>
            </w:r>
            <w:r w:rsidRPr="00E86C72">
              <w:rPr>
                <w:lang w:val="fr-FR"/>
              </w:rPr>
              <w:lastRenderedPageBreak/>
              <w:t>de rappeler que les tâches ménagères relèvent du domaine de la production générale, et qu’elles ne sont donc prises en compte que lorsque le domaine de la production générale est utilisé comme base de mesure du travail des enfants.</w:t>
            </w:r>
          </w:p>
        </w:tc>
      </w:tr>
    </w:tbl>
    <w:p w14:paraId="23447602" w14:textId="2622597D" w:rsidR="00514228" w:rsidRPr="00E86C72" w:rsidRDefault="00D71515" w:rsidP="005E42C5">
      <w:pPr>
        <w:pStyle w:val="ILOheading3"/>
        <w:rPr>
          <w:lang w:val="fr-FR"/>
        </w:rPr>
      </w:pPr>
      <w:bookmarkStart w:id="213" w:name="_Toc197909353"/>
      <w:r w:rsidRPr="00E86C72">
        <w:rPr>
          <w:lang w:val="fr-FR"/>
        </w:rPr>
        <w:lastRenderedPageBreak/>
        <w:t xml:space="preserve">11.1 </w:t>
      </w:r>
      <w:r w:rsidR="00514228" w:rsidRPr="00E86C72">
        <w:rPr>
          <w:lang w:val="fr-FR"/>
        </w:rPr>
        <w:t>Participation aux tâches ménagères</w:t>
      </w:r>
      <w:bookmarkEnd w:id="213"/>
    </w:p>
    <w:p w14:paraId="146FE121" w14:textId="5D72760E" w:rsidR="00514228" w:rsidRPr="00E86C72" w:rsidRDefault="00514228" w:rsidP="00D71515">
      <w:pPr>
        <w:pStyle w:val="ILONormalBody"/>
        <w:rPr>
          <w:lang w:val="fr-FR"/>
        </w:rPr>
      </w:pPr>
      <w:r w:rsidRPr="00E86C72">
        <w:rPr>
          <w:lang w:val="fr-FR"/>
        </w:rPr>
        <w:t xml:space="preserve">Cette section devrait d’abord indiquer le </w:t>
      </w:r>
      <w:r w:rsidRPr="00E86C72">
        <w:rPr>
          <w:b/>
          <w:color w:val="000000" w:themeColor="text2"/>
          <w:lang w:val="fr-FR"/>
        </w:rPr>
        <w:t>nombre et la proportion d’enfants effectuant des tâches ménagères</w:t>
      </w:r>
      <w:r w:rsidRPr="00E86C72">
        <w:rPr>
          <w:lang w:val="fr-FR"/>
        </w:rPr>
        <w:t xml:space="preserve">. Il peut s’avérer utile de présenter ces résultats pour les enfants qui consacrent au moins une heure aux tâches ménagères au cours d’une semaine de référence </w:t>
      </w:r>
      <w:r w:rsidRPr="00E86C72">
        <w:rPr>
          <w:i/>
          <w:lang w:val="fr-FR"/>
        </w:rPr>
        <w:t xml:space="preserve">et </w:t>
      </w:r>
      <w:r w:rsidRPr="00E86C72">
        <w:rPr>
          <w:lang w:val="fr-FR"/>
        </w:rPr>
        <w:t>pour les enfants qui y consacrent au moins 21 heures par semaine (</w:t>
      </w:r>
      <w:r w:rsidRPr="00E86C72">
        <w:rPr>
          <w:lang w:val="fr-FR"/>
        </w:rPr>
        <w:fldChar w:fldCharType="begin"/>
      </w:r>
      <w:r w:rsidRPr="00E86C72">
        <w:rPr>
          <w:lang w:val="fr-FR"/>
        </w:rPr>
        <w:instrText xml:space="preserve"> REF  _Ref279242384 \* Lower \h \r </w:instrText>
      </w:r>
      <w:r w:rsidRPr="00E86C72">
        <w:rPr>
          <w:lang w:val="fr-FR"/>
        </w:rPr>
      </w:r>
      <w:r w:rsidRPr="00E86C72">
        <w:rPr>
          <w:lang w:val="fr-FR"/>
        </w:rPr>
        <w:fldChar w:fldCharType="separate"/>
      </w:r>
      <w:proofErr w:type="spellStart"/>
      <w:proofErr w:type="gramStart"/>
      <w:r w:rsidR="00114830" w:rsidRPr="00F173E4">
        <w:rPr>
          <w:b/>
          <w:bCs/>
          <w:lang w:val="fr-CH"/>
        </w:rPr>
        <w:t>Error</w:t>
      </w:r>
      <w:proofErr w:type="spellEnd"/>
      <w:r w:rsidR="00114830" w:rsidRPr="00F173E4">
        <w:rPr>
          <w:b/>
          <w:bCs/>
          <w:lang w:val="fr-CH"/>
        </w:rPr>
        <w:t>!</w:t>
      </w:r>
      <w:proofErr w:type="gramEnd"/>
      <w:r w:rsidR="00114830" w:rsidRPr="00F173E4">
        <w:rPr>
          <w:b/>
          <w:bCs/>
          <w:lang w:val="fr-CH"/>
        </w:rPr>
        <w:t xml:space="preserve"> </w:t>
      </w:r>
      <w:r w:rsidR="00114830" w:rsidRPr="00921B68">
        <w:rPr>
          <w:b/>
          <w:bCs/>
          <w:lang w:val="fr-CH"/>
        </w:rPr>
        <w:t xml:space="preserve">Reference source not </w:t>
      </w:r>
      <w:proofErr w:type="spellStart"/>
      <w:r w:rsidR="00114830" w:rsidRPr="00921B68">
        <w:rPr>
          <w:b/>
          <w:bCs/>
          <w:lang w:val="fr-CH"/>
        </w:rPr>
        <w:t>found</w:t>
      </w:r>
      <w:proofErr w:type="spellEnd"/>
      <w:r w:rsidR="00114830" w:rsidRPr="00921B68">
        <w:rPr>
          <w:b/>
          <w:bCs/>
          <w:lang w:val="fr-CH"/>
        </w:rPr>
        <w:t>.</w:t>
      </w:r>
      <w:r w:rsidRPr="00E86C72">
        <w:rPr>
          <w:lang w:val="fr-FR"/>
        </w:rPr>
        <w:fldChar w:fldCharType="end"/>
      </w:r>
      <w:r w:rsidRPr="00E86C72">
        <w:rPr>
          <w:lang w:val="fr-FR"/>
        </w:rPr>
        <w:t xml:space="preserve"> et</w:t>
      </w:r>
      <w:r w:rsidR="00D23E9E" w:rsidRPr="00E86C72">
        <w:rPr>
          <w:lang w:val="fr-FR"/>
        </w:rPr>
        <w:t xml:space="preserve"> tableau A1.31</w:t>
      </w:r>
      <w:r w:rsidRPr="00E86C72">
        <w:rPr>
          <w:lang w:val="fr-FR"/>
        </w:rPr>
        <w:t xml:space="preserve">). Ce total de 21 heures par semaine est le seuil au-delà duquel les recherches initiales suggèrent que les tâches ménagères commencent à avoir un impact négatif sur la capacité des enfants à fréquenter l’école et à en tirer profit. Toutefois, il n’existe pas encore de normes juridiques ou statistiques convenues définissant le seuil au-delà duquel le temps consacré à l’exécution des tâches ménagères serait considéré comme excessif. </w:t>
      </w:r>
    </w:p>
    <w:p w14:paraId="123C8971" w14:textId="4F0BF82E" w:rsidR="00514228" w:rsidRPr="00E86C72" w:rsidRDefault="00453002" w:rsidP="00701592">
      <w:pPr>
        <w:pStyle w:val="ILOFigureHeading"/>
        <w:rPr>
          <w:lang w:val="fr-FR"/>
        </w:rPr>
      </w:pPr>
      <w:bookmarkStart w:id="214" w:name="_Toc197909409"/>
      <w:r w:rsidRPr="00E86C72">
        <w:rPr>
          <w:lang w:val="fr-FR"/>
        </w:rPr>
        <w:t>Figure 28. Participation aux tâches ménagères (pourcentage d’enfants effectuant des tâches ménagères, par plage horaire, âge et sexe)</w:t>
      </w:r>
      <w:bookmarkEnd w:id="214"/>
    </w:p>
    <w:tbl>
      <w:tblPr>
        <w:tblW w:w="5000" w:type="pct"/>
        <w:tblCellMar>
          <w:left w:w="0" w:type="dxa"/>
          <w:right w:w="0" w:type="dxa"/>
        </w:tblCellMar>
        <w:tblLook w:val="01E0" w:firstRow="1" w:lastRow="1" w:firstColumn="1" w:lastColumn="1" w:noHBand="0" w:noVBand="0"/>
      </w:tblPr>
      <w:tblGrid>
        <w:gridCol w:w="4514"/>
        <w:gridCol w:w="4515"/>
      </w:tblGrid>
      <w:tr w:rsidR="00514228" w:rsidRPr="00921B68" w14:paraId="6A12CBAC" w14:textId="77777777" w:rsidTr="00453002">
        <w:trPr>
          <w:cantSplit/>
        </w:trPr>
        <w:tc>
          <w:tcPr>
            <w:tcW w:w="2500" w:type="pct"/>
          </w:tcPr>
          <w:p w14:paraId="33070C7F" w14:textId="77777777" w:rsidR="00514228" w:rsidRPr="00E86C72" w:rsidRDefault="00514228" w:rsidP="00453002">
            <w:pPr>
              <w:pStyle w:val="ILOFiguresubtitle"/>
              <w:rPr>
                <w:rFonts w:cstheme="majorHAnsi"/>
                <w:b w:val="0"/>
                <w:bCs/>
                <w:iCs/>
                <w:lang w:val="fr-FR"/>
              </w:rPr>
            </w:pPr>
            <w:r w:rsidRPr="00E86C72">
              <w:rPr>
                <w:b w:val="0"/>
                <w:bCs/>
                <w:lang w:val="fr-FR"/>
              </w:rPr>
              <w:t>(a) Au moins une heure par semaine</w:t>
            </w:r>
          </w:p>
        </w:tc>
        <w:tc>
          <w:tcPr>
            <w:tcW w:w="2500" w:type="pct"/>
          </w:tcPr>
          <w:p w14:paraId="30774159" w14:textId="77777777" w:rsidR="00514228" w:rsidRPr="00E86C72" w:rsidRDefault="00514228" w:rsidP="00453002">
            <w:pPr>
              <w:pStyle w:val="ILOFiguresubtitle"/>
              <w:rPr>
                <w:rFonts w:cstheme="majorHAnsi"/>
                <w:b w:val="0"/>
                <w:bCs/>
                <w:iCs/>
                <w:lang w:val="fr-FR"/>
              </w:rPr>
            </w:pPr>
            <w:r w:rsidRPr="00E86C72">
              <w:rPr>
                <w:b w:val="0"/>
                <w:bCs/>
                <w:lang w:val="fr-FR"/>
              </w:rPr>
              <w:t>(b) Au moins 21 heures par semaine</w:t>
            </w:r>
          </w:p>
        </w:tc>
      </w:tr>
      <w:tr w:rsidR="00514228" w:rsidRPr="00E86C72" w14:paraId="0223597C" w14:textId="77777777" w:rsidTr="00453002">
        <w:trPr>
          <w:cantSplit/>
          <w:trHeight w:val="328"/>
        </w:trPr>
        <w:tc>
          <w:tcPr>
            <w:tcW w:w="2500" w:type="pct"/>
          </w:tcPr>
          <w:p w14:paraId="6E1C653E" w14:textId="77777777" w:rsidR="00514228" w:rsidRPr="00E86C72" w:rsidRDefault="00514228" w:rsidP="00A31765">
            <w:pPr>
              <w:spacing w:line="240" w:lineRule="auto"/>
              <w:rPr>
                <w:rFonts w:cs="Arial"/>
                <w:color w:val="000080"/>
                <w:szCs w:val="16"/>
                <w:lang w:val="fr-FR"/>
              </w:rPr>
            </w:pPr>
            <w:r w:rsidRPr="00E86C72">
              <w:rPr>
                <w:noProof/>
                <w:color w:val="000080"/>
                <w:lang w:val="fr-FR"/>
              </w:rPr>
              <w:drawing>
                <wp:inline distT="0" distB="0" distL="0" distR="0" wp14:anchorId="3356756C" wp14:editId="1667078D">
                  <wp:extent cx="2673350" cy="1950396"/>
                  <wp:effectExtent l="0" t="0" r="0" b="0"/>
                  <wp:docPr id="1842105805" name="Chart 184210580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tc>
        <w:tc>
          <w:tcPr>
            <w:tcW w:w="2500" w:type="pct"/>
          </w:tcPr>
          <w:p w14:paraId="5264DA9B" w14:textId="77777777" w:rsidR="00514228" w:rsidRPr="00E86C72" w:rsidRDefault="00514228" w:rsidP="00A31765">
            <w:pPr>
              <w:spacing w:line="240" w:lineRule="auto"/>
              <w:rPr>
                <w:rFonts w:cs="Arial"/>
                <w:color w:val="000080"/>
                <w:szCs w:val="16"/>
                <w:lang w:val="fr-FR"/>
              </w:rPr>
            </w:pPr>
            <w:r w:rsidRPr="00E86C72">
              <w:rPr>
                <w:noProof/>
                <w:color w:val="000080"/>
                <w:lang w:val="fr-FR"/>
              </w:rPr>
              <w:drawing>
                <wp:inline distT="0" distB="0" distL="0" distR="0" wp14:anchorId="3120D8FE" wp14:editId="633E914D">
                  <wp:extent cx="2600960" cy="2011680"/>
                  <wp:effectExtent l="0" t="0" r="8890" b="7620"/>
                  <wp:docPr id="1842105806" name="Chart 184210580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tc>
      </w:tr>
    </w:tbl>
    <w:p w14:paraId="5E8A5BF0" w14:textId="77777777" w:rsidR="00D23E9E" w:rsidRPr="00E86C72" w:rsidRDefault="00D23E9E" w:rsidP="00453002">
      <w:pPr>
        <w:pStyle w:val="ILONormalBody"/>
        <w:rPr>
          <w:lang w:val="fr-FR"/>
        </w:rPr>
      </w:pPr>
    </w:p>
    <w:p w14:paraId="2B2934F8" w14:textId="0217A5EE" w:rsidR="00514228" w:rsidRPr="00E86C72" w:rsidRDefault="00514228" w:rsidP="00453002">
      <w:pPr>
        <w:pStyle w:val="ILONormalBody"/>
        <w:rPr>
          <w:lang w:val="fr-FR"/>
        </w:rPr>
      </w:pPr>
      <w:r w:rsidRPr="00E86C72">
        <w:rPr>
          <w:lang w:val="fr-FR"/>
        </w:rPr>
        <w:t xml:space="preserve">Pour mieux comprendre de quelle manière les tâches ménagères peuvent affecter la scolarité des enfants et leur droit aux loisirs, il peut également être utile de rendre compte du </w:t>
      </w:r>
      <w:r w:rsidRPr="00E86C72">
        <w:rPr>
          <w:color w:val="000000" w:themeColor="text2"/>
          <w:lang w:val="fr-FR"/>
        </w:rPr>
        <w:t xml:space="preserve">temps hebdomadaire moyen consacré par les enfants aux tâches ménagères </w:t>
      </w:r>
      <w:r w:rsidRPr="00E86C72">
        <w:rPr>
          <w:lang w:val="fr-FR"/>
        </w:rPr>
        <w:t>(</w:t>
      </w:r>
      <w:r w:rsidR="00D23E9E" w:rsidRPr="00E86C72">
        <w:rPr>
          <w:lang w:val="fr-FR"/>
        </w:rPr>
        <w:t>tableau A1.32</w:t>
      </w:r>
      <w:r w:rsidRPr="00E86C72">
        <w:rPr>
          <w:lang w:val="fr-FR"/>
        </w:rPr>
        <w:t xml:space="preserve">) et de la </w:t>
      </w:r>
      <w:r w:rsidRPr="00E86C72">
        <w:rPr>
          <w:color w:val="000000" w:themeColor="text2"/>
          <w:lang w:val="fr-FR"/>
        </w:rPr>
        <w:t xml:space="preserve">répartition des enfants effectuant des tâches ménagères par temps consacré à les exécuter </w:t>
      </w:r>
      <w:r w:rsidRPr="00E86C72">
        <w:rPr>
          <w:lang w:val="fr-FR"/>
        </w:rPr>
        <w:t>(</w:t>
      </w:r>
      <w:r w:rsidR="00D23E9E" w:rsidRPr="00E86C72">
        <w:rPr>
          <w:lang w:val="fr-FR"/>
        </w:rPr>
        <w:t>figure 32</w:t>
      </w:r>
      <w:r w:rsidRPr="00E86C72">
        <w:rPr>
          <w:lang w:val="fr-FR"/>
        </w:rPr>
        <w:t>).</w:t>
      </w:r>
    </w:p>
    <w:p w14:paraId="66E1C670" w14:textId="75C1F3B2" w:rsidR="00514228" w:rsidRPr="00E86C72" w:rsidRDefault="00514228" w:rsidP="00453002">
      <w:pPr>
        <w:pStyle w:val="ILONormalBody"/>
        <w:rPr>
          <w:lang w:val="fr-FR"/>
        </w:rPr>
      </w:pPr>
      <w:r w:rsidRPr="00E86C72">
        <w:rPr>
          <w:lang w:val="fr-FR"/>
        </w:rPr>
        <w:t xml:space="preserve">Les </w:t>
      </w:r>
      <w:r w:rsidRPr="00E86C72">
        <w:rPr>
          <w:color w:val="000000" w:themeColor="text2"/>
          <w:lang w:val="fr-FR"/>
        </w:rPr>
        <w:t>tâches ménagères spécifiques exécutées par les enfants</w:t>
      </w:r>
      <w:r w:rsidRPr="00E86C72">
        <w:rPr>
          <w:lang w:val="fr-FR"/>
        </w:rPr>
        <w:t xml:space="preserve"> devraient également être présentées afin d’offrir un aperçu de la nature des tâches exécutées par les enfants et de la façon dont elles diffèrent en fonction du sexe. Étant donné que la principale préoccupation concerne les enfants consacrant un temps hebdomadaire excessif aux tâches ménagères, il peut s’avérer utile de limiter la discussion sur les tâches ménagères au groupe d’enfants y consacrant au moins 21 heures par semaine (</w:t>
      </w:r>
      <w:r w:rsidR="00D23E9E" w:rsidRPr="00E86C72">
        <w:rPr>
          <w:lang w:val="fr-FR"/>
        </w:rPr>
        <w:t>figure 3</w:t>
      </w:r>
      <w:r w:rsidR="002C48A6">
        <w:rPr>
          <w:lang w:val="fr-FR"/>
        </w:rPr>
        <w:t>3</w:t>
      </w:r>
      <w:r w:rsidR="00D23E9E" w:rsidRPr="00E86C72">
        <w:rPr>
          <w:lang w:val="fr-FR"/>
        </w:rPr>
        <w:t xml:space="preserve"> et tableau A1.33</w:t>
      </w:r>
      <w:r w:rsidRPr="00E86C72">
        <w:rPr>
          <w:lang w:val="fr-FR"/>
        </w:rPr>
        <w:t xml:space="preserve">). </w:t>
      </w:r>
    </w:p>
    <w:p w14:paraId="7E86A74D" w14:textId="4721CA26" w:rsidR="00514228" w:rsidRPr="00E86C72" w:rsidRDefault="00514228" w:rsidP="00453002">
      <w:pPr>
        <w:pStyle w:val="ILONormalBody"/>
        <w:rPr>
          <w:lang w:val="fr-FR"/>
        </w:rPr>
      </w:pPr>
      <w:r w:rsidRPr="00E86C72">
        <w:rPr>
          <w:lang w:val="fr-FR"/>
        </w:rPr>
        <w:t xml:space="preserve">Il est tout aussi important de signaler la participation à </w:t>
      </w:r>
      <w:r w:rsidRPr="00E86C72">
        <w:rPr>
          <w:b/>
          <w:color w:val="000000" w:themeColor="text2"/>
          <w:lang w:val="fr-FR"/>
        </w:rPr>
        <w:t>des tâches ménagères potentiellement dangereuses</w:t>
      </w:r>
      <w:r w:rsidRPr="00E86C72">
        <w:rPr>
          <w:lang w:val="fr-FR"/>
        </w:rPr>
        <w:t>, car cet indicateur offre un aperçu des éventuelles répercussions des tâches ménagères sur la santé et la sécurité des enfants (</w:t>
      </w:r>
      <w:r w:rsidR="00D23E9E" w:rsidRPr="00E86C72">
        <w:rPr>
          <w:lang w:val="fr-FR"/>
        </w:rPr>
        <w:t>figure 34 et tableau A1.3</w:t>
      </w:r>
      <w:r w:rsidR="002C48A6">
        <w:rPr>
          <w:lang w:val="fr-FR"/>
        </w:rPr>
        <w:t>4</w:t>
      </w:r>
      <w:r w:rsidRPr="00E86C72">
        <w:rPr>
          <w:lang w:val="fr-FR"/>
        </w:rPr>
        <w:t xml:space="preserve">). Dans le cas des tâches ménagères potentiellement dangereuses, </w:t>
      </w:r>
      <w:r w:rsidRPr="00E86C72">
        <w:rPr>
          <w:i/>
          <w:lang w:val="fr-FR"/>
        </w:rPr>
        <w:t>toute</w:t>
      </w:r>
      <w:r w:rsidRPr="00E86C72">
        <w:rPr>
          <w:i/>
          <w:iCs/>
          <w:lang w:val="fr-FR"/>
        </w:rPr>
        <w:t xml:space="preserve"> exposition</w:t>
      </w:r>
      <w:r w:rsidRPr="00E86C72">
        <w:rPr>
          <w:lang w:val="fr-FR"/>
        </w:rPr>
        <w:t xml:space="preserve"> est préoccupante. Par conséquent, </w:t>
      </w:r>
      <w:r w:rsidRPr="00E86C72">
        <w:rPr>
          <w:i/>
          <w:lang w:val="fr-FR"/>
        </w:rPr>
        <w:t>tous les</w:t>
      </w:r>
      <w:r w:rsidRPr="00E86C72">
        <w:rPr>
          <w:lang w:val="fr-FR"/>
        </w:rPr>
        <w:t xml:space="preserve"> </w:t>
      </w:r>
      <w:r w:rsidRPr="00E86C72">
        <w:rPr>
          <w:i/>
          <w:iCs/>
          <w:lang w:val="fr-FR"/>
        </w:rPr>
        <w:t>enfants</w:t>
      </w:r>
      <w:r w:rsidRPr="00E86C72">
        <w:rPr>
          <w:lang w:val="fr-FR"/>
        </w:rPr>
        <w:t xml:space="preserve"> réalisant de telles tâches devraient être pris en considération, quel que soit le nombre d’heures qu’ils y consacrent.</w:t>
      </w:r>
    </w:p>
    <w:p w14:paraId="0ECD3567" w14:textId="56A9A2A1" w:rsidR="00514228" w:rsidRPr="00E86C72" w:rsidRDefault="00453002" w:rsidP="005E42C5">
      <w:pPr>
        <w:pStyle w:val="ILOheading3"/>
        <w:rPr>
          <w:lang w:val="fr-FR"/>
        </w:rPr>
      </w:pPr>
      <w:bookmarkStart w:id="215" w:name="_Toc197909354"/>
      <w:r w:rsidRPr="00E86C72">
        <w:rPr>
          <w:lang w:val="fr-FR"/>
        </w:rPr>
        <w:lastRenderedPageBreak/>
        <w:t xml:space="preserve">11.2 </w:t>
      </w:r>
      <w:r w:rsidR="00514228" w:rsidRPr="00E86C72">
        <w:rPr>
          <w:lang w:val="fr-FR"/>
        </w:rPr>
        <w:t>Interaction entre travail des enfants à abolir et tâches ménagères</w:t>
      </w:r>
      <w:bookmarkEnd w:id="215"/>
    </w:p>
    <w:p w14:paraId="718670C7" w14:textId="3F1E2622" w:rsidR="00514228" w:rsidRPr="00E86C72" w:rsidRDefault="00514228" w:rsidP="00453002">
      <w:pPr>
        <w:pStyle w:val="ILONormalBody"/>
        <w:rPr>
          <w:lang w:val="fr-FR"/>
        </w:rPr>
      </w:pPr>
      <w:r w:rsidRPr="00E86C72">
        <w:rPr>
          <w:lang w:val="fr-FR"/>
        </w:rPr>
        <w:t xml:space="preserve">Cette sous-section devrait examiner l’interaction entre le travail des enfants à abolir et les tâches ménagères. Une </w:t>
      </w:r>
      <w:r w:rsidRPr="00E86C72">
        <w:rPr>
          <w:b/>
          <w:bCs/>
          <w:lang w:val="fr-FR"/>
        </w:rPr>
        <w:t>ventilation du nombre et de la proportion d’enfants astreints au travail des enfants à abolir en fonction de leur participation aux tâches ménagères</w:t>
      </w:r>
      <w:r w:rsidRPr="00E86C72">
        <w:rPr>
          <w:lang w:val="fr-FR"/>
        </w:rPr>
        <w:t xml:space="preserve"> pendant des périodes significatives chaque semaine peut constituer un indicateur utile dans ce contexte (</w:t>
      </w:r>
      <w:r w:rsidR="00D23E9E" w:rsidRPr="00E86C72">
        <w:rPr>
          <w:lang w:val="fr-FR"/>
        </w:rPr>
        <w:t>figure 29 et tableau A1.35</w:t>
      </w:r>
      <w:r w:rsidRPr="00E86C72">
        <w:rPr>
          <w:lang w:val="fr-FR"/>
        </w:rPr>
        <w:t xml:space="preserve">). Parallèlement, </w:t>
      </w:r>
      <w:r w:rsidRPr="002C48A6">
        <w:rPr>
          <w:b/>
          <w:bCs/>
          <w:lang w:val="fr-FR"/>
        </w:rPr>
        <w:t>le temps de travail total des enfants astreints au travail des enfants, incluant à la fois le travail des enfants à abolir et les tâches ménagères</w:t>
      </w:r>
      <w:r w:rsidRPr="00E86C72">
        <w:rPr>
          <w:lang w:val="fr-FR"/>
        </w:rPr>
        <w:t>, permet de dresser un tableau plus complet de la charge de travail totale des enfants astreints au travail des enfants à abolir (</w:t>
      </w:r>
      <w:r w:rsidR="00D23E9E" w:rsidRPr="00E86C72">
        <w:rPr>
          <w:lang w:val="fr-FR"/>
        </w:rPr>
        <w:t>figure 30</w:t>
      </w:r>
      <w:r w:rsidRPr="00E86C72">
        <w:rPr>
          <w:lang w:val="fr-FR"/>
        </w:rPr>
        <w:t xml:space="preserve">). </w:t>
      </w:r>
    </w:p>
    <w:p w14:paraId="48433205" w14:textId="4CF25451" w:rsidR="00514228" w:rsidRPr="00E86C72" w:rsidRDefault="00453002" w:rsidP="00701592">
      <w:pPr>
        <w:pStyle w:val="ILOFigureHeading"/>
        <w:rPr>
          <w:lang w:val="fr-FR"/>
        </w:rPr>
      </w:pPr>
      <w:bookmarkStart w:id="216" w:name="_Ref175839912"/>
      <w:bookmarkStart w:id="217" w:name="_Toc197909410"/>
      <w:r w:rsidRPr="00E86C72">
        <w:rPr>
          <w:lang w:val="fr-FR"/>
        </w:rPr>
        <w:t>Figure 29. Participation des enfants au travail des enfants et aux tâches ménagères (pourcentage et nombre d’enfants de 5</w:t>
      </w:r>
      <w:r w:rsidR="00D23E9E" w:rsidRPr="00E86C72">
        <w:rPr>
          <w:lang w:val="fr-FR"/>
        </w:rPr>
        <w:t>-</w:t>
      </w:r>
      <w:r w:rsidRPr="00E86C72">
        <w:rPr>
          <w:lang w:val="fr-FR"/>
        </w:rPr>
        <w:t>14 ans astreints au travail des enfants à abolir, par participation aux tâches ménagères</w:t>
      </w:r>
      <w:r w:rsidRPr="00E86C72">
        <w:rPr>
          <w:vertAlign w:val="superscript"/>
          <w:lang w:val="fr-FR"/>
        </w:rPr>
        <w:t>(a)</w:t>
      </w:r>
      <w:r w:rsidRPr="00E86C72">
        <w:rPr>
          <w:lang w:val="fr-FR"/>
        </w:rPr>
        <w:t>, sexe et lieu de résidence)</w:t>
      </w:r>
      <w:bookmarkEnd w:id="216"/>
      <w:bookmarkEnd w:id="217"/>
    </w:p>
    <w:tbl>
      <w:tblPr>
        <w:tblW w:w="5000" w:type="pct"/>
        <w:tblCellMar>
          <w:top w:w="29" w:type="dxa"/>
          <w:left w:w="29" w:type="dxa"/>
          <w:bottom w:w="29" w:type="dxa"/>
          <w:right w:w="29" w:type="dxa"/>
        </w:tblCellMar>
        <w:tblLook w:val="01E0" w:firstRow="1" w:lastRow="1" w:firstColumn="1" w:lastColumn="1" w:noHBand="0" w:noVBand="0"/>
      </w:tblPr>
      <w:tblGrid>
        <w:gridCol w:w="4514"/>
        <w:gridCol w:w="4515"/>
      </w:tblGrid>
      <w:tr w:rsidR="00514228" w:rsidRPr="00E86C72" w14:paraId="419EBEC7" w14:textId="77777777" w:rsidTr="00453002">
        <w:tc>
          <w:tcPr>
            <w:tcW w:w="2500" w:type="pct"/>
            <w:vAlign w:val="center"/>
          </w:tcPr>
          <w:p w14:paraId="5E163052" w14:textId="77777777" w:rsidR="00514228" w:rsidRPr="00E86C72" w:rsidRDefault="00514228" w:rsidP="00453002">
            <w:pPr>
              <w:pStyle w:val="ILOFiguresubtitle"/>
              <w:rPr>
                <w:b w:val="0"/>
                <w:bCs/>
                <w:szCs w:val="14"/>
                <w:lang w:val="fr-FR"/>
              </w:rPr>
            </w:pPr>
            <w:r w:rsidRPr="00E86C72">
              <w:rPr>
                <w:b w:val="0"/>
                <w:bCs/>
                <w:lang w:val="fr-FR"/>
              </w:rPr>
              <w:t>(a) Pourcentage</w:t>
            </w:r>
          </w:p>
        </w:tc>
        <w:tc>
          <w:tcPr>
            <w:tcW w:w="2500" w:type="pct"/>
            <w:vAlign w:val="center"/>
          </w:tcPr>
          <w:p w14:paraId="1448A2EB" w14:textId="77777777" w:rsidR="00514228" w:rsidRPr="00E86C72" w:rsidRDefault="00514228" w:rsidP="00453002">
            <w:pPr>
              <w:pStyle w:val="ILOFiguresubtitle"/>
              <w:rPr>
                <w:b w:val="0"/>
                <w:bCs/>
                <w:szCs w:val="14"/>
                <w:lang w:val="fr-FR"/>
              </w:rPr>
            </w:pPr>
            <w:r w:rsidRPr="00E86C72">
              <w:rPr>
                <w:b w:val="0"/>
                <w:bCs/>
                <w:lang w:val="fr-FR"/>
              </w:rPr>
              <w:t>(b) Nombre</w:t>
            </w:r>
          </w:p>
        </w:tc>
      </w:tr>
      <w:tr w:rsidR="00514228" w:rsidRPr="00E86C72" w14:paraId="07C63B6C" w14:textId="77777777" w:rsidTr="00453002">
        <w:tc>
          <w:tcPr>
            <w:tcW w:w="2500" w:type="pct"/>
            <w:vAlign w:val="center"/>
          </w:tcPr>
          <w:p w14:paraId="0209B4FC" w14:textId="77777777" w:rsidR="00514228" w:rsidRPr="00E86C72" w:rsidRDefault="00514228" w:rsidP="00A31765">
            <w:pPr>
              <w:pStyle w:val="Tablecontents"/>
              <w:jc w:val="center"/>
              <w:rPr>
                <w:rFonts w:ascii="Arial Narrow" w:hAnsi="Arial Narrow"/>
                <w:bCs/>
                <w:color w:val="auto"/>
                <w:sz w:val="14"/>
                <w:szCs w:val="14"/>
              </w:rPr>
            </w:pPr>
            <w:r w:rsidRPr="00E86C72">
              <w:rPr>
                <w:rFonts w:ascii="Arial Narrow" w:hAnsi="Arial Narrow"/>
                <w:bCs/>
                <w:noProof/>
                <w:color w:val="auto"/>
                <w:sz w:val="14"/>
              </w:rPr>
              <w:drawing>
                <wp:inline distT="0" distB="0" distL="0" distR="0" wp14:anchorId="2CF9A594" wp14:editId="2655D363">
                  <wp:extent cx="2471057" cy="2286000"/>
                  <wp:effectExtent l="0" t="0" r="5715" b="0"/>
                  <wp:docPr id="1842105810" name="Chart 1842105810"/>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tc>
        <w:tc>
          <w:tcPr>
            <w:tcW w:w="2500" w:type="pct"/>
            <w:vAlign w:val="center"/>
          </w:tcPr>
          <w:p w14:paraId="4970CF1C" w14:textId="77777777" w:rsidR="00514228" w:rsidRPr="00E86C72" w:rsidRDefault="00514228" w:rsidP="00A31765">
            <w:pPr>
              <w:pStyle w:val="Tablecontents"/>
              <w:jc w:val="center"/>
              <w:rPr>
                <w:rFonts w:ascii="Arial Narrow" w:hAnsi="Arial Narrow"/>
                <w:bCs/>
                <w:color w:val="auto"/>
                <w:sz w:val="14"/>
                <w:szCs w:val="14"/>
              </w:rPr>
            </w:pPr>
            <w:r w:rsidRPr="00E86C72">
              <w:rPr>
                <w:rFonts w:ascii="Arial Narrow" w:hAnsi="Arial Narrow"/>
                <w:bCs/>
                <w:noProof/>
                <w:color w:val="auto"/>
                <w:sz w:val="14"/>
              </w:rPr>
              <w:drawing>
                <wp:inline distT="0" distB="0" distL="0" distR="0" wp14:anchorId="6290316E" wp14:editId="459B5634">
                  <wp:extent cx="2471057" cy="2286000"/>
                  <wp:effectExtent l="0" t="0" r="5715" b="0"/>
                  <wp:docPr id="1842105811" name="Chart 1842105811"/>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tc>
      </w:tr>
      <w:tr w:rsidR="00514228" w:rsidRPr="00921B68" w14:paraId="357CDAC7" w14:textId="77777777" w:rsidTr="00453002">
        <w:tc>
          <w:tcPr>
            <w:tcW w:w="5000" w:type="pct"/>
            <w:gridSpan w:val="2"/>
            <w:vAlign w:val="center"/>
          </w:tcPr>
          <w:p w14:paraId="5AE244F9" w14:textId="77777777" w:rsidR="00514228" w:rsidRPr="00E86C72" w:rsidRDefault="00514228" w:rsidP="0099442A">
            <w:pPr>
              <w:pStyle w:val="Sources"/>
              <w:rPr>
                <w:bCs/>
                <w:lang w:val="fr-FR"/>
              </w:rPr>
            </w:pPr>
            <w:proofErr w:type="gramStart"/>
            <w:r w:rsidRPr="00E86C72">
              <w:rPr>
                <w:b/>
                <w:lang w:val="fr-FR"/>
              </w:rPr>
              <w:t>Notes:</w:t>
            </w:r>
            <w:proofErr w:type="gramEnd"/>
            <w:r w:rsidRPr="00E86C72">
              <w:rPr>
                <w:bCs/>
                <w:lang w:val="fr-FR"/>
              </w:rPr>
              <w:t xml:space="preserve"> (a) Il s’agit des enfants astreints au travail des enfants qui accomplissent également des tâches ménagères au moins 21 heures par semaine.</w:t>
            </w:r>
          </w:p>
        </w:tc>
      </w:tr>
    </w:tbl>
    <w:p w14:paraId="2D2BC7AE" w14:textId="77777777" w:rsidR="00453002" w:rsidRPr="00E86C72" w:rsidRDefault="00453002" w:rsidP="00453002">
      <w:pPr>
        <w:pStyle w:val="ILONormalBody"/>
        <w:rPr>
          <w:lang w:val="fr-FR"/>
        </w:rPr>
      </w:pPr>
    </w:p>
    <w:p w14:paraId="01E779AF" w14:textId="77777777" w:rsidR="00453002" w:rsidRPr="00E86C72" w:rsidRDefault="00453002" w:rsidP="00453002">
      <w:pPr>
        <w:pStyle w:val="ILONormalBody"/>
        <w:rPr>
          <w:bCs/>
          <w:iCs/>
          <w:color w:val="1E2DBE" w:themeColor="accent1"/>
          <w:lang w:val="fr-FR"/>
        </w:rPr>
      </w:pPr>
      <w:r w:rsidRPr="00E86C72">
        <w:rPr>
          <w:lang w:val="fr-FR"/>
        </w:rPr>
        <w:br w:type="page"/>
      </w:r>
    </w:p>
    <w:p w14:paraId="11E1C15D" w14:textId="3011DA95" w:rsidR="00514228" w:rsidRPr="00E86C72" w:rsidRDefault="00453002" w:rsidP="00701592">
      <w:pPr>
        <w:pStyle w:val="ILOFigureHeading"/>
        <w:rPr>
          <w:lang w:val="fr-FR"/>
        </w:rPr>
      </w:pPr>
      <w:bookmarkStart w:id="218" w:name="_Toc197909411"/>
      <w:r w:rsidRPr="00E86C72">
        <w:rPr>
          <w:lang w:val="fr-FR"/>
        </w:rPr>
        <w:lastRenderedPageBreak/>
        <w:t>Figure 30. Temps total consacré au travail des enfants et aux tâches ménagères (temps de travail hebdomadaire moyen</w:t>
      </w:r>
      <w:r w:rsidRPr="00E86C72">
        <w:rPr>
          <w:vertAlign w:val="superscript"/>
          <w:lang w:val="fr-FR"/>
        </w:rPr>
        <w:t>(a)</w:t>
      </w:r>
      <w:r w:rsidRPr="00E86C72">
        <w:rPr>
          <w:lang w:val="fr-FR"/>
        </w:rPr>
        <w:t>, enfants de 5</w:t>
      </w:r>
      <w:r w:rsidR="00B44568" w:rsidRPr="00E86C72">
        <w:rPr>
          <w:lang w:val="fr-FR"/>
        </w:rPr>
        <w:t>-</w:t>
      </w:r>
      <w:r w:rsidRPr="00E86C72">
        <w:rPr>
          <w:lang w:val="fr-FR"/>
        </w:rPr>
        <w:t>14 ans astreints au travail des enfants à abolir, par âge et par sexe)</w:t>
      </w:r>
      <w:bookmarkEnd w:id="218"/>
    </w:p>
    <w:tbl>
      <w:tblPr>
        <w:tblW w:w="5000" w:type="pct"/>
        <w:tblCellMar>
          <w:left w:w="0" w:type="dxa"/>
          <w:right w:w="0" w:type="dxa"/>
        </w:tblCellMar>
        <w:tblLook w:val="01E0" w:firstRow="1" w:lastRow="1" w:firstColumn="1" w:lastColumn="1" w:noHBand="0" w:noVBand="0"/>
      </w:tblPr>
      <w:tblGrid>
        <w:gridCol w:w="9029"/>
      </w:tblGrid>
      <w:tr w:rsidR="00514228" w:rsidRPr="00E86C72" w14:paraId="708081B8" w14:textId="77777777" w:rsidTr="00453002">
        <w:trPr>
          <w:cantSplit/>
          <w:trHeight w:val="328"/>
        </w:trPr>
        <w:tc>
          <w:tcPr>
            <w:tcW w:w="5000" w:type="pct"/>
          </w:tcPr>
          <w:p w14:paraId="4FE71E41" w14:textId="77777777" w:rsidR="00514228" w:rsidRPr="003F6264" w:rsidRDefault="00514228" w:rsidP="00A31765">
            <w:pPr>
              <w:spacing w:line="240" w:lineRule="auto"/>
              <w:rPr>
                <w:rFonts w:cs="Arial"/>
                <w:color w:val="FFE081"/>
                <w:szCs w:val="16"/>
                <w:lang w:val="fr-FR"/>
              </w:rPr>
            </w:pPr>
            <w:r w:rsidRPr="003F6264">
              <w:rPr>
                <w:noProof/>
                <w:color w:val="FFE081"/>
                <w:lang w:val="fr-FR"/>
              </w:rPr>
              <w:drawing>
                <wp:inline distT="0" distB="0" distL="0" distR="0" wp14:anchorId="36C0A7ED" wp14:editId="23F41D18">
                  <wp:extent cx="5096786" cy="2011680"/>
                  <wp:effectExtent l="0" t="0" r="0" b="7620"/>
                  <wp:docPr id="1842105808" name="Chart 184210580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tc>
      </w:tr>
      <w:tr w:rsidR="00514228" w:rsidRPr="00E86C72" w14:paraId="728F44CB" w14:textId="77777777" w:rsidTr="00453002">
        <w:trPr>
          <w:cantSplit/>
        </w:trPr>
        <w:tc>
          <w:tcPr>
            <w:tcW w:w="5000" w:type="pct"/>
          </w:tcPr>
          <w:p w14:paraId="0CFD7572" w14:textId="7F00FE7B" w:rsidR="00514228" w:rsidRPr="00E86C72" w:rsidRDefault="00514228" w:rsidP="0099442A">
            <w:pPr>
              <w:pStyle w:val="Sources"/>
              <w:rPr>
                <w:b/>
                <w:bCs/>
                <w:lang w:val="fr-FR"/>
              </w:rPr>
            </w:pPr>
          </w:p>
        </w:tc>
      </w:tr>
    </w:tbl>
    <w:p w14:paraId="3B603F15" w14:textId="77777777" w:rsidR="00514228" w:rsidRPr="00E86C72" w:rsidRDefault="00514228" w:rsidP="00514228">
      <w:pPr>
        <w:spacing w:after="200"/>
        <w:rPr>
          <w:rFonts w:eastAsiaTheme="majorEastAsia"/>
          <w:b w:val="0"/>
          <w:bCs/>
          <w:color w:val="0F4E6D" w:themeColor="background2" w:themeShade="40"/>
          <w:sz w:val="20"/>
          <w:lang w:val="fr-FR"/>
        </w:rPr>
      </w:pPr>
    </w:p>
    <w:p w14:paraId="7660DC65" w14:textId="0F0D480A" w:rsidR="00514228" w:rsidRPr="00E86C72" w:rsidRDefault="00453002" w:rsidP="005E42C5">
      <w:pPr>
        <w:pStyle w:val="ILOheading3"/>
        <w:rPr>
          <w:lang w:val="fr-FR"/>
        </w:rPr>
      </w:pPr>
      <w:bookmarkStart w:id="219" w:name="_Toc197909355"/>
      <w:r w:rsidRPr="00E86C72">
        <w:rPr>
          <w:lang w:val="fr-FR"/>
        </w:rPr>
        <w:t xml:space="preserve">11.3 </w:t>
      </w:r>
      <w:r w:rsidR="00514228" w:rsidRPr="00E86C72">
        <w:rPr>
          <w:lang w:val="fr-FR"/>
        </w:rPr>
        <w:t>Travail des enfants à abolir</w:t>
      </w:r>
      <w:r w:rsidR="008C3BCE" w:rsidRPr="00E86C72">
        <w:rPr>
          <w:lang w:val="fr-FR"/>
        </w:rPr>
        <w:t xml:space="preserve">, y compris les </w:t>
      </w:r>
      <w:r w:rsidR="00514228" w:rsidRPr="00E86C72">
        <w:rPr>
          <w:lang w:val="fr-FR"/>
        </w:rPr>
        <w:t>tâches ménagères</w:t>
      </w:r>
      <w:bookmarkEnd w:id="219"/>
    </w:p>
    <w:p w14:paraId="7CF411BD" w14:textId="77777777" w:rsidR="00514228" w:rsidRPr="00E86C72" w:rsidRDefault="00514228" w:rsidP="00453002">
      <w:pPr>
        <w:pStyle w:val="ILONormalBody"/>
        <w:rPr>
          <w:b/>
          <w:lang w:val="fr-FR"/>
        </w:rPr>
      </w:pPr>
      <w:r w:rsidRPr="00E86C72">
        <w:rPr>
          <w:lang w:val="fr-FR"/>
        </w:rPr>
        <w:t xml:space="preserve">Cette sous-section doit présenter les estimations du travail des enfants à abolir dans le cadre de la production générale – en d’autres termes, la prévalence du travail des enfants à abolir lorsque les tâches ménagères, effectuées pendant au moins 21 heures par semaine, sont également prises en compte dans le calcul. L'exécution des tâches ménagères ayant une importante dimension sexospécifique, les résultats doivent être ventilés par sexe. </w:t>
      </w:r>
    </w:p>
    <w:p w14:paraId="3A597406" w14:textId="13E56A7C" w:rsidR="00453002" w:rsidRPr="00E86C72" w:rsidRDefault="00514228" w:rsidP="00453002">
      <w:pPr>
        <w:pStyle w:val="ILONormalBody"/>
        <w:rPr>
          <w:lang w:val="fr-FR"/>
        </w:rPr>
      </w:pPr>
      <w:r w:rsidRPr="00E86C72">
        <w:rPr>
          <w:lang w:val="fr-FR"/>
        </w:rPr>
        <w:t xml:space="preserve">Une comparaison du travail des enfants à abolir </w:t>
      </w:r>
      <w:proofErr w:type="gramStart"/>
      <w:r w:rsidRPr="00E86C72">
        <w:rPr>
          <w:lang w:val="fr-FR"/>
        </w:rPr>
        <w:t>mesuré</w:t>
      </w:r>
      <w:proofErr w:type="gramEnd"/>
      <w:r w:rsidRPr="00E86C72">
        <w:rPr>
          <w:lang w:val="fr-FR"/>
        </w:rPr>
        <w:t xml:space="preserve"> dans le domaine de production du SCN (c'est-à-dire sans tenir compte des tâches ménagères) avec le travail des enfants à abolir </w:t>
      </w:r>
      <w:proofErr w:type="gramStart"/>
      <w:r w:rsidRPr="00E86C72">
        <w:rPr>
          <w:lang w:val="fr-FR"/>
        </w:rPr>
        <w:t>mesuré</w:t>
      </w:r>
      <w:proofErr w:type="gramEnd"/>
      <w:r w:rsidRPr="00E86C72">
        <w:rPr>
          <w:lang w:val="fr-FR"/>
        </w:rPr>
        <w:t xml:space="preserve"> dans le domaine de production général (c'est-à-dire en tenant compte des tâches ménagères) peut être utile pour illustrer à quel point la prévalence du travail des enfants augmente lorsque les tâches ménagères sont prises en considération (</w:t>
      </w:r>
      <w:r w:rsidRPr="00E86C72">
        <w:rPr>
          <w:b/>
          <w:highlight w:val="yellow"/>
          <w:lang w:val="fr-FR"/>
        </w:rPr>
        <w:fldChar w:fldCharType="begin"/>
      </w:r>
      <w:r w:rsidRPr="00E86C72">
        <w:rPr>
          <w:lang w:val="fr-FR"/>
        </w:rPr>
        <w:instrText xml:space="preserve"> REF _Ref175840410 \r \h </w:instrText>
      </w:r>
      <w:r w:rsidRPr="00E86C72">
        <w:rPr>
          <w:b/>
          <w:highlight w:val="yellow"/>
          <w:lang w:val="fr-FR"/>
        </w:rPr>
      </w:r>
      <w:r w:rsidRPr="00E86C72">
        <w:rPr>
          <w:b/>
          <w:highlight w:val="yellow"/>
          <w:lang w:val="fr-FR"/>
        </w:rPr>
        <w:fldChar w:fldCharType="separate"/>
      </w:r>
      <w:r w:rsidR="00114830">
        <w:rPr>
          <w:rFonts w:ascii="Arial" w:hAnsi="Arial" w:cs="Arial"/>
          <w:lang w:val="fr-FR"/>
        </w:rPr>
        <w:t>►</w:t>
      </w:r>
      <w:r w:rsidRPr="00E86C72">
        <w:rPr>
          <w:b/>
          <w:highlight w:val="yellow"/>
          <w:lang w:val="fr-FR"/>
        </w:rPr>
        <w:fldChar w:fldCharType="end"/>
      </w:r>
      <w:r w:rsidRPr="00E86C72">
        <w:rPr>
          <w:lang w:val="fr-FR"/>
        </w:rPr>
        <w:t xml:space="preserve">). Une telle comparaison peut également illustrer comment l'estimation du travail des enfants </w:t>
      </w:r>
      <w:r w:rsidR="00860F04" w:rsidRPr="00E86C72">
        <w:rPr>
          <w:lang w:val="fr-FR"/>
        </w:rPr>
        <w:t xml:space="preserve">des filles </w:t>
      </w:r>
      <w:r w:rsidRPr="00E86C72">
        <w:rPr>
          <w:lang w:val="fr-FR"/>
        </w:rPr>
        <w:t xml:space="preserve">change par rapport à l'estimation du travail des enfants </w:t>
      </w:r>
      <w:r w:rsidR="00860F04" w:rsidRPr="00E86C72">
        <w:rPr>
          <w:lang w:val="fr-FR"/>
        </w:rPr>
        <w:t xml:space="preserve">des garçons </w:t>
      </w:r>
      <w:r w:rsidRPr="00E86C72">
        <w:rPr>
          <w:lang w:val="fr-FR"/>
        </w:rPr>
        <w:t>lorsque la performance des tâches ménagères est prise en compte.</w:t>
      </w:r>
    </w:p>
    <w:p w14:paraId="25FB6F01" w14:textId="77777777" w:rsidR="00453002" w:rsidRPr="00E86C72" w:rsidRDefault="00453002">
      <w:pPr>
        <w:spacing w:after="200"/>
        <w:rPr>
          <w:rFonts w:ascii="Noto Sans" w:eastAsia="Noto Sans SC Regular" w:hAnsi="Noto Sans" w:cs="Noto Sans"/>
          <w:b w:val="0"/>
          <w:color w:val="auto"/>
          <w:sz w:val="18"/>
          <w:szCs w:val="18"/>
          <w:lang w:val="fr-FR"/>
        </w:rPr>
      </w:pPr>
      <w:r w:rsidRPr="00E86C72">
        <w:rPr>
          <w:lang w:val="fr-FR"/>
        </w:rPr>
        <w:br w:type="page"/>
      </w:r>
    </w:p>
    <w:p w14:paraId="026ABB8B" w14:textId="308BE354" w:rsidR="00514228" w:rsidRPr="00E86C72" w:rsidRDefault="00453002" w:rsidP="00701592">
      <w:pPr>
        <w:pStyle w:val="ILOFigureHeading"/>
        <w:rPr>
          <w:lang w:val="fr-FR"/>
        </w:rPr>
      </w:pPr>
      <w:bookmarkStart w:id="220" w:name="_Ref175840410"/>
      <w:bookmarkStart w:id="221" w:name="_Toc197909412"/>
      <w:r w:rsidRPr="00E86C72">
        <w:rPr>
          <w:lang w:val="fr-FR"/>
        </w:rPr>
        <w:lastRenderedPageBreak/>
        <w:t>Figure 31. Travail des enfants à abolir en tenant compte des tâches ménagères (pourcentage d'enfants astreints au travail des enfants à abolir, en incluant et en excluant les tâches ménagères effectuées pendant au moins 21 heures par semaine, par sexe)</w:t>
      </w:r>
      <w:bookmarkEnd w:id="220"/>
      <w:bookmarkEnd w:id="221"/>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9"/>
      </w:tblGrid>
      <w:tr w:rsidR="00514228" w:rsidRPr="00E86C72" w14:paraId="53FF0106" w14:textId="77777777" w:rsidTr="00453002">
        <w:trPr>
          <w:trHeight w:val="3765"/>
        </w:trPr>
        <w:tc>
          <w:tcPr>
            <w:tcW w:w="5000" w:type="pct"/>
          </w:tcPr>
          <w:p w14:paraId="0A254CC6" w14:textId="77777777" w:rsidR="00514228" w:rsidRPr="00E86C72" w:rsidRDefault="00514228" w:rsidP="00A31765">
            <w:pPr>
              <w:pStyle w:val="Contents"/>
              <w:rPr>
                <w:rFonts w:ascii="Arial Narrow" w:hAnsi="Arial Narrow"/>
                <w:color w:val="auto"/>
                <w:sz w:val="14"/>
                <w:szCs w:val="14"/>
                <w:lang w:val="fr-FR"/>
              </w:rPr>
            </w:pPr>
            <w:r w:rsidRPr="00E86C72">
              <w:rPr>
                <w:rFonts w:ascii="Arial Narrow" w:hAnsi="Arial Narrow"/>
                <w:noProof/>
                <w:color w:val="auto"/>
                <w:sz w:val="14"/>
                <w:szCs w:val="14"/>
                <w:lang w:val="fr-FR" w:eastAsia="en-GB"/>
              </w:rPr>
              <w:drawing>
                <wp:inline distT="0" distB="0" distL="0" distR="0" wp14:anchorId="7B6F2D3C" wp14:editId="3E6907DD">
                  <wp:extent cx="5131558" cy="2286000"/>
                  <wp:effectExtent l="0" t="0" r="0" b="0"/>
                  <wp:docPr id="1842105813" name="Chart 1842105813"/>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tc>
      </w:tr>
    </w:tbl>
    <w:p w14:paraId="3CA4E3D7" w14:textId="019CE0B1" w:rsidR="00514228" w:rsidRPr="00E86C72" w:rsidRDefault="00514228" w:rsidP="003470ED">
      <w:pPr>
        <w:pStyle w:val="ILOSampleTextheading"/>
        <w:rPr>
          <w:rFonts w:ascii="Overpass" w:hAnsi="Overpass"/>
          <w:sz w:val="24"/>
          <w:szCs w:val="36"/>
          <w:lang w:val="fr-FR"/>
        </w:rPr>
      </w:pPr>
      <w:r w:rsidRPr="00E86C72">
        <w:rPr>
          <w:rFonts w:ascii="Overpass" w:hAnsi="Overpass"/>
          <w:sz w:val="24"/>
          <w:szCs w:val="36"/>
          <w:lang w:val="fr-FR"/>
        </w:rPr>
        <w:t>Exemples de graphiques à inclure dans cette section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9029"/>
      </w:tblGrid>
      <w:tr w:rsidR="00453002" w:rsidRPr="00921B68" w14:paraId="5595F39A" w14:textId="77777777" w:rsidTr="00D23E9E">
        <w:tc>
          <w:tcPr>
            <w:tcW w:w="5000" w:type="pct"/>
            <w:shd w:val="clear" w:color="auto" w:fill="FFE081" w:themeFill="accent3" w:themeFillTint="99"/>
          </w:tcPr>
          <w:p w14:paraId="6214DE03" w14:textId="665AF109" w:rsidR="00453002" w:rsidRPr="00E86C72" w:rsidRDefault="00453002" w:rsidP="00453002">
            <w:pPr>
              <w:pStyle w:val="ILONormalBody"/>
              <w:rPr>
                <w:rFonts w:ascii="Overpass Light" w:hAnsi="Overpass Light"/>
                <w:b/>
                <w:bCs/>
                <w:lang w:val="fr-FR"/>
              </w:rPr>
            </w:pPr>
            <w:r w:rsidRPr="00E86C72">
              <w:rPr>
                <w:noProof/>
                <w:color w:val="230050" w:themeColor="text1"/>
                <w:sz w:val="12"/>
                <w:lang w:val="fr-FR"/>
              </w:rPr>
              <w:drawing>
                <wp:inline distT="0" distB="0" distL="0" distR="0" wp14:anchorId="74AF44F7" wp14:editId="02F5B8C3">
                  <wp:extent cx="184150" cy="184150"/>
                  <wp:effectExtent l="0" t="0" r="6350" b="6350"/>
                  <wp:docPr id="797448551" name="Graphic 839172338" descr="Warn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 name="Graphic 918" descr="Warning with solid fill"/>
                          <pic:cNvPicPr/>
                        </pic:nvPicPr>
                        <pic:blipFill>
                          <a:blip r:embed="rId21">
                            <a:extLst>
                              <a:ext uri="{96DAC541-7B7A-43D3-8B79-37D633B846F1}">
                                <asvg:svgBlip xmlns:asvg="http://schemas.microsoft.com/office/drawing/2016/SVG/main" r:embed="rId22"/>
                              </a:ext>
                            </a:extLst>
                          </a:blip>
                          <a:stretch>
                            <a:fillRect/>
                          </a:stretch>
                        </pic:blipFill>
                        <pic:spPr>
                          <a:xfrm>
                            <a:off x="0" y="0"/>
                            <a:ext cx="186081" cy="186081"/>
                          </a:xfrm>
                          <a:prstGeom prst="rect">
                            <a:avLst/>
                          </a:prstGeom>
                        </pic:spPr>
                      </pic:pic>
                    </a:graphicData>
                  </a:graphic>
                </wp:inline>
              </w:drawing>
            </w:r>
            <w:r w:rsidRPr="00E86C72">
              <w:rPr>
                <w:rFonts w:ascii="Overpass Light" w:hAnsi="Overpass Light"/>
                <w:b/>
                <w:bCs/>
                <w:sz w:val="16"/>
                <w:lang w:val="fr-FR"/>
              </w:rPr>
              <w:t xml:space="preserve">   </w:t>
            </w:r>
            <w:r w:rsidRPr="00E86C72">
              <w:rPr>
                <w:lang w:val="fr-FR"/>
              </w:rPr>
              <w:t xml:space="preserve">Le nombre d’observations doit être pris en compte lorsqu’il s’agit de décider des variables qui devront être ventilées dans le rapport. À des niveaux élevés de ventilation, certaines variables peuvent comporter trop peu d’observations pour produire des estimations statistiquement fiables. Une règle empirique utile est un seuil de 25 observations par </w:t>
            </w:r>
            <w:proofErr w:type="gramStart"/>
            <w:r w:rsidRPr="00E86C72">
              <w:rPr>
                <w:lang w:val="fr-FR"/>
              </w:rPr>
              <w:t>variable;</w:t>
            </w:r>
            <w:proofErr w:type="gramEnd"/>
            <w:r w:rsidRPr="00E86C72">
              <w:rPr>
                <w:lang w:val="fr-FR"/>
              </w:rPr>
              <w:t xml:space="preserve"> en-deçà de ce seuil, une estimation n’est pas considérée comme fiable et doit donc être accompagnée d’un astérisque et d’une note explicative, ou tout simplement exclue.</w:t>
            </w:r>
          </w:p>
        </w:tc>
      </w:tr>
    </w:tbl>
    <w:p w14:paraId="7E3E920D" w14:textId="3A53E92E" w:rsidR="00453002" w:rsidRPr="00E86C72" w:rsidRDefault="00453002" w:rsidP="00701592">
      <w:pPr>
        <w:pStyle w:val="ILOFigureHeading"/>
        <w:rPr>
          <w:lang w:val="fr-FR"/>
        </w:rPr>
      </w:pPr>
      <w:bookmarkStart w:id="222" w:name="_Ref65512491"/>
      <w:bookmarkStart w:id="223" w:name="_Toc197909413"/>
      <w:r w:rsidRPr="00E86C72">
        <w:rPr>
          <w:lang w:val="fr-FR"/>
        </w:rPr>
        <w:t>Figure 32. Répartition du temps de travail (répartition en pourcentage des enfants de 5</w:t>
      </w:r>
      <w:r w:rsidR="00B44568" w:rsidRPr="00E86C72">
        <w:rPr>
          <w:lang w:val="fr-FR"/>
        </w:rPr>
        <w:t>-</w:t>
      </w:r>
      <w:r w:rsidRPr="00E86C72">
        <w:rPr>
          <w:lang w:val="fr-FR"/>
        </w:rPr>
        <w:t>14 ans effectuant des tâches ménagères, par temps de travail hebdomadaire consacré aux tâches ménagères et par sexe)</w:t>
      </w:r>
      <w:bookmarkEnd w:id="222"/>
      <w:bookmarkEnd w:id="223"/>
    </w:p>
    <w:p w14:paraId="1CC57F5B" w14:textId="332AE08A" w:rsidR="00514228" w:rsidRPr="00E86C72" w:rsidRDefault="00514228" w:rsidP="00514228">
      <w:pPr>
        <w:pStyle w:val="Content"/>
        <w:spacing w:after="0"/>
        <w:rPr>
          <w:sz w:val="6"/>
          <w:szCs w:val="6"/>
          <w:highlight w:val="yellow"/>
          <w:lang w:val="fr-FR"/>
        </w:rPr>
      </w:pPr>
    </w:p>
    <w:tbl>
      <w:tblPr>
        <w:tblW w:w="5000" w:type="pct"/>
        <w:jc w:val="center"/>
        <w:tblCellMar>
          <w:left w:w="0" w:type="dxa"/>
          <w:right w:w="0" w:type="dxa"/>
        </w:tblCellMar>
        <w:tblLook w:val="0000" w:firstRow="0" w:lastRow="0" w:firstColumn="0" w:lastColumn="0" w:noHBand="0" w:noVBand="0"/>
      </w:tblPr>
      <w:tblGrid>
        <w:gridCol w:w="4514"/>
        <w:gridCol w:w="4515"/>
      </w:tblGrid>
      <w:tr w:rsidR="00514228" w:rsidRPr="00E86C72" w14:paraId="64280104" w14:textId="77777777" w:rsidTr="00453002">
        <w:trPr>
          <w:jc w:val="center"/>
        </w:trPr>
        <w:tc>
          <w:tcPr>
            <w:tcW w:w="2500" w:type="pct"/>
            <w:noWrap/>
            <w:vAlign w:val="bottom"/>
          </w:tcPr>
          <w:p w14:paraId="4A53DE5F" w14:textId="3767B4AF" w:rsidR="00514228" w:rsidRPr="00E86C72" w:rsidRDefault="00514228" w:rsidP="009052F8">
            <w:pPr>
              <w:pStyle w:val="ILOFiguresubtitle"/>
              <w:rPr>
                <w:b w:val="0"/>
                <w:bCs/>
                <w:i/>
                <w:iCs/>
                <w:szCs w:val="14"/>
                <w:lang w:val="fr-FR"/>
              </w:rPr>
            </w:pPr>
            <w:r w:rsidRPr="00E86C72">
              <w:rPr>
                <w:b w:val="0"/>
                <w:bCs/>
                <w:lang w:val="fr-FR"/>
              </w:rPr>
              <w:t xml:space="preserve">(a) </w:t>
            </w:r>
            <w:r w:rsidR="00860F04" w:rsidRPr="00E86C72">
              <w:rPr>
                <w:b w:val="0"/>
                <w:bCs/>
                <w:lang w:val="fr-FR"/>
              </w:rPr>
              <w:t>Filles</w:t>
            </w:r>
            <w:r w:rsidRPr="00E86C72">
              <w:rPr>
                <w:b w:val="0"/>
                <w:bCs/>
                <w:lang w:val="fr-FR"/>
              </w:rPr>
              <w:t xml:space="preserve"> </w:t>
            </w:r>
          </w:p>
        </w:tc>
        <w:tc>
          <w:tcPr>
            <w:tcW w:w="2500" w:type="pct"/>
            <w:vAlign w:val="bottom"/>
          </w:tcPr>
          <w:p w14:paraId="0E86CB0A" w14:textId="33FA5C51" w:rsidR="00514228" w:rsidRPr="00E86C72" w:rsidRDefault="00514228" w:rsidP="009052F8">
            <w:pPr>
              <w:pStyle w:val="ILOFiguresubtitle"/>
              <w:rPr>
                <w:b w:val="0"/>
                <w:bCs/>
                <w:i/>
                <w:iCs/>
                <w:szCs w:val="14"/>
                <w:lang w:val="fr-FR"/>
              </w:rPr>
            </w:pPr>
            <w:r w:rsidRPr="00E86C72">
              <w:rPr>
                <w:b w:val="0"/>
                <w:bCs/>
                <w:lang w:val="fr-FR"/>
              </w:rPr>
              <w:t xml:space="preserve">(b) </w:t>
            </w:r>
            <w:r w:rsidR="00860F04" w:rsidRPr="00E86C72">
              <w:rPr>
                <w:b w:val="0"/>
                <w:bCs/>
                <w:lang w:val="fr-FR"/>
              </w:rPr>
              <w:t>Garçons</w:t>
            </w:r>
          </w:p>
        </w:tc>
      </w:tr>
    </w:tbl>
    <w:tbl>
      <w:tblPr>
        <w:tblStyle w:val="TableGrid"/>
        <w:tblW w:w="85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4"/>
        <w:gridCol w:w="4268"/>
      </w:tblGrid>
      <w:tr w:rsidR="00514228" w:rsidRPr="00E86C72" w14:paraId="6D812E7F" w14:textId="77777777" w:rsidTr="00453002">
        <w:trPr>
          <w:trHeight w:val="3679"/>
        </w:trPr>
        <w:tc>
          <w:tcPr>
            <w:tcW w:w="2499" w:type="pct"/>
          </w:tcPr>
          <w:p w14:paraId="6DBBF41B" w14:textId="77777777" w:rsidR="00514228" w:rsidRPr="00E86C72" w:rsidRDefault="00514228" w:rsidP="00A31765">
            <w:pPr>
              <w:pStyle w:val="Content"/>
              <w:spacing w:after="0"/>
            </w:pPr>
            <w:r w:rsidRPr="00E86C72">
              <w:rPr>
                <w:b/>
                <w:noProof/>
              </w:rPr>
              <w:drawing>
                <wp:inline distT="0" distB="0" distL="0" distR="0" wp14:anchorId="54381655" wp14:editId="0FB7BDD9">
                  <wp:extent cx="2576222" cy="2226310"/>
                  <wp:effectExtent l="0" t="0" r="0" b="0"/>
                  <wp:docPr id="48" name="Chart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tc>
        <w:tc>
          <w:tcPr>
            <w:tcW w:w="2501" w:type="pct"/>
          </w:tcPr>
          <w:p w14:paraId="5E90A119" w14:textId="77777777" w:rsidR="00514228" w:rsidRPr="00E86C72" w:rsidRDefault="00514228" w:rsidP="00A31765">
            <w:pPr>
              <w:pStyle w:val="Content"/>
              <w:spacing w:after="0"/>
            </w:pPr>
            <w:r w:rsidRPr="00E86C72">
              <w:rPr>
                <w:b/>
                <w:noProof/>
              </w:rPr>
              <w:drawing>
                <wp:inline distT="0" distB="0" distL="0" distR="0" wp14:anchorId="349A0A83" wp14:editId="57E3035F">
                  <wp:extent cx="2592070" cy="2226310"/>
                  <wp:effectExtent l="0" t="0" r="0" b="0"/>
                  <wp:docPr id="49" name="Chart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tc>
      </w:tr>
    </w:tbl>
    <w:p w14:paraId="7D261D58" w14:textId="011AF688" w:rsidR="00453002" w:rsidRPr="00E86C72" w:rsidRDefault="00453002" w:rsidP="00453002">
      <w:pPr>
        <w:pStyle w:val="ILOTableNote"/>
        <w:rPr>
          <w:b/>
          <w:bCs/>
          <w:lang w:val="fr-FR"/>
        </w:rPr>
      </w:pPr>
    </w:p>
    <w:p w14:paraId="2DC6475B" w14:textId="77777777" w:rsidR="00D23E9E" w:rsidRPr="00E86C72" w:rsidRDefault="00D23E9E" w:rsidP="00453002">
      <w:pPr>
        <w:pStyle w:val="ILOTableNote"/>
        <w:rPr>
          <w:b/>
          <w:bCs/>
          <w:lang w:val="fr-FR"/>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9029"/>
      </w:tblGrid>
      <w:tr w:rsidR="00453002" w:rsidRPr="00921B68" w14:paraId="6018BF4E" w14:textId="77777777" w:rsidTr="00D23E9E">
        <w:tc>
          <w:tcPr>
            <w:tcW w:w="5000" w:type="pct"/>
            <w:shd w:val="clear" w:color="auto" w:fill="FFE081" w:themeFill="accent3" w:themeFillTint="99"/>
          </w:tcPr>
          <w:p w14:paraId="0EF4CAE7" w14:textId="0C80408C" w:rsidR="00453002" w:rsidRPr="00E86C72" w:rsidRDefault="00453002" w:rsidP="00453002">
            <w:pPr>
              <w:pStyle w:val="ILONormalBody"/>
              <w:rPr>
                <w:rFonts w:ascii="Overpass Light" w:hAnsi="Overpass Light"/>
                <w:b/>
                <w:bCs/>
                <w:lang w:val="fr-FR"/>
              </w:rPr>
            </w:pPr>
            <w:r w:rsidRPr="00E86C72">
              <w:rPr>
                <w:rFonts w:ascii="Overpass Light" w:hAnsi="Overpass Light"/>
                <w:b/>
                <w:bCs/>
                <w:noProof/>
                <w:szCs w:val="4"/>
                <w:lang w:val="fr-FR"/>
              </w:rPr>
              <w:drawing>
                <wp:inline distT="0" distB="0" distL="0" distR="0" wp14:anchorId="307006CD" wp14:editId="54C1BCCA">
                  <wp:extent cx="309600" cy="247321"/>
                  <wp:effectExtent l="0" t="0" r="0" b="635"/>
                  <wp:docPr id="442137718"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4">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E86C72">
              <w:rPr>
                <w:rFonts w:ascii="Overpass Light" w:hAnsi="Overpass Light"/>
                <w:b/>
                <w:bCs/>
                <w:lang w:val="fr-FR"/>
              </w:rPr>
              <w:t xml:space="preserve">  </w:t>
            </w:r>
            <w:r w:rsidRPr="00E86C72">
              <w:rPr>
                <w:lang w:val="fr-FR"/>
              </w:rPr>
              <w:t xml:space="preserve">Il pourrait être utile de s’intéresser </w:t>
            </w:r>
            <w:r w:rsidR="00D0147E" w:rsidRPr="00E86C72">
              <w:rPr>
                <w:lang w:val="fr-FR"/>
              </w:rPr>
              <w:t>au</w:t>
            </w:r>
            <w:r w:rsidRPr="00E86C72">
              <w:rPr>
                <w:lang w:val="fr-FR"/>
              </w:rPr>
              <w:t xml:space="preserve"> </w:t>
            </w:r>
            <w:r w:rsidR="00D0147E" w:rsidRPr="00E86C72">
              <w:rPr>
                <w:lang w:val="fr-FR"/>
              </w:rPr>
              <w:t>groupe</w:t>
            </w:r>
            <w:r w:rsidRPr="00E86C72">
              <w:rPr>
                <w:lang w:val="fr-FR"/>
              </w:rPr>
              <w:t xml:space="preserve"> d’âge des 15-17 ans pour mieux comprendre l’interaction entre travail des enfants, scolarité et tâches ménagères.</w:t>
            </w:r>
          </w:p>
        </w:tc>
      </w:tr>
    </w:tbl>
    <w:p w14:paraId="72B1CDB1" w14:textId="4D63B8E7" w:rsidR="00514228" w:rsidRPr="00E86C72" w:rsidRDefault="00453002" w:rsidP="00701592">
      <w:pPr>
        <w:pStyle w:val="ILOFigureHeading"/>
        <w:rPr>
          <w:lang w:val="fr-FR"/>
        </w:rPr>
      </w:pPr>
      <w:bookmarkStart w:id="224" w:name="_Ref65512549"/>
      <w:bookmarkStart w:id="225" w:name="_Toc197909414"/>
      <w:r w:rsidRPr="00E86C72">
        <w:rPr>
          <w:lang w:val="fr-FR"/>
        </w:rPr>
        <w:t>Figure 33. Types de tâches ménagères effectuées par les enfants (répartition en pourcentage des enfants de 5</w:t>
      </w:r>
      <w:r w:rsidR="007E648C" w:rsidRPr="00E86C72">
        <w:rPr>
          <w:lang w:val="fr-FR"/>
        </w:rPr>
        <w:t>-</w:t>
      </w:r>
      <w:r w:rsidRPr="00E86C72">
        <w:rPr>
          <w:lang w:val="fr-FR"/>
        </w:rPr>
        <w:t>14 ans effectuant des tâches ménagères au moins 21 heures par semaine, par type de tâches ménagères et par sexe)</w:t>
      </w:r>
      <w:bookmarkEnd w:id="224"/>
      <w:bookmarkEnd w:id="225"/>
    </w:p>
    <w:tbl>
      <w:tblPr>
        <w:tblW w:w="5000" w:type="pct"/>
        <w:tblCellMar>
          <w:left w:w="0" w:type="dxa"/>
          <w:right w:w="0" w:type="dxa"/>
        </w:tblCellMar>
        <w:tblLook w:val="01E0" w:firstRow="1" w:lastRow="1" w:firstColumn="1" w:lastColumn="1" w:noHBand="0" w:noVBand="0"/>
      </w:tblPr>
      <w:tblGrid>
        <w:gridCol w:w="4514"/>
        <w:gridCol w:w="4515"/>
      </w:tblGrid>
      <w:tr w:rsidR="00453002" w:rsidRPr="00E86C72" w14:paraId="6E1A5592" w14:textId="77777777" w:rsidTr="00453002">
        <w:trPr>
          <w:cantSplit/>
        </w:trPr>
        <w:tc>
          <w:tcPr>
            <w:tcW w:w="2500" w:type="pct"/>
          </w:tcPr>
          <w:p w14:paraId="4D94F606" w14:textId="229901DC" w:rsidR="00453002" w:rsidRPr="00E86C72" w:rsidRDefault="00453002" w:rsidP="00453002">
            <w:pPr>
              <w:pStyle w:val="ILOFiguresubtitle"/>
              <w:rPr>
                <w:rFonts w:cstheme="majorHAnsi"/>
                <w:b w:val="0"/>
                <w:bCs/>
                <w:iCs/>
                <w:lang w:val="fr-FR"/>
              </w:rPr>
            </w:pPr>
            <w:r w:rsidRPr="00E86C72">
              <w:rPr>
                <w:b w:val="0"/>
                <w:bCs/>
                <w:lang w:val="fr-FR"/>
              </w:rPr>
              <w:t xml:space="preserve">(a) </w:t>
            </w:r>
            <w:r w:rsidR="00860F04" w:rsidRPr="00E86C72">
              <w:rPr>
                <w:b w:val="0"/>
                <w:bCs/>
                <w:lang w:val="fr-FR"/>
              </w:rPr>
              <w:t>Filles</w:t>
            </w:r>
          </w:p>
        </w:tc>
        <w:tc>
          <w:tcPr>
            <w:tcW w:w="2500" w:type="pct"/>
          </w:tcPr>
          <w:p w14:paraId="66AF2BE1" w14:textId="7100B557" w:rsidR="00453002" w:rsidRPr="00E86C72" w:rsidRDefault="00453002" w:rsidP="00453002">
            <w:pPr>
              <w:pStyle w:val="ILOFiguresubtitle"/>
              <w:rPr>
                <w:rFonts w:cstheme="majorHAnsi"/>
                <w:b w:val="0"/>
                <w:bCs/>
                <w:iCs/>
                <w:lang w:val="fr-FR"/>
              </w:rPr>
            </w:pPr>
            <w:r w:rsidRPr="00E86C72">
              <w:rPr>
                <w:b w:val="0"/>
                <w:bCs/>
                <w:lang w:val="fr-FR"/>
              </w:rPr>
              <w:t xml:space="preserve">(b) </w:t>
            </w:r>
            <w:r w:rsidR="00860F04" w:rsidRPr="00E86C72">
              <w:rPr>
                <w:b w:val="0"/>
                <w:bCs/>
                <w:lang w:val="fr-FR"/>
              </w:rPr>
              <w:t>Garçons</w:t>
            </w:r>
          </w:p>
        </w:tc>
      </w:tr>
      <w:tr w:rsidR="00453002" w:rsidRPr="00E86C72" w14:paraId="702F6446" w14:textId="77777777" w:rsidTr="00453002">
        <w:trPr>
          <w:cantSplit/>
          <w:trHeight w:val="328"/>
        </w:trPr>
        <w:tc>
          <w:tcPr>
            <w:tcW w:w="2500" w:type="pct"/>
          </w:tcPr>
          <w:p w14:paraId="0351AF37" w14:textId="77777777" w:rsidR="00453002" w:rsidRPr="00E86C72" w:rsidRDefault="00453002" w:rsidP="00A31765">
            <w:pPr>
              <w:spacing w:line="240" w:lineRule="auto"/>
              <w:rPr>
                <w:rFonts w:cs="Arial"/>
                <w:b w:val="0"/>
                <w:bCs/>
                <w:color w:val="000080"/>
                <w:szCs w:val="16"/>
                <w:lang w:val="fr-FR"/>
              </w:rPr>
            </w:pPr>
            <w:r w:rsidRPr="00E86C72">
              <w:rPr>
                <w:rFonts w:ascii="Arial Narrow" w:hAnsi="Arial Narrow"/>
                <w:b w:val="0"/>
                <w:bCs/>
                <w:noProof/>
                <w:color w:val="000000"/>
                <w:sz w:val="16"/>
                <w:lang w:val="fr-FR"/>
              </w:rPr>
              <w:drawing>
                <wp:inline distT="0" distB="0" distL="0" distR="0" wp14:anchorId="3DD265A5" wp14:editId="2438332A">
                  <wp:extent cx="2600960" cy="2286000"/>
                  <wp:effectExtent l="0" t="0" r="8890" b="0"/>
                  <wp:docPr id="779" name="Chart 77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tc>
        <w:tc>
          <w:tcPr>
            <w:tcW w:w="2500" w:type="pct"/>
          </w:tcPr>
          <w:p w14:paraId="6FBB771E" w14:textId="77777777" w:rsidR="00453002" w:rsidRPr="00E86C72" w:rsidRDefault="00453002" w:rsidP="00A31765">
            <w:pPr>
              <w:spacing w:line="240" w:lineRule="auto"/>
              <w:rPr>
                <w:rFonts w:cs="Arial"/>
                <w:b w:val="0"/>
                <w:bCs/>
                <w:color w:val="000080"/>
                <w:szCs w:val="16"/>
                <w:lang w:val="fr-FR"/>
              </w:rPr>
            </w:pPr>
            <w:r w:rsidRPr="00E86C72">
              <w:rPr>
                <w:rFonts w:ascii="Arial Narrow" w:hAnsi="Arial Narrow"/>
                <w:b w:val="0"/>
                <w:bCs/>
                <w:noProof/>
                <w:color w:val="000000"/>
                <w:sz w:val="16"/>
                <w:lang w:val="fr-FR"/>
              </w:rPr>
              <w:drawing>
                <wp:inline distT="0" distB="0" distL="0" distR="0" wp14:anchorId="4296DEA9" wp14:editId="585F316A">
                  <wp:extent cx="2600960" cy="2286000"/>
                  <wp:effectExtent l="0" t="0" r="8890" b="0"/>
                  <wp:docPr id="856" name="Chart 85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tc>
      </w:tr>
      <w:tr w:rsidR="00453002" w:rsidRPr="00921B68" w14:paraId="3F2D5D9C" w14:textId="77777777" w:rsidTr="00453002">
        <w:trPr>
          <w:cantSplit/>
        </w:trPr>
        <w:tc>
          <w:tcPr>
            <w:tcW w:w="5000" w:type="pct"/>
            <w:gridSpan w:val="2"/>
          </w:tcPr>
          <w:p w14:paraId="1CB82C03" w14:textId="045F77ED" w:rsidR="00453002" w:rsidRPr="00E86C72" w:rsidRDefault="00453002" w:rsidP="00453002">
            <w:pPr>
              <w:pStyle w:val="ILOTableNote"/>
              <w:rPr>
                <w:rFonts w:ascii="Arial Narrow" w:hAnsi="Arial Narrow"/>
                <w:bCs/>
                <w:sz w:val="14"/>
                <w:szCs w:val="14"/>
                <w:lang w:val="fr-FR"/>
              </w:rPr>
            </w:pPr>
            <w:proofErr w:type="gramStart"/>
            <w:r w:rsidRPr="00E86C72">
              <w:rPr>
                <w:b/>
                <w:lang w:val="fr-FR"/>
              </w:rPr>
              <w:t>Notes:</w:t>
            </w:r>
            <w:proofErr w:type="gramEnd"/>
            <w:r w:rsidRPr="00E86C72">
              <w:rPr>
                <w:bCs/>
                <w:lang w:val="fr-FR"/>
              </w:rPr>
              <w:t xml:space="preserve"> (a) Le pourcentage total peut être supérieur à 100, car les enfants peuvent accomplir plusieurs types de tâches ménagères.</w:t>
            </w:r>
          </w:p>
        </w:tc>
      </w:tr>
    </w:tbl>
    <w:p w14:paraId="3DA4FA39" w14:textId="77777777" w:rsidR="00453002" w:rsidRPr="00E86C72" w:rsidRDefault="00453002" w:rsidP="00453002">
      <w:pPr>
        <w:pStyle w:val="ILONormalBody"/>
        <w:rPr>
          <w:lang w:val="fr-FR"/>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9029"/>
      </w:tblGrid>
      <w:tr w:rsidR="00453002" w:rsidRPr="00921B68" w14:paraId="2667F626" w14:textId="77777777" w:rsidTr="00D23E9E">
        <w:tc>
          <w:tcPr>
            <w:tcW w:w="5000" w:type="pct"/>
            <w:shd w:val="clear" w:color="auto" w:fill="FFE081" w:themeFill="accent3" w:themeFillTint="99"/>
          </w:tcPr>
          <w:p w14:paraId="42432ED2" w14:textId="77CAE44B" w:rsidR="00453002" w:rsidRPr="00E86C72" w:rsidRDefault="00453002" w:rsidP="00453002">
            <w:pPr>
              <w:pStyle w:val="ILONormalBody"/>
              <w:rPr>
                <w:rFonts w:asciiTheme="minorHAnsi" w:hAnsiTheme="minorHAnsi"/>
                <w:b/>
                <w:szCs w:val="16"/>
                <w:lang w:val="fr-FR"/>
              </w:rPr>
            </w:pPr>
            <w:r w:rsidRPr="00E86C72">
              <w:rPr>
                <w:rFonts w:ascii="Overpass Light" w:hAnsi="Overpass Light"/>
                <w:b/>
                <w:bCs/>
                <w:noProof/>
                <w:szCs w:val="4"/>
                <w:lang w:val="fr-FR"/>
              </w:rPr>
              <w:drawing>
                <wp:inline distT="0" distB="0" distL="0" distR="0" wp14:anchorId="7D5AD629" wp14:editId="20D6D23D">
                  <wp:extent cx="309600" cy="247321"/>
                  <wp:effectExtent l="0" t="0" r="0" b="635"/>
                  <wp:docPr id="318187867"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4">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E86C72">
              <w:rPr>
                <w:rFonts w:ascii="Overpass Light" w:hAnsi="Overpass Light"/>
                <w:b/>
                <w:bCs/>
                <w:lang w:val="fr-FR"/>
              </w:rPr>
              <w:t xml:space="preserve">   </w:t>
            </w:r>
            <w:r w:rsidRPr="00E86C72">
              <w:rPr>
                <w:lang w:val="fr-FR"/>
              </w:rPr>
              <w:t>Organisez les types de tâches ménagères dans l'ordre, en commençant par les plus fréquemment citées.</w:t>
            </w:r>
          </w:p>
        </w:tc>
      </w:tr>
    </w:tbl>
    <w:p w14:paraId="4A6D0948" w14:textId="77777777" w:rsidR="00514228" w:rsidRPr="00E86C72" w:rsidRDefault="00514228" w:rsidP="00453002">
      <w:pPr>
        <w:pStyle w:val="ILONormalBody"/>
        <w:rPr>
          <w:lang w:val="fr-FR"/>
        </w:rPr>
      </w:pPr>
    </w:p>
    <w:p w14:paraId="5409E04D" w14:textId="77777777" w:rsidR="00514228" w:rsidRPr="00E86C72" w:rsidRDefault="00514228" w:rsidP="00514228">
      <w:pPr>
        <w:spacing w:after="200"/>
        <w:rPr>
          <w:lang w:val="fr-FR"/>
        </w:rPr>
      </w:pPr>
      <w:r w:rsidRPr="00E86C72">
        <w:rPr>
          <w:lang w:val="fr-FR"/>
        </w:rPr>
        <w:br w:type="page"/>
      </w:r>
    </w:p>
    <w:p w14:paraId="236EA6F6" w14:textId="4612D202" w:rsidR="00453002" w:rsidRPr="00E86C72" w:rsidRDefault="00453002" w:rsidP="00701592">
      <w:pPr>
        <w:pStyle w:val="ILOFigureHeading"/>
        <w:rPr>
          <w:lang w:val="fr-FR"/>
        </w:rPr>
      </w:pPr>
      <w:bookmarkStart w:id="226" w:name="_Ref127888055"/>
      <w:bookmarkStart w:id="227" w:name="_Toc197909415"/>
      <w:r w:rsidRPr="00E86C72">
        <w:rPr>
          <w:lang w:val="fr-FR"/>
        </w:rPr>
        <w:lastRenderedPageBreak/>
        <w:t>Figure 34. Tâches ménagères potentiellement dangereuses effectuées par les enfants (pourcentage d’enfants de 5</w:t>
      </w:r>
      <w:r w:rsidR="007E648C" w:rsidRPr="00E86C72">
        <w:rPr>
          <w:lang w:val="fr-FR"/>
        </w:rPr>
        <w:t>-</w:t>
      </w:r>
      <w:r w:rsidRPr="00E86C72">
        <w:rPr>
          <w:lang w:val="fr-FR"/>
        </w:rPr>
        <w:t>14 ans effectuant des tâches ménagères au moins 21 heures par semaine qui se consacrent à des tâches potentiellement dangereuses, par type de tâches ménagères potentiellement dangereuses et par sexe)</w:t>
      </w:r>
      <w:bookmarkEnd w:id="226"/>
      <w:bookmarkEnd w:id="227"/>
    </w:p>
    <w:tbl>
      <w:tblPr>
        <w:tblW w:w="5000" w:type="pct"/>
        <w:tblCellMar>
          <w:left w:w="0" w:type="dxa"/>
          <w:right w:w="0" w:type="dxa"/>
        </w:tblCellMar>
        <w:tblLook w:val="01E0" w:firstRow="1" w:lastRow="1" w:firstColumn="1" w:lastColumn="1" w:noHBand="0" w:noVBand="0"/>
      </w:tblPr>
      <w:tblGrid>
        <w:gridCol w:w="4514"/>
        <w:gridCol w:w="4515"/>
      </w:tblGrid>
      <w:tr w:rsidR="00514228" w:rsidRPr="00E86C72" w14:paraId="3F9F9BEF" w14:textId="77777777" w:rsidTr="00453002">
        <w:trPr>
          <w:cantSplit/>
        </w:trPr>
        <w:tc>
          <w:tcPr>
            <w:tcW w:w="2500" w:type="pct"/>
          </w:tcPr>
          <w:p w14:paraId="37FEA90F" w14:textId="2643A58F" w:rsidR="00514228" w:rsidRPr="00E86C72" w:rsidRDefault="00514228" w:rsidP="00453002">
            <w:pPr>
              <w:pStyle w:val="ILOFiguresubtitle"/>
              <w:rPr>
                <w:rFonts w:cstheme="majorHAnsi"/>
                <w:b w:val="0"/>
                <w:bCs/>
                <w:iCs/>
                <w:lang w:val="fr-FR"/>
              </w:rPr>
            </w:pPr>
            <w:r w:rsidRPr="00E86C72">
              <w:rPr>
                <w:b w:val="0"/>
                <w:bCs/>
                <w:lang w:val="fr-FR"/>
              </w:rPr>
              <w:t xml:space="preserve">(a) </w:t>
            </w:r>
            <w:r w:rsidR="00860F04" w:rsidRPr="00E86C72">
              <w:rPr>
                <w:b w:val="0"/>
                <w:bCs/>
                <w:lang w:val="fr-FR"/>
              </w:rPr>
              <w:t>Filles</w:t>
            </w:r>
          </w:p>
        </w:tc>
        <w:tc>
          <w:tcPr>
            <w:tcW w:w="2500" w:type="pct"/>
          </w:tcPr>
          <w:p w14:paraId="3FA88914" w14:textId="18CA941B" w:rsidR="00514228" w:rsidRPr="00E86C72" w:rsidRDefault="00514228" w:rsidP="00453002">
            <w:pPr>
              <w:pStyle w:val="ILOFiguresubtitle"/>
              <w:rPr>
                <w:rFonts w:cstheme="majorHAnsi"/>
                <w:b w:val="0"/>
                <w:bCs/>
                <w:iCs/>
                <w:lang w:val="fr-FR"/>
              </w:rPr>
            </w:pPr>
            <w:r w:rsidRPr="00E86C72">
              <w:rPr>
                <w:b w:val="0"/>
                <w:bCs/>
                <w:lang w:val="fr-FR"/>
              </w:rPr>
              <w:t xml:space="preserve">(b) </w:t>
            </w:r>
            <w:r w:rsidR="00860F04" w:rsidRPr="00E86C72">
              <w:rPr>
                <w:b w:val="0"/>
                <w:bCs/>
                <w:lang w:val="fr-FR"/>
              </w:rPr>
              <w:t>Garçons</w:t>
            </w:r>
          </w:p>
        </w:tc>
      </w:tr>
      <w:tr w:rsidR="00514228" w:rsidRPr="00E86C72" w14:paraId="7C6C543E" w14:textId="77777777" w:rsidTr="00453002">
        <w:trPr>
          <w:cantSplit/>
          <w:trHeight w:val="328"/>
        </w:trPr>
        <w:tc>
          <w:tcPr>
            <w:tcW w:w="2500" w:type="pct"/>
          </w:tcPr>
          <w:p w14:paraId="692DE73B" w14:textId="77777777" w:rsidR="00514228" w:rsidRPr="00E86C72" w:rsidRDefault="00514228" w:rsidP="00A31765">
            <w:pPr>
              <w:spacing w:line="240" w:lineRule="auto"/>
              <w:rPr>
                <w:rFonts w:cs="Arial"/>
                <w:b w:val="0"/>
                <w:bCs/>
                <w:color w:val="000080"/>
                <w:szCs w:val="16"/>
                <w:lang w:val="fr-FR"/>
              </w:rPr>
            </w:pPr>
            <w:r w:rsidRPr="00E86C72">
              <w:rPr>
                <w:rFonts w:ascii="Arial Narrow" w:hAnsi="Arial Narrow"/>
                <w:b w:val="0"/>
                <w:bCs/>
                <w:noProof/>
                <w:color w:val="000000"/>
                <w:sz w:val="16"/>
                <w:lang w:val="fr-FR"/>
              </w:rPr>
              <w:drawing>
                <wp:inline distT="0" distB="0" distL="0" distR="0" wp14:anchorId="125B2BA1" wp14:editId="13A8EED6">
                  <wp:extent cx="2600960" cy="3540760"/>
                  <wp:effectExtent l="0" t="0" r="8890" b="2540"/>
                  <wp:docPr id="857" name="Grafico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tc>
        <w:tc>
          <w:tcPr>
            <w:tcW w:w="2500" w:type="pct"/>
          </w:tcPr>
          <w:p w14:paraId="210CA03F" w14:textId="77777777" w:rsidR="00514228" w:rsidRPr="00E86C72" w:rsidRDefault="00514228" w:rsidP="00A31765">
            <w:pPr>
              <w:spacing w:line="240" w:lineRule="auto"/>
              <w:rPr>
                <w:rFonts w:cs="Arial"/>
                <w:b w:val="0"/>
                <w:bCs/>
                <w:color w:val="000080"/>
                <w:szCs w:val="16"/>
                <w:lang w:val="fr-FR"/>
              </w:rPr>
            </w:pPr>
            <w:r w:rsidRPr="00E86C72">
              <w:rPr>
                <w:rFonts w:ascii="Arial Narrow" w:hAnsi="Arial Narrow"/>
                <w:b w:val="0"/>
                <w:bCs/>
                <w:noProof/>
                <w:color w:val="000000"/>
                <w:sz w:val="16"/>
                <w:lang w:val="fr-FR"/>
              </w:rPr>
              <w:drawing>
                <wp:inline distT="0" distB="0" distL="0" distR="0" wp14:anchorId="3D23F4CC" wp14:editId="5ABBB992">
                  <wp:extent cx="2600960" cy="3573031"/>
                  <wp:effectExtent l="0" t="0" r="8890" b="8890"/>
                  <wp:docPr id="861" name="Grafico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tc>
      </w:tr>
    </w:tbl>
    <w:p w14:paraId="2BD249DF" w14:textId="77777777" w:rsidR="00D23E9E" w:rsidRPr="00E86C72" w:rsidRDefault="00D23E9E" w:rsidP="00514228">
      <w:pPr>
        <w:rPr>
          <w:b w:val="0"/>
          <w:bCs/>
          <w:lang w:val="fr-FR"/>
        </w:rPr>
      </w:pPr>
    </w:p>
    <w:p w14:paraId="1018B7A3" w14:textId="77777777" w:rsidR="00514228" w:rsidRPr="00E86C72" w:rsidRDefault="00514228" w:rsidP="00514228">
      <w:pPr>
        <w:spacing w:after="200"/>
        <w:rPr>
          <w:b w:val="0"/>
          <w:color w:val="0F4E6D" w:themeColor="background2" w:themeShade="40"/>
          <w:sz w:val="20"/>
          <w:highlight w:val="yellow"/>
          <w:lang w:val="fr-FR"/>
        </w:rPr>
      </w:pPr>
      <w:bookmarkStart w:id="228" w:name="_Toc138410350"/>
      <w:bookmarkEnd w:id="228"/>
      <w:r w:rsidRPr="00E86C72">
        <w:rPr>
          <w:lang w:val="fr-FR"/>
        </w:rPr>
        <w:br w:type="page"/>
      </w:r>
    </w:p>
    <w:p w14:paraId="1F4993AD" w14:textId="351F4503" w:rsidR="00514228" w:rsidRPr="00E86C72" w:rsidRDefault="00453002" w:rsidP="005E42C5">
      <w:pPr>
        <w:pStyle w:val="ILOHeading2"/>
        <w:outlineLvl w:val="0"/>
        <w:rPr>
          <w:color w:val="000000" w:themeColor="text2" w:themeShade="BF"/>
          <w:lang w:val="fr-FR"/>
        </w:rPr>
      </w:pPr>
      <w:bookmarkStart w:id="229" w:name="_Toc138410352"/>
      <w:bookmarkStart w:id="230" w:name="_Toc197909356"/>
      <w:bookmarkEnd w:id="196"/>
      <w:bookmarkEnd w:id="197"/>
      <w:bookmarkEnd w:id="229"/>
      <w:r w:rsidRPr="00E86C72">
        <w:rPr>
          <w:lang w:val="fr-FR"/>
        </w:rPr>
        <w:lastRenderedPageBreak/>
        <w:t xml:space="preserve">12. </w:t>
      </w:r>
      <w:r w:rsidR="00514228" w:rsidRPr="00E86C72">
        <w:rPr>
          <w:lang w:val="fr-FR"/>
        </w:rPr>
        <w:t>Priorités pour éliminer le travail des enfants</w:t>
      </w:r>
      <w:bookmarkEnd w:id="230"/>
    </w:p>
    <w:p w14:paraId="41D444FD" w14:textId="77777777" w:rsidR="00453002" w:rsidRPr="00E86C72" w:rsidRDefault="00453002" w:rsidP="00453002">
      <w:pPr>
        <w:pStyle w:val="ILOKeyTitle"/>
        <w:rPr>
          <w:sz w:val="10"/>
          <w:lang w:val="fr-FR"/>
        </w:rPr>
      </w:pPr>
      <w:r w:rsidRPr="00E86C72">
        <w:rPr>
          <w:lang w:val="fr-FR"/>
        </w:rPr>
        <w:t>Questions posées</w:t>
      </w:r>
    </w:p>
    <w:p w14:paraId="25FEEAC5" w14:textId="77777777" w:rsidR="00453002" w:rsidRPr="00E86C72" w:rsidRDefault="00453002" w:rsidP="00453002">
      <w:pPr>
        <w:pStyle w:val="ILOKeyList"/>
        <w:rPr>
          <w:szCs w:val="20"/>
        </w:rPr>
      </w:pPr>
      <w:r w:rsidRPr="00E86C72">
        <w:t xml:space="preserve">Que disent les résultats de l’enquête sur les groupes d’enfants et les types de travail des enfants qui devraient être traités en priorité par les politiques à mettre en </w:t>
      </w:r>
      <w:proofErr w:type="gramStart"/>
      <w:r w:rsidRPr="00E86C72">
        <w:t>œuvre?</w:t>
      </w:r>
      <w:proofErr w:type="gramEnd"/>
    </w:p>
    <w:p w14:paraId="5F2F9F39" w14:textId="77777777" w:rsidR="00453002" w:rsidRPr="00E86C72" w:rsidRDefault="00453002" w:rsidP="00453002">
      <w:pPr>
        <w:pStyle w:val="ILOKeyList"/>
        <w:rPr>
          <w:szCs w:val="20"/>
        </w:rPr>
      </w:pPr>
      <w:r w:rsidRPr="00E86C72">
        <w:t xml:space="preserve">Que suggèrent ces résultats quant à la combinaison de politiques à mettre en œuvre pour lutter efficacement contre le travail des </w:t>
      </w:r>
      <w:proofErr w:type="gramStart"/>
      <w:r w:rsidRPr="00E86C72">
        <w:t>enfants?</w:t>
      </w:r>
      <w:proofErr w:type="gramEnd"/>
    </w:p>
    <w:p w14:paraId="25D088A9" w14:textId="77777777" w:rsidR="00453002" w:rsidRPr="00E86C72" w:rsidRDefault="00453002" w:rsidP="00453002">
      <w:pPr>
        <w:pStyle w:val="ILOKeyList"/>
        <w:rPr>
          <w:szCs w:val="20"/>
        </w:rPr>
      </w:pPr>
      <w:r w:rsidRPr="00E86C72">
        <w:t xml:space="preserve">Quelles sont les politiques et mesures déjà en place concernant le travail des </w:t>
      </w:r>
      <w:proofErr w:type="gramStart"/>
      <w:r w:rsidRPr="00E86C72">
        <w:t>enfants?</w:t>
      </w:r>
      <w:proofErr w:type="gramEnd"/>
    </w:p>
    <w:p w14:paraId="46D13B69" w14:textId="77777777" w:rsidR="00514228" w:rsidRPr="00E86C72" w:rsidRDefault="00514228" w:rsidP="00453002">
      <w:pPr>
        <w:pStyle w:val="ILONormalBody"/>
        <w:rPr>
          <w:lang w:val="fr-FR"/>
        </w:rPr>
      </w:pPr>
      <w:r w:rsidRPr="00E86C72">
        <w:rPr>
          <w:lang w:val="fr-FR"/>
        </w:rPr>
        <w:t xml:space="preserve">Cette section de conclusion analyse les </w:t>
      </w:r>
      <w:r w:rsidRPr="00E86C72">
        <w:rPr>
          <w:i/>
          <w:lang w:val="fr-FR"/>
        </w:rPr>
        <w:t xml:space="preserve">implications </w:t>
      </w:r>
      <w:r w:rsidRPr="00E86C72">
        <w:rPr>
          <w:lang w:val="fr-FR"/>
        </w:rPr>
        <w:t xml:space="preserve">des résultats de l’enquête sur les efforts nationaux à fournir dans la lutte contre le travail des enfants. Elle va donc au-delà de la seule description des résultats de l’enquête présentés dans les sections précédentes pour s’intéresser à la manière dont ces résultats devraient être pris en compte en termes de politiques à mettre en œuvre. </w:t>
      </w:r>
    </w:p>
    <w:p w14:paraId="4B4C806D" w14:textId="1E62073A" w:rsidR="00514228" w:rsidRPr="00E86C72" w:rsidRDefault="00ED7F39" w:rsidP="005E42C5">
      <w:pPr>
        <w:pStyle w:val="ILOheading3"/>
        <w:rPr>
          <w:lang w:val="fr-FR"/>
        </w:rPr>
      </w:pPr>
      <w:bookmarkStart w:id="231" w:name="_Toc197909357"/>
      <w:r w:rsidRPr="00E86C72">
        <w:rPr>
          <w:lang w:val="fr-FR"/>
        </w:rPr>
        <w:t xml:space="preserve">12.1 </w:t>
      </w:r>
      <w:r w:rsidR="00514228" w:rsidRPr="00E86C72">
        <w:rPr>
          <w:lang w:val="fr-FR"/>
        </w:rPr>
        <w:t>Résumé des résultats</w:t>
      </w:r>
      <w:bookmarkEnd w:id="231"/>
    </w:p>
    <w:p w14:paraId="50E7A34C" w14:textId="77777777" w:rsidR="00514228" w:rsidRPr="00E86C72" w:rsidRDefault="00514228" w:rsidP="00ED7F39">
      <w:pPr>
        <w:pStyle w:val="ILONormalBody"/>
        <w:rPr>
          <w:lang w:val="fr-FR"/>
        </w:rPr>
      </w:pPr>
      <w:r w:rsidRPr="00E86C72">
        <w:rPr>
          <w:lang w:val="fr-FR"/>
        </w:rPr>
        <w:t xml:space="preserve">Un </w:t>
      </w:r>
      <w:r w:rsidRPr="00E86C72">
        <w:rPr>
          <w:b/>
          <w:color w:val="000000" w:themeColor="text2"/>
          <w:lang w:val="fr-FR"/>
        </w:rPr>
        <w:t>résumé des résultats de l’enquête</w:t>
      </w:r>
      <w:r w:rsidRPr="00E86C72">
        <w:rPr>
          <w:lang w:val="fr-FR"/>
        </w:rPr>
        <w:t xml:space="preserve"> constitue un moyen utile d’introduire le débat sur les priorités stratégiques. Ce résumé devrait se baser sur les résultats afférents aux profils et caractéristiques des enfants astreints au travail des enfants, afin de mettre en lumière les groupes d’enfants et les types de travail des enfants à abolir devant être traités en priorité par les politiques à mettre en œuvre, et d’orienter les décisions en procédant en matière d’affectation des ressources. Ce résumé devrait porter, </w:t>
      </w:r>
      <w:r w:rsidRPr="00E86C72">
        <w:rPr>
          <w:i/>
          <w:lang w:val="fr-FR"/>
        </w:rPr>
        <w:t>entre autres</w:t>
      </w:r>
      <w:r w:rsidRPr="00E86C72">
        <w:rPr>
          <w:lang w:val="fr-FR"/>
        </w:rPr>
        <w:t xml:space="preserve">, sur les points </w:t>
      </w:r>
      <w:proofErr w:type="gramStart"/>
      <w:r w:rsidRPr="00E86C72">
        <w:rPr>
          <w:lang w:val="fr-FR"/>
        </w:rPr>
        <w:t>suivants:</w:t>
      </w:r>
      <w:proofErr w:type="gramEnd"/>
      <w:r w:rsidRPr="00E86C72">
        <w:rPr>
          <w:lang w:val="fr-FR"/>
        </w:rPr>
        <w:t xml:space="preserve"> </w:t>
      </w:r>
    </w:p>
    <w:p w14:paraId="6170824F" w14:textId="77777777" w:rsidR="00514228" w:rsidRPr="00E86C72" w:rsidRDefault="00514228" w:rsidP="00ED7F39">
      <w:pPr>
        <w:pStyle w:val="ILOKeyList"/>
      </w:pPr>
      <w:r w:rsidRPr="00E86C72">
        <w:t>Identification des lieux où le travail des enfants à abolir est le plus courant (par exemple, dans les zones rurales ou urbaines, dans certaines zones géographiques</w:t>
      </w:r>
      <w:proofErr w:type="gramStart"/>
      <w:r w:rsidRPr="00E86C72">
        <w:t>);</w:t>
      </w:r>
      <w:proofErr w:type="gramEnd"/>
      <w:r w:rsidRPr="00E86C72">
        <w:t xml:space="preserve"> </w:t>
      </w:r>
    </w:p>
    <w:p w14:paraId="3443F986" w14:textId="77777777" w:rsidR="00514228" w:rsidRPr="00E86C72" w:rsidRDefault="00514228" w:rsidP="00ED7F39">
      <w:pPr>
        <w:pStyle w:val="ILOKeyList"/>
      </w:pPr>
      <w:r w:rsidRPr="00E86C72">
        <w:t xml:space="preserve">Groupes d’enfants parmi lesquels le travail des enfants à abolir est le plus fréquent (filles ou </w:t>
      </w:r>
      <w:proofErr w:type="gramStart"/>
      <w:r w:rsidRPr="00E86C72">
        <w:t>garçons;</w:t>
      </w:r>
      <w:proofErr w:type="gramEnd"/>
      <w:r w:rsidRPr="00E86C72">
        <w:t xml:space="preserve"> de 5 à 14 ans ou de 15 à 17 </w:t>
      </w:r>
      <w:proofErr w:type="gramStart"/>
      <w:r w:rsidRPr="00E86C72">
        <w:t>ans;</w:t>
      </w:r>
      <w:proofErr w:type="gramEnd"/>
      <w:r w:rsidRPr="00E86C72">
        <w:t xml:space="preserve"> peuples autochtones ou non</w:t>
      </w:r>
      <w:proofErr w:type="gramStart"/>
      <w:r w:rsidRPr="00E86C72">
        <w:t>);</w:t>
      </w:r>
      <w:proofErr w:type="gramEnd"/>
    </w:p>
    <w:p w14:paraId="2EC867F1" w14:textId="77777777" w:rsidR="00514228" w:rsidRPr="00E86C72" w:rsidRDefault="00514228" w:rsidP="00ED7F39">
      <w:pPr>
        <w:pStyle w:val="ILOKeyList"/>
      </w:pPr>
      <w:r w:rsidRPr="00E86C72">
        <w:t xml:space="preserve">Secteurs de l’économie les plus touchés et modalités les plus courantes de travail des enfants à abolir (secteurs, branches, professions, etc.). </w:t>
      </w:r>
    </w:p>
    <w:p w14:paraId="59484F5B" w14:textId="306A9304" w:rsidR="00514228" w:rsidRPr="00E86C72" w:rsidRDefault="00514228" w:rsidP="00ED7F39">
      <w:pPr>
        <w:pStyle w:val="ILONormalBody"/>
        <w:rPr>
          <w:lang w:val="fr-FR"/>
        </w:rPr>
      </w:pPr>
      <w:r w:rsidRPr="00E86C72">
        <w:rPr>
          <w:lang w:val="fr-FR"/>
        </w:rPr>
        <w:t xml:space="preserve">Le résumé devrait également inclure les facteurs familiaux et communautaires les plus couramment associés au travail des enfants à abolir (section </w:t>
      </w:r>
      <w:r w:rsidRPr="00E86C72">
        <w:rPr>
          <w:lang w:val="fr-FR"/>
        </w:rPr>
        <w:fldChar w:fldCharType="begin"/>
      </w:r>
      <w:r w:rsidRPr="00E86C72">
        <w:rPr>
          <w:lang w:val="fr-FR"/>
        </w:rPr>
        <w:instrText xml:space="preserve"> REF _Ref130808194 \r \h </w:instrText>
      </w:r>
      <w:r w:rsidRPr="00E86C72">
        <w:rPr>
          <w:lang w:val="fr-FR"/>
        </w:rPr>
      </w:r>
      <w:r w:rsidRPr="00E86C72">
        <w:rPr>
          <w:lang w:val="fr-FR"/>
        </w:rPr>
        <w:fldChar w:fldCharType="separate"/>
      </w:r>
      <w:r w:rsidR="00114830">
        <w:rPr>
          <w:lang w:val="fr-FR"/>
        </w:rPr>
        <w:t></w:t>
      </w:r>
      <w:r w:rsidRPr="00E86C72">
        <w:rPr>
          <w:lang w:val="fr-FR"/>
        </w:rPr>
        <w:fldChar w:fldCharType="end"/>
      </w:r>
      <w:r w:rsidRPr="00E86C72">
        <w:rPr>
          <w:lang w:val="fr-FR"/>
        </w:rPr>
        <w:t xml:space="preserve">). </w:t>
      </w:r>
    </w:p>
    <w:p w14:paraId="530C9129" w14:textId="6FCA9404" w:rsidR="00514228" w:rsidRPr="00E86C72" w:rsidRDefault="00ED7F39" w:rsidP="005E42C5">
      <w:pPr>
        <w:pStyle w:val="ILOheading3"/>
        <w:rPr>
          <w:lang w:val="fr-FR"/>
        </w:rPr>
      </w:pPr>
      <w:bookmarkStart w:id="232" w:name="_Toc197909358"/>
      <w:r w:rsidRPr="00E86C72">
        <w:rPr>
          <w:lang w:val="fr-FR"/>
        </w:rPr>
        <w:t xml:space="preserve">12.2. </w:t>
      </w:r>
      <w:r w:rsidR="00514228" w:rsidRPr="00E86C72">
        <w:rPr>
          <w:lang w:val="fr-FR"/>
        </w:rPr>
        <w:t>Cartographie des efforts actuels de lutte contre le travail des enfants à abolir (facultatif)</w:t>
      </w:r>
      <w:bookmarkEnd w:id="232"/>
    </w:p>
    <w:p w14:paraId="2429B40D" w14:textId="5C546048" w:rsidR="00514228" w:rsidRPr="00E86C72" w:rsidRDefault="00514228" w:rsidP="00514228">
      <w:pPr>
        <w:pStyle w:val="Content"/>
        <w:rPr>
          <w:rStyle w:val="ILONormalBodyCarattere"/>
          <w:lang w:val="fr-FR"/>
        </w:rPr>
      </w:pPr>
      <w:r w:rsidRPr="00E86C72">
        <w:rPr>
          <w:lang w:val="fr-FR"/>
        </w:rPr>
        <w:t xml:space="preserve">Une brève </w:t>
      </w:r>
      <w:r w:rsidRPr="00E86C72">
        <w:rPr>
          <w:b/>
          <w:color w:val="000000" w:themeColor="text2"/>
          <w:lang w:val="fr-FR"/>
        </w:rPr>
        <w:t xml:space="preserve">cartographie des plans, politiques et </w:t>
      </w:r>
      <w:proofErr w:type="gramStart"/>
      <w:r w:rsidRPr="00E86C72">
        <w:rPr>
          <w:b/>
          <w:color w:val="000000" w:themeColor="text2"/>
          <w:lang w:val="fr-FR"/>
        </w:rPr>
        <w:t>interventions existants</w:t>
      </w:r>
      <w:proofErr w:type="gramEnd"/>
      <w:r w:rsidRPr="00E86C72">
        <w:rPr>
          <w:color w:val="000000" w:themeColor="text2"/>
          <w:lang w:val="fr-FR"/>
        </w:rPr>
        <w:t xml:space="preserve"> </w:t>
      </w:r>
      <w:r w:rsidRPr="00E86C72">
        <w:rPr>
          <w:lang w:val="fr-FR"/>
        </w:rPr>
        <w:t>qui présentent un i</w:t>
      </w:r>
      <w:r w:rsidRPr="00E86C72">
        <w:rPr>
          <w:rStyle w:val="ILONormalBodyCarattere"/>
          <w:lang w:val="fr-FR"/>
        </w:rPr>
        <w:t xml:space="preserve">ntérêt en matière de lutte contre le travail des enfants à abolir peut souvent s’avérer utile afin de contextualiser le débat sur les futures priorités stratégiques. Une telle cartographie devrait inclure les politiques et interventions ciblant directement le travail des enfants, telles que les plans nationaux d’élimination du travail des enfants, ainsi que celles ayant une incidence sur le travail des enfants, telles que les plans liés à l’éducation, à la protection sociale, au marché du travail et aux moyens de subsistance en milieu rural. De la même manière, la cartographie devrait inclure non seulement les efforts gouvernementaux, mais également ceux des divers acteurs non gouvernementaux jouant un rôle dans la </w:t>
      </w:r>
      <w:r w:rsidRPr="00E86C72">
        <w:rPr>
          <w:rStyle w:val="ILONormalBodyCarattere"/>
          <w:lang w:val="fr-FR"/>
        </w:rPr>
        <w:lastRenderedPageBreak/>
        <w:t xml:space="preserve">lutte contre le travail des enfants </w:t>
      </w:r>
      <w:r w:rsidR="0077715C">
        <w:rPr>
          <w:rStyle w:val="ILONormalBodyCarattere"/>
          <w:lang w:val="fr-FR"/>
        </w:rPr>
        <w:t>(tableau 12)</w:t>
      </w:r>
      <w:r w:rsidRPr="00E86C72">
        <w:rPr>
          <w:rStyle w:val="ILONormalBodyCarattere"/>
          <w:lang w:val="fr-FR"/>
        </w:rPr>
        <w:t xml:space="preserve">. Il convient d’inclure des informations budgétaires dans cette cartographie afin de mieux comprendre les ressources actuellement allouées à la lutte contre le travail des enfants. </w:t>
      </w:r>
    </w:p>
    <w:p w14:paraId="72A2E7D5" w14:textId="60708468" w:rsidR="00ED7F39" w:rsidRPr="00E86C72" w:rsidRDefault="00ED7F39" w:rsidP="00701592">
      <w:pPr>
        <w:pStyle w:val="ILOTableheading"/>
        <w:rPr>
          <w:rStyle w:val="ILONormalBodyCarattere"/>
          <w:lang w:val="fr-FR"/>
        </w:rPr>
      </w:pPr>
      <w:bookmarkStart w:id="233" w:name="_Ref76128343"/>
      <w:bookmarkStart w:id="234" w:name="_Toc197909427"/>
      <w:r w:rsidRPr="00E86C72">
        <w:rPr>
          <w:lang w:val="fr-FR"/>
        </w:rPr>
        <w:t>Tableau 1</w:t>
      </w:r>
      <w:r w:rsidR="0077715C">
        <w:rPr>
          <w:lang w:val="fr-FR"/>
        </w:rPr>
        <w:t>2</w:t>
      </w:r>
      <w:r w:rsidRPr="00E86C72">
        <w:rPr>
          <w:lang w:val="fr-FR"/>
        </w:rPr>
        <w:t xml:space="preserve">. Cartographie des plans, politiques et </w:t>
      </w:r>
      <w:proofErr w:type="gramStart"/>
      <w:r w:rsidRPr="00E86C72">
        <w:rPr>
          <w:lang w:val="fr-FR"/>
        </w:rPr>
        <w:t>interventions existants</w:t>
      </w:r>
      <w:bookmarkEnd w:id="233"/>
      <w:bookmarkEnd w:id="234"/>
      <w:proofErr w:type="gramEnd"/>
    </w:p>
    <w:tbl>
      <w:tblPr>
        <w:tblStyle w:val="ILOTable"/>
        <w:tblW w:w="8460" w:type="dxa"/>
        <w:tblLayout w:type="fixed"/>
        <w:tblLook w:val="06A0" w:firstRow="1" w:lastRow="0" w:firstColumn="1" w:lastColumn="0" w:noHBand="1" w:noVBand="1"/>
      </w:tblPr>
      <w:tblGrid>
        <w:gridCol w:w="2115"/>
        <w:gridCol w:w="6345"/>
      </w:tblGrid>
      <w:tr w:rsidR="00514228" w:rsidRPr="00E86C72" w14:paraId="4C2D04AA" w14:textId="77777777" w:rsidTr="00ED7F3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5" w:type="dxa"/>
          </w:tcPr>
          <w:p w14:paraId="63333CC7" w14:textId="77777777" w:rsidR="00514228" w:rsidRPr="00E86C72" w:rsidRDefault="00514228" w:rsidP="00ED7F39">
            <w:pPr>
              <w:pStyle w:val="ILOTablecontents"/>
              <w:jc w:val="center"/>
              <w:rPr>
                <w:rFonts w:eastAsia="Calibri" w:cs="Times New Roman"/>
                <w:szCs w:val="16"/>
                <w:lang w:val="fr-FR"/>
              </w:rPr>
            </w:pPr>
            <w:r w:rsidRPr="00E86C72">
              <w:rPr>
                <w:lang w:val="fr-FR"/>
              </w:rPr>
              <w:t>Agence/Organisation</w:t>
            </w:r>
          </w:p>
        </w:tc>
        <w:tc>
          <w:tcPr>
            <w:tcW w:w="6345" w:type="dxa"/>
          </w:tcPr>
          <w:p w14:paraId="3FAF8924" w14:textId="77777777" w:rsidR="00514228" w:rsidRPr="00E86C72" w:rsidRDefault="00514228" w:rsidP="00ED7F39">
            <w:pPr>
              <w:pStyle w:val="ILOTablecontents"/>
              <w:jc w:val="center"/>
              <w:cnfStyle w:val="100000000000" w:firstRow="1" w:lastRow="0" w:firstColumn="0" w:lastColumn="0" w:oddVBand="0" w:evenVBand="0" w:oddHBand="0" w:evenHBand="0" w:firstRowFirstColumn="0" w:firstRowLastColumn="0" w:lastRowFirstColumn="0" w:lastRowLastColumn="0"/>
              <w:rPr>
                <w:rFonts w:eastAsia="Calibri" w:cs="Times New Roman"/>
                <w:szCs w:val="16"/>
                <w:lang w:val="fr-FR"/>
              </w:rPr>
            </w:pPr>
            <w:r w:rsidRPr="00E86C72">
              <w:rPr>
                <w:lang w:val="fr-FR"/>
              </w:rPr>
              <w:t>Interventions</w:t>
            </w:r>
          </w:p>
        </w:tc>
      </w:tr>
      <w:tr w:rsidR="00514228" w:rsidRPr="00921B68" w14:paraId="5DCA094B" w14:textId="77777777" w:rsidTr="00ED7F39">
        <w:tc>
          <w:tcPr>
            <w:cnfStyle w:val="001000000000" w:firstRow="0" w:lastRow="0" w:firstColumn="1" w:lastColumn="0" w:oddVBand="0" w:evenVBand="0" w:oddHBand="0" w:evenHBand="0" w:firstRowFirstColumn="0" w:firstRowLastColumn="0" w:lastRowFirstColumn="0" w:lastRowLastColumn="0"/>
            <w:tcW w:w="2115" w:type="dxa"/>
            <w:vMerge w:val="restart"/>
          </w:tcPr>
          <w:p w14:paraId="7618DEBF" w14:textId="77777777" w:rsidR="00514228" w:rsidRPr="00E86C72" w:rsidRDefault="00514228" w:rsidP="00ED7F39">
            <w:pPr>
              <w:pStyle w:val="ILOTablecontents"/>
              <w:rPr>
                <w:rFonts w:eastAsia="Calibri" w:cs="Times New Roman"/>
                <w:color w:val="404040"/>
                <w:szCs w:val="16"/>
                <w:lang w:val="fr-FR"/>
              </w:rPr>
            </w:pPr>
            <w:r w:rsidRPr="00E86C72">
              <w:rPr>
                <w:color w:val="404040"/>
                <w:lang w:val="fr-FR"/>
              </w:rPr>
              <w:t>Gouvernement</w:t>
            </w:r>
          </w:p>
        </w:tc>
        <w:tc>
          <w:tcPr>
            <w:tcW w:w="6345" w:type="dxa"/>
          </w:tcPr>
          <w:p w14:paraId="3326424B" w14:textId="77777777" w:rsidR="00514228" w:rsidRPr="00E86C72" w:rsidRDefault="00514228" w:rsidP="00ED7F39">
            <w:pPr>
              <w:pStyle w:val="ILOTablecontents"/>
              <w:cnfStyle w:val="000000000000" w:firstRow="0" w:lastRow="0" w:firstColumn="0" w:lastColumn="0" w:oddVBand="0" w:evenVBand="0" w:oddHBand="0" w:evenHBand="0" w:firstRowFirstColumn="0" w:firstRowLastColumn="0" w:lastRowFirstColumn="0" w:lastRowLastColumn="0"/>
              <w:rPr>
                <w:rFonts w:eastAsia="Calibri" w:cs="Times New Roman"/>
                <w:b/>
                <w:color w:val="404040"/>
                <w:szCs w:val="16"/>
                <w:lang w:val="fr-FR"/>
              </w:rPr>
            </w:pPr>
            <w:r w:rsidRPr="00E86C72">
              <w:rPr>
                <w:color w:val="404040"/>
                <w:lang w:val="fr-FR"/>
              </w:rPr>
              <w:t xml:space="preserve">Feuilles de route, stratégies et plans nationaux concernant le travail des enfants et ses pires formes </w:t>
            </w:r>
          </w:p>
        </w:tc>
      </w:tr>
      <w:tr w:rsidR="00514228" w:rsidRPr="00921B68" w14:paraId="4E9A2BF1" w14:textId="77777777" w:rsidTr="00ED7F39">
        <w:tc>
          <w:tcPr>
            <w:cnfStyle w:val="001000000000" w:firstRow="0" w:lastRow="0" w:firstColumn="1" w:lastColumn="0" w:oddVBand="0" w:evenVBand="0" w:oddHBand="0" w:evenHBand="0" w:firstRowFirstColumn="0" w:firstRowLastColumn="0" w:lastRowFirstColumn="0" w:lastRowLastColumn="0"/>
            <w:tcW w:w="2115" w:type="dxa"/>
            <w:vMerge/>
          </w:tcPr>
          <w:p w14:paraId="2AD3581E" w14:textId="77777777" w:rsidR="00514228" w:rsidRPr="00E86C72" w:rsidRDefault="00514228" w:rsidP="00ED7F39">
            <w:pPr>
              <w:pStyle w:val="ILOTablecontents"/>
              <w:rPr>
                <w:rFonts w:eastAsia="Calibri" w:cs="Times New Roman"/>
                <w:color w:val="404040"/>
                <w:szCs w:val="16"/>
                <w:lang w:val="fr-FR"/>
              </w:rPr>
            </w:pPr>
          </w:p>
        </w:tc>
        <w:tc>
          <w:tcPr>
            <w:tcW w:w="6345" w:type="dxa"/>
          </w:tcPr>
          <w:p w14:paraId="08E83086" w14:textId="77777777" w:rsidR="00514228" w:rsidRPr="00E86C72" w:rsidRDefault="00514228" w:rsidP="00ED7F39">
            <w:pPr>
              <w:pStyle w:val="ILOTablecontents"/>
              <w:cnfStyle w:val="000000000000" w:firstRow="0" w:lastRow="0" w:firstColumn="0" w:lastColumn="0" w:oddVBand="0" w:evenVBand="0" w:oddHBand="0" w:evenHBand="0" w:firstRowFirstColumn="0" w:firstRowLastColumn="0" w:lastRowFirstColumn="0" w:lastRowLastColumn="0"/>
              <w:rPr>
                <w:rFonts w:eastAsia="Calibri" w:cs="Times New Roman"/>
                <w:b/>
                <w:color w:val="404040"/>
                <w:szCs w:val="16"/>
                <w:lang w:val="fr-FR"/>
              </w:rPr>
            </w:pPr>
            <w:r w:rsidRPr="00E86C72">
              <w:rPr>
                <w:color w:val="404040"/>
                <w:lang w:val="fr-FR"/>
              </w:rPr>
              <w:t>Politiques, interventions et plans sectoriels clés dans les domaines de la protection sociale, de l’éducation de base, des marchés du travail et des moyens de subsistance en milieu rural</w:t>
            </w:r>
          </w:p>
        </w:tc>
      </w:tr>
      <w:tr w:rsidR="00514228" w:rsidRPr="00921B68" w14:paraId="6A708354" w14:textId="77777777" w:rsidTr="00ED7F39">
        <w:trPr>
          <w:trHeight w:val="254"/>
        </w:trPr>
        <w:tc>
          <w:tcPr>
            <w:cnfStyle w:val="001000000000" w:firstRow="0" w:lastRow="0" w:firstColumn="1" w:lastColumn="0" w:oddVBand="0" w:evenVBand="0" w:oddHBand="0" w:evenHBand="0" w:firstRowFirstColumn="0" w:firstRowLastColumn="0" w:lastRowFirstColumn="0" w:lastRowLastColumn="0"/>
            <w:tcW w:w="2115" w:type="dxa"/>
            <w:vMerge/>
          </w:tcPr>
          <w:p w14:paraId="0B949D49" w14:textId="77777777" w:rsidR="00514228" w:rsidRPr="00E86C72" w:rsidRDefault="00514228" w:rsidP="00ED7F39">
            <w:pPr>
              <w:pStyle w:val="ILOTablecontents"/>
              <w:rPr>
                <w:rFonts w:eastAsia="Calibri" w:cs="Times New Roman"/>
                <w:color w:val="404040"/>
                <w:szCs w:val="16"/>
                <w:lang w:val="fr-FR"/>
              </w:rPr>
            </w:pPr>
          </w:p>
        </w:tc>
        <w:tc>
          <w:tcPr>
            <w:tcW w:w="6345" w:type="dxa"/>
          </w:tcPr>
          <w:p w14:paraId="5F62C01A" w14:textId="77777777" w:rsidR="00514228" w:rsidRPr="00E86C72" w:rsidRDefault="00514228" w:rsidP="00ED7F39">
            <w:pPr>
              <w:pStyle w:val="ILOTablecontents"/>
              <w:cnfStyle w:val="000000000000" w:firstRow="0" w:lastRow="0" w:firstColumn="0" w:lastColumn="0" w:oddVBand="0" w:evenVBand="0" w:oddHBand="0" w:evenHBand="0" w:firstRowFirstColumn="0" w:firstRowLastColumn="0" w:lastRowFirstColumn="0" w:lastRowLastColumn="0"/>
              <w:rPr>
                <w:rFonts w:eastAsia="Calibri" w:cs="Times New Roman"/>
                <w:b/>
                <w:color w:val="404040"/>
                <w:szCs w:val="16"/>
                <w:lang w:val="fr-FR"/>
              </w:rPr>
            </w:pPr>
            <w:r w:rsidRPr="00E86C72">
              <w:rPr>
                <w:color w:val="404040"/>
                <w:lang w:val="fr-FR"/>
              </w:rPr>
              <w:t>Principaux efforts gouvernementaux liés au suivi et à l’application de la législation afférente au travail des enfants</w:t>
            </w:r>
          </w:p>
        </w:tc>
      </w:tr>
      <w:tr w:rsidR="00514228" w:rsidRPr="00921B68" w14:paraId="5514AB0D" w14:textId="77777777" w:rsidTr="00ED7F39">
        <w:tc>
          <w:tcPr>
            <w:cnfStyle w:val="001000000000" w:firstRow="0" w:lastRow="0" w:firstColumn="1" w:lastColumn="0" w:oddVBand="0" w:evenVBand="0" w:oddHBand="0" w:evenHBand="0" w:firstRowFirstColumn="0" w:firstRowLastColumn="0" w:lastRowFirstColumn="0" w:lastRowLastColumn="0"/>
            <w:tcW w:w="2115" w:type="dxa"/>
            <w:vMerge w:val="restart"/>
          </w:tcPr>
          <w:p w14:paraId="796B1E34" w14:textId="77777777" w:rsidR="00514228" w:rsidRPr="00E86C72" w:rsidRDefault="00514228" w:rsidP="00ED7F39">
            <w:pPr>
              <w:pStyle w:val="ILOTablecontents"/>
              <w:rPr>
                <w:rFonts w:eastAsia="Calibri" w:cs="Times New Roman"/>
                <w:color w:val="404040"/>
                <w:szCs w:val="16"/>
                <w:lang w:val="fr-FR"/>
              </w:rPr>
            </w:pPr>
            <w:r w:rsidRPr="00E86C72">
              <w:rPr>
                <w:color w:val="404040"/>
                <w:lang w:val="fr-FR"/>
              </w:rPr>
              <w:t>Acteurs non gouvernementaux</w:t>
            </w:r>
          </w:p>
        </w:tc>
        <w:tc>
          <w:tcPr>
            <w:tcW w:w="6345" w:type="dxa"/>
          </w:tcPr>
          <w:p w14:paraId="1D72B84A" w14:textId="77777777" w:rsidR="00514228" w:rsidRPr="00E86C72" w:rsidRDefault="00514228" w:rsidP="00ED7F39">
            <w:pPr>
              <w:pStyle w:val="ILOTablecontents"/>
              <w:cnfStyle w:val="000000000000" w:firstRow="0" w:lastRow="0" w:firstColumn="0" w:lastColumn="0" w:oddVBand="0" w:evenVBand="0" w:oddHBand="0" w:evenHBand="0" w:firstRowFirstColumn="0" w:firstRowLastColumn="0" w:lastRowFirstColumn="0" w:lastRowLastColumn="0"/>
              <w:rPr>
                <w:rFonts w:eastAsia="Calibri" w:cs="Times New Roman"/>
                <w:b/>
                <w:color w:val="404040"/>
                <w:szCs w:val="16"/>
                <w:lang w:val="fr-FR"/>
              </w:rPr>
            </w:pPr>
            <w:r w:rsidRPr="00E86C72">
              <w:rPr>
                <w:color w:val="404040"/>
                <w:lang w:val="fr-FR"/>
              </w:rPr>
              <w:t>Projets et activités en cours des ONG ciblant le travail des enfants et les questions connexes</w:t>
            </w:r>
          </w:p>
        </w:tc>
      </w:tr>
      <w:tr w:rsidR="00514228" w:rsidRPr="00921B68" w14:paraId="3ED49EEB" w14:textId="77777777" w:rsidTr="00ED7F39">
        <w:tc>
          <w:tcPr>
            <w:cnfStyle w:val="001000000000" w:firstRow="0" w:lastRow="0" w:firstColumn="1" w:lastColumn="0" w:oddVBand="0" w:evenVBand="0" w:oddHBand="0" w:evenHBand="0" w:firstRowFirstColumn="0" w:firstRowLastColumn="0" w:lastRowFirstColumn="0" w:lastRowLastColumn="0"/>
            <w:tcW w:w="2115" w:type="dxa"/>
            <w:vMerge/>
          </w:tcPr>
          <w:p w14:paraId="14F2E618" w14:textId="77777777" w:rsidR="00514228" w:rsidRPr="00E86C72" w:rsidRDefault="00514228" w:rsidP="00ED7F39">
            <w:pPr>
              <w:pStyle w:val="ILOTablecontents"/>
              <w:rPr>
                <w:rFonts w:eastAsia="Calibri" w:cs="Times New Roman"/>
                <w:color w:val="404040"/>
                <w:szCs w:val="16"/>
                <w:lang w:val="fr-FR"/>
              </w:rPr>
            </w:pPr>
          </w:p>
        </w:tc>
        <w:tc>
          <w:tcPr>
            <w:tcW w:w="6345" w:type="dxa"/>
          </w:tcPr>
          <w:p w14:paraId="4571EE6D" w14:textId="77777777" w:rsidR="00514228" w:rsidRPr="00E86C72" w:rsidRDefault="00514228" w:rsidP="00ED7F39">
            <w:pPr>
              <w:pStyle w:val="ILOTablecontents"/>
              <w:cnfStyle w:val="000000000000" w:firstRow="0" w:lastRow="0" w:firstColumn="0" w:lastColumn="0" w:oddVBand="0" w:evenVBand="0" w:oddHBand="0" w:evenHBand="0" w:firstRowFirstColumn="0" w:firstRowLastColumn="0" w:lastRowFirstColumn="0" w:lastRowLastColumn="0"/>
              <w:rPr>
                <w:rFonts w:eastAsia="Calibri" w:cs="Times New Roman"/>
                <w:b/>
                <w:color w:val="404040"/>
                <w:szCs w:val="16"/>
                <w:lang w:val="fr-FR"/>
              </w:rPr>
            </w:pPr>
            <w:r w:rsidRPr="00E86C72">
              <w:rPr>
                <w:color w:val="404040"/>
                <w:lang w:val="fr-FR"/>
              </w:rPr>
              <w:t>Programmes et activités en cours des agences et organisations multilatérales ciblant le travail des enfants et les questions connexes</w:t>
            </w:r>
          </w:p>
        </w:tc>
      </w:tr>
      <w:tr w:rsidR="00514228" w:rsidRPr="00921B68" w14:paraId="2DF4B54C" w14:textId="77777777" w:rsidTr="00ED7F39">
        <w:tc>
          <w:tcPr>
            <w:cnfStyle w:val="001000000000" w:firstRow="0" w:lastRow="0" w:firstColumn="1" w:lastColumn="0" w:oddVBand="0" w:evenVBand="0" w:oddHBand="0" w:evenHBand="0" w:firstRowFirstColumn="0" w:firstRowLastColumn="0" w:lastRowFirstColumn="0" w:lastRowLastColumn="0"/>
            <w:tcW w:w="2115" w:type="dxa"/>
            <w:vMerge/>
          </w:tcPr>
          <w:p w14:paraId="7DE1769B" w14:textId="77777777" w:rsidR="00514228" w:rsidRPr="00E86C72" w:rsidRDefault="00514228" w:rsidP="00ED7F39">
            <w:pPr>
              <w:pStyle w:val="ILOTablecontents"/>
              <w:rPr>
                <w:rFonts w:eastAsia="Calibri" w:cs="Times New Roman"/>
                <w:color w:val="404040"/>
                <w:szCs w:val="16"/>
                <w:lang w:val="fr-FR"/>
              </w:rPr>
            </w:pPr>
          </w:p>
        </w:tc>
        <w:tc>
          <w:tcPr>
            <w:tcW w:w="6345" w:type="dxa"/>
          </w:tcPr>
          <w:p w14:paraId="4D902553" w14:textId="77777777" w:rsidR="00514228" w:rsidRPr="00E86C72" w:rsidRDefault="00514228" w:rsidP="00ED7F39">
            <w:pPr>
              <w:pStyle w:val="ILOTablecontents"/>
              <w:cnfStyle w:val="000000000000" w:firstRow="0" w:lastRow="0" w:firstColumn="0" w:lastColumn="0" w:oddVBand="0" w:evenVBand="0" w:oddHBand="0" w:evenHBand="0" w:firstRowFirstColumn="0" w:firstRowLastColumn="0" w:lastRowFirstColumn="0" w:lastRowLastColumn="0"/>
              <w:rPr>
                <w:rFonts w:eastAsia="Calibri" w:cs="Times New Roman"/>
                <w:b/>
                <w:color w:val="404040"/>
                <w:szCs w:val="16"/>
                <w:lang w:val="fr-FR"/>
              </w:rPr>
            </w:pPr>
            <w:r w:rsidRPr="00E86C72">
              <w:rPr>
                <w:color w:val="404040"/>
                <w:lang w:val="fr-FR"/>
              </w:rPr>
              <w:t>Efforts en cours des organisations d’employeurs et de travailleurs contre le travail des enfants</w:t>
            </w:r>
          </w:p>
        </w:tc>
      </w:tr>
    </w:tbl>
    <w:p w14:paraId="7ABD8326" w14:textId="6316808A" w:rsidR="00514228" w:rsidRPr="00E86C72" w:rsidRDefault="00ED7F39" w:rsidP="005E42C5">
      <w:pPr>
        <w:pStyle w:val="ILOheading3"/>
        <w:rPr>
          <w:lang w:val="fr-FR"/>
        </w:rPr>
      </w:pPr>
      <w:bookmarkStart w:id="235" w:name="_Toc197909359"/>
      <w:r w:rsidRPr="00E86C72">
        <w:rPr>
          <w:lang w:val="fr-FR"/>
        </w:rPr>
        <w:t xml:space="preserve">12.3 </w:t>
      </w:r>
      <w:r w:rsidR="00514228" w:rsidRPr="00E86C72">
        <w:rPr>
          <w:lang w:val="fr-FR"/>
        </w:rPr>
        <w:t>Identification des priorités stratégiques</w:t>
      </w:r>
      <w:bookmarkEnd w:id="235"/>
    </w:p>
    <w:p w14:paraId="535D3A05" w14:textId="77777777" w:rsidR="00514228" w:rsidRPr="00E86C72" w:rsidRDefault="00514228" w:rsidP="00ED7F39">
      <w:pPr>
        <w:pStyle w:val="ILONormalBody"/>
        <w:rPr>
          <w:lang w:val="fr-FR"/>
        </w:rPr>
      </w:pPr>
      <w:r w:rsidRPr="00E86C72">
        <w:rPr>
          <w:lang w:val="fr-FR"/>
        </w:rPr>
        <w:t xml:space="preserve">Dans un premier temps, les résultats de l’enquête et la cartographie des politiques existantes devraient être examinés conjointement pour identifier les problématiques prioritaires liées au travail des enfants à abolir et les lacunes des politiques existantes en la matière. Un </w:t>
      </w:r>
      <w:r w:rsidRPr="00E86C72">
        <w:rPr>
          <w:b/>
          <w:color w:val="000000" w:themeColor="text2"/>
          <w:lang w:val="fr-FR"/>
        </w:rPr>
        <w:t>processus de consultation</w:t>
      </w:r>
      <w:r w:rsidRPr="00E86C72">
        <w:rPr>
          <w:lang w:val="fr-FR"/>
        </w:rPr>
        <w:t xml:space="preserve"> avec les parties prenantes et les acteurs nationaux en charge du travail des enfants et des questions connexes s’avérera alors essentiel pour définir les priorités stratégiques. Il s’agira ainsi de mettre à contribution un large éventail de points de vue et de voix sur la question. Les parties prenantes concernées peuvent varier d’un pays à l’autre, mais il s’agit généralement des ministères du Travail et de l’Éducation, d’organisations multilatérales </w:t>
      </w:r>
      <w:proofErr w:type="spellStart"/>
      <w:r w:rsidRPr="00E86C72">
        <w:rPr>
          <w:lang w:val="fr-FR"/>
        </w:rPr>
        <w:t>tells</w:t>
      </w:r>
      <w:proofErr w:type="spellEnd"/>
      <w:r w:rsidRPr="00E86C72">
        <w:rPr>
          <w:lang w:val="fr-FR"/>
        </w:rPr>
        <w:t xml:space="preserve"> que l’OIT et l’UNICEF, d’organisations d’employeurs et de travailleurs, d’organisations non gouvernementales (ONG), et autres groupes organisés de la société civile. D’autres ministères, et notamment ceux de l’Agriculture, de la Protection sociale et de la Justice, sont parfois associés au processus de consultation et peuvent également jouer un rôle important dans les efforts visant à mettre fin au travail des enfants dans différents contextes. Bon nombre de ces acteurs sont déjà impliqués dans le processus d’enquête par le biais de leur participation à la commission technique d’enquête. La participation à la consultation sur les priorités stratégiques ne doit néanmoins pas se limiter aux membres de cette commission.</w:t>
      </w:r>
    </w:p>
    <w:p w14:paraId="3A87BD57" w14:textId="77777777" w:rsidR="00514228" w:rsidRPr="00E86C72" w:rsidRDefault="00514228" w:rsidP="00ED7F39">
      <w:pPr>
        <w:pStyle w:val="ILONormalBody"/>
        <w:rPr>
          <w:lang w:val="fr-FR"/>
        </w:rPr>
      </w:pPr>
      <w:r w:rsidRPr="00E86C72">
        <w:rPr>
          <w:lang w:val="fr-FR"/>
        </w:rPr>
        <w:t>Il existe un grand nombre d’expériences et de données probantes</w:t>
      </w:r>
      <w:r w:rsidRPr="00E86C72">
        <w:rPr>
          <w:rStyle w:val="FootnoteReference"/>
          <w:lang w:val="fr-FR"/>
        </w:rPr>
        <w:footnoteReference w:id="5"/>
      </w:r>
      <w:r w:rsidRPr="00E86C72">
        <w:rPr>
          <w:lang w:val="fr-FR"/>
        </w:rPr>
        <w:t xml:space="preserve"> qui mettent en lumière les principaux piliers des politiques les plus pertinentes en matière de lutte contre le travail des enfants, à </w:t>
      </w:r>
      <w:proofErr w:type="gramStart"/>
      <w:r w:rsidRPr="00E86C72">
        <w:rPr>
          <w:lang w:val="fr-FR"/>
        </w:rPr>
        <w:t>savoir:</w:t>
      </w:r>
      <w:proofErr w:type="gramEnd"/>
      <w:r w:rsidRPr="00E86C72">
        <w:rPr>
          <w:lang w:val="fr-FR"/>
        </w:rPr>
        <w:t xml:space="preserve"> </w:t>
      </w:r>
    </w:p>
    <w:p w14:paraId="04777F30" w14:textId="77777777" w:rsidR="00514228" w:rsidRPr="00E86C72" w:rsidRDefault="00514228" w:rsidP="00ED7F39">
      <w:pPr>
        <w:pStyle w:val="ILOKeyList"/>
      </w:pPr>
      <w:proofErr w:type="gramStart"/>
      <w:r w:rsidRPr="00E86C72">
        <w:t>promouvoir</w:t>
      </w:r>
      <w:proofErr w:type="gramEnd"/>
      <w:r w:rsidRPr="00E86C72">
        <w:t xml:space="preserve"> une</w:t>
      </w:r>
      <w:r w:rsidRPr="00E86C72">
        <w:rPr>
          <w:b/>
          <w:color w:val="000000" w:themeColor="text2"/>
        </w:rPr>
        <w:t xml:space="preserve"> architecture juridique adéquate </w:t>
      </w:r>
      <w:r w:rsidRPr="00E86C72">
        <w:t xml:space="preserve">de protection des enfants contre le travail des enfants à abolir, soutenue par des systèmes de mise en œuvre et de protection de l’enfance à même de garantir son </w:t>
      </w:r>
      <w:proofErr w:type="gramStart"/>
      <w:r w:rsidRPr="00E86C72">
        <w:t>application;</w:t>
      </w:r>
      <w:proofErr w:type="gramEnd"/>
    </w:p>
    <w:p w14:paraId="7756F9F9" w14:textId="77777777" w:rsidR="00514228" w:rsidRPr="00E86C72" w:rsidRDefault="00514228" w:rsidP="00ED7F39">
      <w:pPr>
        <w:pStyle w:val="ILOKeyList"/>
      </w:pPr>
      <w:proofErr w:type="gramStart"/>
      <w:r w:rsidRPr="00E86C72">
        <w:lastRenderedPageBreak/>
        <w:t>améliorer</w:t>
      </w:r>
      <w:proofErr w:type="gramEnd"/>
      <w:r w:rsidRPr="00E86C72">
        <w:t xml:space="preserve"> </w:t>
      </w:r>
      <w:r w:rsidRPr="00E86C72">
        <w:rPr>
          <w:b/>
          <w:color w:val="000000" w:themeColor="text2"/>
        </w:rPr>
        <w:t>la protection sociale</w:t>
      </w:r>
      <w:r w:rsidRPr="00E86C72">
        <w:t xml:space="preserve"> des enfants et de leurs familles pour atténuer la pauvreté et l’incertitude économique qui sous-tendent le travail des </w:t>
      </w:r>
      <w:proofErr w:type="gramStart"/>
      <w:r w:rsidRPr="00E86C72">
        <w:t>enfants;</w:t>
      </w:r>
      <w:proofErr w:type="gramEnd"/>
      <w:r w:rsidRPr="00E86C72">
        <w:t xml:space="preserve"> </w:t>
      </w:r>
    </w:p>
    <w:p w14:paraId="5EC0C5BC" w14:textId="77777777" w:rsidR="00514228" w:rsidRPr="00E86C72" w:rsidRDefault="00514228" w:rsidP="00ED7F39">
      <w:pPr>
        <w:pStyle w:val="ILOKeyList"/>
      </w:pPr>
      <w:proofErr w:type="gramStart"/>
      <w:r w:rsidRPr="00E86C72">
        <w:t>garantir</w:t>
      </w:r>
      <w:proofErr w:type="gramEnd"/>
      <w:r w:rsidRPr="00E86C72">
        <w:t xml:space="preserve"> </w:t>
      </w:r>
      <w:r w:rsidRPr="00E86C72">
        <w:rPr>
          <w:b/>
          <w:color w:val="000000" w:themeColor="text2"/>
        </w:rPr>
        <w:t>une éducation gratuite et de bonne qualité</w:t>
      </w:r>
      <w:r w:rsidRPr="00E86C72">
        <w:t xml:space="preserve">, a minima jusqu’à l’âge minimum national d’admission à l’emploi, afin d’offrir une alternative viable au travail des </w:t>
      </w:r>
      <w:proofErr w:type="gramStart"/>
      <w:r w:rsidRPr="00E86C72">
        <w:t>enfants;</w:t>
      </w:r>
      <w:proofErr w:type="gramEnd"/>
    </w:p>
    <w:p w14:paraId="246E95F0" w14:textId="77777777" w:rsidR="00514228" w:rsidRPr="00E86C72" w:rsidRDefault="00514228" w:rsidP="00ED7F39">
      <w:pPr>
        <w:pStyle w:val="ILOKeyList"/>
      </w:pPr>
      <w:proofErr w:type="gramStart"/>
      <w:r w:rsidRPr="00E86C72">
        <w:t>promouvoir</w:t>
      </w:r>
      <w:proofErr w:type="gramEnd"/>
      <w:r w:rsidRPr="00E86C72">
        <w:t xml:space="preserve"> le</w:t>
      </w:r>
      <w:r w:rsidRPr="00E86C72">
        <w:rPr>
          <w:b/>
          <w:color w:val="000000" w:themeColor="text2"/>
        </w:rPr>
        <w:t xml:space="preserve"> travail décent</w:t>
      </w:r>
      <w:r w:rsidRPr="00E86C72">
        <w:t xml:space="preserve"> pour assurer un revenu équitable aussi bien aux jeunes (en âge légal de travailler) qu’aux adultes, en mettant à cet effet particulièrement l’accent sur les travailleurs de l’économie informelle, où la vulnérabilité au travail des enfants est la plus </w:t>
      </w:r>
      <w:proofErr w:type="gramStart"/>
      <w:r w:rsidRPr="00E86C72">
        <w:t>importante;</w:t>
      </w:r>
      <w:proofErr w:type="gramEnd"/>
    </w:p>
    <w:p w14:paraId="417AED75" w14:textId="77777777" w:rsidR="00514228" w:rsidRPr="00E86C72" w:rsidRDefault="00514228" w:rsidP="00ED7F39">
      <w:pPr>
        <w:pStyle w:val="ILOKeyList"/>
      </w:pPr>
      <w:proofErr w:type="gramStart"/>
      <w:r w:rsidRPr="00E86C72">
        <w:t>promouvoir</w:t>
      </w:r>
      <w:proofErr w:type="gramEnd"/>
      <w:r w:rsidRPr="00E86C72">
        <w:t xml:space="preserve"> </w:t>
      </w:r>
      <w:r w:rsidRPr="00E86C72">
        <w:rPr>
          <w:b/>
          <w:color w:val="000000" w:themeColor="text2"/>
        </w:rPr>
        <w:t>des moyens appropriés de subsistance et de résilience en milieu rural</w:t>
      </w:r>
      <w:r w:rsidRPr="00E86C72">
        <w:t>, afin de réduire la dépendance des exploitations et des entreprises familiales à l’égard du travail de leurs enfants.</w:t>
      </w:r>
    </w:p>
    <w:p w14:paraId="23F4701B" w14:textId="0691DDBB" w:rsidR="00514228" w:rsidRPr="00E86C72" w:rsidRDefault="00514228" w:rsidP="00ED7F39">
      <w:pPr>
        <w:pStyle w:val="ILONormalBody"/>
        <w:rPr>
          <w:lang w:val="fr-FR"/>
        </w:rPr>
      </w:pPr>
      <w:r w:rsidRPr="00E86C72">
        <w:rPr>
          <w:lang w:val="fr-FR"/>
        </w:rPr>
        <w:t xml:space="preserve">Ces piliers stratégiques sont interdépendants et se renforcent mutuellement. Ils sont étayés par la </w:t>
      </w:r>
      <w:r w:rsidRPr="00E86C72">
        <w:rPr>
          <w:b/>
          <w:color w:val="000000" w:themeColor="text2"/>
          <w:lang w:val="fr-FR"/>
        </w:rPr>
        <w:t>nécessité impérieuse d’une approche globale et intégrée</w:t>
      </w:r>
      <w:r w:rsidRPr="00E86C72">
        <w:rPr>
          <w:lang w:val="fr-FR"/>
        </w:rPr>
        <w:t xml:space="preserve"> de lutte contre le travail des enfants, en lien direct avec les politiques nationales de développement. </w:t>
      </w:r>
    </w:p>
    <w:p w14:paraId="737D8409" w14:textId="5469A27E" w:rsidR="00514228" w:rsidRPr="00E86C72" w:rsidRDefault="00514228" w:rsidP="00ED7F39">
      <w:pPr>
        <w:pStyle w:val="ILONormalBody"/>
        <w:rPr>
          <w:lang w:val="fr-FR"/>
        </w:rPr>
      </w:pPr>
      <w:r w:rsidRPr="00E86C72">
        <w:rPr>
          <w:lang w:val="fr-FR"/>
        </w:rPr>
        <w:t>Les tableaux ci-après fournissent une liste non exhaustive de certaines des options stratégiques les plus pertinentes pour chacun de ces grands piliers (</w:t>
      </w:r>
      <w:r w:rsidRPr="00E86C72">
        <w:rPr>
          <w:lang w:val="fr-FR"/>
        </w:rPr>
        <w:fldChar w:fldCharType="begin"/>
      </w:r>
      <w:r w:rsidRPr="00E86C72">
        <w:rPr>
          <w:lang w:val="fr-FR"/>
        </w:rPr>
        <w:instrText xml:space="preserve"> REF  _Ref135123411 \* Lower \h \r </w:instrText>
      </w:r>
      <w:r w:rsidRPr="00E86C72">
        <w:rPr>
          <w:lang w:val="fr-FR"/>
        </w:rPr>
      </w:r>
      <w:r w:rsidRPr="00E86C72">
        <w:rPr>
          <w:lang w:val="fr-FR"/>
        </w:rPr>
        <w:fldChar w:fldCharType="separate"/>
      </w:r>
      <w:r w:rsidR="00114830">
        <w:rPr>
          <w:rFonts w:ascii="Arial" w:hAnsi="Arial" w:cs="Arial"/>
          <w:lang w:val="fr-FR"/>
        </w:rPr>
        <w:t>►</w:t>
      </w:r>
      <w:r w:rsidRPr="00E86C72">
        <w:rPr>
          <w:lang w:val="fr-FR"/>
        </w:rPr>
        <w:fldChar w:fldCharType="end"/>
      </w:r>
      <w:r w:rsidRPr="00E86C72">
        <w:rPr>
          <w:lang w:val="fr-FR"/>
        </w:rPr>
        <w:t xml:space="preserve"> à </w:t>
      </w:r>
      <w:r w:rsidRPr="00E86C72">
        <w:rPr>
          <w:lang w:val="fr-FR"/>
        </w:rPr>
        <w:fldChar w:fldCharType="begin"/>
      </w:r>
      <w:r w:rsidRPr="00E86C72">
        <w:rPr>
          <w:lang w:val="fr-FR"/>
        </w:rPr>
        <w:instrText xml:space="preserve"> REF  _Ref135123413 \* Lower \h \r </w:instrText>
      </w:r>
      <w:r w:rsidRPr="00E86C72">
        <w:rPr>
          <w:lang w:val="fr-FR"/>
        </w:rPr>
      </w:r>
      <w:r w:rsidRPr="00E86C72">
        <w:rPr>
          <w:lang w:val="fr-FR"/>
        </w:rPr>
        <w:fldChar w:fldCharType="separate"/>
      </w:r>
      <w:r w:rsidR="00114830">
        <w:rPr>
          <w:rFonts w:ascii="Arial" w:hAnsi="Arial" w:cs="Arial"/>
          <w:lang w:val="fr-FR"/>
        </w:rPr>
        <w:t>►</w:t>
      </w:r>
      <w:r w:rsidRPr="00E86C72">
        <w:rPr>
          <w:lang w:val="fr-FR"/>
        </w:rPr>
        <w:fldChar w:fldCharType="end"/>
      </w:r>
      <w:r w:rsidRPr="00E86C72">
        <w:rPr>
          <w:lang w:val="fr-FR"/>
        </w:rPr>
        <w:t xml:space="preserve">). Il convient toutefois de souligner qu’un consensus relatif à un ensemble commun de piliers stratégiques ne signifie pas - et ne peut pas signifier - qu’il existe également un ensemble commun de </w:t>
      </w:r>
      <w:r w:rsidRPr="00E86C72">
        <w:rPr>
          <w:i/>
          <w:iCs/>
          <w:lang w:val="fr-FR"/>
        </w:rPr>
        <w:t xml:space="preserve">mesures </w:t>
      </w:r>
      <w:r w:rsidRPr="00E86C72">
        <w:rPr>
          <w:lang w:val="fr-FR"/>
        </w:rPr>
        <w:t xml:space="preserve">de lutte contre le travail des enfants applicables partout et de la même manière. En d’autres termes, </w:t>
      </w:r>
      <w:r w:rsidRPr="00E86C72">
        <w:rPr>
          <w:b/>
          <w:color w:val="000000" w:themeColor="text2"/>
          <w:lang w:val="fr-FR"/>
        </w:rPr>
        <w:t xml:space="preserve">il n’existe pas d’approche universelle permettant de lutter contre le travail des enfants. </w:t>
      </w:r>
      <w:r w:rsidRPr="00E86C72">
        <w:rPr>
          <w:lang w:val="fr-FR"/>
        </w:rPr>
        <w:t xml:space="preserve">À l’inverse, les mesures spécifiques composant les réponses stratégiques à apporter doivent être adaptées à la variété des contextes au sein desquels persiste le travail des enfants à abolir. </w:t>
      </w:r>
    </w:p>
    <w:p w14:paraId="313F515F" w14:textId="77777777" w:rsidR="00514228" w:rsidRPr="00E86C72" w:rsidRDefault="00514228" w:rsidP="00ED7F39">
      <w:pPr>
        <w:pStyle w:val="ILONormalBody"/>
        <w:rPr>
          <w:lang w:val="fr-FR"/>
        </w:rPr>
      </w:pPr>
      <w:r w:rsidRPr="00E86C72">
        <w:rPr>
          <w:lang w:val="fr-FR"/>
        </w:rPr>
        <w:t xml:space="preserve">Même en l’absence d’une cartographie spécifique, la discussion concernant les priorités en matière de politiques à adopter devrait faire référence aux mesures déjà existantes et démontrer de quelle manière celles-ci seront exploitées et développées à l’avenir dans la réponse stratégique apportée au travail des enfants. Ce n’est que dans de très rares circonstances qu’une réponse politique nationale au travail des enfants partira de zéro, et il s’avère donc essentiel que la discussion sur les priorités stratégiques futures reflète pleinement les blocages politiques déjà existants en la matière.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9029"/>
      </w:tblGrid>
      <w:tr w:rsidR="00ED7F39" w:rsidRPr="00921B68" w14:paraId="7926F9F5" w14:textId="77777777" w:rsidTr="00832ED1">
        <w:tc>
          <w:tcPr>
            <w:tcW w:w="5000" w:type="pct"/>
            <w:shd w:val="clear" w:color="auto" w:fill="FFE081" w:themeFill="accent3" w:themeFillTint="99"/>
          </w:tcPr>
          <w:p w14:paraId="03FC17BA" w14:textId="1C5D6525" w:rsidR="00ED7F39" w:rsidRPr="00E86C72" w:rsidRDefault="00ED7F39" w:rsidP="00ED7F39">
            <w:pPr>
              <w:pStyle w:val="ILONormalBody"/>
              <w:rPr>
                <w:rFonts w:ascii="Overpass Light" w:hAnsi="Overpass Light"/>
                <w:b/>
                <w:bCs/>
                <w:lang w:val="fr-FR"/>
              </w:rPr>
            </w:pPr>
            <w:r w:rsidRPr="00E86C72">
              <w:rPr>
                <w:rFonts w:ascii="Overpass Light" w:hAnsi="Overpass Light"/>
                <w:b/>
                <w:bCs/>
                <w:noProof/>
                <w:szCs w:val="4"/>
                <w:lang w:val="fr-FR"/>
              </w:rPr>
              <w:drawing>
                <wp:inline distT="0" distB="0" distL="0" distR="0" wp14:anchorId="67501F77" wp14:editId="07D414FD">
                  <wp:extent cx="309600" cy="247321"/>
                  <wp:effectExtent l="0" t="0" r="0" b="635"/>
                  <wp:docPr id="83691536"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4">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E86C72">
              <w:rPr>
                <w:rFonts w:ascii="Overpass Light" w:hAnsi="Overpass Light"/>
                <w:b/>
                <w:bCs/>
                <w:lang w:val="fr-FR"/>
              </w:rPr>
              <w:t xml:space="preserve">   </w:t>
            </w:r>
            <w:r w:rsidRPr="00E86C72">
              <w:rPr>
                <w:lang w:val="fr-FR"/>
              </w:rPr>
              <w:t>La lutte contre le travail des enfants ne peut être efficacement menée sur une seule base sectorielle ou à travers des projets d’ampleur limitée, mais doit plutôt être considérée comme faisant partie intégrante de politiques plus amples de développement économique et social.</w:t>
            </w:r>
          </w:p>
        </w:tc>
      </w:tr>
    </w:tbl>
    <w:p w14:paraId="3D97C424" w14:textId="77777777" w:rsidR="00ED7F39" w:rsidRPr="00E86C72" w:rsidRDefault="00ED7F39" w:rsidP="00ED7F39">
      <w:pPr>
        <w:pStyle w:val="ILONormalBody"/>
        <w:rPr>
          <w:lang w:val="fr-FR"/>
        </w:rPr>
      </w:pPr>
    </w:p>
    <w:p w14:paraId="652165FA" w14:textId="77777777" w:rsidR="00514228" w:rsidRPr="00E86C72" w:rsidRDefault="00514228" w:rsidP="00514228">
      <w:pPr>
        <w:spacing w:after="200"/>
        <w:rPr>
          <w:b w:val="0"/>
          <w:color w:val="0F4E6D" w:themeColor="background2" w:themeShade="40"/>
          <w:sz w:val="20"/>
          <w:lang w:val="fr-FR"/>
        </w:rPr>
      </w:pPr>
      <w:r w:rsidRPr="00E86C72">
        <w:rPr>
          <w:lang w:val="fr-FR"/>
        </w:rPr>
        <w:br w:type="page"/>
      </w:r>
    </w:p>
    <w:p w14:paraId="4D521810" w14:textId="77777777" w:rsidR="00514228" w:rsidRPr="00E86C72" w:rsidRDefault="00514228" w:rsidP="003470ED">
      <w:pPr>
        <w:pStyle w:val="ILOSampleTextheading"/>
        <w:rPr>
          <w:lang w:val="fr-FR"/>
        </w:rPr>
      </w:pPr>
      <w:r w:rsidRPr="00E86C72">
        <w:rPr>
          <w:lang w:val="fr-FR"/>
        </w:rPr>
        <w:lastRenderedPageBreak/>
        <w:t>Exemples d’options stratégiques possibles</w:t>
      </w:r>
    </w:p>
    <w:p w14:paraId="6171FB65" w14:textId="5C6BEF8B" w:rsidR="00514228" w:rsidRPr="00E86C72" w:rsidRDefault="00ED7F39" w:rsidP="00701592">
      <w:pPr>
        <w:pStyle w:val="ILOTableheading"/>
        <w:rPr>
          <w:lang w:val="fr-FR"/>
        </w:rPr>
      </w:pPr>
      <w:bookmarkStart w:id="236" w:name="_Ref135123411"/>
      <w:bookmarkStart w:id="237" w:name="_Toc197909428"/>
      <w:r w:rsidRPr="00E86C72">
        <w:rPr>
          <w:lang w:val="fr-FR"/>
        </w:rPr>
        <w:t>Tabl</w:t>
      </w:r>
      <w:r w:rsidR="00832ED1" w:rsidRPr="00E86C72">
        <w:rPr>
          <w:lang w:val="fr-FR"/>
        </w:rPr>
        <w:t>e</w:t>
      </w:r>
      <w:r w:rsidRPr="00E86C72">
        <w:rPr>
          <w:lang w:val="fr-FR"/>
        </w:rPr>
        <w:t xml:space="preserve">au 12. Promouvoir une architecture juridique </w:t>
      </w:r>
      <w:proofErr w:type="gramStart"/>
      <w:r w:rsidRPr="00E86C72">
        <w:rPr>
          <w:lang w:val="fr-FR"/>
        </w:rPr>
        <w:t>adéquate:</w:t>
      </w:r>
      <w:proofErr w:type="gramEnd"/>
      <w:r w:rsidRPr="00E86C72">
        <w:rPr>
          <w:lang w:val="fr-FR"/>
        </w:rPr>
        <w:t xml:space="preserve"> options stratégiques</w:t>
      </w:r>
      <w:bookmarkEnd w:id="236"/>
      <w:bookmarkEnd w:id="237"/>
    </w:p>
    <w:tbl>
      <w:tblPr>
        <w:tblStyle w:val="ILOTable"/>
        <w:tblW w:w="5000" w:type="pct"/>
        <w:tblLook w:val="06A0" w:firstRow="1" w:lastRow="0" w:firstColumn="1" w:lastColumn="0" w:noHBand="1" w:noVBand="1"/>
      </w:tblPr>
      <w:tblGrid>
        <w:gridCol w:w="2974"/>
        <w:gridCol w:w="6045"/>
      </w:tblGrid>
      <w:tr w:rsidR="00514228" w:rsidRPr="00E86C72" w14:paraId="127E59D3" w14:textId="77777777" w:rsidTr="00ED7F3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9" w:type="pct"/>
          </w:tcPr>
          <w:p w14:paraId="5E6E3413" w14:textId="77777777" w:rsidR="00514228" w:rsidRPr="00E86C72" w:rsidRDefault="00514228" w:rsidP="00ED7F39">
            <w:pPr>
              <w:pStyle w:val="ILOTablecontents"/>
              <w:rPr>
                <w:rFonts w:eastAsia="Calibri" w:cs="Times New Roman"/>
                <w:szCs w:val="16"/>
                <w:lang w:val="fr-FR"/>
              </w:rPr>
            </w:pPr>
            <w:r w:rsidRPr="00E86C72">
              <w:rPr>
                <w:lang w:val="fr-FR"/>
              </w:rPr>
              <w:t>Objectifs stratégiques</w:t>
            </w:r>
          </w:p>
        </w:tc>
        <w:tc>
          <w:tcPr>
            <w:tcW w:w="3351" w:type="pct"/>
          </w:tcPr>
          <w:p w14:paraId="44D09F5C" w14:textId="77777777" w:rsidR="00514228" w:rsidRPr="00E86C72" w:rsidRDefault="00514228" w:rsidP="00ED7F39">
            <w:pPr>
              <w:pStyle w:val="ILOTablecontents"/>
              <w:cnfStyle w:val="100000000000" w:firstRow="1" w:lastRow="0" w:firstColumn="0" w:lastColumn="0" w:oddVBand="0" w:evenVBand="0" w:oddHBand="0" w:evenHBand="0" w:firstRowFirstColumn="0" w:firstRowLastColumn="0" w:lastRowFirstColumn="0" w:lastRowLastColumn="0"/>
              <w:rPr>
                <w:rFonts w:eastAsia="Calibri" w:cs="Times New Roman"/>
                <w:szCs w:val="16"/>
                <w:lang w:val="fr-FR"/>
              </w:rPr>
            </w:pPr>
            <w:r w:rsidRPr="00E86C72">
              <w:rPr>
                <w:lang w:val="fr-FR"/>
              </w:rPr>
              <w:t>Stratégies et mesures</w:t>
            </w:r>
          </w:p>
        </w:tc>
      </w:tr>
      <w:tr w:rsidR="00514228" w:rsidRPr="00921B68" w14:paraId="3C469140" w14:textId="77777777" w:rsidTr="00ED7F39">
        <w:tc>
          <w:tcPr>
            <w:cnfStyle w:val="001000000000" w:firstRow="0" w:lastRow="0" w:firstColumn="1" w:lastColumn="0" w:oddVBand="0" w:evenVBand="0" w:oddHBand="0" w:evenHBand="0" w:firstRowFirstColumn="0" w:firstRowLastColumn="0" w:lastRowFirstColumn="0" w:lastRowLastColumn="0"/>
            <w:tcW w:w="1649" w:type="pct"/>
            <w:vMerge w:val="restart"/>
          </w:tcPr>
          <w:p w14:paraId="1448BF7C" w14:textId="0AEDA8CB" w:rsidR="00514228" w:rsidRPr="00E86C72" w:rsidRDefault="00514228" w:rsidP="00ED7F39">
            <w:pPr>
              <w:pStyle w:val="ILOTablecontents"/>
              <w:rPr>
                <w:rFonts w:eastAsia="Calibri" w:cs="Times New Roman"/>
                <w:color w:val="404040"/>
                <w:szCs w:val="16"/>
                <w:lang w:val="fr-FR"/>
              </w:rPr>
            </w:pPr>
            <w:r w:rsidRPr="00E86C72">
              <w:rPr>
                <w:color w:val="404040"/>
                <w:lang w:val="fr-FR"/>
              </w:rPr>
              <w:t>Renforcer la législation concernant le travail des enfants afin d’étayer et d’orienter les actions à mener contre le travail des enfants à abolir</w:t>
            </w:r>
          </w:p>
        </w:tc>
        <w:tc>
          <w:tcPr>
            <w:tcW w:w="3351" w:type="pct"/>
          </w:tcPr>
          <w:p w14:paraId="45E6A4A1" w14:textId="77777777" w:rsidR="00514228" w:rsidRPr="00E86C72" w:rsidRDefault="00514228" w:rsidP="00ED7F39">
            <w:pPr>
              <w:pStyle w:val="ILOListbullet"/>
              <w:ind w:left="227"/>
              <w:cnfStyle w:val="000000000000" w:firstRow="0" w:lastRow="0" w:firstColumn="0" w:lastColumn="0" w:oddVBand="0" w:evenVBand="0" w:oddHBand="0" w:evenHBand="0" w:firstRowFirstColumn="0" w:firstRowLastColumn="0" w:lastRowFirstColumn="0" w:lastRowLastColumn="0"/>
              <w:rPr>
                <w:rFonts w:eastAsia="Calibri" w:cs="Times New Roman"/>
                <w:b/>
                <w:szCs w:val="16"/>
                <w:lang w:val="fr-FR"/>
              </w:rPr>
            </w:pPr>
            <w:r w:rsidRPr="00E86C72">
              <w:rPr>
                <w:lang w:val="fr-FR"/>
              </w:rPr>
              <w:t>Garantir l’enregistrement de chaque enfant à la naissance, de telle sorte que les enfants disposent tous d’une identité juridique et puissent jouir de l’ensemble de leurs droits dès la naissance.</w:t>
            </w:r>
          </w:p>
        </w:tc>
      </w:tr>
      <w:tr w:rsidR="00514228" w:rsidRPr="00921B68" w14:paraId="629BDB26" w14:textId="77777777" w:rsidTr="00ED7F39">
        <w:tc>
          <w:tcPr>
            <w:cnfStyle w:val="001000000000" w:firstRow="0" w:lastRow="0" w:firstColumn="1" w:lastColumn="0" w:oddVBand="0" w:evenVBand="0" w:oddHBand="0" w:evenHBand="0" w:firstRowFirstColumn="0" w:firstRowLastColumn="0" w:lastRowFirstColumn="0" w:lastRowLastColumn="0"/>
            <w:tcW w:w="1649" w:type="pct"/>
            <w:vMerge/>
          </w:tcPr>
          <w:p w14:paraId="7A3F1924" w14:textId="77777777" w:rsidR="00514228" w:rsidRPr="00E86C72" w:rsidRDefault="00514228" w:rsidP="00ED7F39">
            <w:pPr>
              <w:pStyle w:val="ILOTablecontents"/>
              <w:rPr>
                <w:rFonts w:eastAsia="Calibri" w:cs="Times New Roman"/>
                <w:color w:val="404040"/>
                <w:szCs w:val="16"/>
                <w:lang w:val="fr-FR"/>
              </w:rPr>
            </w:pPr>
          </w:p>
        </w:tc>
        <w:tc>
          <w:tcPr>
            <w:tcW w:w="3351" w:type="pct"/>
          </w:tcPr>
          <w:p w14:paraId="61B47290" w14:textId="77777777" w:rsidR="00514228" w:rsidRPr="00E86C72" w:rsidRDefault="00514228" w:rsidP="00ED7F39">
            <w:pPr>
              <w:pStyle w:val="ILOListbullet"/>
              <w:ind w:left="227"/>
              <w:cnfStyle w:val="000000000000" w:firstRow="0" w:lastRow="0" w:firstColumn="0" w:lastColumn="0" w:oddVBand="0" w:evenVBand="0" w:oddHBand="0" w:evenHBand="0" w:firstRowFirstColumn="0" w:firstRowLastColumn="0" w:lastRowFirstColumn="0" w:lastRowLastColumn="0"/>
              <w:rPr>
                <w:rFonts w:eastAsia="Calibri" w:cs="Times New Roman"/>
                <w:b/>
                <w:szCs w:val="16"/>
                <w:lang w:val="fr-FR"/>
              </w:rPr>
            </w:pPr>
            <w:r w:rsidRPr="00E86C72">
              <w:rPr>
                <w:lang w:val="fr-FR"/>
              </w:rPr>
              <w:t>Promouvoir la ratification des normes juridiques internationales afférentes au travail des enfants.</w:t>
            </w:r>
          </w:p>
        </w:tc>
      </w:tr>
      <w:tr w:rsidR="00514228" w:rsidRPr="00921B68" w14:paraId="0428747A" w14:textId="77777777" w:rsidTr="00ED7F39">
        <w:tc>
          <w:tcPr>
            <w:cnfStyle w:val="001000000000" w:firstRow="0" w:lastRow="0" w:firstColumn="1" w:lastColumn="0" w:oddVBand="0" w:evenVBand="0" w:oddHBand="0" w:evenHBand="0" w:firstRowFirstColumn="0" w:firstRowLastColumn="0" w:lastRowFirstColumn="0" w:lastRowLastColumn="0"/>
            <w:tcW w:w="1649" w:type="pct"/>
            <w:vMerge/>
          </w:tcPr>
          <w:p w14:paraId="10331CAC" w14:textId="77777777" w:rsidR="00514228" w:rsidRPr="00E86C72" w:rsidRDefault="00514228" w:rsidP="00ED7F39">
            <w:pPr>
              <w:pStyle w:val="ILOTablecontents"/>
              <w:rPr>
                <w:rFonts w:eastAsia="Calibri" w:cs="Times New Roman"/>
                <w:color w:val="404040"/>
                <w:szCs w:val="16"/>
                <w:lang w:val="fr-FR"/>
              </w:rPr>
            </w:pPr>
          </w:p>
        </w:tc>
        <w:tc>
          <w:tcPr>
            <w:tcW w:w="3351" w:type="pct"/>
          </w:tcPr>
          <w:p w14:paraId="13DF9A20" w14:textId="77777777" w:rsidR="00514228" w:rsidRPr="00E86C72" w:rsidRDefault="00514228" w:rsidP="00ED7F39">
            <w:pPr>
              <w:pStyle w:val="ILOListbullet"/>
              <w:ind w:left="227"/>
              <w:cnfStyle w:val="000000000000" w:firstRow="0" w:lastRow="0" w:firstColumn="0" w:lastColumn="0" w:oddVBand="0" w:evenVBand="0" w:oddHBand="0" w:evenHBand="0" w:firstRowFirstColumn="0" w:firstRowLastColumn="0" w:lastRowFirstColumn="0" w:lastRowLastColumn="0"/>
              <w:rPr>
                <w:rFonts w:eastAsia="Calibri" w:cs="Times New Roman"/>
                <w:b/>
                <w:szCs w:val="16"/>
                <w:lang w:val="fr-FR"/>
              </w:rPr>
            </w:pPr>
            <w:r w:rsidRPr="00E86C72">
              <w:rPr>
                <w:lang w:val="fr-FR"/>
              </w:rPr>
              <w:t>Transposer les normes juridiques internationales dans la législation et la pratique nationales. Une cartographie des lacunes de la législation nationale au regard des normes juridiques internationales peut constituer un point de départ utile pour aligner la législation nationale sur les normes juridiques internationales.</w:t>
            </w:r>
          </w:p>
        </w:tc>
      </w:tr>
      <w:tr w:rsidR="00514228" w:rsidRPr="00921B68" w14:paraId="082BDA3C" w14:textId="77777777" w:rsidTr="00ED7F39">
        <w:tc>
          <w:tcPr>
            <w:cnfStyle w:val="001000000000" w:firstRow="0" w:lastRow="0" w:firstColumn="1" w:lastColumn="0" w:oddVBand="0" w:evenVBand="0" w:oddHBand="0" w:evenHBand="0" w:firstRowFirstColumn="0" w:firstRowLastColumn="0" w:lastRowFirstColumn="0" w:lastRowLastColumn="0"/>
            <w:tcW w:w="1649" w:type="pct"/>
            <w:vMerge/>
          </w:tcPr>
          <w:p w14:paraId="1F091E4D" w14:textId="77777777" w:rsidR="00514228" w:rsidRPr="00E86C72" w:rsidRDefault="00514228" w:rsidP="00ED7F39">
            <w:pPr>
              <w:pStyle w:val="ILOTablecontents"/>
              <w:rPr>
                <w:rFonts w:eastAsia="Calibri" w:cs="Times New Roman"/>
                <w:color w:val="404040"/>
                <w:szCs w:val="16"/>
                <w:lang w:val="fr-FR"/>
              </w:rPr>
            </w:pPr>
          </w:p>
        </w:tc>
        <w:tc>
          <w:tcPr>
            <w:tcW w:w="3351" w:type="pct"/>
          </w:tcPr>
          <w:p w14:paraId="3BDC295E" w14:textId="77777777" w:rsidR="00514228" w:rsidRPr="00E86C72" w:rsidRDefault="00514228" w:rsidP="00ED7F39">
            <w:pPr>
              <w:pStyle w:val="ILOListbullet"/>
              <w:ind w:left="227"/>
              <w:cnfStyle w:val="000000000000" w:firstRow="0" w:lastRow="0" w:firstColumn="0" w:lastColumn="0" w:oddVBand="0" w:evenVBand="0" w:oddHBand="0" w:evenHBand="0" w:firstRowFirstColumn="0" w:firstRowLastColumn="0" w:lastRowFirstColumn="0" w:lastRowLastColumn="0"/>
              <w:rPr>
                <w:rFonts w:eastAsia="Calibri" w:cs="Times New Roman"/>
                <w:b/>
                <w:szCs w:val="16"/>
                <w:lang w:val="fr-FR"/>
              </w:rPr>
            </w:pPr>
            <w:r w:rsidRPr="00E86C72">
              <w:rPr>
                <w:lang w:val="fr-FR"/>
              </w:rPr>
              <w:t>Établir des listes nationales de travaux dangereux.</w:t>
            </w:r>
          </w:p>
        </w:tc>
      </w:tr>
      <w:tr w:rsidR="00514228" w:rsidRPr="00921B68" w14:paraId="0CD2FABD" w14:textId="77777777" w:rsidTr="00ED7F39">
        <w:tc>
          <w:tcPr>
            <w:cnfStyle w:val="001000000000" w:firstRow="0" w:lastRow="0" w:firstColumn="1" w:lastColumn="0" w:oddVBand="0" w:evenVBand="0" w:oddHBand="0" w:evenHBand="0" w:firstRowFirstColumn="0" w:firstRowLastColumn="0" w:lastRowFirstColumn="0" w:lastRowLastColumn="0"/>
            <w:tcW w:w="1649" w:type="pct"/>
            <w:vMerge/>
          </w:tcPr>
          <w:p w14:paraId="155FF688" w14:textId="77777777" w:rsidR="00514228" w:rsidRPr="00E86C72" w:rsidRDefault="00514228" w:rsidP="00ED7F39">
            <w:pPr>
              <w:pStyle w:val="ILOTablecontents"/>
              <w:rPr>
                <w:rFonts w:eastAsia="Calibri" w:cs="Times New Roman"/>
                <w:color w:val="404040"/>
                <w:szCs w:val="16"/>
                <w:lang w:val="fr-FR"/>
              </w:rPr>
            </w:pPr>
          </w:p>
        </w:tc>
        <w:tc>
          <w:tcPr>
            <w:tcW w:w="3351" w:type="pct"/>
          </w:tcPr>
          <w:p w14:paraId="1D8184DE" w14:textId="6814A287" w:rsidR="00514228" w:rsidRPr="00E86C72" w:rsidRDefault="00514228" w:rsidP="00ED7F39">
            <w:pPr>
              <w:pStyle w:val="ILOListbullet"/>
              <w:ind w:left="227"/>
              <w:cnfStyle w:val="000000000000" w:firstRow="0" w:lastRow="0" w:firstColumn="0" w:lastColumn="0" w:oddVBand="0" w:evenVBand="0" w:oddHBand="0" w:evenHBand="0" w:firstRowFirstColumn="0" w:firstRowLastColumn="0" w:lastRowFirstColumn="0" w:lastRowLastColumn="0"/>
              <w:rPr>
                <w:rFonts w:eastAsia="Calibri" w:cs="Times New Roman"/>
                <w:b/>
                <w:szCs w:val="16"/>
                <w:lang w:val="fr-FR"/>
              </w:rPr>
            </w:pPr>
            <w:r w:rsidRPr="00E86C72">
              <w:rPr>
                <w:lang w:val="fr-FR"/>
              </w:rPr>
              <w:t>Assurer la cohérence entre la législation régissant l’âge minimum d’admission à l’emploi et la législation concernant l</w:t>
            </w:r>
            <w:r w:rsidR="00D0147E" w:rsidRPr="00E86C72">
              <w:rPr>
                <w:lang w:val="fr-FR"/>
              </w:rPr>
              <w:t xml:space="preserve">e groupe </w:t>
            </w:r>
            <w:r w:rsidRPr="00E86C72">
              <w:rPr>
                <w:lang w:val="fr-FR"/>
              </w:rPr>
              <w:t>d’âge de la scolarité obligatoire.</w:t>
            </w:r>
          </w:p>
        </w:tc>
      </w:tr>
      <w:tr w:rsidR="00514228" w:rsidRPr="00921B68" w14:paraId="0045EFC5" w14:textId="77777777" w:rsidTr="00ED7F39">
        <w:tc>
          <w:tcPr>
            <w:cnfStyle w:val="001000000000" w:firstRow="0" w:lastRow="0" w:firstColumn="1" w:lastColumn="0" w:oddVBand="0" w:evenVBand="0" w:oddHBand="0" w:evenHBand="0" w:firstRowFirstColumn="0" w:firstRowLastColumn="0" w:lastRowFirstColumn="0" w:lastRowLastColumn="0"/>
            <w:tcW w:w="1649" w:type="pct"/>
            <w:vMerge w:val="restart"/>
          </w:tcPr>
          <w:p w14:paraId="14E9E015" w14:textId="40FD92C3" w:rsidR="00514228" w:rsidRPr="00E86C72" w:rsidRDefault="00514228" w:rsidP="00ED7F39">
            <w:pPr>
              <w:pStyle w:val="ILOTablecontents"/>
              <w:rPr>
                <w:rFonts w:eastAsia="Calibri" w:cs="Times New Roman"/>
                <w:color w:val="404040"/>
                <w:szCs w:val="16"/>
                <w:lang w:val="fr-FR"/>
              </w:rPr>
            </w:pPr>
            <w:r w:rsidRPr="00E86C72">
              <w:rPr>
                <w:color w:val="404040"/>
                <w:lang w:val="fr-FR"/>
              </w:rPr>
              <w:t>Renforcer les lois dans tous les domaines en lien avec le travail des enfants</w:t>
            </w:r>
          </w:p>
        </w:tc>
        <w:tc>
          <w:tcPr>
            <w:tcW w:w="3351" w:type="pct"/>
          </w:tcPr>
          <w:p w14:paraId="6B463AAD" w14:textId="77777777" w:rsidR="00514228" w:rsidRPr="00E86C72" w:rsidRDefault="00514228" w:rsidP="00ED7F39">
            <w:pPr>
              <w:pStyle w:val="ILOListbullet"/>
              <w:ind w:left="227"/>
              <w:cnfStyle w:val="000000000000" w:firstRow="0" w:lastRow="0" w:firstColumn="0" w:lastColumn="0" w:oddVBand="0" w:evenVBand="0" w:oddHBand="0" w:evenHBand="0" w:firstRowFirstColumn="0" w:firstRowLastColumn="0" w:lastRowFirstColumn="0" w:lastRowLastColumn="0"/>
              <w:rPr>
                <w:rFonts w:eastAsia="Calibri" w:cs="Times New Roman"/>
                <w:b/>
                <w:szCs w:val="16"/>
                <w:lang w:val="fr-FR"/>
              </w:rPr>
            </w:pPr>
            <w:r w:rsidRPr="00E86C72">
              <w:rPr>
                <w:lang w:val="fr-FR"/>
              </w:rPr>
              <w:t xml:space="preserve">Veiller à ce que des lois existent pour protéger les droits des enfants dans les domaines en lien avec le travail des enfants, ce qui inclut le droit à l’enregistrement à la naissance, la protection sociale, une éducation gratuite et de qualité, la santé publique, l’alimentation, et la protection contre la violence, les abus, la négligence et l’exploitation. </w:t>
            </w:r>
          </w:p>
        </w:tc>
      </w:tr>
      <w:tr w:rsidR="00514228" w:rsidRPr="00921B68" w14:paraId="27FAEDC0" w14:textId="77777777" w:rsidTr="00ED7F39">
        <w:tc>
          <w:tcPr>
            <w:cnfStyle w:val="001000000000" w:firstRow="0" w:lastRow="0" w:firstColumn="1" w:lastColumn="0" w:oddVBand="0" w:evenVBand="0" w:oddHBand="0" w:evenHBand="0" w:firstRowFirstColumn="0" w:firstRowLastColumn="0" w:lastRowFirstColumn="0" w:lastRowLastColumn="0"/>
            <w:tcW w:w="1649" w:type="pct"/>
            <w:vMerge/>
          </w:tcPr>
          <w:p w14:paraId="160C01DB" w14:textId="77777777" w:rsidR="00514228" w:rsidRPr="00E86C72" w:rsidRDefault="00514228" w:rsidP="00ED7F39">
            <w:pPr>
              <w:pStyle w:val="ILOTablecontents"/>
              <w:rPr>
                <w:rFonts w:eastAsia="Calibri" w:cs="Times New Roman"/>
                <w:color w:val="404040"/>
                <w:szCs w:val="16"/>
                <w:lang w:val="fr-FR"/>
              </w:rPr>
            </w:pPr>
          </w:p>
        </w:tc>
        <w:tc>
          <w:tcPr>
            <w:tcW w:w="3351" w:type="pct"/>
          </w:tcPr>
          <w:p w14:paraId="65AFE541" w14:textId="77777777" w:rsidR="00514228" w:rsidRPr="00E86C72" w:rsidRDefault="00514228" w:rsidP="00ED7F39">
            <w:pPr>
              <w:pStyle w:val="ILOListbullet"/>
              <w:ind w:left="227"/>
              <w:cnfStyle w:val="000000000000" w:firstRow="0" w:lastRow="0" w:firstColumn="0" w:lastColumn="0" w:oddVBand="0" w:evenVBand="0" w:oddHBand="0" w:evenHBand="0" w:firstRowFirstColumn="0" w:firstRowLastColumn="0" w:lastRowFirstColumn="0" w:lastRowLastColumn="0"/>
              <w:rPr>
                <w:rFonts w:eastAsia="Calibri" w:cs="Times New Roman"/>
                <w:b/>
                <w:szCs w:val="16"/>
                <w:lang w:val="fr-FR"/>
              </w:rPr>
            </w:pPr>
            <w:r w:rsidRPr="00E86C72">
              <w:rPr>
                <w:lang w:val="fr-FR"/>
              </w:rPr>
              <w:t>Étendre cette architecture juridique nationale à d’autres droits fondamentaux des travailleurs, tels que la liberté syndicale et la protection contre la discrimination, qui constituent également des conditions préalables essentielles à la garantie du droit des enfants à ne pas être astreints au travail des enfants à abolir.</w:t>
            </w:r>
          </w:p>
        </w:tc>
      </w:tr>
      <w:tr w:rsidR="00514228" w:rsidRPr="00921B68" w14:paraId="051184EC" w14:textId="77777777" w:rsidTr="00ED7F39">
        <w:tc>
          <w:tcPr>
            <w:cnfStyle w:val="001000000000" w:firstRow="0" w:lastRow="0" w:firstColumn="1" w:lastColumn="0" w:oddVBand="0" w:evenVBand="0" w:oddHBand="0" w:evenHBand="0" w:firstRowFirstColumn="0" w:firstRowLastColumn="0" w:lastRowFirstColumn="0" w:lastRowLastColumn="0"/>
            <w:tcW w:w="1649" w:type="pct"/>
          </w:tcPr>
          <w:p w14:paraId="607FA375" w14:textId="5AF40740" w:rsidR="00514228" w:rsidRPr="00E86C72" w:rsidRDefault="00514228" w:rsidP="00ED7F39">
            <w:pPr>
              <w:pStyle w:val="ILOTablecontents"/>
              <w:rPr>
                <w:rFonts w:eastAsia="Calibri" w:cs="Times New Roman"/>
                <w:color w:val="404040"/>
                <w:szCs w:val="16"/>
                <w:lang w:val="fr-FR"/>
              </w:rPr>
            </w:pPr>
            <w:r w:rsidRPr="00E86C72">
              <w:rPr>
                <w:color w:val="404040"/>
                <w:lang w:val="fr-FR"/>
              </w:rPr>
              <w:t>Renforcement de l’application des lois</w:t>
            </w:r>
          </w:p>
        </w:tc>
        <w:tc>
          <w:tcPr>
            <w:tcW w:w="3351" w:type="pct"/>
          </w:tcPr>
          <w:p w14:paraId="1BAEAF00" w14:textId="77777777" w:rsidR="00514228" w:rsidRPr="00E86C72" w:rsidRDefault="00514228" w:rsidP="00ED7F39">
            <w:pPr>
              <w:pStyle w:val="ILOListbullet"/>
              <w:ind w:left="227"/>
              <w:cnfStyle w:val="000000000000" w:firstRow="0" w:lastRow="0" w:firstColumn="0" w:lastColumn="0" w:oddVBand="0" w:evenVBand="0" w:oddHBand="0" w:evenHBand="0" w:firstRowFirstColumn="0" w:firstRowLastColumn="0" w:lastRowFirstColumn="0" w:lastRowLastColumn="0"/>
              <w:rPr>
                <w:rFonts w:eastAsia="Calibri" w:cs="Times New Roman"/>
                <w:b/>
                <w:szCs w:val="16"/>
                <w:lang w:val="fr-FR"/>
              </w:rPr>
            </w:pPr>
            <w:r w:rsidRPr="00E86C72">
              <w:rPr>
                <w:lang w:val="fr-FR"/>
              </w:rPr>
              <w:t xml:space="preserve">Encourager l’engagement d’acteurs non étatiques (tels que les travailleurs sociaux, les enseignants, les éducateurs, les animateurs, les agents de développement communautaire, les assistants sociaux et autres acteurs des services sociaux) en complément du travail de régulation des administrations publiques du travail, afin d’en étendre la portée et l’efficacité. </w:t>
            </w:r>
          </w:p>
          <w:p w14:paraId="177C5145" w14:textId="77777777" w:rsidR="00514228" w:rsidRPr="00E86C72" w:rsidRDefault="00514228" w:rsidP="00ED7F39">
            <w:pPr>
              <w:pStyle w:val="ILOListbullet"/>
              <w:ind w:left="227"/>
              <w:cnfStyle w:val="000000000000" w:firstRow="0" w:lastRow="0" w:firstColumn="0" w:lastColumn="0" w:oddVBand="0" w:evenVBand="0" w:oddHBand="0" w:evenHBand="0" w:firstRowFirstColumn="0" w:firstRowLastColumn="0" w:lastRowFirstColumn="0" w:lastRowLastColumn="0"/>
              <w:rPr>
                <w:rFonts w:eastAsia="Calibri" w:cs="Times New Roman"/>
                <w:b/>
                <w:szCs w:val="16"/>
                <w:lang w:val="fr-FR"/>
              </w:rPr>
            </w:pPr>
            <w:r w:rsidRPr="00E86C72">
              <w:rPr>
                <w:lang w:val="fr-FR"/>
              </w:rPr>
              <w:t xml:space="preserve">Faciliter la mobilisation des syndicats, afin qu’ils puissent jouer un rôle dans l’identification du travail des enfants et apporter leur soutien aux inspections publiques du travail grâce à leur présence active sur les lieux de travail. </w:t>
            </w:r>
          </w:p>
          <w:p w14:paraId="1746755F" w14:textId="77777777" w:rsidR="00514228" w:rsidRPr="00E86C72" w:rsidRDefault="00514228" w:rsidP="00ED7F39">
            <w:pPr>
              <w:pStyle w:val="ILOListbullet"/>
              <w:ind w:left="227"/>
              <w:cnfStyle w:val="000000000000" w:firstRow="0" w:lastRow="0" w:firstColumn="0" w:lastColumn="0" w:oddVBand="0" w:evenVBand="0" w:oddHBand="0" w:evenHBand="0" w:firstRowFirstColumn="0" w:firstRowLastColumn="0" w:lastRowFirstColumn="0" w:lastRowLastColumn="0"/>
              <w:rPr>
                <w:rFonts w:eastAsia="Calibri" w:cs="Times New Roman"/>
                <w:b/>
                <w:szCs w:val="16"/>
                <w:lang w:val="fr-FR"/>
              </w:rPr>
            </w:pPr>
            <w:r w:rsidRPr="00E86C72">
              <w:rPr>
                <w:lang w:val="fr-FR"/>
              </w:rPr>
              <w:t>Développer des systèmes de surveillance du travail des enfants s’appuyant sur les communautés locales afin d’aider les inspections publiques du travail à assurer l’identification et le suivi des cas de travail des enfants.</w:t>
            </w:r>
          </w:p>
        </w:tc>
      </w:tr>
    </w:tbl>
    <w:p w14:paraId="7D76BE77" w14:textId="77777777" w:rsidR="00ED7F39" w:rsidRPr="00E86C72" w:rsidRDefault="00ED7F39">
      <w:pPr>
        <w:spacing w:after="200"/>
        <w:rPr>
          <w:rFonts w:ascii="Cambria" w:eastAsia="Times" w:hAnsi="Cambria" w:cs="Times New Roman"/>
          <w:b w:val="0"/>
          <w:color w:val="auto"/>
          <w:sz w:val="22"/>
          <w:szCs w:val="20"/>
          <w:lang w:val="fr-FR"/>
        </w:rPr>
      </w:pPr>
      <w:r w:rsidRPr="00E86C72">
        <w:rPr>
          <w:rFonts w:ascii="Cambria" w:eastAsia="Times" w:hAnsi="Cambria" w:cs="Times New Roman"/>
          <w:b w:val="0"/>
          <w:color w:val="auto"/>
          <w:sz w:val="22"/>
          <w:szCs w:val="20"/>
          <w:lang w:val="fr-FR"/>
        </w:rPr>
        <w:br w:type="page"/>
      </w:r>
    </w:p>
    <w:p w14:paraId="2A003942" w14:textId="35BCD1A5" w:rsidR="00514228" w:rsidRPr="00E86C72" w:rsidRDefault="00ED7F39" w:rsidP="00701592">
      <w:pPr>
        <w:pStyle w:val="ILOTableheading"/>
        <w:rPr>
          <w:lang w:val="fr-FR"/>
        </w:rPr>
      </w:pPr>
      <w:bookmarkStart w:id="238" w:name="_Toc197909429"/>
      <w:r w:rsidRPr="00E86C72">
        <w:rPr>
          <w:lang w:val="fr-FR"/>
        </w:rPr>
        <w:lastRenderedPageBreak/>
        <w:t>Tabl</w:t>
      </w:r>
      <w:r w:rsidR="007254A1" w:rsidRPr="00E86C72">
        <w:rPr>
          <w:lang w:val="fr-FR"/>
        </w:rPr>
        <w:t>e</w:t>
      </w:r>
      <w:r w:rsidRPr="00E86C72">
        <w:rPr>
          <w:lang w:val="fr-FR"/>
        </w:rPr>
        <w:t xml:space="preserve">au 13. Améliorer la protection </w:t>
      </w:r>
      <w:proofErr w:type="gramStart"/>
      <w:r w:rsidRPr="00E86C72">
        <w:rPr>
          <w:lang w:val="fr-FR"/>
        </w:rPr>
        <w:t>sociale:</w:t>
      </w:r>
      <w:proofErr w:type="gramEnd"/>
      <w:r w:rsidRPr="00E86C72">
        <w:rPr>
          <w:lang w:val="fr-FR"/>
        </w:rPr>
        <w:t xml:space="preserve"> options stratégiques</w:t>
      </w:r>
      <w:bookmarkEnd w:id="238"/>
    </w:p>
    <w:tbl>
      <w:tblPr>
        <w:tblStyle w:val="ILOTable"/>
        <w:tblW w:w="5000" w:type="pct"/>
        <w:tblLook w:val="06A0" w:firstRow="1" w:lastRow="0" w:firstColumn="1" w:lastColumn="0" w:noHBand="1" w:noVBand="1"/>
      </w:tblPr>
      <w:tblGrid>
        <w:gridCol w:w="2974"/>
        <w:gridCol w:w="6045"/>
      </w:tblGrid>
      <w:tr w:rsidR="00514228" w:rsidRPr="00E86C72" w14:paraId="095829EA" w14:textId="77777777" w:rsidTr="00ED7F3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9" w:type="pct"/>
          </w:tcPr>
          <w:p w14:paraId="01472068" w14:textId="77777777" w:rsidR="00514228" w:rsidRPr="00E86C72" w:rsidRDefault="00514228" w:rsidP="00ED7F39">
            <w:pPr>
              <w:pStyle w:val="ILOTablecontents"/>
              <w:rPr>
                <w:rFonts w:eastAsia="Calibri" w:cs="Times New Roman"/>
                <w:lang w:val="fr-FR"/>
              </w:rPr>
            </w:pPr>
            <w:r w:rsidRPr="00E86C72">
              <w:rPr>
                <w:lang w:val="fr-FR"/>
              </w:rPr>
              <w:t>Objectifs stratégiques</w:t>
            </w:r>
          </w:p>
        </w:tc>
        <w:tc>
          <w:tcPr>
            <w:tcW w:w="3351" w:type="pct"/>
          </w:tcPr>
          <w:p w14:paraId="20B2E06B" w14:textId="77777777" w:rsidR="00514228" w:rsidRPr="00E86C72" w:rsidRDefault="00514228" w:rsidP="00ED7F39">
            <w:pPr>
              <w:pStyle w:val="ILOTablecontents"/>
              <w:cnfStyle w:val="100000000000" w:firstRow="1" w:lastRow="0" w:firstColumn="0" w:lastColumn="0" w:oddVBand="0" w:evenVBand="0" w:oddHBand="0" w:evenHBand="0" w:firstRowFirstColumn="0" w:firstRowLastColumn="0" w:lastRowFirstColumn="0" w:lastRowLastColumn="0"/>
              <w:rPr>
                <w:rFonts w:eastAsia="Calibri" w:cs="Times New Roman"/>
                <w:lang w:val="fr-FR"/>
              </w:rPr>
            </w:pPr>
            <w:r w:rsidRPr="00E86C72">
              <w:rPr>
                <w:lang w:val="fr-FR"/>
              </w:rPr>
              <w:t>Stratégies et mesures</w:t>
            </w:r>
          </w:p>
        </w:tc>
      </w:tr>
      <w:tr w:rsidR="00514228" w:rsidRPr="00921B68" w14:paraId="58938441" w14:textId="77777777" w:rsidTr="00ED7F39">
        <w:tc>
          <w:tcPr>
            <w:cnfStyle w:val="001000000000" w:firstRow="0" w:lastRow="0" w:firstColumn="1" w:lastColumn="0" w:oddVBand="0" w:evenVBand="0" w:oddHBand="0" w:evenHBand="0" w:firstRowFirstColumn="0" w:firstRowLastColumn="0" w:lastRowFirstColumn="0" w:lastRowLastColumn="0"/>
            <w:tcW w:w="1649" w:type="pct"/>
            <w:vMerge w:val="restart"/>
          </w:tcPr>
          <w:p w14:paraId="164CA81A" w14:textId="11D33AC4" w:rsidR="00514228" w:rsidRPr="00E86C72" w:rsidRDefault="00514228" w:rsidP="00ED7F39">
            <w:pPr>
              <w:pStyle w:val="ILOTablecontents"/>
              <w:rPr>
                <w:rFonts w:eastAsia="Calibri" w:cs="Calibri"/>
                <w:color w:val="3B3838"/>
                <w:lang w:val="fr-FR"/>
              </w:rPr>
            </w:pPr>
            <w:r w:rsidRPr="00E86C72">
              <w:rPr>
                <w:color w:val="3B3838"/>
                <w:lang w:val="fr-FR"/>
              </w:rPr>
              <w:t>Atténuer les vulnérabilités économiques associées au travail des enfants à abolir</w:t>
            </w:r>
          </w:p>
        </w:tc>
        <w:tc>
          <w:tcPr>
            <w:tcW w:w="3351" w:type="pct"/>
          </w:tcPr>
          <w:p w14:paraId="15D99E1D" w14:textId="77777777" w:rsidR="00514228" w:rsidRPr="00E86C72" w:rsidRDefault="00514228" w:rsidP="00ED7F39">
            <w:pPr>
              <w:pStyle w:val="ILOListbullet"/>
              <w:ind w:left="227"/>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Introduire ou étendre les allocations familiales et autres programmes de transferts en espèces, tels que les allocations familiales universelles ou quasi universelles, afin d’alléger les contraintes budgétaires et de compléter les revenus des ménages pauvres vulnérables au travail des enfants à abolir.</w:t>
            </w:r>
          </w:p>
        </w:tc>
      </w:tr>
      <w:tr w:rsidR="00514228" w:rsidRPr="00921B68" w14:paraId="41AEA719" w14:textId="77777777" w:rsidTr="00ED7F39">
        <w:tc>
          <w:tcPr>
            <w:cnfStyle w:val="001000000000" w:firstRow="0" w:lastRow="0" w:firstColumn="1" w:lastColumn="0" w:oddVBand="0" w:evenVBand="0" w:oddHBand="0" w:evenHBand="0" w:firstRowFirstColumn="0" w:firstRowLastColumn="0" w:lastRowFirstColumn="0" w:lastRowLastColumn="0"/>
            <w:tcW w:w="1649" w:type="pct"/>
            <w:vMerge/>
          </w:tcPr>
          <w:p w14:paraId="2E459F46" w14:textId="77777777" w:rsidR="00514228" w:rsidRPr="00E86C72" w:rsidRDefault="00514228" w:rsidP="00ED7F39">
            <w:pPr>
              <w:pStyle w:val="ILOTablecontents"/>
              <w:rPr>
                <w:rFonts w:eastAsia="Calibri" w:cs="Calibri"/>
                <w:color w:val="3B3838"/>
                <w:lang w:val="fr-FR" w:eastAsia="en-GB"/>
              </w:rPr>
            </w:pPr>
          </w:p>
        </w:tc>
        <w:tc>
          <w:tcPr>
            <w:tcW w:w="3351" w:type="pct"/>
          </w:tcPr>
          <w:p w14:paraId="3FFC0092" w14:textId="77777777" w:rsidR="00514228" w:rsidRPr="00E86C72" w:rsidRDefault="00514228" w:rsidP="00ED7F39">
            <w:pPr>
              <w:pStyle w:val="ILOListbullet"/>
              <w:ind w:left="227"/>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Introduire ou étendre les programmes de prestations en nature, y compris les programmes de type</w:t>
            </w:r>
            <w:proofErr w:type="gramStart"/>
            <w:r w:rsidRPr="00E86C72">
              <w:rPr>
                <w:lang w:val="fr-FR"/>
              </w:rPr>
              <w:t xml:space="preserve"> «école</w:t>
            </w:r>
            <w:proofErr w:type="gramEnd"/>
            <w:r w:rsidRPr="00E86C72">
              <w:rPr>
                <w:lang w:val="fr-FR"/>
              </w:rPr>
              <w:t xml:space="preserve"> contre </w:t>
            </w:r>
            <w:proofErr w:type="gramStart"/>
            <w:r w:rsidRPr="00E86C72">
              <w:rPr>
                <w:lang w:val="fr-FR"/>
              </w:rPr>
              <w:t>nourriture»</w:t>
            </w:r>
            <w:proofErr w:type="gramEnd"/>
            <w:r w:rsidRPr="00E86C72">
              <w:rPr>
                <w:lang w:val="fr-FR"/>
              </w:rPr>
              <w:t>, afin de réduire l’insécurité alimentaire des ménages et d’encourager la fréquentation scolaire. Les repas pris à l’école sont également en mesure d’améliorer la concentration et la réussite des élèves, qui pourront ainsi tirer le meilleur parti du temps passé en classe.</w:t>
            </w:r>
          </w:p>
        </w:tc>
      </w:tr>
      <w:tr w:rsidR="00514228" w:rsidRPr="00921B68" w14:paraId="4D56F477" w14:textId="77777777" w:rsidTr="00ED7F39">
        <w:tc>
          <w:tcPr>
            <w:cnfStyle w:val="001000000000" w:firstRow="0" w:lastRow="0" w:firstColumn="1" w:lastColumn="0" w:oddVBand="0" w:evenVBand="0" w:oddHBand="0" w:evenHBand="0" w:firstRowFirstColumn="0" w:firstRowLastColumn="0" w:lastRowFirstColumn="0" w:lastRowLastColumn="0"/>
            <w:tcW w:w="1649" w:type="pct"/>
            <w:vMerge w:val="restart"/>
          </w:tcPr>
          <w:p w14:paraId="644D3D8D" w14:textId="6E391F38" w:rsidR="00514228" w:rsidRPr="00E86C72" w:rsidRDefault="00514228" w:rsidP="00ED7F39">
            <w:pPr>
              <w:pStyle w:val="ILOTablecontents"/>
              <w:rPr>
                <w:rFonts w:eastAsia="Calibri" w:cs="Calibri"/>
                <w:color w:val="3B3838"/>
                <w:lang w:val="fr-FR"/>
              </w:rPr>
            </w:pPr>
            <w:r w:rsidRPr="00E86C72">
              <w:rPr>
                <w:color w:val="3B3838"/>
                <w:lang w:val="fr-FR"/>
              </w:rPr>
              <w:t>Atténuer l’impact des autres aléas pouvant conduire à dépendre du travail des enfants à abolir</w:t>
            </w:r>
          </w:p>
        </w:tc>
        <w:tc>
          <w:tcPr>
            <w:tcW w:w="3351" w:type="pct"/>
          </w:tcPr>
          <w:p w14:paraId="023F3167" w14:textId="77777777" w:rsidR="00514228" w:rsidRPr="00E86C72" w:rsidRDefault="00514228" w:rsidP="00ED7F39">
            <w:pPr>
              <w:pStyle w:val="ILOListbullet"/>
              <w:ind w:left="227"/>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Étendre l’assurance maladie pour faire face à la détresse sociale et aux pertes économiques associées aux problèmes de santé.</w:t>
            </w:r>
          </w:p>
        </w:tc>
      </w:tr>
      <w:tr w:rsidR="00514228" w:rsidRPr="00921B68" w14:paraId="06AB67BE" w14:textId="77777777" w:rsidTr="00ED7F39">
        <w:tc>
          <w:tcPr>
            <w:cnfStyle w:val="001000000000" w:firstRow="0" w:lastRow="0" w:firstColumn="1" w:lastColumn="0" w:oddVBand="0" w:evenVBand="0" w:oddHBand="0" w:evenHBand="0" w:firstRowFirstColumn="0" w:firstRowLastColumn="0" w:lastRowFirstColumn="0" w:lastRowLastColumn="0"/>
            <w:tcW w:w="1649" w:type="pct"/>
            <w:vMerge/>
          </w:tcPr>
          <w:p w14:paraId="1BED4DFB" w14:textId="77777777" w:rsidR="00514228" w:rsidRPr="00E86C72" w:rsidRDefault="00514228" w:rsidP="00ED7F39">
            <w:pPr>
              <w:pStyle w:val="ILOTablecontents"/>
              <w:rPr>
                <w:rFonts w:eastAsia="Calibri" w:cs="Calibri"/>
                <w:color w:val="3B3838"/>
                <w:lang w:val="fr-FR" w:eastAsia="en-GB"/>
              </w:rPr>
            </w:pPr>
          </w:p>
        </w:tc>
        <w:tc>
          <w:tcPr>
            <w:tcW w:w="3351" w:type="pct"/>
          </w:tcPr>
          <w:p w14:paraId="79D54B01" w14:textId="77777777" w:rsidR="00514228" w:rsidRPr="00E86C72" w:rsidRDefault="00514228" w:rsidP="00ED7F39">
            <w:pPr>
              <w:pStyle w:val="ILOListbullet"/>
              <w:ind w:left="227"/>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Améliorer la protection sociale des personnes handicapées pour faire face aux vulnérabilités sociales et économiques associées aux handicaps, notamment par le biais de prestations d’invalidité contributives et non contributives, de revenus de remplacement en cas d’accident ou de maladies, et de la fourniture de services médicosociaux aux personnes handicapées ou souffrant d’une maladie de longue durée.</w:t>
            </w:r>
          </w:p>
        </w:tc>
      </w:tr>
      <w:tr w:rsidR="00514228" w:rsidRPr="00921B68" w14:paraId="41079576" w14:textId="77777777" w:rsidTr="00ED7F39">
        <w:tc>
          <w:tcPr>
            <w:cnfStyle w:val="001000000000" w:firstRow="0" w:lastRow="0" w:firstColumn="1" w:lastColumn="0" w:oddVBand="0" w:evenVBand="0" w:oddHBand="0" w:evenHBand="0" w:firstRowFirstColumn="0" w:firstRowLastColumn="0" w:lastRowFirstColumn="0" w:lastRowLastColumn="0"/>
            <w:tcW w:w="1649" w:type="pct"/>
            <w:vMerge/>
          </w:tcPr>
          <w:p w14:paraId="78B79998" w14:textId="77777777" w:rsidR="00514228" w:rsidRPr="00E86C72" w:rsidRDefault="00514228" w:rsidP="00ED7F39">
            <w:pPr>
              <w:pStyle w:val="ILOTablecontents"/>
              <w:rPr>
                <w:rFonts w:eastAsia="Calibri" w:cs="Calibri"/>
                <w:color w:val="3B3838"/>
                <w:lang w:val="fr-FR" w:eastAsia="en-GB"/>
              </w:rPr>
            </w:pPr>
          </w:p>
        </w:tc>
        <w:tc>
          <w:tcPr>
            <w:tcW w:w="3351" w:type="pct"/>
          </w:tcPr>
          <w:p w14:paraId="368C578D" w14:textId="77777777" w:rsidR="00514228" w:rsidRPr="00E86C72" w:rsidRDefault="00514228" w:rsidP="00ED7F39">
            <w:pPr>
              <w:pStyle w:val="ILOListbullet"/>
              <w:ind w:left="227"/>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Garantir la sécurité des revenus des personnes âgées par le biais des régimes de retraite ou autres mesures similaires, afin de contribuer à compenser les vulnérabilités sociales liées au vieillissement et à assurer la sécurité des revenus dans les ménages multigénérationnels.</w:t>
            </w:r>
          </w:p>
        </w:tc>
      </w:tr>
      <w:tr w:rsidR="00514228" w:rsidRPr="00921B68" w14:paraId="5D5D284A" w14:textId="77777777" w:rsidTr="00ED7F39">
        <w:tc>
          <w:tcPr>
            <w:cnfStyle w:val="001000000000" w:firstRow="0" w:lastRow="0" w:firstColumn="1" w:lastColumn="0" w:oddVBand="0" w:evenVBand="0" w:oddHBand="0" w:evenHBand="0" w:firstRowFirstColumn="0" w:firstRowLastColumn="0" w:lastRowFirstColumn="0" w:lastRowLastColumn="0"/>
            <w:tcW w:w="1649" w:type="pct"/>
            <w:vMerge/>
          </w:tcPr>
          <w:p w14:paraId="5AFDB685" w14:textId="77777777" w:rsidR="00514228" w:rsidRPr="00E86C72" w:rsidRDefault="00514228" w:rsidP="00ED7F39">
            <w:pPr>
              <w:pStyle w:val="ILOTablecontents"/>
              <w:rPr>
                <w:rFonts w:eastAsia="Calibri" w:cs="Calibri"/>
                <w:color w:val="3B3838"/>
                <w:lang w:val="fr-FR" w:eastAsia="en-GB"/>
              </w:rPr>
            </w:pPr>
          </w:p>
        </w:tc>
        <w:tc>
          <w:tcPr>
            <w:tcW w:w="3351" w:type="pct"/>
          </w:tcPr>
          <w:p w14:paraId="524FE04F" w14:textId="77777777" w:rsidR="00514228" w:rsidRPr="00E86C72" w:rsidRDefault="00514228" w:rsidP="00ED7F39">
            <w:pPr>
              <w:pStyle w:val="ILOListbullet"/>
              <w:ind w:left="227"/>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Étendre la protection contre le chômage afin de répondre aux besoins financiers des ménages touchés par la perte d’emploi.</w:t>
            </w:r>
          </w:p>
        </w:tc>
      </w:tr>
      <w:tr w:rsidR="00514228" w:rsidRPr="00921B68" w14:paraId="0D27AE93" w14:textId="77777777" w:rsidTr="00ED7F39">
        <w:tc>
          <w:tcPr>
            <w:cnfStyle w:val="001000000000" w:firstRow="0" w:lastRow="0" w:firstColumn="1" w:lastColumn="0" w:oddVBand="0" w:evenVBand="0" w:oddHBand="0" w:evenHBand="0" w:firstRowFirstColumn="0" w:firstRowLastColumn="0" w:lastRowFirstColumn="0" w:lastRowLastColumn="0"/>
            <w:tcW w:w="1649" w:type="pct"/>
          </w:tcPr>
          <w:p w14:paraId="59DF86CF" w14:textId="206F8AED" w:rsidR="00514228" w:rsidRPr="00E86C72" w:rsidRDefault="00514228" w:rsidP="00ED7F39">
            <w:pPr>
              <w:pStyle w:val="ILOTablecontents"/>
              <w:rPr>
                <w:rFonts w:eastAsia="Calibri" w:cs="Calibri"/>
                <w:color w:val="3B3838"/>
                <w:lang w:val="fr-FR"/>
              </w:rPr>
            </w:pPr>
            <w:r w:rsidRPr="00E86C72">
              <w:rPr>
                <w:color w:val="3B3838"/>
                <w:lang w:val="fr-FR"/>
              </w:rPr>
              <w:t>Assurer un financement adéquat</w:t>
            </w:r>
          </w:p>
        </w:tc>
        <w:tc>
          <w:tcPr>
            <w:tcW w:w="3351" w:type="pct"/>
          </w:tcPr>
          <w:p w14:paraId="6F438A90" w14:textId="77777777" w:rsidR="00514228" w:rsidRPr="00E86C72" w:rsidRDefault="00514228" w:rsidP="00ED7F39">
            <w:pPr>
              <w:pStyle w:val="ILOListbullet"/>
              <w:ind w:left="227"/>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 xml:space="preserve">Élaborer des stratégies nationales de mobilisation des ressources afin d’accroître les marges de manœuvre budgétaires, grâce à des mesures liées à une fiscalité progressive et à la réaffectation des dépenses existantes pour donner la priorité aux enfants et aux familles en situation de vulnérabilité. </w:t>
            </w:r>
          </w:p>
        </w:tc>
      </w:tr>
      <w:tr w:rsidR="00514228" w:rsidRPr="00921B68" w14:paraId="131955FA" w14:textId="77777777" w:rsidTr="004713C4">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1E2DBE" w:themeFill="accent1"/>
          </w:tcPr>
          <w:p w14:paraId="46610569" w14:textId="77777777" w:rsidR="00514228" w:rsidRPr="00E86C72" w:rsidRDefault="00514228" w:rsidP="00ED7F39">
            <w:pPr>
              <w:pStyle w:val="ILOTablecontents"/>
              <w:jc w:val="center"/>
              <w:rPr>
                <w:rFonts w:eastAsia="Calibri" w:cs="Calibri"/>
                <w:color w:val="FFFFFF" w:themeColor="background1"/>
                <w:lang w:val="fr-FR"/>
              </w:rPr>
            </w:pPr>
            <w:r w:rsidRPr="00E86C72">
              <w:rPr>
                <w:color w:val="FFFFFF" w:themeColor="background1"/>
                <w:lang w:val="fr-FR"/>
              </w:rPr>
              <w:t>Dispositifs complémentaires de finance sociale</w:t>
            </w:r>
            <w:r w:rsidRPr="00E86C72">
              <w:rPr>
                <w:color w:val="FFFFFF" w:themeColor="background1"/>
                <w:vertAlign w:val="superscript"/>
                <w:lang w:val="fr-FR"/>
              </w:rPr>
              <w:t>(a)</w:t>
            </w:r>
          </w:p>
        </w:tc>
      </w:tr>
      <w:tr w:rsidR="00514228" w:rsidRPr="00921B68" w14:paraId="532A007E" w14:textId="77777777" w:rsidTr="00ED7F39">
        <w:tc>
          <w:tcPr>
            <w:cnfStyle w:val="001000000000" w:firstRow="0" w:lastRow="0" w:firstColumn="1" w:lastColumn="0" w:oddVBand="0" w:evenVBand="0" w:oddHBand="0" w:evenHBand="0" w:firstRowFirstColumn="0" w:firstRowLastColumn="0" w:lastRowFirstColumn="0" w:lastRowLastColumn="0"/>
            <w:tcW w:w="1649" w:type="pct"/>
          </w:tcPr>
          <w:p w14:paraId="4E042093" w14:textId="6C96536E" w:rsidR="00514228" w:rsidRPr="00E86C72" w:rsidRDefault="00514228" w:rsidP="00ED7F39">
            <w:pPr>
              <w:pStyle w:val="ILOTablecontents"/>
              <w:rPr>
                <w:rFonts w:eastAsia="Calibri" w:cs="Calibri"/>
                <w:color w:val="3B3838"/>
                <w:lang w:val="fr-FR"/>
              </w:rPr>
            </w:pPr>
            <w:r w:rsidRPr="00E86C72">
              <w:rPr>
                <w:color w:val="3B3838"/>
                <w:lang w:val="fr-FR"/>
              </w:rPr>
              <w:t>Élargir l’accès au crédit des ménages</w:t>
            </w:r>
          </w:p>
        </w:tc>
        <w:tc>
          <w:tcPr>
            <w:tcW w:w="3351" w:type="pct"/>
          </w:tcPr>
          <w:p w14:paraId="0F628F8E" w14:textId="77777777" w:rsidR="00514228" w:rsidRPr="00E86C72" w:rsidRDefault="00514228" w:rsidP="00ED7F39">
            <w:pPr>
              <w:pStyle w:val="ILOListbullet"/>
              <w:ind w:left="227"/>
              <w:cnfStyle w:val="000000000000" w:firstRow="0" w:lastRow="0" w:firstColumn="0" w:lastColumn="0" w:oddVBand="0" w:evenVBand="0" w:oddHBand="0" w:evenHBand="0" w:firstRowFirstColumn="0" w:firstRowLastColumn="0" w:lastRowFirstColumn="0" w:lastRowLastColumn="0"/>
              <w:rPr>
                <w:rFonts w:eastAsia="Calibri" w:cs="Calibri"/>
                <w:b/>
                <w:lang w:val="fr-FR"/>
              </w:rPr>
            </w:pPr>
            <w:r w:rsidRPr="00E86C72">
              <w:rPr>
                <w:lang w:val="fr-FR"/>
              </w:rPr>
              <w:t>Mettre en place des systèmes de micro-crédit et de micro-assurance en faveur des familles vulnérables afin de faciliter leur accès au marché financier et leur permettre de se prémunir contre une partie des risques auxquels elles sont exposées.</w:t>
            </w:r>
          </w:p>
        </w:tc>
      </w:tr>
    </w:tbl>
    <w:p w14:paraId="11910F24" w14:textId="04FE8CFB" w:rsidR="004713C4" w:rsidRPr="00E86C72" w:rsidRDefault="004713C4" w:rsidP="004713C4">
      <w:pPr>
        <w:pStyle w:val="ILOTableNote"/>
        <w:rPr>
          <w:lang w:val="fr-FR"/>
        </w:rPr>
      </w:pPr>
      <w:proofErr w:type="gramStart"/>
      <w:r w:rsidRPr="00E86C72">
        <w:rPr>
          <w:b/>
          <w:bCs/>
          <w:lang w:val="fr-FR"/>
        </w:rPr>
        <w:t>Notes:</w:t>
      </w:r>
      <w:proofErr w:type="gramEnd"/>
      <w:r w:rsidRPr="00E86C72">
        <w:rPr>
          <w:lang w:val="fr-FR"/>
        </w:rPr>
        <w:t xml:space="preserve"> (a) Les dispositifs complémentaires de finance sociale ne font pas techniquement partie des systèmes de protection sociale.</w:t>
      </w:r>
      <w:r w:rsidRPr="00E86C72">
        <w:rPr>
          <w:lang w:val="fr-FR"/>
        </w:rPr>
        <w:tab/>
      </w:r>
    </w:p>
    <w:p w14:paraId="5A8073CB" w14:textId="7BDA32B9" w:rsidR="00ED7F39" w:rsidRPr="00E86C72" w:rsidRDefault="00ED7F39" w:rsidP="00514228">
      <w:pPr>
        <w:spacing w:after="60" w:line="240" w:lineRule="auto"/>
        <w:rPr>
          <w:rFonts w:ascii="Cambria" w:eastAsia="Calibri" w:hAnsi="Cambria" w:cs="Times New Roman"/>
          <w:b w:val="0"/>
          <w:color w:val="404040"/>
          <w:sz w:val="22"/>
          <w:lang w:val="fr-FR"/>
        </w:rPr>
      </w:pPr>
    </w:p>
    <w:p w14:paraId="7CD8E1C2" w14:textId="77777777" w:rsidR="00ED7F39" w:rsidRPr="00E86C72" w:rsidRDefault="00ED7F39">
      <w:pPr>
        <w:spacing w:after="200"/>
        <w:rPr>
          <w:rFonts w:ascii="Cambria" w:eastAsia="Calibri" w:hAnsi="Cambria" w:cs="Times New Roman"/>
          <w:b w:val="0"/>
          <w:color w:val="404040"/>
          <w:sz w:val="22"/>
          <w:lang w:val="fr-FR"/>
        </w:rPr>
      </w:pPr>
      <w:r w:rsidRPr="00E86C72">
        <w:rPr>
          <w:rFonts w:ascii="Cambria" w:eastAsia="Calibri" w:hAnsi="Cambria" w:cs="Times New Roman"/>
          <w:b w:val="0"/>
          <w:color w:val="404040"/>
          <w:sz w:val="22"/>
          <w:lang w:val="fr-FR"/>
        </w:rPr>
        <w:br w:type="page"/>
      </w:r>
    </w:p>
    <w:p w14:paraId="72DBF886" w14:textId="7F00A0C7" w:rsidR="00514228" w:rsidRPr="00E86C72" w:rsidRDefault="00ED7F39" w:rsidP="00701592">
      <w:pPr>
        <w:pStyle w:val="ILOTableheading"/>
        <w:rPr>
          <w:lang w:val="fr-FR"/>
        </w:rPr>
      </w:pPr>
      <w:bookmarkStart w:id="239" w:name="_Ref251321715"/>
      <w:bookmarkStart w:id="240" w:name="_Toc197909430"/>
      <w:r w:rsidRPr="00E86C72">
        <w:rPr>
          <w:lang w:val="fr-FR"/>
        </w:rPr>
        <w:lastRenderedPageBreak/>
        <w:t xml:space="preserve">Tableau 14. Garantir une éducation gratuite et de bonne </w:t>
      </w:r>
      <w:proofErr w:type="gramStart"/>
      <w:r w:rsidRPr="00E86C72">
        <w:rPr>
          <w:lang w:val="fr-FR"/>
        </w:rPr>
        <w:t>qualité:</w:t>
      </w:r>
      <w:proofErr w:type="gramEnd"/>
      <w:r w:rsidRPr="00E86C72">
        <w:rPr>
          <w:lang w:val="fr-FR"/>
        </w:rPr>
        <w:t xml:space="preserve"> options stratégiques</w:t>
      </w:r>
      <w:bookmarkEnd w:id="239"/>
      <w:bookmarkEnd w:id="240"/>
    </w:p>
    <w:p w14:paraId="0CE70EB0" w14:textId="77777777" w:rsidR="00514228" w:rsidRPr="00E86C72" w:rsidRDefault="00514228" w:rsidP="00514228">
      <w:pPr>
        <w:spacing w:line="240" w:lineRule="auto"/>
        <w:rPr>
          <w:rFonts w:ascii="Cambria" w:eastAsia="Calibri" w:hAnsi="Cambria" w:cs="Times New Roman"/>
          <w:b w:val="0"/>
          <w:color w:val="404040"/>
          <w:sz w:val="2"/>
          <w:lang w:val="fr-FR"/>
        </w:rPr>
      </w:pPr>
    </w:p>
    <w:tbl>
      <w:tblPr>
        <w:tblStyle w:val="ILOTable"/>
        <w:tblW w:w="5000" w:type="pct"/>
        <w:tblCellMar>
          <w:top w:w="0" w:type="dxa"/>
          <w:bottom w:w="0" w:type="dxa"/>
        </w:tblCellMar>
        <w:tblLook w:val="06A0" w:firstRow="1" w:lastRow="0" w:firstColumn="1" w:lastColumn="0" w:noHBand="1" w:noVBand="1"/>
      </w:tblPr>
      <w:tblGrid>
        <w:gridCol w:w="2974"/>
        <w:gridCol w:w="6045"/>
      </w:tblGrid>
      <w:tr w:rsidR="00514228" w:rsidRPr="00E86C72" w14:paraId="0BA41541" w14:textId="77777777" w:rsidTr="00ED7F3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49" w:type="pct"/>
          </w:tcPr>
          <w:p w14:paraId="5C807035" w14:textId="77777777" w:rsidR="00514228" w:rsidRPr="00E86C72" w:rsidRDefault="00514228" w:rsidP="00ED7F39">
            <w:pPr>
              <w:pStyle w:val="ILOTablecontents"/>
              <w:jc w:val="center"/>
              <w:rPr>
                <w:rFonts w:eastAsia="Calibri" w:cs="Times New Roman"/>
                <w:szCs w:val="16"/>
                <w:lang w:val="fr-FR"/>
              </w:rPr>
            </w:pPr>
            <w:r w:rsidRPr="00E86C72">
              <w:rPr>
                <w:lang w:val="fr-FR"/>
              </w:rPr>
              <w:t>Objectifs stratégiques</w:t>
            </w:r>
          </w:p>
        </w:tc>
        <w:tc>
          <w:tcPr>
            <w:tcW w:w="3351" w:type="pct"/>
          </w:tcPr>
          <w:p w14:paraId="465D7D7E" w14:textId="77777777" w:rsidR="00514228" w:rsidRPr="00E86C72" w:rsidRDefault="00514228" w:rsidP="00ED7F39">
            <w:pPr>
              <w:pStyle w:val="ILOTablecontents"/>
              <w:jc w:val="center"/>
              <w:cnfStyle w:val="100000000000" w:firstRow="1" w:lastRow="0" w:firstColumn="0" w:lastColumn="0" w:oddVBand="0" w:evenVBand="0" w:oddHBand="0" w:evenHBand="0" w:firstRowFirstColumn="0" w:firstRowLastColumn="0" w:lastRowFirstColumn="0" w:lastRowLastColumn="0"/>
              <w:rPr>
                <w:rFonts w:eastAsia="Calibri" w:cs="Times New Roman"/>
                <w:szCs w:val="16"/>
                <w:lang w:val="fr-FR"/>
              </w:rPr>
            </w:pPr>
            <w:r w:rsidRPr="00E86C72">
              <w:rPr>
                <w:lang w:val="fr-FR"/>
              </w:rPr>
              <w:t>Stratégies et mesures</w:t>
            </w:r>
          </w:p>
        </w:tc>
      </w:tr>
      <w:tr w:rsidR="00514228" w:rsidRPr="00921B68" w14:paraId="3247611A" w14:textId="77777777" w:rsidTr="00ED7F39">
        <w:tc>
          <w:tcPr>
            <w:cnfStyle w:val="001000000000" w:firstRow="0" w:lastRow="0" w:firstColumn="1" w:lastColumn="0" w:oddVBand="0" w:evenVBand="0" w:oddHBand="0" w:evenHBand="0" w:firstRowFirstColumn="0" w:firstRowLastColumn="0" w:lastRowFirstColumn="0" w:lastRowLastColumn="0"/>
            <w:tcW w:w="1649" w:type="pct"/>
            <w:vMerge w:val="restart"/>
          </w:tcPr>
          <w:p w14:paraId="30D02738" w14:textId="5E0B9DC4" w:rsidR="00514228" w:rsidRPr="00E86C72" w:rsidRDefault="00514228" w:rsidP="00ED7F39">
            <w:pPr>
              <w:pStyle w:val="ILOTablecontents"/>
              <w:rPr>
                <w:rFonts w:eastAsia="Calibri" w:cs="Times New Roman"/>
                <w:color w:val="404040"/>
                <w:szCs w:val="16"/>
                <w:lang w:val="fr-FR"/>
              </w:rPr>
            </w:pPr>
            <w:r w:rsidRPr="00E86C72">
              <w:rPr>
                <w:color w:val="404040"/>
                <w:lang w:val="fr-FR"/>
              </w:rPr>
              <w:t>Élargir l’accès des ménages vulnérables aux services liés au développement de la petite enfance</w:t>
            </w:r>
          </w:p>
        </w:tc>
        <w:tc>
          <w:tcPr>
            <w:tcW w:w="3351" w:type="pct"/>
          </w:tcPr>
          <w:p w14:paraId="3C7D698F" w14:textId="77777777" w:rsidR="00514228" w:rsidRPr="00E86C72" w:rsidRDefault="00514228" w:rsidP="00ED7F39">
            <w:pPr>
              <w:pStyle w:val="ILOListbullet"/>
              <w:ind w:left="227"/>
              <w:cnfStyle w:val="000000000000" w:firstRow="0" w:lastRow="0" w:firstColumn="0" w:lastColumn="0" w:oddVBand="0" w:evenVBand="0" w:oddHBand="0" w:evenHBand="0" w:firstRowFirstColumn="0" w:firstRowLastColumn="0" w:lastRowFirstColumn="0" w:lastRowLastColumn="0"/>
              <w:rPr>
                <w:rFonts w:eastAsia="Calibri" w:cs="Times New Roman"/>
                <w:b/>
                <w:szCs w:val="16"/>
                <w:lang w:val="fr-FR"/>
              </w:rPr>
            </w:pPr>
            <w:r w:rsidRPr="00E86C72">
              <w:rPr>
                <w:lang w:val="fr-FR"/>
              </w:rPr>
              <w:t>Promouvoir l’introduction et l’expansion ciblées de programmes locaux d’éducation préscolaire.</w:t>
            </w:r>
          </w:p>
        </w:tc>
      </w:tr>
      <w:tr w:rsidR="00514228" w:rsidRPr="00921B68" w14:paraId="3E8D4BFD" w14:textId="77777777" w:rsidTr="00ED7F39">
        <w:tc>
          <w:tcPr>
            <w:cnfStyle w:val="001000000000" w:firstRow="0" w:lastRow="0" w:firstColumn="1" w:lastColumn="0" w:oddVBand="0" w:evenVBand="0" w:oddHBand="0" w:evenHBand="0" w:firstRowFirstColumn="0" w:firstRowLastColumn="0" w:lastRowFirstColumn="0" w:lastRowLastColumn="0"/>
            <w:tcW w:w="1649" w:type="pct"/>
            <w:vMerge/>
          </w:tcPr>
          <w:p w14:paraId="7764E73A" w14:textId="77777777" w:rsidR="00514228" w:rsidRPr="00E86C72" w:rsidRDefault="00514228" w:rsidP="00ED7F39">
            <w:pPr>
              <w:pStyle w:val="ILOTablecontents"/>
              <w:rPr>
                <w:rFonts w:eastAsia="Calibri" w:cs="Times New Roman"/>
                <w:color w:val="404040"/>
                <w:szCs w:val="16"/>
                <w:lang w:val="fr-FR" w:eastAsia="en-GB"/>
              </w:rPr>
            </w:pPr>
          </w:p>
        </w:tc>
        <w:tc>
          <w:tcPr>
            <w:tcW w:w="3351" w:type="pct"/>
          </w:tcPr>
          <w:p w14:paraId="75079287" w14:textId="77777777" w:rsidR="00514228" w:rsidRPr="00E86C72" w:rsidRDefault="00514228" w:rsidP="00ED7F39">
            <w:pPr>
              <w:pStyle w:val="ILOListbullet"/>
              <w:ind w:left="227"/>
              <w:cnfStyle w:val="000000000000" w:firstRow="0" w:lastRow="0" w:firstColumn="0" w:lastColumn="0" w:oddVBand="0" w:evenVBand="0" w:oddHBand="0" w:evenHBand="0" w:firstRowFirstColumn="0" w:firstRowLastColumn="0" w:lastRowFirstColumn="0" w:lastRowLastColumn="0"/>
              <w:rPr>
                <w:rFonts w:eastAsia="Calibri" w:cs="Times New Roman"/>
                <w:b/>
                <w:szCs w:val="16"/>
                <w:lang w:val="fr-FR"/>
              </w:rPr>
            </w:pPr>
            <w:r w:rsidRPr="00E86C72">
              <w:rPr>
                <w:lang w:val="fr-FR"/>
              </w:rPr>
              <w:t>Promouvoir l’introduction et l’expansion ciblées de programmes de sensibilisation à domicile sur les responsabilités en matière d’éducation et de soin.</w:t>
            </w:r>
          </w:p>
        </w:tc>
      </w:tr>
      <w:tr w:rsidR="00514228" w:rsidRPr="00921B68" w14:paraId="0B1069F9" w14:textId="77777777" w:rsidTr="00ED7F39">
        <w:tc>
          <w:tcPr>
            <w:cnfStyle w:val="001000000000" w:firstRow="0" w:lastRow="0" w:firstColumn="1" w:lastColumn="0" w:oddVBand="0" w:evenVBand="0" w:oddHBand="0" w:evenHBand="0" w:firstRowFirstColumn="0" w:firstRowLastColumn="0" w:lastRowFirstColumn="0" w:lastRowLastColumn="0"/>
            <w:tcW w:w="1649" w:type="pct"/>
            <w:vMerge/>
          </w:tcPr>
          <w:p w14:paraId="4DA907FE" w14:textId="77777777" w:rsidR="00514228" w:rsidRPr="00E86C72" w:rsidRDefault="00514228" w:rsidP="00ED7F39">
            <w:pPr>
              <w:pStyle w:val="ILOTablecontents"/>
              <w:rPr>
                <w:rFonts w:eastAsia="Calibri" w:cs="Times New Roman"/>
                <w:color w:val="404040"/>
                <w:szCs w:val="16"/>
                <w:lang w:val="fr-FR" w:eastAsia="en-GB"/>
              </w:rPr>
            </w:pPr>
          </w:p>
        </w:tc>
        <w:tc>
          <w:tcPr>
            <w:tcW w:w="3351" w:type="pct"/>
          </w:tcPr>
          <w:p w14:paraId="68A4885E" w14:textId="77777777" w:rsidR="00514228" w:rsidRPr="00E86C72" w:rsidRDefault="00514228" w:rsidP="00ED7F39">
            <w:pPr>
              <w:pStyle w:val="ILOListbullet"/>
              <w:ind w:left="227"/>
              <w:cnfStyle w:val="000000000000" w:firstRow="0" w:lastRow="0" w:firstColumn="0" w:lastColumn="0" w:oddVBand="0" w:evenVBand="0" w:oddHBand="0" w:evenHBand="0" w:firstRowFirstColumn="0" w:firstRowLastColumn="0" w:lastRowFirstColumn="0" w:lastRowLastColumn="0"/>
              <w:rPr>
                <w:rFonts w:eastAsia="Calibri" w:cs="Times New Roman"/>
                <w:b/>
                <w:szCs w:val="16"/>
                <w:lang w:val="fr-FR"/>
              </w:rPr>
            </w:pPr>
            <w:r w:rsidRPr="00E86C72">
              <w:rPr>
                <w:lang w:val="fr-FR"/>
              </w:rPr>
              <w:t>Promouvoir l’introduction et l’expansion ciblées de programmes complets de prise en charge de la petite enfance.</w:t>
            </w:r>
          </w:p>
        </w:tc>
      </w:tr>
      <w:tr w:rsidR="00514228" w:rsidRPr="00921B68" w14:paraId="4B4ECC35" w14:textId="77777777" w:rsidTr="00ED7F39">
        <w:tc>
          <w:tcPr>
            <w:cnfStyle w:val="001000000000" w:firstRow="0" w:lastRow="0" w:firstColumn="1" w:lastColumn="0" w:oddVBand="0" w:evenVBand="0" w:oddHBand="0" w:evenHBand="0" w:firstRowFirstColumn="0" w:firstRowLastColumn="0" w:lastRowFirstColumn="0" w:lastRowLastColumn="0"/>
            <w:tcW w:w="1649" w:type="pct"/>
            <w:vMerge w:val="restart"/>
          </w:tcPr>
          <w:p w14:paraId="0FBE378C" w14:textId="7EB05D50" w:rsidR="00514228" w:rsidRPr="00E86C72" w:rsidRDefault="00514228" w:rsidP="00ED7F39">
            <w:pPr>
              <w:pStyle w:val="ILOTablecontents"/>
              <w:rPr>
                <w:rFonts w:eastAsia="Calibri" w:cs="Times New Roman"/>
                <w:color w:val="404040"/>
                <w:szCs w:val="16"/>
                <w:lang w:val="fr-FR"/>
              </w:rPr>
            </w:pPr>
            <w:r w:rsidRPr="00E86C72">
              <w:rPr>
                <w:color w:val="404040"/>
                <w:lang w:val="fr-FR"/>
              </w:rPr>
              <w:t>Réduire les coûts directs liés à la scolarité</w:t>
            </w:r>
          </w:p>
        </w:tc>
        <w:tc>
          <w:tcPr>
            <w:tcW w:w="3351" w:type="pct"/>
          </w:tcPr>
          <w:p w14:paraId="0F65B148" w14:textId="77777777" w:rsidR="00514228" w:rsidRPr="00E86C72" w:rsidRDefault="00514228" w:rsidP="00ED7F39">
            <w:pPr>
              <w:pStyle w:val="ILOListbullet"/>
              <w:ind w:left="227"/>
              <w:cnfStyle w:val="000000000000" w:firstRow="0" w:lastRow="0" w:firstColumn="0" w:lastColumn="0" w:oddVBand="0" w:evenVBand="0" w:oddHBand="0" w:evenHBand="0" w:firstRowFirstColumn="0" w:firstRowLastColumn="0" w:lastRowFirstColumn="0" w:lastRowLastColumn="0"/>
              <w:rPr>
                <w:rFonts w:eastAsia="Calibri" w:cs="Times New Roman"/>
                <w:b/>
                <w:szCs w:val="16"/>
                <w:lang w:val="fr-FR"/>
              </w:rPr>
            </w:pPr>
            <w:r w:rsidRPr="00E86C72">
              <w:rPr>
                <w:lang w:val="fr-FR"/>
              </w:rPr>
              <w:t>Éliminer les frais de scolarité.</w:t>
            </w:r>
          </w:p>
        </w:tc>
      </w:tr>
      <w:tr w:rsidR="00514228" w:rsidRPr="00921B68" w14:paraId="3DCE5506" w14:textId="77777777" w:rsidTr="00ED7F39">
        <w:tc>
          <w:tcPr>
            <w:cnfStyle w:val="001000000000" w:firstRow="0" w:lastRow="0" w:firstColumn="1" w:lastColumn="0" w:oddVBand="0" w:evenVBand="0" w:oddHBand="0" w:evenHBand="0" w:firstRowFirstColumn="0" w:firstRowLastColumn="0" w:lastRowFirstColumn="0" w:lastRowLastColumn="0"/>
            <w:tcW w:w="1649" w:type="pct"/>
            <w:vMerge/>
          </w:tcPr>
          <w:p w14:paraId="28FCD7CF" w14:textId="77777777" w:rsidR="00514228" w:rsidRPr="00E86C72" w:rsidRDefault="00514228" w:rsidP="00ED7F39">
            <w:pPr>
              <w:pStyle w:val="ILOTablecontents"/>
              <w:rPr>
                <w:rFonts w:eastAsia="Calibri" w:cs="Times New Roman"/>
                <w:color w:val="404040"/>
                <w:szCs w:val="16"/>
                <w:lang w:val="fr-FR" w:eastAsia="en-GB"/>
              </w:rPr>
            </w:pPr>
          </w:p>
        </w:tc>
        <w:tc>
          <w:tcPr>
            <w:tcW w:w="3351" w:type="pct"/>
          </w:tcPr>
          <w:p w14:paraId="06EFEFC7" w14:textId="77777777" w:rsidR="00514228" w:rsidRPr="00E86C72" w:rsidRDefault="00514228" w:rsidP="00ED7F39">
            <w:pPr>
              <w:pStyle w:val="ILOListbullet"/>
              <w:ind w:left="227"/>
              <w:cnfStyle w:val="000000000000" w:firstRow="0" w:lastRow="0" w:firstColumn="0" w:lastColumn="0" w:oddVBand="0" w:evenVBand="0" w:oddHBand="0" w:evenHBand="0" w:firstRowFirstColumn="0" w:firstRowLastColumn="0" w:lastRowFirstColumn="0" w:lastRowLastColumn="0"/>
              <w:rPr>
                <w:rFonts w:eastAsia="Calibri" w:cs="Times New Roman"/>
                <w:b/>
                <w:szCs w:val="16"/>
                <w:lang w:val="fr-FR"/>
              </w:rPr>
            </w:pPr>
            <w:r w:rsidRPr="00E86C72">
              <w:rPr>
                <w:lang w:val="fr-FR"/>
              </w:rPr>
              <w:t>Fournir gratuitement les uniformes et manuels scolaires.</w:t>
            </w:r>
          </w:p>
        </w:tc>
      </w:tr>
      <w:tr w:rsidR="00514228" w:rsidRPr="00921B68" w14:paraId="02063550" w14:textId="77777777" w:rsidTr="00ED7F39">
        <w:tc>
          <w:tcPr>
            <w:cnfStyle w:val="001000000000" w:firstRow="0" w:lastRow="0" w:firstColumn="1" w:lastColumn="0" w:oddVBand="0" w:evenVBand="0" w:oddHBand="0" w:evenHBand="0" w:firstRowFirstColumn="0" w:firstRowLastColumn="0" w:lastRowFirstColumn="0" w:lastRowLastColumn="0"/>
            <w:tcW w:w="1649" w:type="pct"/>
            <w:vMerge/>
          </w:tcPr>
          <w:p w14:paraId="2FA095B5" w14:textId="77777777" w:rsidR="00514228" w:rsidRPr="00E86C72" w:rsidRDefault="00514228" w:rsidP="00ED7F39">
            <w:pPr>
              <w:pStyle w:val="ILOTablecontents"/>
              <w:rPr>
                <w:rFonts w:eastAsia="Calibri" w:cs="Times New Roman"/>
                <w:color w:val="404040"/>
                <w:szCs w:val="16"/>
                <w:lang w:val="fr-FR" w:eastAsia="en-GB"/>
              </w:rPr>
            </w:pPr>
          </w:p>
        </w:tc>
        <w:tc>
          <w:tcPr>
            <w:tcW w:w="3351" w:type="pct"/>
          </w:tcPr>
          <w:p w14:paraId="3E9C0204" w14:textId="77777777" w:rsidR="00514228" w:rsidRPr="00E86C72" w:rsidRDefault="00514228" w:rsidP="00ED7F39">
            <w:pPr>
              <w:pStyle w:val="ILOListbullet"/>
              <w:ind w:left="227"/>
              <w:cnfStyle w:val="000000000000" w:firstRow="0" w:lastRow="0" w:firstColumn="0" w:lastColumn="0" w:oddVBand="0" w:evenVBand="0" w:oddHBand="0" w:evenHBand="0" w:firstRowFirstColumn="0" w:firstRowLastColumn="0" w:lastRowFirstColumn="0" w:lastRowLastColumn="0"/>
              <w:rPr>
                <w:rFonts w:eastAsia="Calibri" w:cs="Times New Roman"/>
                <w:b/>
                <w:szCs w:val="16"/>
                <w:lang w:val="fr-FR"/>
              </w:rPr>
            </w:pPr>
            <w:r w:rsidRPr="00E86C72">
              <w:rPr>
                <w:lang w:val="fr-FR"/>
              </w:rPr>
              <w:t>Garantir la gratuité du transport scolaire.</w:t>
            </w:r>
          </w:p>
        </w:tc>
      </w:tr>
      <w:tr w:rsidR="00514228" w:rsidRPr="00921B68" w14:paraId="6D6552C3" w14:textId="77777777" w:rsidTr="00ED7F39">
        <w:tc>
          <w:tcPr>
            <w:cnfStyle w:val="001000000000" w:firstRow="0" w:lastRow="0" w:firstColumn="1" w:lastColumn="0" w:oddVBand="0" w:evenVBand="0" w:oddHBand="0" w:evenHBand="0" w:firstRowFirstColumn="0" w:firstRowLastColumn="0" w:lastRowFirstColumn="0" w:lastRowLastColumn="0"/>
            <w:tcW w:w="1649" w:type="pct"/>
            <w:vMerge w:val="restart"/>
          </w:tcPr>
          <w:p w14:paraId="4337FA15" w14:textId="4EF8C298" w:rsidR="00514228" w:rsidRPr="00E86C72" w:rsidRDefault="00514228" w:rsidP="00ED7F39">
            <w:pPr>
              <w:pStyle w:val="ILOTablecontents"/>
              <w:rPr>
                <w:rFonts w:eastAsia="Calibri" w:cs="Times New Roman"/>
                <w:color w:val="404040"/>
                <w:szCs w:val="16"/>
                <w:lang w:val="fr-FR"/>
              </w:rPr>
            </w:pPr>
            <w:r w:rsidRPr="00E86C72">
              <w:rPr>
                <w:color w:val="404040"/>
                <w:lang w:val="fr-FR"/>
              </w:rPr>
              <w:t>Réduction des coûts indirects de scolarité</w:t>
            </w:r>
          </w:p>
        </w:tc>
        <w:tc>
          <w:tcPr>
            <w:tcW w:w="3351" w:type="pct"/>
          </w:tcPr>
          <w:p w14:paraId="5581BE10" w14:textId="77777777" w:rsidR="00514228" w:rsidRPr="00E86C72" w:rsidRDefault="00514228" w:rsidP="00ED7F39">
            <w:pPr>
              <w:pStyle w:val="ILOListbullet"/>
              <w:ind w:left="227"/>
              <w:cnfStyle w:val="000000000000" w:firstRow="0" w:lastRow="0" w:firstColumn="0" w:lastColumn="0" w:oddVBand="0" w:evenVBand="0" w:oddHBand="0" w:evenHBand="0" w:firstRowFirstColumn="0" w:firstRowLastColumn="0" w:lastRowFirstColumn="0" w:lastRowLastColumn="0"/>
              <w:rPr>
                <w:rFonts w:eastAsia="Calibri" w:cs="Times New Roman"/>
                <w:b/>
                <w:szCs w:val="16"/>
                <w:lang w:val="fr-FR"/>
              </w:rPr>
            </w:pPr>
            <w:r w:rsidRPr="00E86C72">
              <w:rPr>
                <w:lang w:val="fr-FR"/>
              </w:rPr>
              <w:t>Introduire/développer des programmes de transferts en espèces, tels que les allocations familiales, en faveur des familles ayant des enfants en âge scolaire.</w:t>
            </w:r>
          </w:p>
        </w:tc>
      </w:tr>
      <w:tr w:rsidR="00514228" w:rsidRPr="00921B68" w14:paraId="1564C338" w14:textId="77777777" w:rsidTr="00ED7F39">
        <w:tc>
          <w:tcPr>
            <w:cnfStyle w:val="001000000000" w:firstRow="0" w:lastRow="0" w:firstColumn="1" w:lastColumn="0" w:oddVBand="0" w:evenVBand="0" w:oddHBand="0" w:evenHBand="0" w:firstRowFirstColumn="0" w:firstRowLastColumn="0" w:lastRowFirstColumn="0" w:lastRowLastColumn="0"/>
            <w:tcW w:w="1649" w:type="pct"/>
            <w:vMerge/>
          </w:tcPr>
          <w:p w14:paraId="6324F2B5" w14:textId="77777777" w:rsidR="00514228" w:rsidRPr="00E86C72" w:rsidRDefault="00514228" w:rsidP="00ED7F39">
            <w:pPr>
              <w:pStyle w:val="ILOTablecontents"/>
              <w:rPr>
                <w:rFonts w:eastAsia="Calibri" w:cs="Times New Roman"/>
                <w:color w:val="404040"/>
                <w:szCs w:val="16"/>
                <w:lang w:val="fr-FR" w:eastAsia="en-GB"/>
              </w:rPr>
            </w:pPr>
          </w:p>
        </w:tc>
        <w:tc>
          <w:tcPr>
            <w:tcW w:w="3351" w:type="pct"/>
          </w:tcPr>
          <w:p w14:paraId="1B7FEAF0" w14:textId="77777777" w:rsidR="00514228" w:rsidRPr="00E86C72" w:rsidRDefault="00514228" w:rsidP="00ED7F39">
            <w:pPr>
              <w:pStyle w:val="ILOListbullet"/>
              <w:ind w:left="227"/>
              <w:cnfStyle w:val="000000000000" w:firstRow="0" w:lastRow="0" w:firstColumn="0" w:lastColumn="0" w:oddVBand="0" w:evenVBand="0" w:oddHBand="0" w:evenHBand="0" w:firstRowFirstColumn="0" w:firstRowLastColumn="0" w:lastRowFirstColumn="0" w:lastRowLastColumn="0"/>
              <w:rPr>
                <w:rFonts w:eastAsia="Calibri" w:cs="Times New Roman"/>
                <w:b/>
                <w:szCs w:val="16"/>
                <w:lang w:val="fr-FR"/>
              </w:rPr>
            </w:pPr>
            <w:r w:rsidRPr="00E86C72">
              <w:rPr>
                <w:lang w:val="fr-FR"/>
              </w:rPr>
              <w:t>Introduire/développer des programmes de prestations en nature, y compris du type</w:t>
            </w:r>
            <w:proofErr w:type="gramStart"/>
            <w:r w:rsidRPr="00E86C72">
              <w:rPr>
                <w:lang w:val="fr-FR"/>
              </w:rPr>
              <w:t xml:space="preserve"> «école</w:t>
            </w:r>
            <w:proofErr w:type="gramEnd"/>
            <w:r w:rsidRPr="00E86C72">
              <w:rPr>
                <w:lang w:val="fr-FR"/>
              </w:rPr>
              <w:t xml:space="preserve"> contre </w:t>
            </w:r>
            <w:proofErr w:type="gramStart"/>
            <w:r w:rsidRPr="00E86C72">
              <w:rPr>
                <w:lang w:val="fr-FR"/>
              </w:rPr>
              <w:t>nourriture»</w:t>
            </w:r>
            <w:proofErr w:type="gramEnd"/>
            <w:r w:rsidRPr="00E86C72">
              <w:rPr>
                <w:lang w:val="fr-FR"/>
              </w:rPr>
              <w:t>.</w:t>
            </w:r>
          </w:p>
        </w:tc>
      </w:tr>
      <w:tr w:rsidR="00514228" w:rsidRPr="00921B68" w14:paraId="10E1B7F5" w14:textId="77777777" w:rsidTr="00ED7F39">
        <w:tc>
          <w:tcPr>
            <w:cnfStyle w:val="001000000000" w:firstRow="0" w:lastRow="0" w:firstColumn="1" w:lastColumn="0" w:oddVBand="0" w:evenVBand="0" w:oddHBand="0" w:evenHBand="0" w:firstRowFirstColumn="0" w:firstRowLastColumn="0" w:lastRowFirstColumn="0" w:lastRowLastColumn="0"/>
            <w:tcW w:w="1649" w:type="pct"/>
            <w:vMerge w:val="restart"/>
          </w:tcPr>
          <w:p w14:paraId="55A20080" w14:textId="384E16DD" w:rsidR="00514228" w:rsidRPr="00E86C72" w:rsidRDefault="00514228" w:rsidP="00ED7F39">
            <w:pPr>
              <w:pStyle w:val="ILOTablecontents"/>
              <w:rPr>
                <w:rFonts w:eastAsia="Calibri" w:cs="Times New Roman"/>
                <w:color w:val="404040"/>
                <w:szCs w:val="16"/>
                <w:lang w:val="fr-FR"/>
              </w:rPr>
            </w:pPr>
            <w:r w:rsidRPr="00E86C72">
              <w:rPr>
                <w:color w:val="404040"/>
                <w:lang w:val="fr-FR"/>
              </w:rPr>
              <w:t>Améliorer la qualité des écoles</w:t>
            </w:r>
          </w:p>
        </w:tc>
        <w:tc>
          <w:tcPr>
            <w:tcW w:w="3351" w:type="pct"/>
          </w:tcPr>
          <w:p w14:paraId="42FA2171" w14:textId="77777777" w:rsidR="00514228" w:rsidRPr="00E86C72" w:rsidRDefault="00514228" w:rsidP="00ED7F39">
            <w:pPr>
              <w:pStyle w:val="ILOListbullet"/>
              <w:ind w:left="227"/>
              <w:cnfStyle w:val="000000000000" w:firstRow="0" w:lastRow="0" w:firstColumn="0" w:lastColumn="0" w:oddVBand="0" w:evenVBand="0" w:oddHBand="0" w:evenHBand="0" w:firstRowFirstColumn="0" w:firstRowLastColumn="0" w:lastRowFirstColumn="0" w:lastRowLastColumn="0"/>
              <w:rPr>
                <w:rFonts w:eastAsia="Calibri" w:cs="Times New Roman"/>
                <w:b/>
                <w:szCs w:val="16"/>
                <w:lang w:val="fr-FR"/>
              </w:rPr>
            </w:pPr>
            <w:r w:rsidRPr="00E86C72">
              <w:rPr>
                <w:lang w:val="fr-FR"/>
              </w:rPr>
              <w:t>Améliorer les conditions de travail des enseignants, la liberté académique, la lutte contre les violences faites aux enseignants, les systèmes de mutation et de mobilité des enseignants et l’indépendance institutionnelle.</w:t>
            </w:r>
          </w:p>
        </w:tc>
      </w:tr>
      <w:tr w:rsidR="00514228" w:rsidRPr="00921B68" w14:paraId="72A9F356" w14:textId="77777777" w:rsidTr="00ED7F39">
        <w:tc>
          <w:tcPr>
            <w:cnfStyle w:val="001000000000" w:firstRow="0" w:lastRow="0" w:firstColumn="1" w:lastColumn="0" w:oddVBand="0" w:evenVBand="0" w:oddHBand="0" w:evenHBand="0" w:firstRowFirstColumn="0" w:firstRowLastColumn="0" w:lastRowFirstColumn="0" w:lastRowLastColumn="0"/>
            <w:tcW w:w="1649" w:type="pct"/>
            <w:vMerge/>
          </w:tcPr>
          <w:p w14:paraId="3E5AE58E" w14:textId="77777777" w:rsidR="00514228" w:rsidRPr="00E86C72" w:rsidRDefault="00514228" w:rsidP="00ED7F39">
            <w:pPr>
              <w:pStyle w:val="ILOTablecontents"/>
              <w:rPr>
                <w:rFonts w:eastAsia="Calibri" w:cs="Times New Roman"/>
                <w:color w:val="404040"/>
                <w:szCs w:val="16"/>
                <w:lang w:val="fr-FR" w:eastAsia="en-GB"/>
              </w:rPr>
            </w:pPr>
          </w:p>
        </w:tc>
        <w:tc>
          <w:tcPr>
            <w:tcW w:w="3351" w:type="pct"/>
          </w:tcPr>
          <w:p w14:paraId="4025513A" w14:textId="77777777" w:rsidR="00514228" w:rsidRPr="00E86C72" w:rsidRDefault="00514228" w:rsidP="00ED7F39">
            <w:pPr>
              <w:pStyle w:val="ILOListbullet"/>
              <w:ind w:left="227"/>
              <w:cnfStyle w:val="000000000000" w:firstRow="0" w:lastRow="0" w:firstColumn="0" w:lastColumn="0" w:oddVBand="0" w:evenVBand="0" w:oddHBand="0" w:evenHBand="0" w:firstRowFirstColumn="0" w:firstRowLastColumn="0" w:lastRowFirstColumn="0" w:lastRowLastColumn="0"/>
              <w:rPr>
                <w:rFonts w:eastAsia="Calibri" w:cs="Times New Roman"/>
                <w:b/>
                <w:szCs w:val="16"/>
                <w:lang w:val="fr-FR"/>
              </w:rPr>
            </w:pPr>
            <w:r w:rsidRPr="00E86C72">
              <w:rPr>
                <w:lang w:val="fr-FR"/>
              </w:rPr>
              <w:t>Recruter des enseignants et des assistants pédagogiques bien formés au sein de la communauté locale, et assurer un équilibre entre les sexes dans le corps enseignant afin d’encourager les filles à fréquenter l’école.</w:t>
            </w:r>
          </w:p>
        </w:tc>
      </w:tr>
      <w:tr w:rsidR="00514228" w:rsidRPr="00921B68" w14:paraId="550BDEBA" w14:textId="77777777" w:rsidTr="00ED7F39">
        <w:tc>
          <w:tcPr>
            <w:cnfStyle w:val="001000000000" w:firstRow="0" w:lastRow="0" w:firstColumn="1" w:lastColumn="0" w:oddVBand="0" w:evenVBand="0" w:oddHBand="0" w:evenHBand="0" w:firstRowFirstColumn="0" w:firstRowLastColumn="0" w:lastRowFirstColumn="0" w:lastRowLastColumn="0"/>
            <w:tcW w:w="1649" w:type="pct"/>
            <w:vMerge/>
          </w:tcPr>
          <w:p w14:paraId="7CE91F34" w14:textId="77777777" w:rsidR="00514228" w:rsidRPr="00E86C72" w:rsidRDefault="00514228" w:rsidP="00ED7F39">
            <w:pPr>
              <w:pStyle w:val="ILOTablecontents"/>
              <w:rPr>
                <w:rFonts w:eastAsia="Calibri" w:cs="Times New Roman"/>
                <w:color w:val="404040"/>
                <w:szCs w:val="16"/>
                <w:lang w:val="fr-FR" w:eastAsia="en-GB"/>
              </w:rPr>
            </w:pPr>
          </w:p>
        </w:tc>
        <w:tc>
          <w:tcPr>
            <w:tcW w:w="3351" w:type="pct"/>
          </w:tcPr>
          <w:p w14:paraId="165EFC90" w14:textId="77777777" w:rsidR="00514228" w:rsidRPr="00E86C72" w:rsidRDefault="00514228" w:rsidP="00ED7F39">
            <w:pPr>
              <w:pStyle w:val="ILOListbullet"/>
              <w:ind w:left="227"/>
              <w:cnfStyle w:val="000000000000" w:firstRow="0" w:lastRow="0" w:firstColumn="0" w:lastColumn="0" w:oddVBand="0" w:evenVBand="0" w:oddHBand="0" w:evenHBand="0" w:firstRowFirstColumn="0" w:firstRowLastColumn="0" w:lastRowFirstColumn="0" w:lastRowLastColumn="0"/>
              <w:rPr>
                <w:rFonts w:eastAsia="Calibri" w:cs="Times New Roman"/>
                <w:b/>
                <w:szCs w:val="16"/>
                <w:lang w:val="fr-FR"/>
              </w:rPr>
            </w:pPr>
            <w:r w:rsidRPr="00E86C72">
              <w:rPr>
                <w:lang w:val="fr-FR"/>
              </w:rPr>
              <w:t>Promouvoir l’engagement des parents et des communautés dans la vie scolaire.</w:t>
            </w:r>
          </w:p>
        </w:tc>
      </w:tr>
      <w:tr w:rsidR="00514228" w:rsidRPr="00921B68" w14:paraId="25E1EC27" w14:textId="77777777" w:rsidTr="00ED7F39">
        <w:tc>
          <w:tcPr>
            <w:cnfStyle w:val="001000000000" w:firstRow="0" w:lastRow="0" w:firstColumn="1" w:lastColumn="0" w:oddVBand="0" w:evenVBand="0" w:oddHBand="0" w:evenHBand="0" w:firstRowFirstColumn="0" w:firstRowLastColumn="0" w:lastRowFirstColumn="0" w:lastRowLastColumn="0"/>
            <w:tcW w:w="1649" w:type="pct"/>
            <w:vMerge/>
          </w:tcPr>
          <w:p w14:paraId="436C6B2C" w14:textId="77777777" w:rsidR="00514228" w:rsidRPr="00E86C72" w:rsidRDefault="00514228" w:rsidP="00ED7F39">
            <w:pPr>
              <w:pStyle w:val="ILOTablecontents"/>
              <w:rPr>
                <w:rFonts w:eastAsia="Calibri" w:cs="Times New Roman"/>
                <w:color w:val="404040"/>
                <w:szCs w:val="16"/>
                <w:lang w:val="fr-FR" w:eastAsia="en-GB"/>
              </w:rPr>
            </w:pPr>
          </w:p>
        </w:tc>
        <w:tc>
          <w:tcPr>
            <w:tcW w:w="3351" w:type="pct"/>
          </w:tcPr>
          <w:p w14:paraId="31585C83" w14:textId="77777777" w:rsidR="00514228" w:rsidRPr="00E86C72" w:rsidRDefault="00514228" w:rsidP="00ED7F39">
            <w:pPr>
              <w:pStyle w:val="ILOListbullet"/>
              <w:ind w:left="227"/>
              <w:cnfStyle w:val="000000000000" w:firstRow="0" w:lastRow="0" w:firstColumn="0" w:lastColumn="0" w:oddVBand="0" w:evenVBand="0" w:oddHBand="0" w:evenHBand="0" w:firstRowFirstColumn="0" w:firstRowLastColumn="0" w:lastRowFirstColumn="0" w:lastRowLastColumn="0"/>
              <w:rPr>
                <w:rFonts w:eastAsia="Calibri" w:cs="Times New Roman"/>
                <w:b/>
                <w:szCs w:val="16"/>
                <w:lang w:val="fr-FR"/>
              </w:rPr>
            </w:pPr>
            <w:r w:rsidRPr="00E86C72">
              <w:rPr>
                <w:lang w:val="fr-FR"/>
              </w:rPr>
              <w:t>Assurer la protection de tous les enfants, filles et garçons, contre la violence à l’école, y compris la violence sexuelle.</w:t>
            </w:r>
          </w:p>
        </w:tc>
      </w:tr>
      <w:tr w:rsidR="00514228" w:rsidRPr="00921B68" w14:paraId="47D66D86" w14:textId="77777777" w:rsidTr="00ED7F39">
        <w:tc>
          <w:tcPr>
            <w:cnfStyle w:val="001000000000" w:firstRow="0" w:lastRow="0" w:firstColumn="1" w:lastColumn="0" w:oddVBand="0" w:evenVBand="0" w:oddHBand="0" w:evenHBand="0" w:firstRowFirstColumn="0" w:firstRowLastColumn="0" w:lastRowFirstColumn="0" w:lastRowLastColumn="0"/>
            <w:tcW w:w="1649" w:type="pct"/>
            <w:vMerge/>
          </w:tcPr>
          <w:p w14:paraId="672D507C" w14:textId="77777777" w:rsidR="00514228" w:rsidRPr="00E86C72" w:rsidRDefault="00514228" w:rsidP="00ED7F39">
            <w:pPr>
              <w:pStyle w:val="ILOTablecontents"/>
              <w:rPr>
                <w:rFonts w:eastAsia="Calibri" w:cs="Times New Roman"/>
                <w:color w:val="404040"/>
                <w:szCs w:val="16"/>
                <w:lang w:val="fr-FR" w:eastAsia="en-GB"/>
              </w:rPr>
            </w:pPr>
          </w:p>
        </w:tc>
        <w:tc>
          <w:tcPr>
            <w:tcW w:w="3351" w:type="pct"/>
          </w:tcPr>
          <w:p w14:paraId="5075875A" w14:textId="77777777" w:rsidR="00514228" w:rsidRPr="00E86C72" w:rsidRDefault="00514228" w:rsidP="00ED7F39">
            <w:pPr>
              <w:pStyle w:val="ILOListbullet"/>
              <w:ind w:left="227"/>
              <w:cnfStyle w:val="000000000000" w:firstRow="0" w:lastRow="0" w:firstColumn="0" w:lastColumn="0" w:oddVBand="0" w:evenVBand="0" w:oddHBand="0" w:evenHBand="0" w:firstRowFirstColumn="0" w:firstRowLastColumn="0" w:lastRowFirstColumn="0" w:lastRowLastColumn="0"/>
              <w:rPr>
                <w:rFonts w:eastAsia="Calibri" w:cs="Times New Roman"/>
                <w:b/>
                <w:szCs w:val="16"/>
                <w:lang w:val="fr-FR"/>
              </w:rPr>
            </w:pPr>
            <w:r w:rsidRPr="00E86C72">
              <w:rPr>
                <w:lang w:val="fr-FR"/>
              </w:rPr>
              <w:t>Engager une réforme des programmes scolaires pour améliorer leur pertinence.</w:t>
            </w:r>
          </w:p>
        </w:tc>
      </w:tr>
      <w:tr w:rsidR="00514228" w:rsidRPr="00921B68" w14:paraId="192D4BB9" w14:textId="77777777" w:rsidTr="00ED7F39">
        <w:tc>
          <w:tcPr>
            <w:cnfStyle w:val="001000000000" w:firstRow="0" w:lastRow="0" w:firstColumn="1" w:lastColumn="0" w:oddVBand="0" w:evenVBand="0" w:oddHBand="0" w:evenHBand="0" w:firstRowFirstColumn="0" w:firstRowLastColumn="0" w:lastRowFirstColumn="0" w:lastRowLastColumn="0"/>
            <w:tcW w:w="1649" w:type="pct"/>
            <w:vMerge/>
          </w:tcPr>
          <w:p w14:paraId="083481C1" w14:textId="77777777" w:rsidR="00514228" w:rsidRPr="00E86C72" w:rsidRDefault="00514228" w:rsidP="00ED7F39">
            <w:pPr>
              <w:pStyle w:val="ILOTablecontents"/>
              <w:rPr>
                <w:rFonts w:eastAsia="Calibri" w:cs="Times New Roman"/>
                <w:color w:val="404040"/>
                <w:szCs w:val="16"/>
                <w:lang w:val="fr-FR" w:eastAsia="en-GB"/>
              </w:rPr>
            </w:pPr>
          </w:p>
        </w:tc>
        <w:tc>
          <w:tcPr>
            <w:tcW w:w="3351" w:type="pct"/>
          </w:tcPr>
          <w:p w14:paraId="616274F2" w14:textId="77777777" w:rsidR="00514228" w:rsidRPr="00E86C72" w:rsidRDefault="00514228" w:rsidP="00ED7F39">
            <w:pPr>
              <w:pStyle w:val="ILOListbullet"/>
              <w:ind w:left="227"/>
              <w:cnfStyle w:val="000000000000" w:firstRow="0" w:lastRow="0" w:firstColumn="0" w:lastColumn="0" w:oddVBand="0" w:evenVBand="0" w:oddHBand="0" w:evenHBand="0" w:firstRowFirstColumn="0" w:firstRowLastColumn="0" w:lastRowFirstColumn="0" w:lastRowLastColumn="0"/>
              <w:rPr>
                <w:rFonts w:eastAsia="Calibri" w:cs="Times New Roman"/>
                <w:b/>
                <w:szCs w:val="16"/>
                <w:lang w:val="fr-FR"/>
              </w:rPr>
            </w:pPr>
            <w:r w:rsidRPr="00E86C72">
              <w:rPr>
                <w:lang w:val="fr-FR"/>
              </w:rPr>
              <w:t>Faciliter l’intégration de l’apprentissage numérique au sein du système éducatif.</w:t>
            </w:r>
          </w:p>
        </w:tc>
      </w:tr>
      <w:tr w:rsidR="00514228" w:rsidRPr="00921B68" w14:paraId="2426F77D" w14:textId="77777777" w:rsidTr="00ED7F39">
        <w:tc>
          <w:tcPr>
            <w:cnfStyle w:val="001000000000" w:firstRow="0" w:lastRow="0" w:firstColumn="1" w:lastColumn="0" w:oddVBand="0" w:evenVBand="0" w:oddHBand="0" w:evenHBand="0" w:firstRowFirstColumn="0" w:firstRowLastColumn="0" w:lastRowFirstColumn="0" w:lastRowLastColumn="0"/>
            <w:tcW w:w="1649" w:type="pct"/>
            <w:vMerge w:val="restart"/>
          </w:tcPr>
          <w:p w14:paraId="79BEA995" w14:textId="26CFE75D" w:rsidR="00514228" w:rsidRPr="00E86C72" w:rsidRDefault="00514228" w:rsidP="00ED7F39">
            <w:pPr>
              <w:pStyle w:val="ILOTablecontents"/>
              <w:rPr>
                <w:rFonts w:eastAsia="Calibri" w:cs="Times New Roman"/>
                <w:color w:val="404040"/>
                <w:szCs w:val="16"/>
                <w:lang w:val="fr-FR"/>
              </w:rPr>
            </w:pPr>
            <w:r w:rsidRPr="00E86C72">
              <w:rPr>
                <w:color w:val="404040"/>
                <w:lang w:val="fr-FR"/>
              </w:rPr>
              <w:t>Élargir l’accès à l’école</w:t>
            </w:r>
          </w:p>
        </w:tc>
        <w:tc>
          <w:tcPr>
            <w:tcW w:w="3351" w:type="pct"/>
          </w:tcPr>
          <w:p w14:paraId="227CADDF" w14:textId="77777777" w:rsidR="00514228" w:rsidRPr="00E86C72" w:rsidRDefault="00514228" w:rsidP="00ED7F39">
            <w:pPr>
              <w:pStyle w:val="ILOListbullet"/>
              <w:ind w:left="227"/>
              <w:cnfStyle w:val="000000000000" w:firstRow="0" w:lastRow="0" w:firstColumn="0" w:lastColumn="0" w:oddVBand="0" w:evenVBand="0" w:oddHBand="0" w:evenHBand="0" w:firstRowFirstColumn="0" w:firstRowLastColumn="0" w:lastRowFirstColumn="0" w:lastRowLastColumn="0"/>
              <w:rPr>
                <w:rFonts w:eastAsia="Calibri" w:cs="Times New Roman"/>
                <w:b/>
                <w:szCs w:val="16"/>
                <w:lang w:val="fr-FR"/>
              </w:rPr>
            </w:pPr>
            <w:r w:rsidRPr="00E86C72">
              <w:rPr>
                <w:lang w:val="fr-FR"/>
              </w:rPr>
              <w:t xml:space="preserve">Promouvoir une augmentation ciblée du nombre d’écoles et de classes basée sur une évaluation des besoins (en prenant notamment en compte les enfants </w:t>
            </w:r>
            <w:proofErr w:type="gramStart"/>
            <w:r w:rsidRPr="00E86C72">
              <w:rPr>
                <w:lang w:val="fr-FR"/>
              </w:rPr>
              <w:t>ayant</w:t>
            </w:r>
            <w:proofErr w:type="gramEnd"/>
            <w:r w:rsidRPr="00E86C72">
              <w:rPr>
                <w:lang w:val="fr-FR"/>
              </w:rPr>
              <w:t xml:space="preserve"> des difficultés d’apprentissage ou des handicaps physiques).</w:t>
            </w:r>
          </w:p>
        </w:tc>
      </w:tr>
      <w:tr w:rsidR="00514228" w:rsidRPr="00921B68" w14:paraId="5450B90A" w14:textId="77777777" w:rsidTr="00ED7F39">
        <w:tc>
          <w:tcPr>
            <w:cnfStyle w:val="001000000000" w:firstRow="0" w:lastRow="0" w:firstColumn="1" w:lastColumn="0" w:oddVBand="0" w:evenVBand="0" w:oddHBand="0" w:evenHBand="0" w:firstRowFirstColumn="0" w:firstRowLastColumn="0" w:lastRowFirstColumn="0" w:lastRowLastColumn="0"/>
            <w:tcW w:w="1649" w:type="pct"/>
            <w:vMerge/>
          </w:tcPr>
          <w:p w14:paraId="05F14816" w14:textId="77777777" w:rsidR="00514228" w:rsidRPr="00E86C72" w:rsidRDefault="00514228" w:rsidP="00ED7F39">
            <w:pPr>
              <w:pStyle w:val="ILOTablecontents"/>
              <w:rPr>
                <w:rFonts w:eastAsia="Calibri" w:cs="Times New Roman"/>
                <w:color w:val="404040"/>
                <w:szCs w:val="16"/>
                <w:lang w:val="fr-FR" w:eastAsia="en-GB"/>
              </w:rPr>
            </w:pPr>
          </w:p>
        </w:tc>
        <w:tc>
          <w:tcPr>
            <w:tcW w:w="3351" w:type="pct"/>
          </w:tcPr>
          <w:p w14:paraId="14672705" w14:textId="77777777" w:rsidR="00514228" w:rsidRPr="00E86C72" w:rsidRDefault="00514228" w:rsidP="00ED7F39">
            <w:pPr>
              <w:pStyle w:val="ILOListbullet"/>
              <w:ind w:left="227"/>
              <w:cnfStyle w:val="000000000000" w:firstRow="0" w:lastRow="0" w:firstColumn="0" w:lastColumn="0" w:oddVBand="0" w:evenVBand="0" w:oddHBand="0" w:evenHBand="0" w:firstRowFirstColumn="0" w:firstRowLastColumn="0" w:lastRowFirstColumn="0" w:lastRowLastColumn="0"/>
              <w:rPr>
                <w:rFonts w:eastAsia="Calibri" w:cs="Times New Roman"/>
                <w:b/>
                <w:szCs w:val="16"/>
                <w:lang w:val="fr-FR"/>
              </w:rPr>
            </w:pPr>
            <w:r w:rsidRPr="00E86C72">
              <w:rPr>
                <w:lang w:val="fr-FR"/>
              </w:rPr>
              <w:t>Augmenter le temps scolaire et promouvoir les activités périscolaires comme alternative au travail des enfants.</w:t>
            </w:r>
          </w:p>
        </w:tc>
      </w:tr>
      <w:tr w:rsidR="00514228" w:rsidRPr="00921B68" w14:paraId="1B020DAA" w14:textId="77777777" w:rsidTr="00ED7F39">
        <w:tc>
          <w:tcPr>
            <w:cnfStyle w:val="001000000000" w:firstRow="0" w:lastRow="0" w:firstColumn="1" w:lastColumn="0" w:oddVBand="0" w:evenVBand="0" w:oddHBand="0" w:evenHBand="0" w:firstRowFirstColumn="0" w:firstRowLastColumn="0" w:lastRowFirstColumn="0" w:lastRowLastColumn="0"/>
            <w:tcW w:w="1649" w:type="pct"/>
          </w:tcPr>
          <w:p w14:paraId="37D7A6C0" w14:textId="10EBB4C7" w:rsidR="00514228" w:rsidRPr="00E86C72" w:rsidRDefault="00514228" w:rsidP="00ED7F39">
            <w:pPr>
              <w:pStyle w:val="ILOTablecontents"/>
              <w:rPr>
                <w:rFonts w:eastAsia="Calibri" w:cs="Times New Roman"/>
                <w:color w:val="404040"/>
                <w:szCs w:val="16"/>
                <w:lang w:val="fr-FR"/>
              </w:rPr>
            </w:pPr>
            <w:r w:rsidRPr="00E86C72">
              <w:rPr>
                <w:color w:val="404040"/>
                <w:lang w:val="fr-FR"/>
              </w:rPr>
              <w:t>Garantir un financement approprié</w:t>
            </w:r>
          </w:p>
        </w:tc>
        <w:tc>
          <w:tcPr>
            <w:tcW w:w="3351" w:type="pct"/>
          </w:tcPr>
          <w:p w14:paraId="6724DFBA" w14:textId="77777777" w:rsidR="00514228" w:rsidRPr="00E86C72" w:rsidRDefault="00514228" w:rsidP="00ED7F39">
            <w:pPr>
              <w:pStyle w:val="ILOListbullet"/>
              <w:ind w:left="227"/>
              <w:cnfStyle w:val="000000000000" w:firstRow="0" w:lastRow="0" w:firstColumn="0" w:lastColumn="0" w:oddVBand="0" w:evenVBand="0" w:oddHBand="0" w:evenHBand="0" w:firstRowFirstColumn="0" w:firstRowLastColumn="0" w:lastRowFirstColumn="0" w:lastRowLastColumn="0"/>
              <w:rPr>
                <w:rFonts w:eastAsia="Calibri" w:cs="Times New Roman"/>
                <w:b/>
                <w:szCs w:val="16"/>
                <w:lang w:val="fr-FR"/>
              </w:rPr>
            </w:pPr>
            <w:r w:rsidRPr="00E86C72">
              <w:rPr>
                <w:lang w:val="fr-FR"/>
              </w:rPr>
              <w:t>Introduire une réforme budgétaire visant à atteindre les objectifs internationaux consistant à allouer de 15 à 20 pour cent des dépenses publiques et de 4 à 6 pour cent du PIB à l’éducation.</w:t>
            </w:r>
          </w:p>
          <w:p w14:paraId="0CA7C375" w14:textId="77777777" w:rsidR="00514228" w:rsidRPr="00E86C72" w:rsidRDefault="00514228" w:rsidP="00ED7F39">
            <w:pPr>
              <w:pStyle w:val="ILOListbullet"/>
              <w:ind w:left="227"/>
              <w:cnfStyle w:val="000000000000" w:firstRow="0" w:lastRow="0" w:firstColumn="0" w:lastColumn="0" w:oddVBand="0" w:evenVBand="0" w:oddHBand="0" w:evenHBand="0" w:firstRowFirstColumn="0" w:firstRowLastColumn="0" w:lastRowFirstColumn="0" w:lastRowLastColumn="0"/>
              <w:rPr>
                <w:rFonts w:eastAsia="Calibri" w:cs="Times New Roman"/>
                <w:b/>
                <w:szCs w:val="16"/>
                <w:lang w:val="fr-FR"/>
              </w:rPr>
            </w:pPr>
            <w:r w:rsidRPr="00E86C72">
              <w:rPr>
                <w:lang w:val="fr-FR"/>
              </w:rPr>
              <w:t>Donner la priorité aux dépenses consacrées aux niveaux inférieurs du système d’enseignement.</w:t>
            </w:r>
          </w:p>
        </w:tc>
      </w:tr>
    </w:tbl>
    <w:p w14:paraId="38D2E20A" w14:textId="46370349" w:rsidR="00514228" w:rsidRPr="00E86C72" w:rsidRDefault="00ED7F39" w:rsidP="00701592">
      <w:pPr>
        <w:pStyle w:val="ILOTableheading"/>
        <w:rPr>
          <w:lang w:val="fr-FR"/>
        </w:rPr>
      </w:pPr>
      <w:bookmarkStart w:id="241" w:name="_Ref411592167"/>
      <w:bookmarkStart w:id="242" w:name="_Toc197909431"/>
      <w:r w:rsidRPr="00E86C72">
        <w:rPr>
          <w:lang w:val="fr-FR"/>
        </w:rPr>
        <w:lastRenderedPageBreak/>
        <w:t>Tab</w:t>
      </w:r>
      <w:r w:rsidR="00460AE9" w:rsidRPr="00E86C72">
        <w:rPr>
          <w:lang w:val="fr-FR"/>
        </w:rPr>
        <w:t>leau</w:t>
      </w:r>
      <w:r w:rsidRPr="00E86C72">
        <w:rPr>
          <w:lang w:val="fr-FR"/>
        </w:rPr>
        <w:t xml:space="preserve"> 15. Promouvoir le travail décent des adultes et des jeunes en âge légal de </w:t>
      </w:r>
      <w:proofErr w:type="gramStart"/>
      <w:r w:rsidRPr="00E86C72">
        <w:rPr>
          <w:lang w:val="fr-FR"/>
        </w:rPr>
        <w:t>travailler</w:t>
      </w:r>
      <w:bookmarkEnd w:id="241"/>
      <w:r w:rsidRPr="00E86C72">
        <w:rPr>
          <w:lang w:val="fr-FR"/>
        </w:rPr>
        <w:t>:</w:t>
      </w:r>
      <w:proofErr w:type="gramEnd"/>
      <w:r w:rsidRPr="00E86C72">
        <w:rPr>
          <w:lang w:val="fr-FR"/>
        </w:rPr>
        <w:t xml:space="preserve"> options stratégiques</w:t>
      </w:r>
      <w:bookmarkEnd w:id="242"/>
    </w:p>
    <w:tbl>
      <w:tblPr>
        <w:tblStyle w:val="ILOTable"/>
        <w:tblW w:w="5000" w:type="pct"/>
        <w:tblLook w:val="06A0" w:firstRow="1" w:lastRow="0" w:firstColumn="1" w:lastColumn="0" w:noHBand="1" w:noVBand="1"/>
      </w:tblPr>
      <w:tblGrid>
        <w:gridCol w:w="2974"/>
        <w:gridCol w:w="6045"/>
      </w:tblGrid>
      <w:tr w:rsidR="00514228" w:rsidRPr="00E86C72" w14:paraId="141E3B9C" w14:textId="77777777" w:rsidTr="00ED7F3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49" w:type="pct"/>
          </w:tcPr>
          <w:p w14:paraId="71754D04" w14:textId="77777777" w:rsidR="00514228" w:rsidRPr="00E86C72" w:rsidRDefault="00514228" w:rsidP="00ED7F39">
            <w:pPr>
              <w:pStyle w:val="ILOTablecontents"/>
              <w:jc w:val="center"/>
              <w:rPr>
                <w:rFonts w:eastAsia="Calibri" w:cs="Calibri Light"/>
                <w:lang w:val="fr-FR"/>
              </w:rPr>
            </w:pPr>
            <w:bookmarkStart w:id="243" w:name="_Toc188281900"/>
            <w:bookmarkEnd w:id="243"/>
            <w:r w:rsidRPr="00E86C72">
              <w:rPr>
                <w:lang w:val="fr-FR"/>
              </w:rPr>
              <w:t>Objectifs stratégiques</w:t>
            </w:r>
          </w:p>
        </w:tc>
        <w:tc>
          <w:tcPr>
            <w:tcW w:w="3351" w:type="pct"/>
          </w:tcPr>
          <w:p w14:paraId="3C1887CB" w14:textId="77777777" w:rsidR="00514228" w:rsidRPr="00E86C72" w:rsidRDefault="00514228" w:rsidP="00ED7F39">
            <w:pPr>
              <w:pStyle w:val="ILOTablecontents"/>
              <w:jc w:val="center"/>
              <w:cnfStyle w:val="100000000000" w:firstRow="1" w:lastRow="0" w:firstColumn="0" w:lastColumn="0" w:oddVBand="0" w:evenVBand="0" w:oddHBand="0" w:evenHBand="0" w:firstRowFirstColumn="0" w:firstRowLastColumn="0" w:lastRowFirstColumn="0" w:lastRowLastColumn="0"/>
              <w:rPr>
                <w:rFonts w:eastAsia="Calibri" w:cs="Calibri Light"/>
                <w:lang w:val="fr-FR"/>
              </w:rPr>
            </w:pPr>
            <w:r w:rsidRPr="00E86C72">
              <w:rPr>
                <w:lang w:val="fr-FR"/>
              </w:rPr>
              <w:t>Stratégies et mesures</w:t>
            </w:r>
          </w:p>
        </w:tc>
      </w:tr>
      <w:tr w:rsidR="00514228" w:rsidRPr="00921B68" w14:paraId="41E445C1" w14:textId="77777777" w:rsidTr="00ED7F39">
        <w:tc>
          <w:tcPr>
            <w:cnfStyle w:val="001000000000" w:firstRow="0" w:lastRow="0" w:firstColumn="1" w:lastColumn="0" w:oddVBand="0" w:evenVBand="0" w:oddHBand="0" w:evenHBand="0" w:firstRowFirstColumn="0" w:firstRowLastColumn="0" w:lastRowFirstColumn="0" w:lastRowLastColumn="0"/>
            <w:tcW w:w="1649" w:type="pct"/>
            <w:vMerge w:val="restart"/>
          </w:tcPr>
          <w:p w14:paraId="66E18060" w14:textId="3D82EF8A" w:rsidR="00514228" w:rsidRPr="00E86C72" w:rsidRDefault="00514228" w:rsidP="00ED7F39">
            <w:pPr>
              <w:pStyle w:val="ILOTablecontents"/>
              <w:rPr>
                <w:rFonts w:eastAsia="Calibri" w:cs="Calibri Light"/>
                <w:color w:val="404040"/>
                <w:lang w:val="fr-FR"/>
              </w:rPr>
            </w:pPr>
            <w:r w:rsidRPr="00E86C72">
              <w:rPr>
                <w:color w:val="404040"/>
                <w:lang w:val="fr-FR"/>
              </w:rPr>
              <w:t>Promouvoir la transition de l’économie informelle à l’économie formelle</w:t>
            </w:r>
          </w:p>
        </w:tc>
        <w:tc>
          <w:tcPr>
            <w:tcW w:w="3351" w:type="pct"/>
          </w:tcPr>
          <w:p w14:paraId="7406BF42" w14:textId="77777777" w:rsidR="00514228" w:rsidRPr="00E86C72" w:rsidRDefault="00514228" w:rsidP="00ED7F39">
            <w:pPr>
              <w:pStyle w:val="ILOListbullet"/>
              <w:ind w:left="227"/>
              <w:cnfStyle w:val="000000000000" w:firstRow="0" w:lastRow="0" w:firstColumn="0" w:lastColumn="0" w:oddVBand="0" w:evenVBand="0" w:oddHBand="0" w:evenHBand="0" w:firstRowFirstColumn="0" w:firstRowLastColumn="0" w:lastRowFirstColumn="0" w:lastRowLastColumn="0"/>
              <w:rPr>
                <w:rFonts w:eastAsia="Calibri" w:cs="Calibri Light"/>
                <w:b/>
                <w:lang w:val="fr-FR"/>
              </w:rPr>
            </w:pPr>
            <w:r w:rsidRPr="00E86C72">
              <w:rPr>
                <w:lang w:val="fr-FR"/>
              </w:rPr>
              <w:t>Promouvoir le développement de micro, petites et moyennes entreprises (MPME) durables.</w:t>
            </w:r>
          </w:p>
        </w:tc>
      </w:tr>
      <w:tr w:rsidR="00514228" w:rsidRPr="00921B68" w14:paraId="0B7E9BCD" w14:textId="77777777" w:rsidTr="00ED7F39">
        <w:tc>
          <w:tcPr>
            <w:cnfStyle w:val="001000000000" w:firstRow="0" w:lastRow="0" w:firstColumn="1" w:lastColumn="0" w:oddVBand="0" w:evenVBand="0" w:oddHBand="0" w:evenHBand="0" w:firstRowFirstColumn="0" w:firstRowLastColumn="0" w:lastRowFirstColumn="0" w:lastRowLastColumn="0"/>
            <w:tcW w:w="1649" w:type="pct"/>
            <w:vMerge/>
          </w:tcPr>
          <w:p w14:paraId="6D54E3D6" w14:textId="77777777" w:rsidR="00514228" w:rsidRPr="00E86C72" w:rsidRDefault="00514228" w:rsidP="00ED7F39">
            <w:pPr>
              <w:pStyle w:val="ILOTablecontents"/>
              <w:rPr>
                <w:rFonts w:eastAsia="Calibri" w:cs="Calibri Light"/>
                <w:color w:val="404040"/>
                <w:lang w:val="fr-FR"/>
              </w:rPr>
            </w:pPr>
          </w:p>
        </w:tc>
        <w:tc>
          <w:tcPr>
            <w:tcW w:w="3351" w:type="pct"/>
          </w:tcPr>
          <w:p w14:paraId="6CB58A11" w14:textId="77777777" w:rsidR="00514228" w:rsidRPr="00E86C72" w:rsidRDefault="00514228" w:rsidP="00ED7F39">
            <w:pPr>
              <w:pStyle w:val="ILOListbullet"/>
              <w:ind w:left="227"/>
              <w:cnfStyle w:val="000000000000" w:firstRow="0" w:lastRow="0" w:firstColumn="0" w:lastColumn="0" w:oddVBand="0" w:evenVBand="0" w:oddHBand="0" w:evenHBand="0" w:firstRowFirstColumn="0" w:firstRowLastColumn="0" w:lastRowFirstColumn="0" w:lastRowLastColumn="0"/>
              <w:rPr>
                <w:rFonts w:eastAsia="Calibri" w:cs="Calibri Light"/>
                <w:b/>
                <w:lang w:val="fr-FR"/>
              </w:rPr>
            </w:pPr>
            <w:r w:rsidRPr="00E86C72">
              <w:rPr>
                <w:lang w:val="fr-FR"/>
              </w:rPr>
              <w:t>Créer un environnement institutionnel et réglementaire à même de réduire les obstacles à la formalisation tout en protégeant les droits des travailleurs.</w:t>
            </w:r>
          </w:p>
        </w:tc>
      </w:tr>
      <w:tr w:rsidR="00514228" w:rsidRPr="00921B68" w14:paraId="0A2E231A" w14:textId="77777777" w:rsidTr="00ED7F39">
        <w:tc>
          <w:tcPr>
            <w:cnfStyle w:val="001000000000" w:firstRow="0" w:lastRow="0" w:firstColumn="1" w:lastColumn="0" w:oddVBand="0" w:evenVBand="0" w:oddHBand="0" w:evenHBand="0" w:firstRowFirstColumn="0" w:firstRowLastColumn="0" w:lastRowFirstColumn="0" w:lastRowLastColumn="0"/>
            <w:tcW w:w="1649" w:type="pct"/>
            <w:vMerge/>
          </w:tcPr>
          <w:p w14:paraId="132BB110" w14:textId="77777777" w:rsidR="00514228" w:rsidRPr="00E86C72" w:rsidRDefault="00514228" w:rsidP="00ED7F39">
            <w:pPr>
              <w:pStyle w:val="ILOTablecontents"/>
              <w:rPr>
                <w:rFonts w:eastAsia="Calibri" w:cs="Calibri Light"/>
                <w:color w:val="404040"/>
                <w:lang w:val="fr-FR"/>
              </w:rPr>
            </w:pPr>
          </w:p>
        </w:tc>
        <w:tc>
          <w:tcPr>
            <w:tcW w:w="3351" w:type="pct"/>
          </w:tcPr>
          <w:p w14:paraId="0E345F06" w14:textId="77777777" w:rsidR="00514228" w:rsidRPr="00E86C72" w:rsidRDefault="00514228" w:rsidP="00ED7F39">
            <w:pPr>
              <w:pStyle w:val="ILOListbullet"/>
              <w:ind w:left="227"/>
              <w:cnfStyle w:val="000000000000" w:firstRow="0" w:lastRow="0" w:firstColumn="0" w:lastColumn="0" w:oddVBand="0" w:evenVBand="0" w:oddHBand="0" w:evenHBand="0" w:firstRowFirstColumn="0" w:firstRowLastColumn="0" w:lastRowFirstColumn="0" w:lastRowLastColumn="0"/>
              <w:rPr>
                <w:rFonts w:eastAsia="Calibri" w:cs="Calibri Light"/>
                <w:b/>
                <w:lang w:val="fr-FR"/>
              </w:rPr>
            </w:pPr>
            <w:r w:rsidRPr="00E86C72">
              <w:rPr>
                <w:lang w:val="fr-FR"/>
              </w:rPr>
              <w:t>Promouvoir une plus grande sensibilisation des entités informelles quant aux avantages et protections qui accompagnent la formalisation (services d’accompagnement des entreprises pour les MPME, accès au marché et aux ressources productives, programmes de crédit et programmes de formation et de modernisation des entreprises de l’économie informelle).</w:t>
            </w:r>
          </w:p>
        </w:tc>
      </w:tr>
      <w:tr w:rsidR="00514228" w:rsidRPr="00921B68" w14:paraId="2991FC52" w14:textId="77777777" w:rsidTr="00ED7F39">
        <w:tc>
          <w:tcPr>
            <w:cnfStyle w:val="001000000000" w:firstRow="0" w:lastRow="0" w:firstColumn="1" w:lastColumn="0" w:oddVBand="0" w:evenVBand="0" w:oddHBand="0" w:evenHBand="0" w:firstRowFirstColumn="0" w:firstRowLastColumn="0" w:lastRowFirstColumn="0" w:lastRowLastColumn="0"/>
            <w:tcW w:w="1649" w:type="pct"/>
            <w:vMerge/>
          </w:tcPr>
          <w:p w14:paraId="27055F95" w14:textId="77777777" w:rsidR="00514228" w:rsidRPr="00E86C72" w:rsidRDefault="00514228" w:rsidP="00ED7F39">
            <w:pPr>
              <w:pStyle w:val="ILOTablecontents"/>
              <w:rPr>
                <w:rFonts w:eastAsia="Calibri" w:cs="Calibri Light"/>
                <w:color w:val="404040"/>
                <w:lang w:val="fr-FR"/>
              </w:rPr>
            </w:pPr>
          </w:p>
        </w:tc>
        <w:tc>
          <w:tcPr>
            <w:tcW w:w="3351" w:type="pct"/>
          </w:tcPr>
          <w:p w14:paraId="1430A761" w14:textId="77777777" w:rsidR="00514228" w:rsidRPr="00E86C72" w:rsidRDefault="00514228" w:rsidP="00ED7F39">
            <w:pPr>
              <w:pStyle w:val="ILOListbullet"/>
              <w:ind w:left="227"/>
              <w:cnfStyle w:val="000000000000" w:firstRow="0" w:lastRow="0" w:firstColumn="0" w:lastColumn="0" w:oddVBand="0" w:evenVBand="0" w:oddHBand="0" w:evenHBand="0" w:firstRowFirstColumn="0" w:firstRowLastColumn="0" w:lastRowFirstColumn="0" w:lastRowLastColumn="0"/>
              <w:rPr>
                <w:rFonts w:eastAsia="Calibri" w:cs="Calibri Light"/>
                <w:b/>
                <w:lang w:val="fr-FR"/>
              </w:rPr>
            </w:pPr>
            <w:r w:rsidRPr="00E86C72">
              <w:rPr>
                <w:lang w:val="fr-FR"/>
              </w:rPr>
              <w:t>Permettre l’organisation collective des travailleurs de l’économie informelle et encourager les entreprises informelles à se regrouper en associations de producteurs, y compris sous la forme de coopérative.</w:t>
            </w:r>
          </w:p>
        </w:tc>
      </w:tr>
      <w:tr w:rsidR="00514228" w:rsidRPr="00921B68" w14:paraId="3DDCE1F0" w14:textId="77777777" w:rsidTr="00ED7F39">
        <w:tc>
          <w:tcPr>
            <w:cnfStyle w:val="001000000000" w:firstRow="0" w:lastRow="0" w:firstColumn="1" w:lastColumn="0" w:oddVBand="0" w:evenVBand="0" w:oddHBand="0" w:evenHBand="0" w:firstRowFirstColumn="0" w:firstRowLastColumn="0" w:lastRowFirstColumn="0" w:lastRowLastColumn="0"/>
            <w:tcW w:w="1649" w:type="pct"/>
            <w:vMerge/>
          </w:tcPr>
          <w:p w14:paraId="6089A596" w14:textId="77777777" w:rsidR="00514228" w:rsidRPr="00E86C72" w:rsidRDefault="00514228" w:rsidP="00ED7F39">
            <w:pPr>
              <w:pStyle w:val="ILOTablecontents"/>
              <w:rPr>
                <w:rFonts w:eastAsia="Calibri" w:cs="Calibri Light"/>
                <w:color w:val="404040"/>
                <w:lang w:val="fr-FR"/>
              </w:rPr>
            </w:pPr>
          </w:p>
        </w:tc>
        <w:tc>
          <w:tcPr>
            <w:tcW w:w="3351" w:type="pct"/>
          </w:tcPr>
          <w:p w14:paraId="1BA2567E" w14:textId="77777777" w:rsidR="00514228" w:rsidRPr="00E86C72" w:rsidRDefault="00514228" w:rsidP="00ED7F39">
            <w:pPr>
              <w:pStyle w:val="ILOListbullet"/>
              <w:ind w:left="227"/>
              <w:cnfStyle w:val="000000000000" w:firstRow="0" w:lastRow="0" w:firstColumn="0" w:lastColumn="0" w:oddVBand="0" w:evenVBand="0" w:oddHBand="0" w:evenHBand="0" w:firstRowFirstColumn="0" w:firstRowLastColumn="0" w:lastRowFirstColumn="0" w:lastRowLastColumn="0"/>
              <w:rPr>
                <w:rFonts w:eastAsia="Calibri" w:cs="Calibri Light"/>
                <w:b/>
                <w:lang w:val="fr-FR"/>
              </w:rPr>
            </w:pPr>
            <w:r w:rsidRPr="00E86C72">
              <w:rPr>
                <w:lang w:val="fr-FR"/>
              </w:rPr>
              <w:t>Investir dans le développement des compétences et la formation pour répondre aux besoins des travailleurs des divers niveaux de l’économie informelle et aux demandes en constante évolution du marché du travail, ce qui inclut les systèmes d’apprentissage informel.</w:t>
            </w:r>
          </w:p>
        </w:tc>
      </w:tr>
      <w:tr w:rsidR="00514228" w:rsidRPr="00921B68" w14:paraId="34B4C398" w14:textId="77777777" w:rsidTr="00ED7F39">
        <w:tc>
          <w:tcPr>
            <w:cnfStyle w:val="001000000000" w:firstRow="0" w:lastRow="0" w:firstColumn="1" w:lastColumn="0" w:oddVBand="0" w:evenVBand="0" w:oddHBand="0" w:evenHBand="0" w:firstRowFirstColumn="0" w:firstRowLastColumn="0" w:lastRowFirstColumn="0" w:lastRowLastColumn="0"/>
            <w:tcW w:w="1649" w:type="pct"/>
            <w:vMerge/>
          </w:tcPr>
          <w:p w14:paraId="5DD47693" w14:textId="77777777" w:rsidR="00514228" w:rsidRPr="00E86C72" w:rsidRDefault="00514228" w:rsidP="00ED7F39">
            <w:pPr>
              <w:pStyle w:val="ILOTablecontents"/>
              <w:rPr>
                <w:rFonts w:eastAsia="Calibri" w:cs="Calibri Light"/>
                <w:color w:val="404040"/>
                <w:lang w:val="fr-FR"/>
              </w:rPr>
            </w:pPr>
          </w:p>
        </w:tc>
        <w:tc>
          <w:tcPr>
            <w:tcW w:w="3351" w:type="pct"/>
          </w:tcPr>
          <w:p w14:paraId="3AD5BCB2" w14:textId="77777777" w:rsidR="00514228" w:rsidRPr="00E86C72" w:rsidRDefault="00514228" w:rsidP="00ED7F39">
            <w:pPr>
              <w:pStyle w:val="ILOListbullet"/>
              <w:ind w:left="227"/>
              <w:cnfStyle w:val="000000000000" w:firstRow="0" w:lastRow="0" w:firstColumn="0" w:lastColumn="0" w:oddVBand="0" w:evenVBand="0" w:oddHBand="0" w:evenHBand="0" w:firstRowFirstColumn="0" w:firstRowLastColumn="0" w:lastRowFirstColumn="0" w:lastRowLastColumn="0"/>
              <w:rPr>
                <w:rFonts w:eastAsia="Calibri" w:cs="Calibri Light"/>
                <w:b/>
                <w:lang w:val="fr-FR"/>
              </w:rPr>
            </w:pPr>
            <w:r w:rsidRPr="00E86C72">
              <w:rPr>
                <w:lang w:val="fr-FR"/>
              </w:rPr>
              <w:t>Réformer les systèmes de reconnaissance des compétences pour permettre la reconnaissance des compétences acquises par le travail dans l’économie informelle.</w:t>
            </w:r>
          </w:p>
        </w:tc>
      </w:tr>
      <w:tr w:rsidR="00514228" w:rsidRPr="00921B68" w14:paraId="1E2AC7C6" w14:textId="77777777" w:rsidTr="00ED7F39">
        <w:tc>
          <w:tcPr>
            <w:cnfStyle w:val="001000000000" w:firstRow="0" w:lastRow="0" w:firstColumn="1" w:lastColumn="0" w:oddVBand="0" w:evenVBand="0" w:oddHBand="0" w:evenHBand="0" w:firstRowFirstColumn="0" w:firstRowLastColumn="0" w:lastRowFirstColumn="0" w:lastRowLastColumn="0"/>
            <w:tcW w:w="1649" w:type="pct"/>
            <w:vMerge/>
          </w:tcPr>
          <w:p w14:paraId="15C06A46" w14:textId="77777777" w:rsidR="00514228" w:rsidRPr="00E86C72" w:rsidRDefault="00514228" w:rsidP="00ED7F39">
            <w:pPr>
              <w:pStyle w:val="ILOTablecontents"/>
              <w:rPr>
                <w:rFonts w:eastAsia="Calibri" w:cs="Calibri Light"/>
                <w:color w:val="404040"/>
                <w:lang w:val="fr-FR"/>
              </w:rPr>
            </w:pPr>
          </w:p>
        </w:tc>
        <w:tc>
          <w:tcPr>
            <w:tcW w:w="3351" w:type="pct"/>
          </w:tcPr>
          <w:p w14:paraId="11B9C0EC" w14:textId="77777777" w:rsidR="00514228" w:rsidRPr="00E86C72" w:rsidRDefault="00514228" w:rsidP="00ED7F39">
            <w:pPr>
              <w:pStyle w:val="ILOListbullet"/>
              <w:ind w:left="227"/>
              <w:cnfStyle w:val="000000000000" w:firstRow="0" w:lastRow="0" w:firstColumn="0" w:lastColumn="0" w:oddVBand="0" w:evenVBand="0" w:oddHBand="0" w:evenHBand="0" w:firstRowFirstColumn="0" w:firstRowLastColumn="0" w:lastRowFirstColumn="0" w:lastRowLastColumn="0"/>
              <w:rPr>
                <w:rFonts w:eastAsia="Calibri" w:cs="Calibri Light"/>
                <w:b/>
                <w:lang w:val="fr-FR"/>
              </w:rPr>
            </w:pPr>
            <w:r w:rsidRPr="00E86C72">
              <w:rPr>
                <w:lang w:val="fr-FR"/>
              </w:rPr>
              <w:t>Étendre la protection du salaire minimum aux travailleurs de l’économie informelle.</w:t>
            </w:r>
          </w:p>
        </w:tc>
      </w:tr>
      <w:tr w:rsidR="00514228" w:rsidRPr="00921B68" w14:paraId="3868081B" w14:textId="77777777" w:rsidTr="00ED7F39">
        <w:tc>
          <w:tcPr>
            <w:cnfStyle w:val="001000000000" w:firstRow="0" w:lastRow="0" w:firstColumn="1" w:lastColumn="0" w:oddVBand="0" w:evenVBand="0" w:oddHBand="0" w:evenHBand="0" w:firstRowFirstColumn="0" w:firstRowLastColumn="0" w:lastRowFirstColumn="0" w:lastRowLastColumn="0"/>
            <w:tcW w:w="1649" w:type="pct"/>
            <w:vMerge/>
          </w:tcPr>
          <w:p w14:paraId="6A3EA695" w14:textId="77777777" w:rsidR="00514228" w:rsidRPr="00E86C72" w:rsidRDefault="00514228" w:rsidP="00ED7F39">
            <w:pPr>
              <w:pStyle w:val="ILOTablecontents"/>
              <w:rPr>
                <w:rFonts w:eastAsia="Calibri" w:cs="Calibri Light"/>
                <w:color w:val="404040"/>
                <w:lang w:val="fr-FR"/>
              </w:rPr>
            </w:pPr>
          </w:p>
        </w:tc>
        <w:tc>
          <w:tcPr>
            <w:tcW w:w="3351" w:type="pct"/>
          </w:tcPr>
          <w:p w14:paraId="0089900E" w14:textId="77777777" w:rsidR="00514228" w:rsidRPr="00E86C72" w:rsidRDefault="00514228" w:rsidP="00ED7F39">
            <w:pPr>
              <w:pStyle w:val="ILOListbullet"/>
              <w:ind w:left="227"/>
              <w:cnfStyle w:val="000000000000" w:firstRow="0" w:lastRow="0" w:firstColumn="0" w:lastColumn="0" w:oddVBand="0" w:evenVBand="0" w:oddHBand="0" w:evenHBand="0" w:firstRowFirstColumn="0" w:firstRowLastColumn="0" w:lastRowFirstColumn="0" w:lastRowLastColumn="0"/>
              <w:rPr>
                <w:rFonts w:eastAsia="Calibri" w:cs="Calibri Light"/>
                <w:b/>
                <w:lang w:val="fr-FR"/>
              </w:rPr>
            </w:pPr>
            <w:r w:rsidRPr="00E86C72">
              <w:rPr>
                <w:lang w:val="fr-FR"/>
              </w:rPr>
              <w:t xml:space="preserve">Construire des structures de représentation collective pour les différentes catégories de travailleurs de l’économie informelle, afin de renforcer leur voix collective et leur permettre ainsi d’influer sur leurs conditions de travail, leur productivité et leurs revenus. </w:t>
            </w:r>
          </w:p>
        </w:tc>
      </w:tr>
      <w:tr w:rsidR="00514228" w:rsidRPr="00921B68" w14:paraId="0E8C8F46" w14:textId="77777777" w:rsidTr="00ED7F39">
        <w:tc>
          <w:tcPr>
            <w:cnfStyle w:val="001000000000" w:firstRow="0" w:lastRow="0" w:firstColumn="1" w:lastColumn="0" w:oddVBand="0" w:evenVBand="0" w:oddHBand="0" w:evenHBand="0" w:firstRowFirstColumn="0" w:firstRowLastColumn="0" w:lastRowFirstColumn="0" w:lastRowLastColumn="0"/>
            <w:tcW w:w="1649" w:type="pct"/>
            <w:vMerge w:val="restart"/>
          </w:tcPr>
          <w:p w14:paraId="0A0BD54C" w14:textId="632C5247" w:rsidR="00514228" w:rsidRPr="00E86C72" w:rsidRDefault="00514228" w:rsidP="00ED7F39">
            <w:pPr>
              <w:pStyle w:val="ILOTablecontents"/>
              <w:rPr>
                <w:rFonts w:eastAsia="Calibri" w:cs="Calibri Light"/>
                <w:color w:val="404040"/>
                <w:lang w:val="fr-FR"/>
              </w:rPr>
            </w:pPr>
            <w:r w:rsidRPr="00E86C72">
              <w:rPr>
                <w:color w:val="404040"/>
                <w:lang w:val="fr-FR"/>
              </w:rPr>
              <w:t>Promouvoir le travail décent des jeunes en âge légal de travailler</w:t>
            </w:r>
          </w:p>
        </w:tc>
        <w:tc>
          <w:tcPr>
            <w:tcW w:w="3351" w:type="pct"/>
          </w:tcPr>
          <w:p w14:paraId="03026941" w14:textId="77777777" w:rsidR="00514228" w:rsidRPr="00E86C72" w:rsidRDefault="00514228" w:rsidP="00ED7F39">
            <w:pPr>
              <w:pStyle w:val="ILOListbullet"/>
              <w:ind w:left="227"/>
              <w:cnfStyle w:val="000000000000" w:firstRow="0" w:lastRow="0" w:firstColumn="0" w:lastColumn="0" w:oddVBand="0" w:evenVBand="0" w:oddHBand="0" w:evenHBand="0" w:firstRowFirstColumn="0" w:firstRowLastColumn="0" w:lastRowFirstColumn="0" w:lastRowLastColumn="0"/>
              <w:rPr>
                <w:rFonts w:eastAsia="Calibri" w:cs="Calibri Light"/>
                <w:b/>
                <w:lang w:val="fr-FR"/>
              </w:rPr>
            </w:pPr>
            <w:r w:rsidRPr="00E86C72">
              <w:rPr>
                <w:lang w:val="fr-FR"/>
              </w:rPr>
              <w:t>Mettre en place des interventions actives sur le marché du travail pour cibler les jeunes, notamment en matière de formation et de développement des compétences, de travaux publics, d’aide à la recherche d’emploi et autres services liés au marché du travail, d’aides à l’emploi et d’opportunités de travail indépendant et d’entrepreneuriat.</w:t>
            </w:r>
          </w:p>
        </w:tc>
      </w:tr>
      <w:tr w:rsidR="00514228" w:rsidRPr="00921B68" w14:paraId="147517E6" w14:textId="77777777" w:rsidTr="00ED7F39">
        <w:tc>
          <w:tcPr>
            <w:cnfStyle w:val="001000000000" w:firstRow="0" w:lastRow="0" w:firstColumn="1" w:lastColumn="0" w:oddVBand="0" w:evenVBand="0" w:oddHBand="0" w:evenHBand="0" w:firstRowFirstColumn="0" w:firstRowLastColumn="0" w:lastRowFirstColumn="0" w:lastRowLastColumn="0"/>
            <w:tcW w:w="1649" w:type="pct"/>
            <w:vMerge/>
          </w:tcPr>
          <w:p w14:paraId="41612DCC" w14:textId="77777777" w:rsidR="00514228" w:rsidRPr="00E86C72" w:rsidRDefault="00514228" w:rsidP="00ED7F39">
            <w:pPr>
              <w:pStyle w:val="ILOTablecontents"/>
              <w:rPr>
                <w:rFonts w:eastAsia="Calibri" w:cs="Calibri Light"/>
                <w:color w:val="404040"/>
                <w:lang w:val="fr-FR"/>
              </w:rPr>
            </w:pPr>
          </w:p>
        </w:tc>
        <w:tc>
          <w:tcPr>
            <w:tcW w:w="3351" w:type="pct"/>
          </w:tcPr>
          <w:p w14:paraId="4826D2E3" w14:textId="77777777" w:rsidR="00514228" w:rsidRPr="00E86C72" w:rsidRDefault="00514228" w:rsidP="00ED7F39">
            <w:pPr>
              <w:pStyle w:val="ILOListbullet"/>
              <w:ind w:left="227"/>
              <w:cnfStyle w:val="000000000000" w:firstRow="0" w:lastRow="0" w:firstColumn="0" w:lastColumn="0" w:oddVBand="0" w:evenVBand="0" w:oddHBand="0" w:evenHBand="0" w:firstRowFirstColumn="0" w:firstRowLastColumn="0" w:lastRowFirstColumn="0" w:lastRowLastColumn="0"/>
              <w:rPr>
                <w:rFonts w:eastAsia="Calibri" w:cs="Calibri Light"/>
                <w:b/>
                <w:lang w:val="fr-FR"/>
              </w:rPr>
            </w:pPr>
            <w:r w:rsidRPr="00E86C72">
              <w:rPr>
                <w:lang w:val="fr-FR"/>
              </w:rPr>
              <w:t>Garantir le respect des droits des jeunes travailleurs, afin qu’ils puissent bénéficier de l’égalité de traitement et d’une protection contre les abus et l’exposition aux risques.</w:t>
            </w:r>
          </w:p>
        </w:tc>
      </w:tr>
      <w:tr w:rsidR="00514228" w:rsidRPr="00921B68" w14:paraId="51F558DE" w14:textId="77777777" w:rsidTr="00ED7F39">
        <w:tc>
          <w:tcPr>
            <w:cnfStyle w:val="001000000000" w:firstRow="0" w:lastRow="0" w:firstColumn="1" w:lastColumn="0" w:oddVBand="0" w:evenVBand="0" w:oddHBand="0" w:evenHBand="0" w:firstRowFirstColumn="0" w:firstRowLastColumn="0" w:lastRowFirstColumn="0" w:lastRowLastColumn="0"/>
            <w:tcW w:w="1649" w:type="pct"/>
            <w:vMerge/>
          </w:tcPr>
          <w:p w14:paraId="6B228654" w14:textId="77777777" w:rsidR="00514228" w:rsidRPr="00E86C72" w:rsidRDefault="00514228" w:rsidP="00ED7F39">
            <w:pPr>
              <w:pStyle w:val="ILOTablecontents"/>
              <w:rPr>
                <w:rFonts w:eastAsia="Calibri" w:cs="Calibri Light"/>
                <w:color w:val="404040"/>
                <w:lang w:val="fr-FR"/>
              </w:rPr>
            </w:pPr>
          </w:p>
        </w:tc>
        <w:tc>
          <w:tcPr>
            <w:tcW w:w="3351" w:type="pct"/>
          </w:tcPr>
          <w:p w14:paraId="26883210" w14:textId="77777777" w:rsidR="00514228" w:rsidRPr="00E86C72" w:rsidRDefault="00514228" w:rsidP="00ED7F39">
            <w:pPr>
              <w:pStyle w:val="ILOListbullet"/>
              <w:ind w:left="227"/>
              <w:cnfStyle w:val="000000000000" w:firstRow="0" w:lastRow="0" w:firstColumn="0" w:lastColumn="0" w:oddVBand="0" w:evenVBand="0" w:oddHBand="0" w:evenHBand="0" w:firstRowFirstColumn="0" w:firstRowLastColumn="0" w:lastRowFirstColumn="0" w:lastRowLastColumn="0"/>
              <w:rPr>
                <w:rFonts w:eastAsia="Calibri" w:cs="Calibri Light"/>
                <w:b/>
                <w:lang w:val="fr-FR"/>
              </w:rPr>
            </w:pPr>
            <w:r w:rsidRPr="00E86C72">
              <w:rPr>
                <w:lang w:val="fr-FR"/>
              </w:rPr>
              <w:t>Promouvoir la participation des jeunes aux organisations d’employeurs et de travailleurs et au dialogue social.</w:t>
            </w:r>
          </w:p>
        </w:tc>
      </w:tr>
      <w:tr w:rsidR="00514228" w:rsidRPr="00921B68" w14:paraId="30619672" w14:textId="77777777" w:rsidTr="00ED7F39">
        <w:tc>
          <w:tcPr>
            <w:cnfStyle w:val="001000000000" w:firstRow="0" w:lastRow="0" w:firstColumn="1" w:lastColumn="0" w:oddVBand="0" w:evenVBand="0" w:oddHBand="0" w:evenHBand="0" w:firstRowFirstColumn="0" w:firstRowLastColumn="0" w:lastRowFirstColumn="0" w:lastRowLastColumn="0"/>
            <w:tcW w:w="1649" w:type="pct"/>
            <w:vMerge w:val="restart"/>
          </w:tcPr>
          <w:p w14:paraId="4C5F1A4F" w14:textId="365D6322" w:rsidR="00514228" w:rsidRPr="00E86C72" w:rsidRDefault="00514228" w:rsidP="00ED7F39">
            <w:pPr>
              <w:pStyle w:val="ILOTablecontents"/>
              <w:rPr>
                <w:rFonts w:eastAsia="Calibri" w:cs="Calibri Light"/>
                <w:color w:val="404040"/>
                <w:lang w:val="fr-FR"/>
              </w:rPr>
            </w:pPr>
            <w:r w:rsidRPr="00E86C72">
              <w:rPr>
                <w:color w:val="404040"/>
                <w:lang w:val="fr-FR"/>
              </w:rPr>
              <w:lastRenderedPageBreak/>
              <w:t>Mettre fin au travail des enfants chez les adolescents de 15 à 17 ans</w:t>
            </w:r>
          </w:p>
        </w:tc>
        <w:tc>
          <w:tcPr>
            <w:tcW w:w="3351" w:type="pct"/>
          </w:tcPr>
          <w:p w14:paraId="7781247C" w14:textId="77777777" w:rsidR="00514228" w:rsidRPr="00E86C72" w:rsidRDefault="00514228" w:rsidP="00ED7F39">
            <w:pPr>
              <w:pStyle w:val="ILOListbullet"/>
              <w:ind w:left="227"/>
              <w:cnfStyle w:val="000000000000" w:firstRow="0" w:lastRow="0" w:firstColumn="0" w:lastColumn="0" w:oddVBand="0" w:evenVBand="0" w:oddHBand="0" w:evenHBand="0" w:firstRowFirstColumn="0" w:firstRowLastColumn="0" w:lastRowFirstColumn="0" w:lastRowLastColumn="0"/>
              <w:rPr>
                <w:rFonts w:eastAsia="Calibri" w:cs="Calibri Light"/>
                <w:b/>
                <w:lang w:val="fr-FR"/>
              </w:rPr>
            </w:pPr>
            <w:r w:rsidRPr="00E86C72">
              <w:rPr>
                <w:lang w:val="fr-FR"/>
              </w:rPr>
              <w:t>Élaborer des systèmes permettant aux jeunes retirés d’un travail dangereux de bénéficier d’une deuxième chance en matière d’accès à l’éducation, à la formation et au travail décent.</w:t>
            </w:r>
          </w:p>
        </w:tc>
      </w:tr>
      <w:tr w:rsidR="00514228" w:rsidRPr="00921B68" w14:paraId="583CE6F4" w14:textId="77777777" w:rsidTr="00ED7F39">
        <w:tc>
          <w:tcPr>
            <w:cnfStyle w:val="001000000000" w:firstRow="0" w:lastRow="0" w:firstColumn="1" w:lastColumn="0" w:oddVBand="0" w:evenVBand="0" w:oddHBand="0" w:evenHBand="0" w:firstRowFirstColumn="0" w:firstRowLastColumn="0" w:lastRowFirstColumn="0" w:lastRowLastColumn="0"/>
            <w:tcW w:w="1649" w:type="pct"/>
            <w:vMerge/>
          </w:tcPr>
          <w:p w14:paraId="2AD54E62" w14:textId="77777777" w:rsidR="00514228" w:rsidRPr="00E86C72" w:rsidRDefault="00514228" w:rsidP="00ED7F39">
            <w:pPr>
              <w:pStyle w:val="ILOTablecontents"/>
              <w:rPr>
                <w:rFonts w:eastAsia="Calibri" w:cs="Calibri Light"/>
                <w:color w:val="404040"/>
                <w:lang w:val="fr-FR"/>
              </w:rPr>
            </w:pPr>
          </w:p>
        </w:tc>
        <w:tc>
          <w:tcPr>
            <w:tcW w:w="3351" w:type="pct"/>
          </w:tcPr>
          <w:p w14:paraId="542CDD91" w14:textId="77777777" w:rsidR="00514228" w:rsidRPr="00E86C72" w:rsidRDefault="00514228" w:rsidP="00ED7F39">
            <w:pPr>
              <w:pStyle w:val="ILOListbullet"/>
              <w:ind w:left="227"/>
              <w:cnfStyle w:val="000000000000" w:firstRow="0" w:lastRow="0" w:firstColumn="0" w:lastColumn="0" w:oddVBand="0" w:evenVBand="0" w:oddHBand="0" w:evenHBand="0" w:firstRowFirstColumn="0" w:firstRowLastColumn="0" w:lastRowFirstColumn="0" w:lastRowLastColumn="0"/>
              <w:rPr>
                <w:rFonts w:eastAsia="Calibri" w:cs="Calibri Light"/>
                <w:b/>
                <w:lang w:val="fr-FR"/>
              </w:rPr>
            </w:pPr>
            <w:r w:rsidRPr="00E86C72">
              <w:rPr>
                <w:lang w:val="fr-FR"/>
              </w:rPr>
              <w:t xml:space="preserve">Élaborer des systèmes pour garantir aux jeunes retirés des pires formes de travail des enfants l’accès aux services sociaux </w:t>
            </w:r>
            <w:proofErr w:type="gramStart"/>
            <w:r w:rsidRPr="00E86C72">
              <w:rPr>
                <w:lang w:val="fr-FR"/>
              </w:rPr>
              <w:t>nécessaires:</w:t>
            </w:r>
            <w:proofErr w:type="gramEnd"/>
            <w:r w:rsidRPr="00E86C72">
              <w:rPr>
                <w:lang w:val="fr-FR"/>
              </w:rPr>
              <w:t xml:space="preserve"> abris d’urgence, soins médicaux, conseils psychosociaux, soutien juridique, recherche de la famille, et évaluation et suivi post-réintégration.</w:t>
            </w:r>
          </w:p>
        </w:tc>
      </w:tr>
      <w:tr w:rsidR="00514228" w:rsidRPr="00921B68" w14:paraId="7FC828B9" w14:textId="77777777" w:rsidTr="00ED7F39">
        <w:tc>
          <w:tcPr>
            <w:cnfStyle w:val="001000000000" w:firstRow="0" w:lastRow="0" w:firstColumn="1" w:lastColumn="0" w:oddVBand="0" w:evenVBand="0" w:oddHBand="0" w:evenHBand="0" w:firstRowFirstColumn="0" w:firstRowLastColumn="0" w:lastRowFirstColumn="0" w:lastRowLastColumn="0"/>
            <w:tcW w:w="1649" w:type="pct"/>
            <w:vMerge/>
          </w:tcPr>
          <w:p w14:paraId="33751255" w14:textId="77777777" w:rsidR="00514228" w:rsidRPr="00E86C72" w:rsidRDefault="00514228" w:rsidP="00ED7F39">
            <w:pPr>
              <w:pStyle w:val="ILOTablecontents"/>
              <w:rPr>
                <w:rFonts w:eastAsia="Calibri" w:cs="Calibri Light"/>
                <w:color w:val="404040"/>
                <w:lang w:val="fr-FR"/>
              </w:rPr>
            </w:pPr>
          </w:p>
        </w:tc>
        <w:tc>
          <w:tcPr>
            <w:tcW w:w="3351" w:type="pct"/>
          </w:tcPr>
          <w:p w14:paraId="2D4D0BBD" w14:textId="77777777" w:rsidR="00514228" w:rsidRPr="00E86C72" w:rsidRDefault="00514228" w:rsidP="00ED7F39">
            <w:pPr>
              <w:pStyle w:val="ILOListbullet"/>
              <w:ind w:left="227"/>
              <w:cnfStyle w:val="000000000000" w:firstRow="0" w:lastRow="0" w:firstColumn="0" w:lastColumn="0" w:oddVBand="0" w:evenVBand="0" w:oddHBand="0" w:evenHBand="0" w:firstRowFirstColumn="0" w:firstRowLastColumn="0" w:lastRowFirstColumn="0" w:lastRowLastColumn="0"/>
              <w:rPr>
                <w:rFonts w:eastAsia="Calibri" w:cs="Calibri Light"/>
                <w:b/>
                <w:lang w:val="fr-FR"/>
              </w:rPr>
            </w:pPr>
            <w:r w:rsidRPr="00E86C72">
              <w:rPr>
                <w:lang w:val="fr-FR"/>
              </w:rPr>
              <w:t>Offrir une formation et une sensibilisation à la sécurité et à la santé au travail aux employeurs et aux jeunes travailleurs, aux maîtres d’apprentissage et à leurs apprentis, et aux représentants syndicaux chargés de la SST, y compris en matière de supervision adéquate et cohérente.</w:t>
            </w:r>
          </w:p>
        </w:tc>
      </w:tr>
      <w:tr w:rsidR="00514228" w:rsidRPr="00921B68" w14:paraId="178D5D79" w14:textId="77777777" w:rsidTr="00ED7F39">
        <w:tc>
          <w:tcPr>
            <w:cnfStyle w:val="001000000000" w:firstRow="0" w:lastRow="0" w:firstColumn="1" w:lastColumn="0" w:oddVBand="0" w:evenVBand="0" w:oddHBand="0" w:evenHBand="0" w:firstRowFirstColumn="0" w:firstRowLastColumn="0" w:lastRowFirstColumn="0" w:lastRowLastColumn="0"/>
            <w:tcW w:w="1649" w:type="pct"/>
            <w:vMerge/>
          </w:tcPr>
          <w:p w14:paraId="3CCF43F5" w14:textId="77777777" w:rsidR="00514228" w:rsidRPr="00E86C72" w:rsidRDefault="00514228" w:rsidP="00ED7F39">
            <w:pPr>
              <w:pStyle w:val="ILOTablecontents"/>
              <w:rPr>
                <w:rFonts w:eastAsia="Calibri" w:cs="Calibri Light"/>
                <w:color w:val="404040"/>
                <w:lang w:val="fr-FR"/>
              </w:rPr>
            </w:pPr>
          </w:p>
        </w:tc>
        <w:tc>
          <w:tcPr>
            <w:tcW w:w="3351" w:type="pct"/>
          </w:tcPr>
          <w:p w14:paraId="766EE67E" w14:textId="77777777" w:rsidR="00514228" w:rsidRPr="00E86C72" w:rsidRDefault="00514228" w:rsidP="00ED7F39">
            <w:pPr>
              <w:pStyle w:val="ILOListbullet"/>
              <w:ind w:left="227"/>
              <w:cnfStyle w:val="000000000000" w:firstRow="0" w:lastRow="0" w:firstColumn="0" w:lastColumn="0" w:oddVBand="0" w:evenVBand="0" w:oddHBand="0" w:evenHBand="0" w:firstRowFirstColumn="0" w:firstRowLastColumn="0" w:lastRowFirstColumn="0" w:lastRowLastColumn="0"/>
              <w:rPr>
                <w:rFonts w:eastAsia="Calibri" w:cs="Calibri Light"/>
                <w:b/>
                <w:lang w:val="fr-FR"/>
              </w:rPr>
            </w:pPr>
            <w:r w:rsidRPr="00E86C72">
              <w:rPr>
                <w:lang w:val="fr-FR"/>
              </w:rPr>
              <w:t>Impliquer les syndicats, les organisations professionnelles, les chambres de commerce, les organisations communautaires et les organismes de protection sociale dans le suivi, en collaboration avec l’inspection du travail, des directives relatives à l’âge minimum et à la sécurité des lieux de travail et des jeunes travailleurs.</w:t>
            </w:r>
          </w:p>
        </w:tc>
      </w:tr>
      <w:tr w:rsidR="00514228" w:rsidRPr="00921B68" w14:paraId="1FD85967" w14:textId="77777777" w:rsidTr="00ED7F39">
        <w:tc>
          <w:tcPr>
            <w:cnfStyle w:val="001000000000" w:firstRow="0" w:lastRow="0" w:firstColumn="1" w:lastColumn="0" w:oddVBand="0" w:evenVBand="0" w:oddHBand="0" w:evenHBand="0" w:firstRowFirstColumn="0" w:firstRowLastColumn="0" w:lastRowFirstColumn="0" w:lastRowLastColumn="0"/>
            <w:tcW w:w="1649" w:type="pct"/>
            <w:vMerge/>
          </w:tcPr>
          <w:p w14:paraId="25479B70" w14:textId="77777777" w:rsidR="00514228" w:rsidRPr="00E86C72" w:rsidRDefault="00514228" w:rsidP="00ED7F39">
            <w:pPr>
              <w:pStyle w:val="ILOTablecontents"/>
              <w:rPr>
                <w:rFonts w:eastAsia="Calibri" w:cs="Calibri Light"/>
                <w:color w:val="404040"/>
                <w:lang w:val="fr-FR"/>
              </w:rPr>
            </w:pPr>
          </w:p>
        </w:tc>
        <w:tc>
          <w:tcPr>
            <w:tcW w:w="3351" w:type="pct"/>
          </w:tcPr>
          <w:p w14:paraId="4722DF2B" w14:textId="77777777" w:rsidR="00514228" w:rsidRPr="00E86C72" w:rsidRDefault="00514228" w:rsidP="00ED7F39">
            <w:pPr>
              <w:pStyle w:val="ILOListbullet"/>
              <w:ind w:left="227"/>
              <w:cnfStyle w:val="000000000000" w:firstRow="0" w:lastRow="0" w:firstColumn="0" w:lastColumn="0" w:oddVBand="0" w:evenVBand="0" w:oddHBand="0" w:evenHBand="0" w:firstRowFirstColumn="0" w:firstRowLastColumn="0" w:lastRowFirstColumn="0" w:lastRowLastColumn="0"/>
              <w:rPr>
                <w:rFonts w:eastAsia="Calibri" w:cs="Calibri Light"/>
                <w:b/>
                <w:lang w:val="fr-FR"/>
              </w:rPr>
            </w:pPr>
            <w:r w:rsidRPr="00E86C72">
              <w:rPr>
                <w:lang w:val="fr-FR"/>
              </w:rPr>
              <w:t>Mettre en place des</w:t>
            </w:r>
            <w:proofErr w:type="gramStart"/>
            <w:r w:rsidRPr="00E86C72">
              <w:rPr>
                <w:lang w:val="fr-FR"/>
              </w:rPr>
              <w:t xml:space="preserve"> «plans</w:t>
            </w:r>
            <w:proofErr w:type="gramEnd"/>
            <w:r w:rsidRPr="00E86C72">
              <w:rPr>
                <w:lang w:val="fr-FR"/>
              </w:rPr>
              <w:t xml:space="preserve"> d’inspection </w:t>
            </w:r>
            <w:proofErr w:type="gramStart"/>
            <w:r w:rsidRPr="00E86C72">
              <w:rPr>
                <w:lang w:val="fr-FR"/>
              </w:rPr>
              <w:t>stratégiques»</w:t>
            </w:r>
            <w:proofErr w:type="gramEnd"/>
            <w:r w:rsidRPr="00E86C72">
              <w:rPr>
                <w:lang w:val="fr-FR"/>
              </w:rPr>
              <w:t xml:space="preserve"> pour aider à identifier les risques spécifiques inhérents aux lieux de travail auxquels sont confrontés les adolescents et qui nécessitent une action de suivi.</w:t>
            </w:r>
          </w:p>
        </w:tc>
      </w:tr>
    </w:tbl>
    <w:p w14:paraId="49EA83A8" w14:textId="77777777" w:rsidR="00514228" w:rsidRPr="00E86C72" w:rsidRDefault="00514228" w:rsidP="00514228">
      <w:pPr>
        <w:spacing w:after="60" w:line="240" w:lineRule="auto"/>
        <w:rPr>
          <w:rFonts w:ascii="Calibri Light" w:eastAsia="Times" w:hAnsi="Calibri Light" w:cs="Calibri Light"/>
          <w:b w:val="0"/>
          <w:color w:val="auto"/>
          <w:sz w:val="14"/>
          <w:szCs w:val="14"/>
          <w:lang w:val="fr-FR"/>
        </w:rPr>
      </w:pPr>
    </w:p>
    <w:p w14:paraId="44C9A98F" w14:textId="77777777" w:rsidR="00514228" w:rsidRPr="00E86C72" w:rsidRDefault="00514228" w:rsidP="00514228">
      <w:pPr>
        <w:spacing w:after="200"/>
        <w:rPr>
          <w:lang w:val="fr-FR"/>
        </w:rPr>
      </w:pPr>
      <w:r w:rsidRPr="00E86C72">
        <w:rPr>
          <w:lang w:val="fr-FR"/>
        </w:rPr>
        <w:br w:type="page"/>
      </w:r>
    </w:p>
    <w:p w14:paraId="67C6E958" w14:textId="071769E8" w:rsidR="00ED7F39" w:rsidRPr="00E86C72" w:rsidRDefault="00460AE9" w:rsidP="00701592">
      <w:pPr>
        <w:pStyle w:val="ILOTableheading"/>
        <w:rPr>
          <w:snapToGrid w:val="0"/>
          <w:lang w:val="fr-FR"/>
        </w:rPr>
      </w:pPr>
      <w:bookmarkStart w:id="244" w:name="_Ref135123413"/>
      <w:bookmarkStart w:id="245" w:name="_Toc197909432"/>
      <w:r w:rsidRPr="00E86C72">
        <w:rPr>
          <w:lang w:val="fr-FR"/>
        </w:rPr>
        <w:lastRenderedPageBreak/>
        <w:t xml:space="preserve">Tableau 16. </w:t>
      </w:r>
      <w:r w:rsidR="00ED7F39" w:rsidRPr="00E86C72">
        <w:rPr>
          <w:lang w:val="fr-FR"/>
        </w:rPr>
        <w:t xml:space="preserve">Promouvoir des moyens appropriés de subsistance et de résilience en milieu </w:t>
      </w:r>
      <w:proofErr w:type="gramStart"/>
      <w:r w:rsidR="00ED7F39" w:rsidRPr="00E86C72">
        <w:rPr>
          <w:lang w:val="fr-FR"/>
        </w:rPr>
        <w:t>rural:</w:t>
      </w:r>
      <w:proofErr w:type="gramEnd"/>
      <w:r w:rsidR="00ED7F39" w:rsidRPr="00E86C72">
        <w:rPr>
          <w:lang w:val="fr-FR"/>
        </w:rPr>
        <w:t xml:space="preserve"> options stratégiques</w:t>
      </w:r>
      <w:bookmarkEnd w:id="244"/>
      <w:bookmarkEnd w:id="245"/>
    </w:p>
    <w:tbl>
      <w:tblPr>
        <w:tblStyle w:val="ILOTable"/>
        <w:tblW w:w="5000" w:type="pct"/>
        <w:tblLook w:val="06A0" w:firstRow="1" w:lastRow="0" w:firstColumn="1" w:lastColumn="0" w:noHBand="1" w:noVBand="1"/>
      </w:tblPr>
      <w:tblGrid>
        <w:gridCol w:w="2974"/>
        <w:gridCol w:w="6045"/>
      </w:tblGrid>
      <w:tr w:rsidR="00514228" w:rsidRPr="00E86C72" w14:paraId="26D5A5DC" w14:textId="77777777" w:rsidTr="00460AE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9" w:type="pct"/>
          </w:tcPr>
          <w:p w14:paraId="46C16896" w14:textId="77777777" w:rsidR="00514228" w:rsidRPr="00E86C72" w:rsidRDefault="00514228" w:rsidP="00460AE9">
            <w:pPr>
              <w:pStyle w:val="ILOTablecontents"/>
              <w:jc w:val="center"/>
              <w:rPr>
                <w:rFonts w:eastAsia="Calibri" w:cs="Calibri Light"/>
                <w:lang w:val="fr-FR"/>
              </w:rPr>
            </w:pPr>
            <w:r w:rsidRPr="00E86C72">
              <w:rPr>
                <w:lang w:val="fr-FR"/>
              </w:rPr>
              <w:t>Objectifs stratégiques</w:t>
            </w:r>
          </w:p>
        </w:tc>
        <w:tc>
          <w:tcPr>
            <w:tcW w:w="3351" w:type="pct"/>
          </w:tcPr>
          <w:p w14:paraId="04D62853" w14:textId="77777777" w:rsidR="00514228" w:rsidRPr="00E86C72" w:rsidRDefault="00514228" w:rsidP="00460AE9">
            <w:pPr>
              <w:pStyle w:val="ILOTablecontents"/>
              <w:jc w:val="center"/>
              <w:cnfStyle w:val="100000000000" w:firstRow="1" w:lastRow="0" w:firstColumn="0" w:lastColumn="0" w:oddVBand="0" w:evenVBand="0" w:oddHBand="0" w:evenHBand="0" w:firstRowFirstColumn="0" w:firstRowLastColumn="0" w:lastRowFirstColumn="0" w:lastRowLastColumn="0"/>
              <w:rPr>
                <w:rFonts w:eastAsia="Calibri" w:cs="Calibri Light"/>
                <w:lang w:val="fr-FR"/>
              </w:rPr>
            </w:pPr>
            <w:r w:rsidRPr="00E86C72">
              <w:rPr>
                <w:lang w:val="fr-FR"/>
              </w:rPr>
              <w:t>Stratégies et mesures</w:t>
            </w:r>
          </w:p>
        </w:tc>
      </w:tr>
      <w:tr w:rsidR="00514228" w:rsidRPr="00921B68" w14:paraId="0A2E3E23" w14:textId="77777777" w:rsidTr="00460AE9">
        <w:tc>
          <w:tcPr>
            <w:cnfStyle w:val="001000000000" w:firstRow="0" w:lastRow="0" w:firstColumn="1" w:lastColumn="0" w:oddVBand="0" w:evenVBand="0" w:oddHBand="0" w:evenHBand="0" w:firstRowFirstColumn="0" w:firstRowLastColumn="0" w:lastRowFirstColumn="0" w:lastRowLastColumn="0"/>
            <w:tcW w:w="1649" w:type="pct"/>
            <w:vMerge w:val="restart"/>
          </w:tcPr>
          <w:p w14:paraId="6D48BB1E" w14:textId="37B0D410" w:rsidR="00514228" w:rsidRPr="00E86C72" w:rsidRDefault="00514228" w:rsidP="00460AE9">
            <w:pPr>
              <w:pStyle w:val="ILOTablecontents"/>
              <w:rPr>
                <w:rFonts w:eastAsia="Calibri" w:cs="Calibri Light"/>
                <w:color w:val="404040"/>
                <w:lang w:val="fr-FR"/>
              </w:rPr>
            </w:pPr>
            <w:r w:rsidRPr="00E86C72">
              <w:rPr>
                <w:color w:val="404040"/>
                <w:lang w:val="fr-FR"/>
              </w:rPr>
              <w:t>Promouvoir des moyens de subsistance décents en milieu rural</w:t>
            </w:r>
          </w:p>
        </w:tc>
        <w:tc>
          <w:tcPr>
            <w:tcW w:w="3351" w:type="pct"/>
          </w:tcPr>
          <w:p w14:paraId="1A3F51B5" w14:textId="77777777" w:rsidR="00514228" w:rsidRPr="00E86C72" w:rsidRDefault="00514228" w:rsidP="00460AE9">
            <w:pPr>
              <w:pStyle w:val="ILOListbullet"/>
              <w:ind w:left="227"/>
              <w:cnfStyle w:val="000000000000" w:firstRow="0" w:lastRow="0" w:firstColumn="0" w:lastColumn="0" w:oddVBand="0" w:evenVBand="0" w:oddHBand="0" w:evenHBand="0" w:firstRowFirstColumn="0" w:firstRowLastColumn="0" w:lastRowFirstColumn="0" w:lastRowLastColumn="0"/>
              <w:rPr>
                <w:rFonts w:eastAsia="Calibri" w:cs="Calibri Light"/>
                <w:b/>
                <w:lang w:val="fr-FR"/>
              </w:rPr>
            </w:pPr>
            <w:r w:rsidRPr="00E86C72">
              <w:rPr>
                <w:lang w:val="fr-FR"/>
              </w:rPr>
              <w:t xml:space="preserve">Promouvoir les associations de petits producteurs et les coopératives démocratiques comme moyen de stimuler le marché et le pouvoir de négociation au sein des chaînes de valeur agricoles, de maintenir la stabilité des prix et de mettre en commun les ressources en main-d’œuvre adulte, les intrants, les outils et autres équipements. </w:t>
            </w:r>
          </w:p>
        </w:tc>
      </w:tr>
      <w:tr w:rsidR="00514228" w:rsidRPr="00921B68" w14:paraId="038ACF14" w14:textId="77777777" w:rsidTr="00460AE9">
        <w:tc>
          <w:tcPr>
            <w:cnfStyle w:val="001000000000" w:firstRow="0" w:lastRow="0" w:firstColumn="1" w:lastColumn="0" w:oddVBand="0" w:evenVBand="0" w:oddHBand="0" w:evenHBand="0" w:firstRowFirstColumn="0" w:firstRowLastColumn="0" w:lastRowFirstColumn="0" w:lastRowLastColumn="0"/>
            <w:tcW w:w="1649" w:type="pct"/>
            <w:vMerge/>
          </w:tcPr>
          <w:p w14:paraId="2B126CBA" w14:textId="77777777" w:rsidR="00514228" w:rsidRPr="00E86C72" w:rsidRDefault="00514228" w:rsidP="00460AE9">
            <w:pPr>
              <w:pStyle w:val="ILOTablecontents"/>
              <w:rPr>
                <w:rFonts w:eastAsia="Calibri" w:cs="Calibri Light"/>
                <w:color w:val="404040"/>
                <w:lang w:val="fr-FR"/>
              </w:rPr>
            </w:pPr>
          </w:p>
        </w:tc>
        <w:tc>
          <w:tcPr>
            <w:tcW w:w="3351" w:type="pct"/>
          </w:tcPr>
          <w:p w14:paraId="7CE1F542" w14:textId="77777777" w:rsidR="00514228" w:rsidRPr="00E86C72" w:rsidRDefault="00514228" w:rsidP="00460AE9">
            <w:pPr>
              <w:pStyle w:val="ILOListbullet"/>
              <w:ind w:left="227"/>
              <w:cnfStyle w:val="000000000000" w:firstRow="0" w:lastRow="0" w:firstColumn="0" w:lastColumn="0" w:oddVBand="0" w:evenVBand="0" w:oddHBand="0" w:evenHBand="0" w:firstRowFirstColumn="0" w:firstRowLastColumn="0" w:lastRowFirstColumn="0" w:lastRowLastColumn="0"/>
              <w:rPr>
                <w:rFonts w:eastAsia="Calibri" w:cs="Calibri Light"/>
                <w:b/>
                <w:lang w:val="fr-FR"/>
              </w:rPr>
            </w:pPr>
            <w:r w:rsidRPr="00E86C72">
              <w:rPr>
                <w:bCs/>
                <w:lang w:val="fr-FR"/>
              </w:rPr>
              <w:t>Renforcer les possibilités pour les travailleurs de l’économie rurale de faire entendre leur voix de manière collective et représentative</w:t>
            </w:r>
            <w:r w:rsidRPr="00E86C72">
              <w:rPr>
                <w:lang w:val="fr-FR"/>
              </w:rPr>
              <w:t>, y compris à travers les négociations collectives avec les employeurs, notamment dans l’agriculture de plantation, et les négociations sur les prix des produits, et ce dans le but d’améliorer les revenus des adultes.</w:t>
            </w:r>
          </w:p>
        </w:tc>
      </w:tr>
      <w:tr w:rsidR="00514228" w:rsidRPr="00921B68" w14:paraId="2AE939D5" w14:textId="77777777" w:rsidTr="00460AE9">
        <w:tc>
          <w:tcPr>
            <w:cnfStyle w:val="001000000000" w:firstRow="0" w:lastRow="0" w:firstColumn="1" w:lastColumn="0" w:oddVBand="0" w:evenVBand="0" w:oddHBand="0" w:evenHBand="0" w:firstRowFirstColumn="0" w:firstRowLastColumn="0" w:lastRowFirstColumn="0" w:lastRowLastColumn="0"/>
            <w:tcW w:w="1649" w:type="pct"/>
            <w:vMerge/>
          </w:tcPr>
          <w:p w14:paraId="7F36ED88" w14:textId="77777777" w:rsidR="00514228" w:rsidRPr="00E86C72" w:rsidRDefault="00514228" w:rsidP="00460AE9">
            <w:pPr>
              <w:pStyle w:val="ILOTablecontents"/>
              <w:rPr>
                <w:rFonts w:eastAsia="Calibri" w:cs="Calibri Light"/>
                <w:color w:val="404040"/>
                <w:lang w:val="fr-FR"/>
              </w:rPr>
            </w:pPr>
          </w:p>
        </w:tc>
        <w:tc>
          <w:tcPr>
            <w:tcW w:w="3351" w:type="pct"/>
          </w:tcPr>
          <w:p w14:paraId="79436E3E" w14:textId="77777777" w:rsidR="00514228" w:rsidRPr="00E86C72" w:rsidRDefault="00514228" w:rsidP="00460AE9">
            <w:pPr>
              <w:pStyle w:val="ILOListbullet"/>
              <w:ind w:left="227"/>
              <w:cnfStyle w:val="000000000000" w:firstRow="0" w:lastRow="0" w:firstColumn="0" w:lastColumn="0" w:oddVBand="0" w:evenVBand="0" w:oddHBand="0" w:evenHBand="0" w:firstRowFirstColumn="0" w:firstRowLastColumn="0" w:lastRowFirstColumn="0" w:lastRowLastColumn="0"/>
              <w:rPr>
                <w:rFonts w:eastAsia="Calibri" w:cs="Calibri Light"/>
                <w:b/>
                <w:lang w:val="fr-FR"/>
              </w:rPr>
            </w:pPr>
            <w:r w:rsidRPr="00E86C72">
              <w:rPr>
                <w:lang w:val="fr-FR"/>
              </w:rPr>
              <w:t xml:space="preserve">Améliorer l’accès au crédit des exploitations et des entreprises familiales, notamment grâce à la création d’associations communautaires d’épargne et de crédit. </w:t>
            </w:r>
          </w:p>
        </w:tc>
      </w:tr>
      <w:tr w:rsidR="00514228" w:rsidRPr="00921B68" w14:paraId="37746678" w14:textId="77777777" w:rsidTr="00460AE9">
        <w:tc>
          <w:tcPr>
            <w:cnfStyle w:val="001000000000" w:firstRow="0" w:lastRow="0" w:firstColumn="1" w:lastColumn="0" w:oddVBand="0" w:evenVBand="0" w:oddHBand="0" w:evenHBand="0" w:firstRowFirstColumn="0" w:firstRowLastColumn="0" w:lastRowFirstColumn="0" w:lastRowLastColumn="0"/>
            <w:tcW w:w="1649" w:type="pct"/>
            <w:vMerge/>
          </w:tcPr>
          <w:p w14:paraId="505C7D37" w14:textId="77777777" w:rsidR="00514228" w:rsidRPr="00E86C72" w:rsidRDefault="00514228" w:rsidP="00460AE9">
            <w:pPr>
              <w:pStyle w:val="ILOTablecontents"/>
              <w:rPr>
                <w:rFonts w:eastAsia="Calibri" w:cs="Calibri Light"/>
                <w:color w:val="404040"/>
                <w:lang w:val="fr-FR"/>
              </w:rPr>
            </w:pPr>
          </w:p>
        </w:tc>
        <w:tc>
          <w:tcPr>
            <w:tcW w:w="3351" w:type="pct"/>
          </w:tcPr>
          <w:p w14:paraId="073C82D9" w14:textId="77777777" w:rsidR="00514228" w:rsidRPr="00E86C72" w:rsidRDefault="00514228" w:rsidP="00460AE9">
            <w:pPr>
              <w:pStyle w:val="ILOListbullet"/>
              <w:ind w:left="227"/>
              <w:cnfStyle w:val="000000000000" w:firstRow="0" w:lastRow="0" w:firstColumn="0" w:lastColumn="0" w:oddVBand="0" w:evenVBand="0" w:oddHBand="0" w:evenHBand="0" w:firstRowFirstColumn="0" w:firstRowLastColumn="0" w:lastRowFirstColumn="0" w:lastRowLastColumn="0"/>
              <w:rPr>
                <w:rFonts w:eastAsia="Calibri" w:cs="Calibri Light"/>
                <w:b/>
                <w:lang w:val="fr-FR"/>
              </w:rPr>
            </w:pPr>
            <w:r w:rsidRPr="00E86C72">
              <w:rPr>
                <w:lang w:val="fr-FR"/>
              </w:rPr>
              <w:t>Introduire des technologies durables et des pratiques alternatives dans les exploitations et les entreprises familiales, afin d’améliorer leur productivité et leur viabilité.</w:t>
            </w:r>
          </w:p>
        </w:tc>
      </w:tr>
      <w:tr w:rsidR="00514228" w:rsidRPr="00921B68" w14:paraId="46C4AF1B" w14:textId="77777777" w:rsidTr="00460AE9">
        <w:tc>
          <w:tcPr>
            <w:cnfStyle w:val="001000000000" w:firstRow="0" w:lastRow="0" w:firstColumn="1" w:lastColumn="0" w:oddVBand="0" w:evenVBand="0" w:oddHBand="0" w:evenHBand="0" w:firstRowFirstColumn="0" w:firstRowLastColumn="0" w:lastRowFirstColumn="0" w:lastRowLastColumn="0"/>
            <w:tcW w:w="1649" w:type="pct"/>
            <w:vMerge/>
          </w:tcPr>
          <w:p w14:paraId="078BE6CF" w14:textId="77777777" w:rsidR="00514228" w:rsidRPr="00E86C72" w:rsidRDefault="00514228" w:rsidP="00460AE9">
            <w:pPr>
              <w:pStyle w:val="ILOTablecontents"/>
              <w:rPr>
                <w:rFonts w:eastAsia="Calibri" w:cs="Calibri Light"/>
                <w:color w:val="404040"/>
                <w:lang w:val="fr-FR"/>
              </w:rPr>
            </w:pPr>
          </w:p>
        </w:tc>
        <w:tc>
          <w:tcPr>
            <w:tcW w:w="3351" w:type="pct"/>
          </w:tcPr>
          <w:p w14:paraId="1D22452E" w14:textId="77777777" w:rsidR="00514228" w:rsidRPr="00E86C72" w:rsidRDefault="00514228" w:rsidP="00460AE9">
            <w:pPr>
              <w:pStyle w:val="ILOListbullet"/>
              <w:ind w:left="227"/>
              <w:cnfStyle w:val="000000000000" w:firstRow="0" w:lastRow="0" w:firstColumn="0" w:lastColumn="0" w:oddVBand="0" w:evenVBand="0" w:oddHBand="0" w:evenHBand="0" w:firstRowFirstColumn="0" w:firstRowLastColumn="0" w:lastRowFirstColumn="0" w:lastRowLastColumn="0"/>
              <w:rPr>
                <w:rFonts w:eastAsia="Calibri" w:cs="Calibri Light"/>
                <w:b/>
                <w:lang w:val="fr-FR"/>
              </w:rPr>
            </w:pPr>
            <w:r w:rsidRPr="00E86C72">
              <w:rPr>
                <w:lang w:val="fr-FR"/>
              </w:rPr>
              <w:t>Investir dans la transformation des aliments et les infrastructures y afférentes, pour améliorer la qualité et la valeur des produits cultivés localement.</w:t>
            </w:r>
          </w:p>
        </w:tc>
      </w:tr>
      <w:tr w:rsidR="00514228" w:rsidRPr="00921B68" w14:paraId="134EC990" w14:textId="77777777" w:rsidTr="00460AE9">
        <w:tc>
          <w:tcPr>
            <w:cnfStyle w:val="001000000000" w:firstRow="0" w:lastRow="0" w:firstColumn="1" w:lastColumn="0" w:oddVBand="0" w:evenVBand="0" w:oddHBand="0" w:evenHBand="0" w:firstRowFirstColumn="0" w:firstRowLastColumn="0" w:lastRowFirstColumn="0" w:lastRowLastColumn="0"/>
            <w:tcW w:w="1649" w:type="pct"/>
            <w:vMerge w:val="restart"/>
          </w:tcPr>
          <w:p w14:paraId="027E7DE6" w14:textId="15C432F2" w:rsidR="00514228" w:rsidRPr="00E86C72" w:rsidRDefault="00514228" w:rsidP="00460AE9">
            <w:pPr>
              <w:pStyle w:val="ILOTablecontents"/>
              <w:rPr>
                <w:rFonts w:eastAsia="Calibri" w:cs="Calibri Light"/>
                <w:color w:val="404040"/>
                <w:lang w:val="fr-FR"/>
              </w:rPr>
            </w:pPr>
            <w:r w:rsidRPr="00E86C72">
              <w:rPr>
                <w:color w:val="404040"/>
                <w:lang w:val="fr-FR"/>
              </w:rPr>
              <w:t>Promouvoir la résilience en milieu rural</w:t>
            </w:r>
          </w:p>
        </w:tc>
        <w:tc>
          <w:tcPr>
            <w:tcW w:w="3351" w:type="pct"/>
          </w:tcPr>
          <w:p w14:paraId="49B080EC" w14:textId="77777777" w:rsidR="00514228" w:rsidRPr="00E86C72" w:rsidRDefault="00514228" w:rsidP="00460AE9">
            <w:pPr>
              <w:pStyle w:val="ILOListbullet"/>
              <w:ind w:left="227"/>
              <w:cnfStyle w:val="000000000000" w:firstRow="0" w:lastRow="0" w:firstColumn="0" w:lastColumn="0" w:oddVBand="0" w:evenVBand="0" w:oddHBand="0" w:evenHBand="0" w:firstRowFirstColumn="0" w:firstRowLastColumn="0" w:lastRowFirstColumn="0" w:lastRowLastColumn="0"/>
              <w:rPr>
                <w:rFonts w:eastAsia="Calibri" w:cs="Calibri Light"/>
                <w:b/>
                <w:lang w:val="fr-FR"/>
              </w:rPr>
            </w:pPr>
            <w:r w:rsidRPr="00E86C72">
              <w:rPr>
                <w:lang w:val="fr-FR"/>
              </w:rPr>
              <w:t>Élaborer des stratégies de protection sociale combinant l’assurance sociale contributive et l’assistance sociale fondée sur l’impôt afin d’assurer une protection adéquate des populations rurales tout au long de leur vie, y compris pour faire face aux risques et aux aléas propres aux zones rurales.</w:t>
            </w:r>
          </w:p>
        </w:tc>
      </w:tr>
      <w:tr w:rsidR="00514228" w:rsidRPr="00921B68" w14:paraId="3E46D692" w14:textId="77777777" w:rsidTr="00460AE9">
        <w:tc>
          <w:tcPr>
            <w:cnfStyle w:val="001000000000" w:firstRow="0" w:lastRow="0" w:firstColumn="1" w:lastColumn="0" w:oddVBand="0" w:evenVBand="0" w:oddHBand="0" w:evenHBand="0" w:firstRowFirstColumn="0" w:firstRowLastColumn="0" w:lastRowFirstColumn="0" w:lastRowLastColumn="0"/>
            <w:tcW w:w="1649" w:type="pct"/>
            <w:vMerge/>
          </w:tcPr>
          <w:p w14:paraId="50974C0A" w14:textId="77777777" w:rsidR="00514228" w:rsidRPr="00E86C72" w:rsidRDefault="00514228" w:rsidP="00460AE9">
            <w:pPr>
              <w:pStyle w:val="ILOTablecontents"/>
              <w:rPr>
                <w:rFonts w:eastAsia="Calibri" w:cs="Calibri Light"/>
                <w:color w:val="404040"/>
                <w:lang w:val="fr-FR"/>
              </w:rPr>
            </w:pPr>
          </w:p>
        </w:tc>
        <w:tc>
          <w:tcPr>
            <w:tcW w:w="3351" w:type="pct"/>
          </w:tcPr>
          <w:p w14:paraId="574CF459" w14:textId="77777777" w:rsidR="00514228" w:rsidRPr="00E86C72" w:rsidRDefault="00514228" w:rsidP="00460AE9">
            <w:pPr>
              <w:pStyle w:val="ILOListbullet"/>
              <w:ind w:left="227"/>
              <w:cnfStyle w:val="000000000000" w:firstRow="0" w:lastRow="0" w:firstColumn="0" w:lastColumn="0" w:oddVBand="0" w:evenVBand="0" w:oddHBand="0" w:evenHBand="0" w:firstRowFirstColumn="0" w:firstRowLastColumn="0" w:lastRowFirstColumn="0" w:lastRowLastColumn="0"/>
              <w:rPr>
                <w:rFonts w:ascii="Calibri" w:eastAsia="Calibri" w:hAnsi="Calibri" w:cs="Calibri"/>
                <w:b/>
                <w:color w:val="3B3838"/>
                <w:lang w:val="fr-FR"/>
              </w:rPr>
            </w:pPr>
            <w:r w:rsidRPr="00E86C72">
              <w:rPr>
                <w:lang w:val="fr-FR"/>
              </w:rPr>
              <w:t>Investir dans le développement des compétences de la jeunesse rurale pour stimuler la productivité agricole et contribuer à un changement structurel vers des industries de transformation et des services à plus forte valeur ajoutée.</w:t>
            </w:r>
          </w:p>
        </w:tc>
      </w:tr>
      <w:tr w:rsidR="00514228" w:rsidRPr="00921B68" w14:paraId="3D1FC6F3" w14:textId="77777777" w:rsidTr="00460AE9">
        <w:tc>
          <w:tcPr>
            <w:cnfStyle w:val="001000000000" w:firstRow="0" w:lastRow="0" w:firstColumn="1" w:lastColumn="0" w:oddVBand="0" w:evenVBand="0" w:oddHBand="0" w:evenHBand="0" w:firstRowFirstColumn="0" w:firstRowLastColumn="0" w:lastRowFirstColumn="0" w:lastRowLastColumn="0"/>
            <w:tcW w:w="1649" w:type="pct"/>
            <w:vMerge/>
          </w:tcPr>
          <w:p w14:paraId="3EA26985" w14:textId="77777777" w:rsidR="00514228" w:rsidRPr="00E86C72" w:rsidRDefault="00514228" w:rsidP="00460AE9">
            <w:pPr>
              <w:pStyle w:val="ILOTablecontents"/>
              <w:rPr>
                <w:rFonts w:eastAsia="Calibri" w:cs="Calibri Light"/>
                <w:color w:val="404040"/>
                <w:lang w:val="fr-FR"/>
              </w:rPr>
            </w:pPr>
          </w:p>
        </w:tc>
        <w:tc>
          <w:tcPr>
            <w:tcW w:w="3351" w:type="pct"/>
          </w:tcPr>
          <w:p w14:paraId="77B6DBEB" w14:textId="77777777" w:rsidR="00514228" w:rsidRPr="00E86C72" w:rsidRDefault="00514228" w:rsidP="00460AE9">
            <w:pPr>
              <w:pStyle w:val="ILOListbullet"/>
              <w:ind w:left="227"/>
              <w:cnfStyle w:val="000000000000" w:firstRow="0" w:lastRow="0" w:firstColumn="0" w:lastColumn="0" w:oddVBand="0" w:evenVBand="0" w:oddHBand="0" w:evenHBand="0" w:firstRowFirstColumn="0" w:firstRowLastColumn="0" w:lastRowFirstColumn="0" w:lastRowLastColumn="0"/>
              <w:rPr>
                <w:rFonts w:ascii="Calibri" w:eastAsia="Calibri" w:hAnsi="Calibri" w:cs="Calibri"/>
                <w:b/>
                <w:color w:val="3B3838"/>
                <w:lang w:val="fr-FR"/>
              </w:rPr>
            </w:pPr>
            <w:r w:rsidRPr="00E86C72">
              <w:rPr>
                <w:lang w:val="fr-FR"/>
              </w:rPr>
              <w:t>Réaliser des investissements à haute intensité de main-d’œuvre dans les infrastructures rurales et les services essentiels, tels que les systèmes d’approvisionnement en eau et en électricité, afin de créer des emplois non agricoles tout en améliorant la productivité agricole et en limitant les tâches souvent accomplies par les enfants, telles que la quête et le transport de l’eau et des produits combustibles.</w:t>
            </w:r>
          </w:p>
        </w:tc>
      </w:tr>
    </w:tbl>
    <w:p w14:paraId="186CAB1C" w14:textId="71EACE96" w:rsidR="00514228" w:rsidRPr="00E86C72" w:rsidRDefault="00514228" w:rsidP="005E42C5">
      <w:pPr>
        <w:pStyle w:val="ILOHeading2"/>
        <w:outlineLvl w:val="0"/>
        <w:rPr>
          <w:lang w:val="fr-FR"/>
        </w:rPr>
      </w:pPr>
      <w:bookmarkStart w:id="246" w:name="_Toc197909360"/>
      <w:bookmarkStart w:id="247" w:name="_Toc449709495"/>
      <w:bookmarkStart w:id="248" w:name="_Toc449709537"/>
      <w:r w:rsidRPr="00E86C72">
        <w:rPr>
          <w:lang w:val="fr-FR"/>
        </w:rPr>
        <w:lastRenderedPageBreak/>
        <w:t>Glossaire</w:t>
      </w:r>
      <w:bookmarkEnd w:id="246"/>
    </w:p>
    <w:p w14:paraId="1BED0639" w14:textId="77777777" w:rsidR="00514228" w:rsidRPr="00E86C72" w:rsidRDefault="00514228" w:rsidP="00694A3F">
      <w:pPr>
        <w:pStyle w:val="ILONormalBody"/>
        <w:rPr>
          <w:lang w:val="fr-FR"/>
        </w:rPr>
      </w:pPr>
      <w:r w:rsidRPr="00E86C72">
        <w:rPr>
          <w:lang w:val="fr-FR"/>
        </w:rPr>
        <w:t xml:space="preserve">Un glossaire peut être utile pour définir les termes clés utilisés dans le rapport. La liste proposée ci-après peut être modifiée en fonction du contenu du rapport. </w:t>
      </w:r>
    </w:p>
    <w:tbl>
      <w:tblPr>
        <w:tblStyle w:val="ILOTable"/>
        <w:tblW w:w="5000" w:type="pct"/>
        <w:tblLook w:val="0680" w:firstRow="0" w:lastRow="0" w:firstColumn="1" w:lastColumn="0" w:noHBand="1" w:noVBand="1"/>
      </w:tblPr>
      <w:tblGrid>
        <w:gridCol w:w="3501"/>
        <w:gridCol w:w="5522"/>
      </w:tblGrid>
      <w:tr w:rsidR="0079718A" w:rsidRPr="00921B68" w14:paraId="2E3231D0" w14:textId="77777777" w:rsidTr="00694A3F">
        <w:tc>
          <w:tcPr>
            <w:cnfStyle w:val="001000000000" w:firstRow="0" w:lastRow="0" w:firstColumn="1" w:lastColumn="0" w:oddVBand="0" w:evenVBand="0" w:oddHBand="0" w:evenHBand="0" w:firstRowFirstColumn="0" w:firstRowLastColumn="0" w:lastRowFirstColumn="0" w:lastRowLastColumn="0"/>
            <w:tcW w:w="1940" w:type="pct"/>
            <w:vAlign w:val="top"/>
          </w:tcPr>
          <w:p w14:paraId="76F7CA38" w14:textId="77777777" w:rsidR="0079718A" w:rsidRPr="00E86C72" w:rsidRDefault="0079718A" w:rsidP="004713C4">
            <w:pPr>
              <w:pStyle w:val="ILOTablecontents"/>
              <w:rPr>
                <w:lang w:val="fr-FR"/>
              </w:rPr>
            </w:pPr>
            <w:r w:rsidRPr="00E86C72">
              <w:rPr>
                <w:lang w:val="fr-FR"/>
              </w:rPr>
              <w:t>Emploi</w:t>
            </w:r>
          </w:p>
        </w:tc>
        <w:tc>
          <w:tcPr>
            <w:tcW w:w="3060" w:type="pct"/>
            <w:vAlign w:val="top"/>
          </w:tcPr>
          <w:p w14:paraId="1B15CBA5" w14:textId="77777777" w:rsidR="0079718A" w:rsidRPr="00E86C72" w:rsidRDefault="0079718A" w:rsidP="00694A3F">
            <w:pPr>
              <w:pStyle w:val="ILOTablecontents"/>
              <w:cnfStyle w:val="000000000000" w:firstRow="0" w:lastRow="0" w:firstColumn="0" w:lastColumn="0" w:oddVBand="0" w:evenVBand="0" w:oddHBand="0" w:evenHBand="0" w:firstRowFirstColumn="0" w:firstRowLastColumn="0" w:lastRowFirstColumn="0" w:lastRowLastColumn="0"/>
              <w:rPr>
                <w:rFonts w:cstheme="majorHAnsi"/>
                <w:szCs w:val="16"/>
                <w:lang w:val="fr-FR"/>
              </w:rPr>
            </w:pPr>
            <w:r w:rsidRPr="00E86C72">
              <w:rPr>
                <w:lang w:val="fr-FR"/>
              </w:rPr>
              <w:t>L’emploi englobe toute forme de travail réalisé pour des tiers en échange d’une rémunération ou d’un profit.</w:t>
            </w:r>
          </w:p>
        </w:tc>
      </w:tr>
      <w:tr w:rsidR="0079718A" w:rsidRPr="00921B68" w14:paraId="7D834049" w14:textId="77777777" w:rsidTr="00694A3F">
        <w:tc>
          <w:tcPr>
            <w:cnfStyle w:val="001000000000" w:firstRow="0" w:lastRow="0" w:firstColumn="1" w:lastColumn="0" w:oddVBand="0" w:evenVBand="0" w:oddHBand="0" w:evenHBand="0" w:firstRowFirstColumn="0" w:firstRowLastColumn="0" w:lastRowFirstColumn="0" w:lastRowLastColumn="0"/>
            <w:tcW w:w="1940" w:type="pct"/>
            <w:vAlign w:val="top"/>
          </w:tcPr>
          <w:p w14:paraId="56ADCD3B" w14:textId="77777777" w:rsidR="0079718A" w:rsidRPr="00E86C72" w:rsidRDefault="0079718A" w:rsidP="004713C4">
            <w:pPr>
              <w:pStyle w:val="ILOTablecontents"/>
              <w:rPr>
                <w:lang w:val="fr-FR"/>
              </w:rPr>
            </w:pPr>
            <w:r w:rsidRPr="00E86C72">
              <w:rPr>
                <w:lang w:val="fr-FR"/>
              </w:rPr>
              <w:t>Enfant</w:t>
            </w:r>
          </w:p>
        </w:tc>
        <w:tc>
          <w:tcPr>
            <w:tcW w:w="3060" w:type="pct"/>
            <w:vAlign w:val="top"/>
          </w:tcPr>
          <w:p w14:paraId="64A73403" w14:textId="77777777" w:rsidR="0079718A" w:rsidRPr="00E86C72" w:rsidRDefault="0079718A" w:rsidP="00694A3F">
            <w:pPr>
              <w:pStyle w:val="ILOTablecontents"/>
              <w:cnfStyle w:val="000000000000" w:firstRow="0" w:lastRow="0" w:firstColumn="0" w:lastColumn="0" w:oddVBand="0" w:evenVBand="0" w:oddHBand="0" w:evenHBand="0" w:firstRowFirstColumn="0" w:firstRowLastColumn="0" w:lastRowFirstColumn="0" w:lastRowLastColumn="0"/>
              <w:rPr>
                <w:rFonts w:cstheme="majorHAnsi"/>
                <w:szCs w:val="16"/>
                <w:lang w:val="fr-FR"/>
              </w:rPr>
            </w:pPr>
            <w:r w:rsidRPr="00E86C72">
              <w:rPr>
                <w:lang w:val="fr-FR"/>
              </w:rPr>
              <w:t>La Convention des Nations Unies relative aux droits de l’enfant de 1989 (CNUDE) définit un enfant comme toute personne âgée de moins de 18 ans.</w:t>
            </w:r>
          </w:p>
        </w:tc>
      </w:tr>
      <w:tr w:rsidR="0079718A" w:rsidRPr="00921B68" w14:paraId="02F1E38B" w14:textId="77777777" w:rsidTr="00694A3F">
        <w:tc>
          <w:tcPr>
            <w:cnfStyle w:val="001000000000" w:firstRow="0" w:lastRow="0" w:firstColumn="1" w:lastColumn="0" w:oddVBand="0" w:evenVBand="0" w:oddHBand="0" w:evenHBand="0" w:firstRowFirstColumn="0" w:firstRowLastColumn="0" w:lastRowFirstColumn="0" w:lastRowLastColumn="0"/>
            <w:tcW w:w="1940" w:type="pct"/>
            <w:vAlign w:val="top"/>
          </w:tcPr>
          <w:p w14:paraId="2F46319F" w14:textId="77777777" w:rsidR="0079718A" w:rsidRPr="00E86C72" w:rsidRDefault="0079718A" w:rsidP="00694A3F">
            <w:pPr>
              <w:pStyle w:val="ILOTablecontents"/>
              <w:rPr>
                <w:rFonts w:cstheme="majorHAnsi"/>
                <w:b w:val="0"/>
                <w:bCs/>
                <w:szCs w:val="16"/>
                <w:lang w:val="fr-FR"/>
              </w:rPr>
            </w:pPr>
            <w:r w:rsidRPr="00E86C72">
              <w:rPr>
                <w:lang w:val="fr-FR"/>
              </w:rPr>
              <w:t xml:space="preserve">Enfants au travail </w:t>
            </w:r>
          </w:p>
        </w:tc>
        <w:tc>
          <w:tcPr>
            <w:tcW w:w="3060" w:type="pct"/>
            <w:vAlign w:val="top"/>
          </w:tcPr>
          <w:p w14:paraId="32EA7967" w14:textId="77777777" w:rsidR="0079718A" w:rsidRPr="00E86C72" w:rsidRDefault="0079718A" w:rsidP="00694A3F">
            <w:pPr>
              <w:pStyle w:val="ILOTablecontents"/>
              <w:cnfStyle w:val="000000000000" w:firstRow="0" w:lastRow="0" w:firstColumn="0" w:lastColumn="0" w:oddVBand="0" w:evenVBand="0" w:oddHBand="0" w:evenHBand="0" w:firstRowFirstColumn="0" w:firstRowLastColumn="0" w:lastRowFirstColumn="0" w:lastRowLastColumn="0"/>
              <w:rPr>
                <w:rFonts w:cstheme="majorHAnsi"/>
                <w:szCs w:val="16"/>
                <w:lang w:val="fr-FR"/>
              </w:rPr>
            </w:pPr>
            <w:r w:rsidRPr="00E86C72">
              <w:rPr>
                <w:lang w:val="fr-FR"/>
              </w:rPr>
              <w:t xml:space="preserve">Enfants engagés dans quelconque activité relevant du domaine de la production générale, tel que défini dans le Système de comptabilité nationale (SCN) de 2008. </w:t>
            </w:r>
          </w:p>
          <w:p w14:paraId="684039AF" w14:textId="77777777" w:rsidR="0079718A" w:rsidRPr="00E86C72" w:rsidRDefault="0079718A" w:rsidP="00694A3F">
            <w:pPr>
              <w:pStyle w:val="ILOTablecontents"/>
              <w:cnfStyle w:val="000000000000" w:firstRow="0" w:lastRow="0" w:firstColumn="0" w:lastColumn="0" w:oddVBand="0" w:evenVBand="0" w:oddHBand="0" w:evenHBand="0" w:firstRowFirstColumn="0" w:firstRowLastColumn="0" w:lastRowFirstColumn="0" w:lastRowLastColumn="0"/>
              <w:rPr>
                <w:rFonts w:cstheme="majorHAnsi"/>
                <w:szCs w:val="16"/>
                <w:lang w:val="fr-FR"/>
              </w:rPr>
            </w:pPr>
            <w:r w:rsidRPr="00E86C72">
              <w:rPr>
                <w:lang w:val="fr-FR"/>
              </w:rPr>
              <w:t xml:space="preserve">Cela comprend tous les enfants de moins de 18 ans engagés dans une activité quelconque pour produire des biens ou fournir des services destinés à être utilisés par des tiers ou à usage personnel. </w:t>
            </w:r>
          </w:p>
        </w:tc>
      </w:tr>
      <w:tr w:rsidR="0079718A" w:rsidRPr="00921B68" w14:paraId="1AC07614" w14:textId="77777777" w:rsidTr="00694A3F">
        <w:tc>
          <w:tcPr>
            <w:cnfStyle w:val="001000000000" w:firstRow="0" w:lastRow="0" w:firstColumn="1" w:lastColumn="0" w:oddVBand="0" w:evenVBand="0" w:oddHBand="0" w:evenHBand="0" w:firstRowFirstColumn="0" w:firstRowLastColumn="0" w:lastRowFirstColumn="0" w:lastRowLastColumn="0"/>
            <w:tcW w:w="1940" w:type="pct"/>
            <w:vAlign w:val="top"/>
          </w:tcPr>
          <w:p w14:paraId="14B2ED5E" w14:textId="77777777" w:rsidR="0079718A" w:rsidRPr="00E86C72" w:rsidRDefault="0079718A" w:rsidP="004713C4">
            <w:pPr>
              <w:pStyle w:val="ILOTablecontents"/>
              <w:rPr>
                <w:lang w:val="fr-FR"/>
              </w:rPr>
            </w:pPr>
            <w:r w:rsidRPr="00E86C72">
              <w:rPr>
                <w:lang w:val="fr-FR"/>
              </w:rPr>
              <w:t>Enfants non scolarisés</w:t>
            </w:r>
            <w:r w:rsidRPr="00E86C72">
              <w:rPr>
                <w:rStyle w:val="FootnoteReference"/>
                <w:lang w:val="fr-FR"/>
              </w:rPr>
              <w:footnoteReference w:id="6"/>
            </w:r>
          </w:p>
        </w:tc>
        <w:tc>
          <w:tcPr>
            <w:tcW w:w="3060" w:type="pct"/>
            <w:vAlign w:val="top"/>
          </w:tcPr>
          <w:p w14:paraId="2F48E686" w14:textId="77777777" w:rsidR="0079718A" w:rsidRPr="00E86C72" w:rsidRDefault="0079718A" w:rsidP="00694A3F">
            <w:pPr>
              <w:pStyle w:val="ILOTablecontents"/>
              <w:cnfStyle w:val="000000000000" w:firstRow="0" w:lastRow="0" w:firstColumn="0" w:lastColumn="0" w:oddVBand="0" w:evenVBand="0" w:oddHBand="0" w:evenHBand="0" w:firstRowFirstColumn="0" w:firstRowLastColumn="0" w:lastRowFirstColumn="0" w:lastRowLastColumn="0"/>
              <w:rPr>
                <w:rFonts w:cstheme="majorHAnsi"/>
                <w:szCs w:val="16"/>
                <w:lang w:val="fr-FR"/>
              </w:rPr>
            </w:pPr>
            <w:r w:rsidRPr="00E86C72">
              <w:rPr>
                <w:lang w:val="fr-FR"/>
              </w:rPr>
              <w:t>Enfants du groupe d’âge officiel d’un niveau d’enseignement donné qui ne sont pas inscrits à l’école.</w:t>
            </w:r>
          </w:p>
        </w:tc>
      </w:tr>
      <w:tr w:rsidR="0079718A" w:rsidRPr="00921B68" w14:paraId="7F33A0C2" w14:textId="77777777" w:rsidTr="00694A3F">
        <w:tc>
          <w:tcPr>
            <w:cnfStyle w:val="001000000000" w:firstRow="0" w:lastRow="0" w:firstColumn="1" w:lastColumn="0" w:oddVBand="0" w:evenVBand="0" w:oddHBand="0" w:evenHBand="0" w:firstRowFirstColumn="0" w:firstRowLastColumn="0" w:lastRowFirstColumn="0" w:lastRowLastColumn="0"/>
            <w:tcW w:w="1940" w:type="pct"/>
            <w:vAlign w:val="top"/>
          </w:tcPr>
          <w:p w14:paraId="647E971C" w14:textId="77777777" w:rsidR="0079718A" w:rsidRPr="00E86C72" w:rsidRDefault="0079718A" w:rsidP="00694A3F">
            <w:pPr>
              <w:pStyle w:val="ILOTablecontents"/>
              <w:rPr>
                <w:rFonts w:cstheme="majorHAnsi"/>
                <w:b w:val="0"/>
                <w:bCs/>
                <w:szCs w:val="16"/>
                <w:lang w:val="fr-FR"/>
              </w:rPr>
            </w:pPr>
            <w:r w:rsidRPr="00E86C72">
              <w:rPr>
                <w:lang w:val="fr-FR"/>
              </w:rPr>
              <w:t xml:space="preserve">Formation non rémunérée </w:t>
            </w:r>
          </w:p>
        </w:tc>
        <w:tc>
          <w:tcPr>
            <w:tcW w:w="3060" w:type="pct"/>
            <w:vAlign w:val="top"/>
          </w:tcPr>
          <w:p w14:paraId="6777EFB3" w14:textId="77777777" w:rsidR="0079718A" w:rsidRPr="00E86C72" w:rsidRDefault="0079718A" w:rsidP="00694A3F">
            <w:pPr>
              <w:pStyle w:val="ILOTablecontents"/>
              <w:cnfStyle w:val="000000000000" w:firstRow="0" w:lastRow="0" w:firstColumn="0" w:lastColumn="0" w:oddVBand="0" w:evenVBand="0" w:oddHBand="0" w:evenHBand="0" w:firstRowFirstColumn="0" w:firstRowLastColumn="0" w:lastRowFirstColumn="0" w:lastRowLastColumn="0"/>
              <w:rPr>
                <w:rFonts w:cstheme="majorHAnsi"/>
                <w:szCs w:val="16"/>
                <w:lang w:val="fr-FR"/>
              </w:rPr>
            </w:pPr>
            <w:r w:rsidRPr="00E86C72">
              <w:rPr>
                <w:lang w:val="fr-FR"/>
              </w:rPr>
              <w:t>Travail accompli pour des tiers sans rémunération en vue d’acquérir une expérience professionnelle ou des compétences sur le lieu de travail.</w:t>
            </w:r>
          </w:p>
        </w:tc>
      </w:tr>
      <w:tr w:rsidR="0079718A" w:rsidRPr="00921B68" w14:paraId="01EE93E6" w14:textId="77777777" w:rsidTr="00694A3F">
        <w:tc>
          <w:tcPr>
            <w:cnfStyle w:val="001000000000" w:firstRow="0" w:lastRow="0" w:firstColumn="1" w:lastColumn="0" w:oddVBand="0" w:evenVBand="0" w:oddHBand="0" w:evenHBand="0" w:firstRowFirstColumn="0" w:firstRowLastColumn="0" w:lastRowFirstColumn="0" w:lastRowLastColumn="0"/>
            <w:tcW w:w="1940" w:type="pct"/>
            <w:vAlign w:val="top"/>
          </w:tcPr>
          <w:p w14:paraId="7AAB208B" w14:textId="77777777" w:rsidR="0079718A" w:rsidRPr="00E86C72" w:rsidRDefault="0079718A" w:rsidP="004713C4">
            <w:pPr>
              <w:pStyle w:val="ILOTablecontents"/>
              <w:rPr>
                <w:lang w:val="fr-FR"/>
              </w:rPr>
            </w:pPr>
            <w:r w:rsidRPr="00E86C72">
              <w:rPr>
                <w:lang w:val="fr-FR"/>
              </w:rPr>
              <w:t>Formes de travail</w:t>
            </w:r>
          </w:p>
        </w:tc>
        <w:tc>
          <w:tcPr>
            <w:tcW w:w="3060" w:type="pct"/>
            <w:vAlign w:val="top"/>
          </w:tcPr>
          <w:p w14:paraId="120C6E42" w14:textId="4526A63D" w:rsidR="0079718A" w:rsidRPr="00E86C72" w:rsidRDefault="0079718A" w:rsidP="00694A3F">
            <w:pPr>
              <w:pStyle w:val="ILOTablecontents"/>
              <w:cnfStyle w:val="000000000000" w:firstRow="0" w:lastRow="0" w:firstColumn="0" w:lastColumn="0" w:oddVBand="0" w:evenVBand="0" w:oddHBand="0" w:evenHBand="0" w:firstRowFirstColumn="0" w:firstRowLastColumn="0" w:lastRowFirstColumn="0" w:lastRowLastColumn="0"/>
              <w:rPr>
                <w:rFonts w:cstheme="majorHAnsi"/>
                <w:szCs w:val="16"/>
                <w:lang w:val="fr-FR"/>
              </w:rPr>
            </w:pPr>
            <w:r w:rsidRPr="00E86C72">
              <w:rPr>
                <w:lang w:val="fr-FR"/>
              </w:rPr>
              <w:t>La 20</w:t>
            </w:r>
            <w:r w:rsidRPr="00E86C72">
              <w:rPr>
                <w:vertAlign w:val="superscript"/>
                <w:lang w:val="fr-FR"/>
              </w:rPr>
              <w:t>e</w:t>
            </w:r>
            <w:r w:rsidRPr="00E86C72">
              <w:rPr>
                <w:lang w:val="fr-FR"/>
              </w:rPr>
              <w:t xml:space="preserve"> CIST fait la distinction entre les différentes formes de travail des enfants ci-</w:t>
            </w:r>
            <w:proofErr w:type="gramStart"/>
            <w:r w:rsidRPr="00E86C72">
              <w:rPr>
                <w:lang w:val="fr-FR"/>
              </w:rPr>
              <w:t>après:</w:t>
            </w:r>
            <w:proofErr w:type="gramEnd"/>
            <w:r w:rsidRPr="00E86C72">
              <w:rPr>
                <w:lang w:val="fr-FR"/>
              </w:rPr>
              <w:t xml:space="preserve"> production de biens pour </w:t>
            </w:r>
            <w:r w:rsidR="004E602D" w:rsidRPr="00E86C72">
              <w:rPr>
                <w:lang w:val="fr-FR"/>
              </w:rPr>
              <w:t>la consommation personnelle</w:t>
            </w:r>
            <w:r w:rsidRPr="00E86C72">
              <w:rPr>
                <w:lang w:val="fr-FR"/>
              </w:rPr>
              <w:t xml:space="preserve">, emploi, travail en formation non rémunéré, travail bénévole et autres activités professionnelles. </w:t>
            </w:r>
          </w:p>
        </w:tc>
      </w:tr>
      <w:tr w:rsidR="0079718A" w:rsidRPr="00921B68" w14:paraId="6097A74E" w14:textId="77777777" w:rsidTr="00694A3F">
        <w:tc>
          <w:tcPr>
            <w:cnfStyle w:val="001000000000" w:firstRow="0" w:lastRow="0" w:firstColumn="1" w:lastColumn="0" w:oddVBand="0" w:evenVBand="0" w:oddHBand="0" w:evenHBand="0" w:firstRowFirstColumn="0" w:firstRowLastColumn="0" w:lastRowFirstColumn="0" w:lastRowLastColumn="0"/>
            <w:tcW w:w="1940" w:type="pct"/>
            <w:vAlign w:val="top"/>
          </w:tcPr>
          <w:p w14:paraId="38ACA1B1" w14:textId="77777777" w:rsidR="0079718A" w:rsidRPr="00E86C72" w:rsidRDefault="0079718A" w:rsidP="00694A3F">
            <w:pPr>
              <w:pStyle w:val="ILOTablecontents"/>
              <w:rPr>
                <w:rFonts w:cstheme="majorHAnsi"/>
                <w:b w:val="0"/>
                <w:bCs/>
                <w:szCs w:val="16"/>
                <w:lang w:val="fr-FR"/>
              </w:rPr>
            </w:pPr>
            <w:r w:rsidRPr="00E86C72">
              <w:rPr>
                <w:lang w:val="fr-FR"/>
              </w:rPr>
              <w:t>Pires formes de travail des enfants</w:t>
            </w:r>
            <w:r w:rsidRPr="00E86C72">
              <w:rPr>
                <w:rStyle w:val="FootnoteReference"/>
                <w:rFonts w:asciiTheme="majorHAnsi" w:hAnsiTheme="majorHAnsi" w:cstheme="majorHAnsi"/>
                <w:bCs/>
                <w:sz w:val="14"/>
                <w:szCs w:val="16"/>
                <w:lang w:val="fr-FR"/>
              </w:rPr>
              <w:footnoteReference w:id="7"/>
            </w:r>
          </w:p>
        </w:tc>
        <w:tc>
          <w:tcPr>
            <w:tcW w:w="3060" w:type="pct"/>
            <w:vAlign w:val="top"/>
          </w:tcPr>
          <w:p w14:paraId="51C3D38D" w14:textId="77777777" w:rsidR="0079718A" w:rsidRPr="00E86C72" w:rsidRDefault="0079718A" w:rsidP="00694A3F">
            <w:pPr>
              <w:pStyle w:val="ILOTablecontents"/>
              <w:cnfStyle w:val="000000000000" w:firstRow="0" w:lastRow="0" w:firstColumn="0" w:lastColumn="0" w:oddVBand="0" w:evenVBand="0" w:oddHBand="0" w:evenHBand="0" w:firstRowFirstColumn="0" w:firstRowLastColumn="0" w:lastRowFirstColumn="0" w:lastRowLastColumn="0"/>
              <w:rPr>
                <w:rFonts w:cstheme="majorHAnsi"/>
                <w:szCs w:val="16"/>
                <w:lang w:val="fr-FR"/>
              </w:rPr>
            </w:pPr>
            <w:r w:rsidRPr="00E86C72">
              <w:rPr>
                <w:lang w:val="fr-FR"/>
              </w:rPr>
              <w:t xml:space="preserve">Aux fins de la Convention (nº 182) de l’OIT sur les pires formes de travail des enfants, 1999, les pires formes de travail des enfants comprennent: (a) toutes les formes d’esclavage ou pratiques analogues, telles que la vente et la traite des enfants, la servitude pour dettes et le servage ainsi que le travail forcé ou obligatoire, y compris le recrutement forcé ou obligatoire des enfants en vue de leur utilisation dans des conflits armés; (b) l’utilisation, le recrutement ou l’offre d’un enfant à des fins de prostitution, de production de matériel pornographique ou de spectacles pornographiques; (c) l’utilisation, le recrutement ou l’offre d’un enfant aux fins d’activités illicites, notamment pour la production et le trafic de stupéfiants, tels que les définissent les conventions internationales pertinentes; (d) les travaux qui, par leur nature ou les conditions dans lesquelles ils s’exercent, sont susceptibles de nuire à la santé, à la sécurité ou à la moralité de l’enfant («travail dangereux») (Art. 3). </w:t>
            </w:r>
          </w:p>
        </w:tc>
      </w:tr>
      <w:tr w:rsidR="0079718A" w:rsidRPr="00921B68" w14:paraId="69CDD41B" w14:textId="77777777" w:rsidTr="00694A3F">
        <w:tc>
          <w:tcPr>
            <w:cnfStyle w:val="001000000000" w:firstRow="0" w:lastRow="0" w:firstColumn="1" w:lastColumn="0" w:oddVBand="0" w:evenVBand="0" w:oddHBand="0" w:evenHBand="0" w:firstRowFirstColumn="0" w:firstRowLastColumn="0" w:lastRowFirstColumn="0" w:lastRowLastColumn="0"/>
            <w:tcW w:w="1940" w:type="pct"/>
            <w:vAlign w:val="top"/>
          </w:tcPr>
          <w:p w14:paraId="34FA486F" w14:textId="77777777" w:rsidR="0079718A" w:rsidRPr="00E86C72" w:rsidRDefault="0079718A" w:rsidP="004713C4">
            <w:pPr>
              <w:pStyle w:val="ILOTablecontents"/>
              <w:rPr>
                <w:lang w:val="fr-FR"/>
              </w:rPr>
            </w:pPr>
            <w:r w:rsidRPr="00E86C72">
              <w:rPr>
                <w:lang w:val="fr-FR"/>
              </w:rPr>
              <w:t>Production de biens pour la consommation personnelle</w:t>
            </w:r>
          </w:p>
        </w:tc>
        <w:tc>
          <w:tcPr>
            <w:tcW w:w="3060" w:type="pct"/>
            <w:vAlign w:val="top"/>
          </w:tcPr>
          <w:p w14:paraId="00B98FC9" w14:textId="77777777" w:rsidR="0079718A" w:rsidRPr="00E86C72" w:rsidRDefault="0079718A" w:rsidP="00694A3F">
            <w:pPr>
              <w:pStyle w:val="ILOTablecontents"/>
              <w:cnfStyle w:val="000000000000" w:firstRow="0" w:lastRow="0" w:firstColumn="0" w:lastColumn="0" w:oddVBand="0" w:evenVBand="0" w:oddHBand="0" w:evenHBand="0" w:firstRowFirstColumn="0" w:firstRowLastColumn="0" w:lastRowFirstColumn="0" w:lastRowLastColumn="0"/>
              <w:rPr>
                <w:rFonts w:cstheme="majorHAnsi"/>
                <w:szCs w:val="16"/>
                <w:lang w:val="fr-FR"/>
              </w:rPr>
            </w:pPr>
            <w:r w:rsidRPr="00E86C72">
              <w:rPr>
                <w:lang w:val="fr-FR"/>
              </w:rPr>
              <w:t xml:space="preserve">Travail impliquant la production de biens et de services pour usage final propre, tels que les produits agricoles consommés par le ménage. </w:t>
            </w:r>
          </w:p>
        </w:tc>
      </w:tr>
      <w:tr w:rsidR="0079718A" w:rsidRPr="00921B68" w14:paraId="6A0332D5" w14:textId="77777777" w:rsidTr="00694A3F">
        <w:tc>
          <w:tcPr>
            <w:cnfStyle w:val="001000000000" w:firstRow="0" w:lastRow="0" w:firstColumn="1" w:lastColumn="0" w:oddVBand="0" w:evenVBand="0" w:oddHBand="0" w:evenHBand="0" w:firstRowFirstColumn="0" w:firstRowLastColumn="0" w:lastRowFirstColumn="0" w:lastRowLastColumn="0"/>
            <w:tcW w:w="1940" w:type="pct"/>
            <w:vAlign w:val="top"/>
          </w:tcPr>
          <w:p w14:paraId="184EF198" w14:textId="77777777" w:rsidR="0079718A" w:rsidRPr="00E86C72" w:rsidRDefault="0079718A" w:rsidP="00694A3F">
            <w:pPr>
              <w:pStyle w:val="ILOTablecontents"/>
              <w:rPr>
                <w:rFonts w:cstheme="majorHAnsi"/>
                <w:b w:val="0"/>
                <w:bCs/>
                <w:szCs w:val="16"/>
                <w:lang w:val="fr-FR"/>
              </w:rPr>
            </w:pPr>
            <w:r w:rsidRPr="00E86C72">
              <w:rPr>
                <w:lang w:val="fr-FR"/>
              </w:rPr>
              <w:lastRenderedPageBreak/>
              <w:t>Services non rémunérés aux ménages</w:t>
            </w:r>
            <w:r w:rsidRPr="00E86C72">
              <w:rPr>
                <w:sz w:val="16"/>
                <w:szCs w:val="16"/>
                <w:lang w:val="fr-FR"/>
              </w:rPr>
              <w:t xml:space="preserve"> </w:t>
            </w:r>
            <w:r w:rsidRPr="00E86C72">
              <w:rPr>
                <w:lang w:val="fr-FR"/>
              </w:rPr>
              <w:t>ou tâches ménagères</w:t>
            </w:r>
          </w:p>
        </w:tc>
        <w:tc>
          <w:tcPr>
            <w:tcW w:w="3060" w:type="pct"/>
            <w:vAlign w:val="top"/>
          </w:tcPr>
          <w:p w14:paraId="279714BC" w14:textId="77777777" w:rsidR="0079718A" w:rsidRPr="00E86C72" w:rsidRDefault="0079718A" w:rsidP="00694A3F">
            <w:pPr>
              <w:pStyle w:val="ILOTablecontents"/>
              <w:cnfStyle w:val="000000000000" w:firstRow="0" w:lastRow="0" w:firstColumn="0" w:lastColumn="0" w:oddVBand="0" w:evenVBand="0" w:oddHBand="0" w:evenHBand="0" w:firstRowFirstColumn="0" w:firstRowLastColumn="0" w:lastRowFirstColumn="0" w:lastRowLastColumn="0"/>
              <w:rPr>
                <w:rFonts w:cstheme="majorHAnsi"/>
                <w:szCs w:val="16"/>
                <w:lang w:val="fr-FR"/>
              </w:rPr>
            </w:pPr>
            <w:r w:rsidRPr="00E86C72">
              <w:rPr>
                <w:lang w:val="fr-FR"/>
              </w:rPr>
              <w:t>Les services non rémunérés aux ménages</w:t>
            </w:r>
            <w:r w:rsidRPr="00E86C72">
              <w:rPr>
                <w:sz w:val="16"/>
                <w:szCs w:val="16"/>
                <w:lang w:val="fr-FR"/>
              </w:rPr>
              <w:t xml:space="preserve"> </w:t>
            </w:r>
            <w:r w:rsidRPr="00E86C72">
              <w:rPr>
                <w:lang w:val="fr-FR"/>
              </w:rPr>
              <w:t>englobent la production de services à usage domestique ou, de manière équivalente, la production de services domestiques et personnels relevant du domaine de la production générale par un membre du ménage en vue d’un usage final propre au sein du ménage, communément appelée</w:t>
            </w:r>
            <w:proofErr w:type="gramStart"/>
            <w:r w:rsidRPr="00E86C72">
              <w:rPr>
                <w:lang w:val="fr-FR"/>
              </w:rPr>
              <w:t xml:space="preserve"> «tâches</w:t>
            </w:r>
            <w:proofErr w:type="gramEnd"/>
            <w:r w:rsidRPr="00E86C72">
              <w:rPr>
                <w:lang w:val="fr-FR"/>
              </w:rPr>
              <w:t xml:space="preserve"> </w:t>
            </w:r>
            <w:proofErr w:type="gramStart"/>
            <w:r w:rsidRPr="00E86C72">
              <w:rPr>
                <w:lang w:val="fr-FR"/>
              </w:rPr>
              <w:t>ménagères»</w:t>
            </w:r>
            <w:proofErr w:type="gramEnd"/>
            <w:r w:rsidRPr="00E86C72">
              <w:rPr>
                <w:lang w:val="fr-FR"/>
              </w:rPr>
              <w:t>, ainsi que le travail bénévole dans des ménages produisant des services pour des tiers.</w:t>
            </w:r>
          </w:p>
        </w:tc>
      </w:tr>
      <w:tr w:rsidR="0079718A" w:rsidRPr="00921B68" w14:paraId="374C9739" w14:textId="77777777" w:rsidTr="00694A3F">
        <w:tc>
          <w:tcPr>
            <w:cnfStyle w:val="001000000000" w:firstRow="0" w:lastRow="0" w:firstColumn="1" w:lastColumn="0" w:oddVBand="0" w:evenVBand="0" w:oddHBand="0" w:evenHBand="0" w:firstRowFirstColumn="0" w:firstRowLastColumn="0" w:lastRowFirstColumn="0" w:lastRowLastColumn="0"/>
            <w:tcW w:w="1940" w:type="pct"/>
            <w:vAlign w:val="top"/>
          </w:tcPr>
          <w:p w14:paraId="17C1FA9C" w14:textId="77777777" w:rsidR="0079718A" w:rsidRPr="00E86C72" w:rsidRDefault="0079718A" w:rsidP="00694A3F">
            <w:pPr>
              <w:pStyle w:val="ILOTablecontents"/>
              <w:rPr>
                <w:rFonts w:cstheme="majorHAnsi"/>
                <w:b w:val="0"/>
                <w:bCs/>
                <w:szCs w:val="16"/>
                <w:lang w:val="fr-FR"/>
              </w:rPr>
            </w:pPr>
            <w:r w:rsidRPr="00E86C72">
              <w:rPr>
                <w:lang w:val="fr-FR"/>
              </w:rPr>
              <w:t>Travail bénévole</w:t>
            </w:r>
          </w:p>
        </w:tc>
        <w:tc>
          <w:tcPr>
            <w:tcW w:w="3060" w:type="pct"/>
            <w:vAlign w:val="top"/>
          </w:tcPr>
          <w:p w14:paraId="07B7F55D" w14:textId="77777777" w:rsidR="0079718A" w:rsidRPr="00E86C72" w:rsidRDefault="0079718A" w:rsidP="00694A3F">
            <w:pPr>
              <w:pStyle w:val="ILOTablecontents"/>
              <w:cnfStyle w:val="000000000000" w:firstRow="0" w:lastRow="0" w:firstColumn="0" w:lastColumn="0" w:oddVBand="0" w:evenVBand="0" w:oddHBand="0" w:evenHBand="0" w:firstRowFirstColumn="0" w:firstRowLastColumn="0" w:lastRowFirstColumn="0" w:lastRowLastColumn="0"/>
              <w:rPr>
                <w:rFonts w:cstheme="majorHAnsi"/>
                <w:szCs w:val="16"/>
                <w:lang w:val="fr-FR"/>
              </w:rPr>
            </w:pPr>
            <w:r w:rsidRPr="00E86C72">
              <w:rPr>
                <w:lang w:val="fr-FR"/>
              </w:rPr>
              <w:t>Travail non obligatoire accompli pour des tiers sans rémunération.</w:t>
            </w:r>
          </w:p>
        </w:tc>
      </w:tr>
      <w:tr w:rsidR="0079718A" w:rsidRPr="00921B68" w14:paraId="145B45A1" w14:textId="77777777" w:rsidTr="00694A3F">
        <w:tc>
          <w:tcPr>
            <w:cnfStyle w:val="001000000000" w:firstRow="0" w:lastRow="0" w:firstColumn="1" w:lastColumn="0" w:oddVBand="0" w:evenVBand="0" w:oddHBand="0" w:evenHBand="0" w:firstRowFirstColumn="0" w:firstRowLastColumn="0" w:lastRowFirstColumn="0" w:lastRowLastColumn="0"/>
            <w:tcW w:w="1940" w:type="pct"/>
            <w:vAlign w:val="top"/>
          </w:tcPr>
          <w:p w14:paraId="10524685" w14:textId="77777777" w:rsidR="0079718A" w:rsidRPr="00E86C72" w:rsidRDefault="0079718A" w:rsidP="004713C4">
            <w:pPr>
              <w:pStyle w:val="ILOTablecontents"/>
              <w:rPr>
                <w:lang w:val="fr-FR"/>
              </w:rPr>
            </w:pPr>
            <w:r w:rsidRPr="00E86C72">
              <w:rPr>
                <w:lang w:val="fr-FR"/>
              </w:rPr>
              <w:t>Travail dangereux</w:t>
            </w:r>
          </w:p>
        </w:tc>
        <w:tc>
          <w:tcPr>
            <w:tcW w:w="3060" w:type="pct"/>
            <w:vAlign w:val="top"/>
          </w:tcPr>
          <w:p w14:paraId="3F680381" w14:textId="77777777" w:rsidR="0079718A" w:rsidRPr="00E86C72" w:rsidRDefault="0079718A" w:rsidP="00694A3F">
            <w:pPr>
              <w:pStyle w:val="ILOTablecontents"/>
              <w:cnfStyle w:val="000000000000" w:firstRow="0" w:lastRow="0" w:firstColumn="0" w:lastColumn="0" w:oddVBand="0" w:evenVBand="0" w:oddHBand="0" w:evenHBand="0" w:firstRowFirstColumn="0" w:firstRowLastColumn="0" w:lastRowFirstColumn="0" w:lastRowLastColumn="0"/>
              <w:rPr>
                <w:rFonts w:cstheme="majorHAnsi"/>
                <w:szCs w:val="16"/>
                <w:lang w:val="fr-FR"/>
              </w:rPr>
            </w:pPr>
            <w:r w:rsidRPr="00E86C72">
              <w:rPr>
                <w:lang w:val="fr-FR"/>
              </w:rPr>
              <w:t>Il s’agit des travaux qui, par leur nature ou les conditions dans lesquelles ils s’exercent, sont susceptibles de nuire à la santé, à la sécurité ou à la moralité de l’enfant</w:t>
            </w:r>
            <w:r w:rsidRPr="00E86C72">
              <w:rPr>
                <w:rStyle w:val="FootnoteReference"/>
                <w:rFonts w:asciiTheme="majorHAnsi" w:hAnsiTheme="majorHAnsi" w:cstheme="majorHAnsi"/>
                <w:sz w:val="14"/>
                <w:szCs w:val="16"/>
                <w:lang w:val="fr-FR"/>
              </w:rPr>
              <w:footnoteReference w:id="8"/>
            </w:r>
            <w:r w:rsidRPr="00E86C72">
              <w:rPr>
                <w:lang w:val="fr-FR"/>
              </w:rPr>
              <w:t>. Le travail dangereux constitue l’une des pires formes de travail des enfants.</w:t>
            </w:r>
          </w:p>
        </w:tc>
      </w:tr>
      <w:tr w:rsidR="0079718A" w:rsidRPr="00921B68" w14:paraId="61C2CB48" w14:textId="77777777" w:rsidTr="00276805">
        <w:tc>
          <w:tcPr>
            <w:cnfStyle w:val="001000000000" w:firstRow="0" w:lastRow="0" w:firstColumn="1" w:lastColumn="0" w:oddVBand="0" w:evenVBand="0" w:oddHBand="0" w:evenHBand="0" w:firstRowFirstColumn="0" w:firstRowLastColumn="0" w:lastRowFirstColumn="0" w:lastRowLastColumn="0"/>
            <w:tcW w:w="1940" w:type="pct"/>
          </w:tcPr>
          <w:p w14:paraId="0C8AFC32" w14:textId="77777777" w:rsidR="0079718A" w:rsidRPr="00E86C72" w:rsidRDefault="0079718A" w:rsidP="004713C4">
            <w:pPr>
              <w:pStyle w:val="ILOTablecontents"/>
              <w:rPr>
                <w:lang w:val="fr-FR"/>
              </w:rPr>
            </w:pPr>
            <w:r w:rsidRPr="00E86C72">
              <w:rPr>
                <w:lang w:val="fr-FR"/>
              </w:rPr>
              <w:t>Travail des enfants à abolir</w:t>
            </w:r>
          </w:p>
        </w:tc>
        <w:tc>
          <w:tcPr>
            <w:tcW w:w="3060" w:type="pct"/>
            <w:vAlign w:val="top"/>
          </w:tcPr>
          <w:p w14:paraId="4AF9C150" w14:textId="77777777" w:rsidR="0079718A" w:rsidRPr="00E86C72" w:rsidRDefault="0079718A" w:rsidP="00694A3F">
            <w:pPr>
              <w:pStyle w:val="ILOTablecontents"/>
              <w:cnfStyle w:val="000000000000" w:firstRow="0" w:lastRow="0" w:firstColumn="0" w:lastColumn="0" w:oddVBand="0" w:evenVBand="0" w:oddHBand="0" w:evenHBand="0" w:firstRowFirstColumn="0" w:firstRowLastColumn="0" w:lastRowFirstColumn="0" w:lastRowLastColumn="0"/>
              <w:rPr>
                <w:rFonts w:cstheme="majorHAnsi"/>
                <w:szCs w:val="16"/>
                <w:lang w:val="fr-FR"/>
              </w:rPr>
            </w:pPr>
            <w:r w:rsidRPr="00E86C72">
              <w:rPr>
                <w:lang w:val="fr-FR"/>
              </w:rPr>
              <w:t>Le travail des enfants à abolir désigne quelconque travail pour lequel les enfants sont trop jeunes ou qui peut nuire physiquement ou psychologiquement à leur santé et à leur bien-être.</w:t>
            </w:r>
          </w:p>
          <w:p w14:paraId="6A79E7E9" w14:textId="77777777" w:rsidR="0079718A" w:rsidRPr="00E86C72" w:rsidRDefault="0079718A" w:rsidP="00694A3F">
            <w:pPr>
              <w:pStyle w:val="ILOTablecontents"/>
              <w:cnfStyle w:val="000000000000" w:firstRow="0" w:lastRow="0" w:firstColumn="0" w:lastColumn="0" w:oddVBand="0" w:evenVBand="0" w:oddHBand="0" w:evenHBand="0" w:firstRowFirstColumn="0" w:firstRowLastColumn="0" w:lastRowFirstColumn="0" w:lastRowLastColumn="0"/>
              <w:rPr>
                <w:rFonts w:cstheme="majorHAnsi"/>
                <w:szCs w:val="16"/>
                <w:lang w:val="fr-FR"/>
              </w:rPr>
            </w:pPr>
            <w:r w:rsidRPr="00E86C72">
              <w:rPr>
                <w:lang w:val="fr-FR"/>
              </w:rPr>
              <w:t xml:space="preserve">Une définition opérationnelle du travail des enfants figure en section 3 de ce rapport. </w:t>
            </w:r>
          </w:p>
        </w:tc>
      </w:tr>
      <w:tr w:rsidR="0079718A" w:rsidRPr="00921B68" w14:paraId="12DFC440" w14:textId="77777777" w:rsidTr="00694A3F">
        <w:trPr>
          <w:trHeight w:val="986"/>
        </w:trPr>
        <w:tc>
          <w:tcPr>
            <w:cnfStyle w:val="001000000000" w:firstRow="0" w:lastRow="0" w:firstColumn="1" w:lastColumn="0" w:oddVBand="0" w:evenVBand="0" w:oddHBand="0" w:evenHBand="0" w:firstRowFirstColumn="0" w:firstRowLastColumn="0" w:lastRowFirstColumn="0" w:lastRowLastColumn="0"/>
            <w:tcW w:w="1940" w:type="pct"/>
            <w:vAlign w:val="top"/>
          </w:tcPr>
          <w:p w14:paraId="08FD69BE" w14:textId="77777777" w:rsidR="0079718A" w:rsidRPr="00E86C72" w:rsidRDefault="0079718A" w:rsidP="004713C4">
            <w:pPr>
              <w:pStyle w:val="ILOTablecontents"/>
              <w:rPr>
                <w:lang w:val="fr-FR"/>
              </w:rPr>
            </w:pPr>
            <w:r w:rsidRPr="00E86C72">
              <w:rPr>
                <w:lang w:val="fr-FR"/>
              </w:rPr>
              <w:t>Travail domestique</w:t>
            </w:r>
          </w:p>
        </w:tc>
        <w:tc>
          <w:tcPr>
            <w:tcW w:w="3060" w:type="pct"/>
            <w:vAlign w:val="top"/>
          </w:tcPr>
          <w:p w14:paraId="7CCE56AA" w14:textId="77777777" w:rsidR="0079718A" w:rsidRPr="00E86C72" w:rsidRDefault="0079718A" w:rsidP="00694A3F">
            <w:pPr>
              <w:pStyle w:val="ILOTablecontents"/>
              <w:cnfStyle w:val="000000000000" w:firstRow="0" w:lastRow="0" w:firstColumn="0" w:lastColumn="0" w:oddVBand="0" w:evenVBand="0" w:oddHBand="0" w:evenHBand="0" w:firstRowFirstColumn="0" w:firstRowLastColumn="0" w:lastRowFirstColumn="0" w:lastRowLastColumn="0"/>
              <w:rPr>
                <w:rFonts w:cstheme="majorHAnsi"/>
                <w:szCs w:val="16"/>
                <w:lang w:val="fr-FR"/>
              </w:rPr>
            </w:pPr>
            <w:r w:rsidRPr="00E86C72">
              <w:rPr>
                <w:lang w:val="fr-FR"/>
              </w:rPr>
              <w:t>Conformément à la Convention (n° 189) de l’OIT sur les travailleuses et travailleurs domestiques, 2011, le travail domestique</w:t>
            </w:r>
            <w:proofErr w:type="gramStart"/>
            <w:r w:rsidRPr="00E86C72">
              <w:rPr>
                <w:lang w:val="fr-FR"/>
              </w:rPr>
              <w:t xml:space="preserve"> «désigne</w:t>
            </w:r>
            <w:proofErr w:type="gramEnd"/>
            <w:r w:rsidRPr="00E86C72">
              <w:rPr>
                <w:lang w:val="fr-FR"/>
              </w:rPr>
              <w:t xml:space="preserve"> le travail effectué au sein de ou pour un ou plusieurs </w:t>
            </w:r>
            <w:proofErr w:type="gramStart"/>
            <w:r w:rsidRPr="00E86C72">
              <w:rPr>
                <w:lang w:val="fr-FR"/>
              </w:rPr>
              <w:t>ménages»</w:t>
            </w:r>
            <w:proofErr w:type="gramEnd"/>
            <w:r w:rsidRPr="00E86C72">
              <w:rPr>
                <w:lang w:val="fr-FR"/>
              </w:rPr>
              <w:t>, tandis que travailleur domestique</w:t>
            </w:r>
            <w:proofErr w:type="gramStart"/>
            <w:r w:rsidRPr="00E86C72">
              <w:rPr>
                <w:lang w:val="fr-FR"/>
              </w:rPr>
              <w:t xml:space="preserve"> «désigne</w:t>
            </w:r>
            <w:proofErr w:type="gramEnd"/>
            <w:r w:rsidRPr="00E86C72">
              <w:rPr>
                <w:lang w:val="fr-FR"/>
              </w:rPr>
              <w:t xml:space="preserve"> toute personne de genre féminin ou masculin exécutant un travail domestique dans le cadre d’une relation de </w:t>
            </w:r>
            <w:proofErr w:type="gramStart"/>
            <w:r w:rsidRPr="00E86C72">
              <w:rPr>
                <w:lang w:val="fr-FR"/>
              </w:rPr>
              <w:t>travail»</w:t>
            </w:r>
            <w:proofErr w:type="gramEnd"/>
            <w:r w:rsidRPr="00E86C72">
              <w:rPr>
                <w:lang w:val="fr-FR"/>
              </w:rPr>
              <w:t>. Le travail domestique des enfants fait quant à lui référence à tout travail des enfants dans le secteur du travail domestique effectué au domicile d’un tiers ou d’un employeur. Ce concept d’ordre général englobe aussi bien des situations autorisées qu’interdites</w:t>
            </w:r>
            <w:r w:rsidRPr="00E86C72">
              <w:rPr>
                <w:rStyle w:val="FootnoteReference"/>
                <w:rFonts w:asciiTheme="majorHAnsi" w:hAnsiTheme="majorHAnsi" w:cstheme="majorHAnsi"/>
                <w:sz w:val="14"/>
                <w:szCs w:val="16"/>
                <w:lang w:val="fr-FR"/>
              </w:rPr>
              <w:footnoteReference w:id="9"/>
            </w:r>
            <w:r w:rsidRPr="00E86C72">
              <w:rPr>
                <w:lang w:val="fr-FR"/>
              </w:rPr>
              <w:t>.</w:t>
            </w:r>
          </w:p>
        </w:tc>
      </w:tr>
      <w:tr w:rsidR="0079718A" w:rsidRPr="00921B68" w14:paraId="2F2FCE8D" w14:textId="77777777" w:rsidTr="00694A3F">
        <w:tc>
          <w:tcPr>
            <w:cnfStyle w:val="001000000000" w:firstRow="0" w:lastRow="0" w:firstColumn="1" w:lastColumn="0" w:oddVBand="0" w:evenVBand="0" w:oddHBand="0" w:evenHBand="0" w:firstRowFirstColumn="0" w:firstRowLastColumn="0" w:lastRowFirstColumn="0" w:lastRowLastColumn="0"/>
            <w:tcW w:w="1940" w:type="pct"/>
            <w:vAlign w:val="top"/>
          </w:tcPr>
          <w:p w14:paraId="2D7894E8" w14:textId="77777777" w:rsidR="0079718A" w:rsidRPr="00E86C72" w:rsidRDefault="0079718A" w:rsidP="004713C4">
            <w:pPr>
              <w:pStyle w:val="ILOTablecontents"/>
              <w:rPr>
                <w:lang w:val="fr-FR"/>
              </w:rPr>
            </w:pPr>
            <w:r w:rsidRPr="00E86C72">
              <w:rPr>
                <w:lang w:val="fr-FR"/>
              </w:rPr>
              <w:t>Travaux légers autorisés</w:t>
            </w:r>
          </w:p>
        </w:tc>
        <w:tc>
          <w:tcPr>
            <w:tcW w:w="3060" w:type="pct"/>
            <w:vAlign w:val="top"/>
          </w:tcPr>
          <w:p w14:paraId="05F550F7" w14:textId="77777777" w:rsidR="0079718A" w:rsidRPr="00E86C72" w:rsidRDefault="0079718A" w:rsidP="00694A3F">
            <w:pPr>
              <w:pStyle w:val="ILOTablecontents"/>
              <w:cnfStyle w:val="000000000000" w:firstRow="0" w:lastRow="0" w:firstColumn="0" w:lastColumn="0" w:oddVBand="0" w:evenVBand="0" w:oddHBand="0" w:evenHBand="0" w:firstRowFirstColumn="0" w:firstRowLastColumn="0" w:lastRowFirstColumn="0" w:lastRowLastColumn="0"/>
              <w:rPr>
                <w:rFonts w:cstheme="majorHAnsi"/>
                <w:szCs w:val="16"/>
                <w:lang w:val="fr-FR"/>
              </w:rPr>
            </w:pPr>
            <w:r w:rsidRPr="00E86C72">
              <w:rPr>
                <w:lang w:val="fr-FR"/>
              </w:rPr>
              <w:t>Cette notion découle de l’Article 7 de la Convention (nº 138) de l’OIT sur l’âge minimum, 1973, qui stipule que la législation nationale pourra autoriser l’emploi ou le travail de personnes à partir de 13 ans (ou 12 ans dans les pays qui ont fixé l’âge minimum général d’admission à l’emploi à 14 ans plutôt qu’à 15 ans) dans des travaux légers qui ne sont pas susceptibles de porter préjudice à leur santé ou à leur développement. Un tel travail ne doit pas non plus porter préjudice à leur assiduité scolaire, à leur participation à des programmes d’orientation ou de formation professionnelles, ou à leur aptitude à bénéficier de l’instruction reçue.</w:t>
            </w:r>
          </w:p>
        </w:tc>
      </w:tr>
    </w:tbl>
    <w:p w14:paraId="7DA644C4" w14:textId="77777777" w:rsidR="00514228" w:rsidRPr="00E86C72" w:rsidRDefault="00514228" w:rsidP="005E42C5">
      <w:pPr>
        <w:pStyle w:val="ILOHeading2"/>
        <w:outlineLvl w:val="0"/>
        <w:rPr>
          <w:lang w:val="fr-FR"/>
        </w:rPr>
      </w:pPr>
      <w:bookmarkStart w:id="249" w:name="_Toc197909361"/>
      <w:r w:rsidRPr="00E86C72">
        <w:rPr>
          <w:lang w:val="fr-FR"/>
        </w:rPr>
        <w:lastRenderedPageBreak/>
        <w:t>Annexe 1. Tableaux statistiques</w:t>
      </w:r>
      <w:bookmarkStart w:id="250" w:name="_Toc449709505"/>
      <w:bookmarkStart w:id="251" w:name="_Toc449709547"/>
      <w:bookmarkStart w:id="252" w:name="_Toc449709496"/>
      <w:bookmarkStart w:id="253" w:name="_Toc449709538"/>
      <w:bookmarkEnd w:id="198"/>
      <w:bookmarkEnd w:id="247"/>
      <w:bookmarkEnd w:id="248"/>
      <w:bookmarkEnd w:id="249"/>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9029"/>
      </w:tblGrid>
      <w:tr w:rsidR="00544891" w:rsidRPr="00921B68" w14:paraId="4B7BF135" w14:textId="77777777" w:rsidTr="00E46EE4">
        <w:tc>
          <w:tcPr>
            <w:tcW w:w="5000" w:type="pct"/>
            <w:shd w:val="clear" w:color="auto" w:fill="FFE081" w:themeFill="accent3" w:themeFillTint="99"/>
          </w:tcPr>
          <w:p w14:paraId="624D5327" w14:textId="5C954EB2" w:rsidR="00544891" w:rsidRPr="00E86C72" w:rsidRDefault="00544891" w:rsidP="00544891">
            <w:pPr>
              <w:pStyle w:val="ILONormalBody"/>
              <w:rPr>
                <w:rFonts w:asciiTheme="minorHAnsi" w:hAnsiTheme="minorHAnsi"/>
                <w:b/>
                <w:szCs w:val="16"/>
                <w:lang w:val="fr-FR"/>
              </w:rPr>
            </w:pPr>
            <w:r w:rsidRPr="00E86C72">
              <w:rPr>
                <w:rFonts w:ascii="Overpass Light" w:hAnsi="Overpass Light"/>
                <w:b/>
                <w:bCs/>
                <w:noProof/>
                <w:szCs w:val="4"/>
                <w:lang w:val="fr-FR"/>
              </w:rPr>
              <w:drawing>
                <wp:inline distT="0" distB="0" distL="0" distR="0" wp14:anchorId="6CE169A0" wp14:editId="1E9E0421">
                  <wp:extent cx="309600" cy="247321"/>
                  <wp:effectExtent l="0" t="0" r="0" b="635"/>
                  <wp:docPr id="869113193"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4">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E86C72">
              <w:rPr>
                <w:rFonts w:ascii="Overpass Light" w:hAnsi="Overpass Light"/>
                <w:b/>
                <w:bCs/>
                <w:lang w:val="fr-FR"/>
              </w:rPr>
              <w:t xml:space="preserve">   </w:t>
            </w:r>
            <w:r w:rsidRPr="00E86C72">
              <w:rPr>
                <w:lang w:val="fr-FR"/>
              </w:rPr>
              <w:t xml:space="preserve">Cette annexe a pour but de fournir des informations plus détaillées que les figures présentées dans le corps du rapport. </w:t>
            </w:r>
          </w:p>
        </w:tc>
      </w:tr>
    </w:tbl>
    <w:p w14:paraId="3F84BCD7" w14:textId="77777777" w:rsidR="00544891" w:rsidRPr="00E86C72" w:rsidRDefault="00544891" w:rsidP="00544891">
      <w:pPr>
        <w:pStyle w:val="ILONormalBody"/>
        <w:rPr>
          <w:lang w:val="fr-FR"/>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57" w:type="dxa"/>
          <w:left w:w="170" w:type="dxa"/>
          <w:right w:w="170" w:type="dxa"/>
        </w:tblCellMar>
        <w:tblLook w:val="04A0" w:firstRow="1" w:lastRow="0" w:firstColumn="1" w:lastColumn="0" w:noHBand="0" w:noVBand="1"/>
      </w:tblPr>
      <w:tblGrid>
        <w:gridCol w:w="9029"/>
      </w:tblGrid>
      <w:tr w:rsidR="00544891" w:rsidRPr="00921B68" w14:paraId="1C3B57D2" w14:textId="77777777" w:rsidTr="00E46EE4">
        <w:tc>
          <w:tcPr>
            <w:tcW w:w="5000" w:type="pct"/>
            <w:shd w:val="clear" w:color="auto" w:fill="FFE081" w:themeFill="accent3" w:themeFillTint="99"/>
          </w:tcPr>
          <w:p w14:paraId="148DBA93" w14:textId="691E9026" w:rsidR="00544891" w:rsidRPr="00E86C72" w:rsidRDefault="00544891" w:rsidP="00544891">
            <w:pPr>
              <w:pStyle w:val="ILONormalBody"/>
              <w:rPr>
                <w:rFonts w:ascii="Overpass Light" w:hAnsi="Overpass Light"/>
                <w:b/>
                <w:bCs/>
                <w:lang w:val="fr-FR"/>
              </w:rPr>
            </w:pPr>
            <w:r w:rsidRPr="00E86C72">
              <w:rPr>
                <w:rFonts w:ascii="Overpass Light" w:hAnsi="Overpass Light"/>
                <w:b/>
                <w:bCs/>
                <w:noProof/>
                <w:szCs w:val="4"/>
                <w:lang w:val="fr-FR"/>
              </w:rPr>
              <w:drawing>
                <wp:inline distT="0" distB="0" distL="0" distR="0" wp14:anchorId="2BA4D288" wp14:editId="6D2D6A92">
                  <wp:extent cx="309600" cy="247321"/>
                  <wp:effectExtent l="0" t="0" r="0" b="635"/>
                  <wp:docPr id="549313044"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4">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E86C72">
              <w:rPr>
                <w:rFonts w:ascii="Overpass Light" w:hAnsi="Overpass Light"/>
                <w:b/>
                <w:bCs/>
                <w:lang w:val="fr-FR"/>
              </w:rPr>
              <w:t xml:space="preserve">   </w:t>
            </w:r>
            <w:r w:rsidRPr="00E86C72">
              <w:rPr>
                <w:lang w:val="fr-FR"/>
              </w:rPr>
              <w:t xml:space="preserve">Pour tous les tableaux statistiques figurant en annexe, le nombre d’observations doit être pris en compte lorsqu’il s’agit de décider des variables qui devront être ventilées dans le rapport. À des niveaux élevés de ventilation, certaines variables peuvent comporter trop peu d’observations pour produire des estimations statistiquement fiables. Une règle empirique utile est un seuil de 25 observations par </w:t>
            </w:r>
            <w:proofErr w:type="gramStart"/>
            <w:r w:rsidRPr="00E86C72">
              <w:rPr>
                <w:lang w:val="fr-FR"/>
              </w:rPr>
              <w:t>variable;</w:t>
            </w:r>
            <w:proofErr w:type="gramEnd"/>
            <w:r w:rsidRPr="00E86C72">
              <w:rPr>
                <w:lang w:val="fr-FR"/>
              </w:rPr>
              <w:t xml:space="preserve"> en-deçà de ce seuil, une estimation n’est pas considérée comme fiable et doit donc être accompagnée d’un astérisque et d’une note explicative, ou tout simplement exclue.</w:t>
            </w:r>
          </w:p>
        </w:tc>
      </w:tr>
    </w:tbl>
    <w:p w14:paraId="1E538C5C" w14:textId="77777777" w:rsidR="00751190" w:rsidRPr="00E86C72" w:rsidRDefault="00751190" w:rsidP="00751190">
      <w:pPr>
        <w:pStyle w:val="ILOheading3"/>
        <w:rPr>
          <w:lang w:val="fr-FR"/>
        </w:rPr>
      </w:pPr>
      <w:bookmarkStart w:id="254" w:name="_Toc197909362"/>
      <w:bookmarkStart w:id="255" w:name="_Ref135052816"/>
      <w:r w:rsidRPr="00E86C72">
        <w:rPr>
          <w:lang w:val="fr-FR"/>
        </w:rPr>
        <w:t>Caractéristiques de la population d’enfants</w:t>
      </w:r>
      <w:bookmarkEnd w:id="254"/>
    </w:p>
    <w:p w14:paraId="645AD0FB" w14:textId="71DA32CE" w:rsidR="00514228" w:rsidRPr="00E86C72" w:rsidRDefault="00544891" w:rsidP="00701592">
      <w:pPr>
        <w:pStyle w:val="ILOTableheading"/>
        <w:rPr>
          <w:lang w:val="fr-FR"/>
        </w:rPr>
      </w:pPr>
      <w:bookmarkStart w:id="256" w:name="_Toc197909433"/>
      <w:r w:rsidRPr="00E86C72">
        <w:rPr>
          <w:lang w:val="fr-FR"/>
        </w:rPr>
        <w:t xml:space="preserve">Tableau </w:t>
      </w:r>
      <w:r w:rsidR="00751190" w:rsidRPr="00E86C72">
        <w:rPr>
          <w:lang w:val="fr-FR"/>
        </w:rPr>
        <w:t>A1.</w:t>
      </w:r>
      <w:r w:rsidRPr="00E86C72">
        <w:rPr>
          <w:lang w:val="fr-FR"/>
        </w:rPr>
        <w:t xml:space="preserve">1. Caractéristiques de la population d’enfants (nombre d’enfants, par </w:t>
      </w:r>
      <w:r w:rsidR="00D0147E" w:rsidRPr="00E86C72">
        <w:rPr>
          <w:lang w:val="fr-FR"/>
        </w:rPr>
        <w:t>groupe</w:t>
      </w:r>
      <w:r w:rsidRPr="00E86C72">
        <w:rPr>
          <w:lang w:val="fr-FR"/>
        </w:rPr>
        <w:t xml:space="preserve"> d’âge, sexe, lieu de résidence, région et quintile de revenu du ménage)</w:t>
      </w:r>
      <w:bookmarkEnd w:id="255"/>
      <w:bookmarkEnd w:id="256"/>
    </w:p>
    <w:tbl>
      <w:tblPr>
        <w:tblStyle w:val="ILOTable"/>
        <w:tblW w:w="5000" w:type="pct"/>
        <w:tblLook w:val="06A0" w:firstRow="1" w:lastRow="0" w:firstColumn="1" w:lastColumn="0" w:noHBand="1" w:noVBand="1"/>
      </w:tblPr>
      <w:tblGrid>
        <w:gridCol w:w="1080"/>
        <w:gridCol w:w="1019"/>
        <w:gridCol w:w="1688"/>
        <w:gridCol w:w="1688"/>
        <w:gridCol w:w="1688"/>
        <w:gridCol w:w="1856"/>
      </w:tblGrid>
      <w:tr w:rsidR="0079718A" w:rsidRPr="00E86C72" w14:paraId="044BA775" w14:textId="77777777" w:rsidTr="007971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3" w:type="pct"/>
            <w:gridSpan w:val="2"/>
            <w:vMerge w:val="restart"/>
          </w:tcPr>
          <w:p w14:paraId="1A00351C" w14:textId="20682530" w:rsidR="0079718A" w:rsidRPr="00E86C72" w:rsidRDefault="0079718A" w:rsidP="00544891">
            <w:pPr>
              <w:pStyle w:val="ILOTablecontents"/>
              <w:jc w:val="center"/>
              <w:rPr>
                <w:lang w:val="fr-FR"/>
              </w:rPr>
            </w:pPr>
            <w:r w:rsidRPr="00E86C72">
              <w:rPr>
                <w:lang w:val="fr-FR"/>
              </w:rPr>
              <w:t>Caractéristiques de base</w:t>
            </w:r>
          </w:p>
        </w:tc>
        <w:tc>
          <w:tcPr>
            <w:tcW w:w="3837" w:type="pct"/>
            <w:gridSpan w:val="4"/>
            <w:tcBorders>
              <w:bottom w:val="single" w:sz="2" w:space="0" w:color="FFFFFF" w:themeColor="background1"/>
            </w:tcBorders>
          </w:tcPr>
          <w:p w14:paraId="1F225CB7" w14:textId="084FC15D" w:rsidR="0079718A" w:rsidRPr="00E86C72" w:rsidRDefault="0079718A" w:rsidP="00544891">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Population d’enfants</w:t>
            </w:r>
          </w:p>
        </w:tc>
      </w:tr>
      <w:tr w:rsidR="0079718A" w:rsidRPr="00E86C72" w14:paraId="0A81B844" w14:textId="77777777" w:rsidTr="0079718A">
        <w:tc>
          <w:tcPr>
            <w:cnfStyle w:val="001000000000" w:firstRow="0" w:lastRow="0" w:firstColumn="1" w:lastColumn="0" w:oddVBand="0" w:evenVBand="0" w:oddHBand="0" w:evenHBand="0" w:firstRowFirstColumn="0" w:firstRowLastColumn="0" w:lastRowFirstColumn="0" w:lastRowLastColumn="0"/>
            <w:tcW w:w="1163" w:type="pct"/>
            <w:gridSpan w:val="2"/>
            <w:vMerge/>
            <w:tcBorders>
              <w:bottom w:val="nil"/>
              <w:right w:val="single" w:sz="2" w:space="0" w:color="FFFFFF" w:themeColor="background1"/>
            </w:tcBorders>
            <w:shd w:val="clear" w:color="auto" w:fill="1E2DBE"/>
          </w:tcPr>
          <w:p w14:paraId="64B1C8F9" w14:textId="67436AE1" w:rsidR="0079718A" w:rsidRPr="00E86C72" w:rsidRDefault="0079718A" w:rsidP="00544891">
            <w:pPr>
              <w:pStyle w:val="ILOTablecontents"/>
              <w:jc w:val="center"/>
              <w:rPr>
                <w:lang w:val="fr-FR"/>
              </w:rPr>
            </w:pPr>
          </w:p>
        </w:tc>
        <w:tc>
          <w:tcPr>
            <w:tcW w:w="936" w:type="pct"/>
            <w:tcBorders>
              <w:top w:val="single" w:sz="2" w:space="0" w:color="FFFFFF" w:themeColor="background1"/>
              <w:left w:val="single" w:sz="2" w:space="0" w:color="FFFFFF" w:themeColor="background1"/>
              <w:bottom w:val="nil"/>
              <w:right w:val="single" w:sz="2" w:space="0" w:color="FFFFFF" w:themeColor="background1"/>
            </w:tcBorders>
            <w:shd w:val="clear" w:color="auto" w:fill="1E2DBE"/>
          </w:tcPr>
          <w:p w14:paraId="1377D479" w14:textId="64DBDD90" w:rsidR="0079718A" w:rsidRPr="00E86C72" w:rsidRDefault="0079718A" w:rsidP="00544891">
            <w:pPr>
              <w:pStyle w:val="ILOTablecontents"/>
              <w:jc w:val="center"/>
              <w:cnfStyle w:val="000000000000" w:firstRow="0" w:lastRow="0" w:firstColumn="0" w:lastColumn="0" w:oddVBand="0" w:evenVBand="0" w:oddHBand="0" w:evenHBand="0" w:firstRowFirstColumn="0" w:firstRowLastColumn="0" w:lastRowFirstColumn="0" w:lastRowLastColumn="0"/>
              <w:rPr>
                <w:b/>
                <w:bCs/>
                <w:lang w:val="fr-FR"/>
              </w:rPr>
            </w:pPr>
            <w:r w:rsidRPr="00E86C72">
              <w:rPr>
                <w:b/>
                <w:bCs/>
                <w:lang w:val="fr-FR"/>
              </w:rPr>
              <w:t>5-11 ans</w:t>
            </w:r>
          </w:p>
        </w:tc>
        <w:tc>
          <w:tcPr>
            <w:tcW w:w="936" w:type="pct"/>
            <w:tcBorders>
              <w:top w:val="single" w:sz="2" w:space="0" w:color="FFFFFF" w:themeColor="background1"/>
              <w:left w:val="single" w:sz="2" w:space="0" w:color="FFFFFF" w:themeColor="background1"/>
              <w:bottom w:val="nil"/>
              <w:right w:val="single" w:sz="2" w:space="0" w:color="FFFFFF" w:themeColor="background1"/>
            </w:tcBorders>
            <w:shd w:val="clear" w:color="auto" w:fill="1E2DBE"/>
          </w:tcPr>
          <w:p w14:paraId="771EDB87" w14:textId="7F49AC71" w:rsidR="0079718A" w:rsidRPr="00E86C72" w:rsidRDefault="0079718A" w:rsidP="00544891">
            <w:pPr>
              <w:pStyle w:val="ILOTablecontents"/>
              <w:jc w:val="center"/>
              <w:cnfStyle w:val="000000000000" w:firstRow="0" w:lastRow="0" w:firstColumn="0" w:lastColumn="0" w:oddVBand="0" w:evenVBand="0" w:oddHBand="0" w:evenHBand="0" w:firstRowFirstColumn="0" w:firstRowLastColumn="0" w:lastRowFirstColumn="0" w:lastRowLastColumn="0"/>
              <w:rPr>
                <w:b/>
                <w:bCs/>
                <w:lang w:val="fr-FR"/>
              </w:rPr>
            </w:pPr>
            <w:r w:rsidRPr="00E86C72">
              <w:rPr>
                <w:b/>
                <w:bCs/>
                <w:lang w:val="fr-FR"/>
              </w:rPr>
              <w:t>12-14 ans</w:t>
            </w:r>
          </w:p>
        </w:tc>
        <w:tc>
          <w:tcPr>
            <w:tcW w:w="936" w:type="pct"/>
            <w:tcBorders>
              <w:top w:val="single" w:sz="2" w:space="0" w:color="FFFFFF" w:themeColor="background1"/>
              <w:left w:val="single" w:sz="2" w:space="0" w:color="FFFFFF" w:themeColor="background1"/>
              <w:bottom w:val="nil"/>
              <w:right w:val="single" w:sz="2" w:space="0" w:color="FFFFFF" w:themeColor="background1"/>
            </w:tcBorders>
            <w:shd w:val="clear" w:color="auto" w:fill="1E2DBE"/>
          </w:tcPr>
          <w:p w14:paraId="75D8C55F" w14:textId="54B865EC" w:rsidR="0079718A" w:rsidRPr="00E86C72" w:rsidRDefault="0079718A" w:rsidP="00544891">
            <w:pPr>
              <w:pStyle w:val="ILOTablecontents"/>
              <w:jc w:val="center"/>
              <w:cnfStyle w:val="000000000000" w:firstRow="0" w:lastRow="0" w:firstColumn="0" w:lastColumn="0" w:oddVBand="0" w:evenVBand="0" w:oddHBand="0" w:evenHBand="0" w:firstRowFirstColumn="0" w:firstRowLastColumn="0" w:lastRowFirstColumn="0" w:lastRowLastColumn="0"/>
              <w:rPr>
                <w:b/>
                <w:bCs/>
                <w:lang w:val="fr-FR"/>
              </w:rPr>
            </w:pPr>
            <w:r w:rsidRPr="00E86C72">
              <w:rPr>
                <w:b/>
                <w:bCs/>
                <w:lang w:val="fr-FR"/>
              </w:rPr>
              <w:t>15-17 ans</w:t>
            </w:r>
          </w:p>
        </w:tc>
        <w:tc>
          <w:tcPr>
            <w:tcW w:w="1029" w:type="pct"/>
            <w:tcBorders>
              <w:top w:val="single" w:sz="2" w:space="0" w:color="FFFFFF" w:themeColor="background1"/>
              <w:left w:val="single" w:sz="2" w:space="0" w:color="FFFFFF" w:themeColor="background1"/>
              <w:bottom w:val="nil"/>
              <w:right w:val="nil"/>
            </w:tcBorders>
            <w:shd w:val="clear" w:color="auto" w:fill="1E2DBE"/>
          </w:tcPr>
          <w:p w14:paraId="1818CD1E" w14:textId="39C6A1CA" w:rsidR="0079718A" w:rsidRPr="00E86C72" w:rsidRDefault="0079718A" w:rsidP="00544891">
            <w:pPr>
              <w:pStyle w:val="ILOTablecontents"/>
              <w:jc w:val="center"/>
              <w:cnfStyle w:val="000000000000" w:firstRow="0" w:lastRow="0" w:firstColumn="0" w:lastColumn="0" w:oddVBand="0" w:evenVBand="0" w:oddHBand="0" w:evenHBand="0" w:firstRowFirstColumn="0" w:firstRowLastColumn="0" w:lastRowFirstColumn="0" w:lastRowLastColumn="0"/>
              <w:rPr>
                <w:b/>
                <w:bCs/>
                <w:lang w:val="fr-FR"/>
              </w:rPr>
            </w:pPr>
            <w:r w:rsidRPr="00E86C72">
              <w:rPr>
                <w:b/>
                <w:bCs/>
                <w:lang w:val="fr-FR"/>
              </w:rPr>
              <w:t xml:space="preserve">Total </w:t>
            </w:r>
            <w:r w:rsidRPr="00E86C72">
              <w:rPr>
                <w:b/>
                <w:bCs/>
                <w:lang w:val="fr-FR"/>
              </w:rPr>
              <w:br/>
              <w:t>5-17 ans</w:t>
            </w:r>
          </w:p>
        </w:tc>
      </w:tr>
      <w:tr w:rsidR="00514228" w:rsidRPr="00E86C72" w14:paraId="3903CACC" w14:textId="77777777" w:rsidTr="0079718A">
        <w:tc>
          <w:tcPr>
            <w:cnfStyle w:val="001000000000" w:firstRow="0" w:lastRow="0" w:firstColumn="1" w:lastColumn="0" w:oddVBand="0" w:evenVBand="0" w:oddHBand="0" w:evenHBand="0" w:firstRowFirstColumn="0" w:firstRowLastColumn="0" w:lastRowFirstColumn="0" w:lastRowLastColumn="0"/>
            <w:tcW w:w="598" w:type="pct"/>
            <w:vMerge w:val="restart"/>
            <w:tcBorders>
              <w:top w:val="nil"/>
            </w:tcBorders>
          </w:tcPr>
          <w:p w14:paraId="2D86BD4E" w14:textId="77777777" w:rsidR="00514228" w:rsidRPr="00E86C72" w:rsidRDefault="00514228" w:rsidP="00544891">
            <w:pPr>
              <w:pStyle w:val="ILOTablecontents"/>
              <w:rPr>
                <w:lang w:val="fr-FR"/>
              </w:rPr>
            </w:pPr>
            <w:r w:rsidRPr="00E86C72">
              <w:rPr>
                <w:lang w:val="fr-FR"/>
              </w:rPr>
              <w:t>Sexe</w:t>
            </w:r>
          </w:p>
        </w:tc>
        <w:tc>
          <w:tcPr>
            <w:tcW w:w="565" w:type="pct"/>
            <w:tcBorders>
              <w:top w:val="nil"/>
            </w:tcBorders>
          </w:tcPr>
          <w:p w14:paraId="25192072" w14:textId="1F5C4581" w:rsidR="00514228" w:rsidRPr="00E86C72" w:rsidRDefault="00860F04"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p>
        </w:tc>
        <w:tc>
          <w:tcPr>
            <w:tcW w:w="936" w:type="pct"/>
            <w:tcBorders>
              <w:top w:val="nil"/>
            </w:tcBorders>
          </w:tcPr>
          <w:p w14:paraId="4FFE775A"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936" w:type="pct"/>
            <w:tcBorders>
              <w:top w:val="nil"/>
            </w:tcBorders>
          </w:tcPr>
          <w:p w14:paraId="70358B8A"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936" w:type="pct"/>
            <w:tcBorders>
              <w:top w:val="nil"/>
            </w:tcBorders>
          </w:tcPr>
          <w:p w14:paraId="513710C9"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029" w:type="pct"/>
            <w:tcBorders>
              <w:top w:val="nil"/>
            </w:tcBorders>
          </w:tcPr>
          <w:p w14:paraId="488BDF56"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514228" w:rsidRPr="00E86C72" w14:paraId="04C70223" w14:textId="77777777" w:rsidTr="0079718A">
        <w:tc>
          <w:tcPr>
            <w:cnfStyle w:val="001000000000" w:firstRow="0" w:lastRow="0" w:firstColumn="1" w:lastColumn="0" w:oddVBand="0" w:evenVBand="0" w:oddHBand="0" w:evenHBand="0" w:firstRowFirstColumn="0" w:firstRowLastColumn="0" w:lastRowFirstColumn="0" w:lastRowLastColumn="0"/>
            <w:tcW w:w="598" w:type="pct"/>
            <w:vMerge/>
          </w:tcPr>
          <w:p w14:paraId="6187C4CE" w14:textId="77777777" w:rsidR="00514228" w:rsidRPr="00E86C72" w:rsidRDefault="00514228" w:rsidP="00544891">
            <w:pPr>
              <w:pStyle w:val="ILOTablecontents"/>
              <w:rPr>
                <w:lang w:val="fr-FR"/>
              </w:rPr>
            </w:pPr>
          </w:p>
        </w:tc>
        <w:tc>
          <w:tcPr>
            <w:tcW w:w="565" w:type="pct"/>
          </w:tcPr>
          <w:p w14:paraId="309604BA" w14:textId="630988F3" w:rsidR="00514228" w:rsidRPr="00E86C72" w:rsidRDefault="00860F04"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p>
        </w:tc>
        <w:tc>
          <w:tcPr>
            <w:tcW w:w="936" w:type="pct"/>
          </w:tcPr>
          <w:p w14:paraId="06403102"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936" w:type="pct"/>
          </w:tcPr>
          <w:p w14:paraId="67A4E09B"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936" w:type="pct"/>
          </w:tcPr>
          <w:p w14:paraId="3B499411"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029" w:type="pct"/>
          </w:tcPr>
          <w:p w14:paraId="10C23063"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514228" w:rsidRPr="00E86C72" w14:paraId="79D6DDD4" w14:textId="77777777" w:rsidTr="0079718A">
        <w:tc>
          <w:tcPr>
            <w:cnfStyle w:val="001000000000" w:firstRow="0" w:lastRow="0" w:firstColumn="1" w:lastColumn="0" w:oddVBand="0" w:evenVBand="0" w:oddHBand="0" w:evenHBand="0" w:firstRowFirstColumn="0" w:firstRowLastColumn="0" w:lastRowFirstColumn="0" w:lastRowLastColumn="0"/>
            <w:tcW w:w="598" w:type="pct"/>
            <w:vMerge w:val="restart"/>
          </w:tcPr>
          <w:p w14:paraId="61A9A6B8" w14:textId="15D81F73" w:rsidR="00514228" w:rsidRPr="00E86C72" w:rsidRDefault="00E41D4E" w:rsidP="00544891">
            <w:pPr>
              <w:pStyle w:val="ILOTablecontents"/>
              <w:rPr>
                <w:lang w:val="fr-FR"/>
              </w:rPr>
            </w:pPr>
            <w:r w:rsidRPr="00E86C72">
              <w:rPr>
                <w:lang w:val="fr-FR"/>
              </w:rPr>
              <w:t>Lieu de r</w:t>
            </w:r>
            <w:r w:rsidR="00514228" w:rsidRPr="00E86C72">
              <w:rPr>
                <w:lang w:val="fr-FR"/>
              </w:rPr>
              <w:t>ésidence</w:t>
            </w:r>
          </w:p>
        </w:tc>
        <w:tc>
          <w:tcPr>
            <w:tcW w:w="565" w:type="pct"/>
          </w:tcPr>
          <w:p w14:paraId="446DCEEA" w14:textId="4640BC48" w:rsidR="00514228" w:rsidRPr="00E86C72" w:rsidRDefault="00E41D4E"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w:t>
            </w:r>
            <w:r w:rsidR="00514228" w:rsidRPr="00E86C72">
              <w:rPr>
                <w:lang w:val="fr-FR"/>
              </w:rPr>
              <w:t>ural</w:t>
            </w:r>
          </w:p>
        </w:tc>
        <w:tc>
          <w:tcPr>
            <w:tcW w:w="936" w:type="pct"/>
          </w:tcPr>
          <w:p w14:paraId="43A7BA54"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936" w:type="pct"/>
          </w:tcPr>
          <w:p w14:paraId="14A401C2"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936" w:type="pct"/>
          </w:tcPr>
          <w:p w14:paraId="72E42FC3"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029" w:type="pct"/>
          </w:tcPr>
          <w:p w14:paraId="37094633"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514228" w:rsidRPr="00E86C72" w14:paraId="06A1880A" w14:textId="77777777" w:rsidTr="0079718A">
        <w:tc>
          <w:tcPr>
            <w:cnfStyle w:val="001000000000" w:firstRow="0" w:lastRow="0" w:firstColumn="1" w:lastColumn="0" w:oddVBand="0" w:evenVBand="0" w:oddHBand="0" w:evenHBand="0" w:firstRowFirstColumn="0" w:firstRowLastColumn="0" w:lastRowFirstColumn="0" w:lastRowLastColumn="0"/>
            <w:tcW w:w="598" w:type="pct"/>
            <w:vMerge/>
          </w:tcPr>
          <w:p w14:paraId="4308FCE9" w14:textId="77777777" w:rsidR="00514228" w:rsidRPr="00E86C72" w:rsidRDefault="00514228" w:rsidP="00544891">
            <w:pPr>
              <w:pStyle w:val="ILOTablecontents"/>
              <w:rPr>
                <w:lang w:val="fr-FR"/>
              </w:rPr>
            </w:pPr>
          </w:p>
        </w:tc>
        <w:tc>
          <w:tcPr>
            <w:tcW w:w="565" w:type="pct"/>
          </w:tcPr>
          <w:p w14:paraId="4ADB49E4" w14:textId="1DD866E2" w:rsidR="00514228" w:rsidRPr="00E86C72" w:rsidRDefault="00E41D4E"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U</w:t>
            </w:r>
            <w:r w:rsidR="00514228" w:rsidRPr="00E86C72">
              <w:rPr>
                <w:lang w:val="fr-FR"/>
              </w:rPr>
              <w:t>rbain</w:t>
            </w:r>
          </w:p>
        </w:tc>
        <w:tc>
          <w:tcPr>
            <w:tcW w:w="936" w:type="pct"/>
          </w:tcPr>
          <w:p w14:paraId="59AE8219"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936" w:type="pct"/>
          </w:tcPr>
          <w:p w14:paraId="16C1E3DC"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936" w:type="pct"/>
          </w:tcPr>
          <w:p w14:paraId="274F1C2E"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029" w:type="pct"/>
          </w:tcPr>
          <w:p w14:paraId="20F8DF76"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514228" w:rsidRPr="00E86C72" w14:paraId="3C19B53A" w14:textId="77777777" w:rsidTr="0079718A">
        <w:tc>
          <w:tcPr>
            <w:cnfStyle w:val="001000000000" w:firstRow="0" w:lastRow="0" w:firstColumn="1" w:lastColumn="0" w:oddVBand="0" w:evenVBand="0" w:oddHBand="0" w:evenHBand="0" w:firstRowFirstColumn="0" w:firstRowLastColumn="0" w:lastRowFirstColumn="0" w:lastRowLastColumn="0"/>
            <w:tcW w:w="598" w:type="pct"/>
            <w:vMerge w:val="restart"/>
          </w:tcPr>
          <w:p w14:paraId="7DEC96C2" w14:textId="1289F4FB" w:rsidR="00514228" w:rsidRPr="00E86C72" w:rsidRDefault="00514228" w:rsidP="00544891">
            <w:pPr>
              <w:pStyle w:val="ILOTablecontents"/>
              <w:rPr>
                <w:lang w:val="fr-FR"/>
              </w:rPr>
            </w:pPr>
            <w:r w:rsidRPr="00E86C72">
              <w:rPr>
                <w:lang w:val="fr-FR"/>
              </w:rPr>
              <w:t xml:space="preserve">Sexe et </w:t>
            </w:r>
            <w:r w:rsidR="00E41D4E" w:rsidRPr="00E86C72">
              <w:rPr>
                <w:lang w:val="fr-FR"/>
              </w:rPr>
              <w:t xml:space="preserve">lieu de </w:t>
            </w:r>
            <w:r w:rsidRPr="00E86C72">
              <w:rPr>
                <w:lang w:val="fr-FR"/>
              </w:rPr>
              <w:t>résidence</w:t>
            </w:r>
          </w:p>
        </w:tc>
        <w:tc>
          <w:tcPr>
            <w:tcW w:w="565" w:type="pct"/>
          </w:tcPr>
          <w:p w14:paraId="78609A57" w14:textId="7189422E" w:rsidR="00514228" w:rsidRPr="00E86C72" w:rsidRDefault="00860F04"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r w:rsidR="00514228" w:rsidRPr="00E86C72">
              <w:rPr>
                <w:lang w:val="fr-FR"/>
              </w:rPr>
              <w:t>, rural</w:t>
            </w:r>
          </w:p>
        </w:tc>
        <w:tc>
          <w:tcPr>
            <w:tcW w:w="936" w:type="pct"/>
          </w:tcPr>
          <w:p w14:paraId="2D0E0434"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936" w:type="pct"/>
          </w:tcPr>
          <w:p w14:paraId="0DC3F777"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936" w:type="pct"/>
          </w:tcPr>
          <w:p w14:paraId="31F94907"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029" w:type="pct"/>
          </w:tcPr>
          <w:p w14:paraId="43735F3E"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514228" w:rsidRPr="00E86C72" w14:paraId="048491D0" w14:textId="77777777" w:rsidTr="0079718A">
        <w:tc>
          <w:tcPr>
            <w:cnfStyle w:val="001000000000" w:firstRow="0" w:lastRow="0" w:firstColumn="1" w:lastColumn="0" w:oddVBand="0" w:evenVBand="0" w:oddHBand="0" w:evenHBand="0" w:firstRowFirstColumn="0" w:firstRowLastColumn="0" w:lastRowFirstColumn="0" w:lastRowLastColumn="0"/>
            <w:tcW w:w="598" w:type="pct"/>
            <w:vMerge/>
          </w:tcPr>
          <w:p w14:paraId="414A3488" w14:textId="77777777" w:rsidR="00514228" w:rsidRPr="00E86C72" w:rsidRDefault="00514228" w:rsidP="00544891">
            <w:pPr>
              <w:pStyle w:val="ILOTablecontents"/>
              <w:rPr>
                <w:lang w:val="fr-FR"/>
              </w:rPr>
            </w:pPr>
          </w:p>
        </w:tc>
        <w:tc>
          <w:tcPr>
            <w:tcW w:w="565" w:type="pct"/>
          </w:tcPr>
          <w:p w14:paraId="56CE23AA" w14:textId="199BD88E" w:rsidR="00514228" w:rsidRPr="00E86C72" w:rsidRDefault="00860F04"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r w:rsidR="00514228" w:rsidRPr="00E86C72">
              <w:rPr>
                <w:lang w:val="fr-FR"/>
              </w:rPr>
              <w:t>, urbain</w:t>
            </w:r>
          </w:p>
        </w:tc>
        <w:tc>
          <w:tcPr>
            <w:tcW w:w="936" w:type="pct"/>
          </w:tcPr>
          <w:p w14:paraId="3D3B1DEE"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936" w:type="pct"/>
          </w:tcPr>
          <w:p w14:paraId="1FF7FFE4"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936" w:type="pct"/>
          </w:tcPr>
          <w:p w14:paraId="08208BCC"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029" w:type="pct"/>
          </w:tcPr>
          <w:p w14:paraId="639FCCE6"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514228" w:rsidRPr="00E86C72" w14:paraId="7C7271AF" w14:textId="77777777" w:rsidTr="0079718A">
        <w:tc>
          <w:tcPr>
            <w:cnfStyle w:val="001000000000" w:firstRow="0" w:lastRow="0" w:firstColumn="1" w:lastColumn="0" w:oddVBand="0" w:evenVBand="0" w:oddHBand="0" w:evenHBand="0" w:firstRowFirstColumn="0" w:firstRowLastColumn="0" w:lastRowFirstColumn="0" w:lastRowLastColumn="0"/>
            <w:tcW w:w="598" w:type="pct"/>
            <w:vMerge/>
          </w:tcPr>
          <w:p w14:paraId="6CDA8E82" w14:textId="77777777" w:rsidR="00514228" w:rsidRPr="00E86C72" w:rsidRDefault="00514228" w:rsidP="00544891">
            <w:pPr>
              <w:pStyle w:val="ILOTablecontents"/>
              <w:rPr>
                <w:lang w:val="fr-FR"/>
              </w:rPr>
            </w:pPr>
          </w:p>
        </w:tc>
        <w:tc>
          <w:tcPr>
            <w:tcW w:w="565" w:type="pct"/>
          </w:tcPr>
          <w:p w14:paraId="179A090A" w14:textId="153CAFA9" w:rsidR="00514228" w:rsidRPr="00E86C72" w:rsidRDefault="00860F04"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r w:rsidR="00514228" w:rsidRPr="00E86C72">
              <w:rPr>
                <w:lang w:val="fr-FR"/>
              </w:rPr>
              <w:t>, rural</w:t>
            </w:r>
          </w:p>
        </w:tc>
        <w:tc>
          <w:tcPr>
            <w:tcW w:w="936" w:type="pct"/>
          </w:tcPr>
          <w:p w14:paraId="0B598932"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936" w:type="pct"/>
          </w:tcPr>
          <w:p w14:paraId="04F0FE5D"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936" w:type="pct"/>
          </w:tcPr>
          <w:p w14:paraId="2C5AD5EE"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029" w:type="pct"/>
          </w:tcPr>
          <w:p w14:paraId="33CDE261"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514228" w:rsidRPr="00E86C72" w14:paraId="216B758D" w14:textId="77777777" w:rsidTr="0079718A">
        <w:tc>
          <w:tcPr>
            <w:cnfStyle w:val="001000000000" w:firstRow="0" w:lastRow="0" w:firstColumn="1" w:lastColumn="0" w:oddVBand="0" w:evenVBand="0" w:oddHBand="0" w:evenHBand="0" w:firstRowFirstColumn="0" w:firstRowLastColumn="0" w:lastRowFirstColumn="0" w:lastRowLastColumn="0"/>
            <w:tcW w:w="598" w:type="pct"/>
            <w:vMerge/>
          </w:tcPr>
          <w:p w14:paraId="4D804D98" w14:textId="77777777" w:rsidR="00514228" w:rsidRPr="00E86C72" w:rsidRDefault="00514228" w:rsidP="00544891">
            <w:pPr>
              <w:pStyle w:val="ILOTablecontents"/>
              <w:rPr>
                <w:lang w:val="fr-FR"/>
              </w:rPr>
            </w:pPr>
          </w:p>
        </w:tc>
        <w:tc>
          <w:tcPr>
            <w:tcW w:w="565" w:type="pct"/>
          </w:tcPr>
          <w:p w14:paraId="4E2DA658" w14:textId="29FF7790" w:rsidR="00514228" w:rsidRPr="00E86C72" w:rsidRDefault="00860F04"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r w:rsidR="00514228" w:rsidRPr="00E86C72">
              <w:rPr>
                <w:lang w:val="fr-FR"/>
              </w:rPr>
              <w:t>, urbain</w:t>
            </w:r>
          </w:p>
        </w:tc>
        <w:tc>
          <w:tcPr>
            <w:tcW w:w="936" w:type="pct"/>
          </w:tcPr>
          <w:p w14:paraId="48536DE9"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936" w:type="pct"/>
          </w:tcPr>
          <w:p w14:paraId="43AC6BB8"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936" w:type="pct"/>
          </w:tcPr>
          <w:p w14:paraId="48AD5726"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029" w:type="pct"/>
          </w:tcPr>
          <w:p w14:paraId="3CF51676"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514228" w:rsidRPr="00E86C72" w14:paraId="78CE65DC" w14:textId="77777777" w:rsidTr="0079718A">
        <w:tc>
          <w:tcPr>
            <w:cnfStyle w:val="001000000000" w:firstRow="0" w:lastRow="0" w:firstColumn="1" w:lastColumn="0" w:oddVBand="0" w:evenVBand="0" w:oddHBand="0" w:evenHBand="0" w:firstRowFirstColumn="0" w:firstRowLastColumn="0" w:lastRowFirstColumn="0" w:lastRowLastColumn="0"/>
            <w:tcW w:w="598" w:type="pct"/>
            <w:vMerge w:val="restart"/>
          </w:tcPr>
          <w:p w14:paraId="32895D0B" w14:textId="77777777" w:rsidR="00514228" w:rsidRPr="00E86C72" w:rsidRDefault="00514228" w:rsidP="00544891">
            <w:pPr>
              <w:pStyle w:val="ILOTablecontents"/>
              <w:rPr>
                <w:lang w:val="fr-FR"/>
              </w:rPr>
            </w:pPr>
            <w:r w:rsidRPr="00E86C72">
              <w:rPr>
                <w:lang w:val="fr-FR"/>
              </w:rPr>
              <w:t>Région</w:t>
            </w:r>
          </w:p>
        </w:tc>
        <w:tc>
          <w:tcPr>
            <w:tcW w:w="565" w:type="pct"/>
          </w:tcPr>
          <w:p w14:paraId="5AC33906"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Région 1</w:t>
            </w:r>
          </w:p>
        </w:tc>
        <w:tc>
          <w:tcPr>
            <w:tcW w:w="936" w:type="pct"/>
          </w:tcPr>
          <w:p w14:paraId="0E6F86B5"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936" w:type="pct"/>
          </w:tcPr>
          <w:p w14:paraId="678F73F7"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936" w:type="pct"/>
          </w:tcPr>
          <w:p w14:paraId="0560BD00"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029" w:type="pct"/>
          </w:tcPr>
          <w:p w14:paraId="6B3F5C8C"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514228" w:rsidRPr="00E86C72" w14:paraId="1F2CC603" w14:textId="77777777" w:rsidTr="0079718A">
        <w:tc>
          <w:tcPr>
            <w:cnfStyle w:val="001000000000" w:firstRow="0" w:lastRow="0" w:firstColumn="1" w:lastColumn="0" w:oddVBand="0" w:evenVBand="0" w:oddHBand="0" w:evenHBand="0" w:firstRowFirstColumn="0" w:firstRowLastColumn="0" w:lastRowFirstColumn="0" w:lastRowLastColumn="0"/>
            <w:tcW w:w="598" w:type="pct"/>
            <w:vMerge/>
          </w:tcPr>
          <w:p w14:paraId="2126A4A1" w14:textId="77777777" w:rsidR="00514228" w:rsidRPr="00E86C72" w:rsidRDefault="00514228" w:rsidP="00544891">
            <w:pPr>
              <w:pStyle w:val="ILOTablecontents"/>
              <w:rPr>
                <w:lang w:val="fr-FR"/>
              </w:rPr>
            </w:pPr>
          </w:p>
        </w:tc>
        <w:tc>
          <w:tcPr>
            <w:tcW w:w="565" w:type="pct"/>
          </w:tcPr>
          <w:p w14:paraId="62868A21"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Région 2</w:t>
            </w:r>
          </w:p>
        </w:tc>
        <w:tc>
          <w:tcPr>
            <w:tcW w:w="936" w:type="pct"/>
          </w:tcPr>
          <w:p w14:paraId="5E6E056E"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936" w:type="pct"/>
          </w:tcPr>
          <w:p w14:paraId="3DD326F3"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936" w:type="pct"/>
          </w:tcPr>
          <w:p w14:paraId="688A17E2"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029" w:type="pct"/>
          </w:tcPr>
          <w:p w14:paraId="14C3309D"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514228" w:rsidRPr="00E86C72" w14:paraId="09317DEF" w14:textId="77777777" w:rsidTr="0079718A">
        <w:tc>
          <w:tcPr>
            <w:cnfStyle w:val="001000000000" w:firstRow="0" w:lastRow="0" w:firstColumn="1" w:lastColumn="0" w:oddVBand="0" w:evenVBand="0" w:oddHBand="0" w:evenHBand="0" w:firstRowFirstColumn="0" w:firstRowLastColumn="0" w:lastRowFirstColumn="0" w:lastRowLastColumn="0"/>
            <w:tcW w:w="598" w:type="pct"/>
            <w:vMerge/>
          </w:tcPr>
          <w:p w14:paraId="13B525CD" w14:textId="77777777" w:rsidR="00514228" w:rsidRPr="00E86C72" w:rsidRDefault="00514228" w:rsidP="00544891">
            <w:pPr>
              <w:pStyle w:val="ILOTablecontents"/>
              <w:rPr>
                <w:lang w:val="fr-FR"/>
              </w:rPr>
            </w:pPr>
          </w:p>
        </w:tc>
        <w:tc>
          <w:tcPr>
            <w:tcW w:w="565" w:type="pct"/>
          </w:tcPr>
          <w:p w14:paraId="2777F29B"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Région 3</w:t>
            </w:r>
          </w:p>
        </w:tc>
        <w:tc>
          <w:tcPr>
            <w:tcW w:w="936" w:type="pct"/>
          </w:tcPr>
          <w:p w14:paraId="3FA2E293"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936" w:type="pct"/>
          </w:tcPr>
          <w:p w14:paraId="66DAF911"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936" w:type="pct"/>
          </w:tcPr>
          <w:p w14:paraId="7991EEF1"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029" w:type="pct"/>
          </w:tcPr>
          <w:p w14:paraId="6E8897B9"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514228" w:rsidRPr="00E86C72" w14:paraId="7206BC1D" w14:textId="77777777" w:rsidTr="0079718A">
        <w:tc>
          <w:tcPr>
            <w:cnfStyle w:val="001000000000" w:firstRow="0" w:lastRow="0" w:firstColumn="1" w:lastColumn="0" w:oddVBand="0" w:evenVBand="0" w:oddHBand="0" w:evenHBand="0" w:firstRowFirstColumn="0" w:firstRowLastColumn="0" w:lastRowFirstColumn="0" w:lastRowLastColumn="0"/>
            <w:tcW w:w="598" w:type="pct"/>
            <w:vMerge w:val="restart"/>
          </w:tcPr>
          <w:p w14:paraId="4AB8F8B0" w14:textId="77777777" w:rsidR="00514228" w:rsidRPr="00E86C72" w:rsidRDefault="00514228" w:rsidP="00544891">
            <w:pPr>
              <w:pStyle w:val="ILOTablecontents"/>
              <w:rPr>
                <w:lang w:val="fr-FR"/>
              </w:rPr>
            </w:pPr>
            <w:r w:rsidRPr="00E86C72">
              <w:rPr>
                <w:lang w:val="fr-FR"/>
              </w:rPr>
              <w:t>Quintile de revenu</w:t>
            </w:r>
          </w:p>
        </w:tc>
        <w:tc>
          <w:tcPr>
            <w:tcW w:w="565" w:type="pct"/>
          </w:tcPr>
          <w:p w14:paraId="352960FD"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Le plus bas</w:t>
            </w:r>
          </w:p>
        </w:tc>
        <w:tc>
          <w:tcPr>
            <w:tcW w:w="936" w:type="pct"/>
          </w:tcPr>
          <w:p w14:paraId="0F7A96B7"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936" w:type="pct"/>
          </w:tcPr>
          <w:p w14:paraId="6CF4A4EC"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936" w:type="pct"/>
          </w:tcPr>
          <w:p w14:paraId="0067E5A7"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029" w:type="pct"/>
          </w:tcPr>
          <w:p w14:paraId="2CE1EB25"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514228" w:rsidRPr="00E86C72" w14:paraId="195FFF00" w14:textId="77777777" w:rsidTr="0079718A">
        <w:tc>
          <w:tcPr>
            <w:cnfStyle w:val="001000000000" w:firstRow="0" w:lastRow="0" w:firstColumn="1" w:lastColumn="0" w:oddVBand="0" w:evenVBand="0" w:oddHBand="0" w:evenHBand="0" w:firstRowFirstColumn="0" w:firstRowLastColumn="0" w:lastRowFirstColumn="0" w:lastRowLastColumn="0"/>
            <w:tcW w:w="598" w:type="pct"/>
            <w:vMerge/>
          </w:tcPr>
          <w:p w14:paraId="076B8C51" w14:textId="77777777" w:rsidR="00514228" w:rsidRPr="00E86C72" w:rsidRDefault="00514228" w:rsidP="00544891">
            <w:pPr>
              <w:pStyle w:val="ILOTablecontents"/>
              <w:rPr>
                <w:lang w:val="fr-FR"/>
              </w:rPr>
            </w:pPr>
          </w:p>
        </w:tc>
        <w:tc>
          <w:tcPr>
            <w:tcW w:w="565" w:type="pct"/>
          </w:tcPr>
          <w:p w14:paraId="43F2A291"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2</w:t>
            </w:r>
          </w:p>
        </w:tc>
        <w:tc>
          <w:tcPr>
            <w:tcW w:w="936" w:type="pct"/>
          </w:tcPr>
          <w:p w14:paraId="4E5375C8"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936" w:type="pct"/>
          </w:tcPr>
          <w:p w14:paraId="72DA6314"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936" w:type="pct"/>
          </w:tcPr>
          <w:p w14:paraId="3F17E5E9"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029" w:type="pct"/>
          </w:tcPr>
          <w:p w14:paraId="12DBE800"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514228" w:rsidRPr="00E86C72" w14:paraId="1C4B33CD" w14:textId="77777777" w:rsidTr="0079718A">
        <w:tc>
          <w:tcPr>
            <w:cnfStyle w:val="001000000000" w:firstRow="0" w:lastRow="0" w:firstColumn="1" w:lastColumn="0" w:oddVBand="0" w:evenVBand="0" w:oddHBand="0" w:evenHBand="0" w:firstRowFirstColumn="0" w:firstRowLastColumn="0" w:lastRowFirstColumn="0" w:lastRowLastColumn="0"/>
            <w:tcW w:w="598" w:type="pct"/>
            <w:vMerge/>
          </w:tcPr>
          <w:p w14:paraId="12C662EB" w14:textId="77777777" w:rsidR="00514228" w:rsidRPr="00E86C72" w:rsidRDefault="00514228" w:rsidP="00544891">
            <w:pPr>
              <w:pStyle w:val="ILOTablecontents"/>
              <w:rPr>
                <w:lang w:val="fr-FR"/>
              </w:rPr>
            </w:pPr>
          </w:p>
        </w:tc>
        <w:tc>
          <w:tcPr>
            <w:tcW w:w="565" w:type="pct"/>
          </w:tcPr>
          <w:p w14:paraId="5FCD8286"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3</w:t>
            </w:r>
          </w:p>
        </w:tc>
        <w:tc>
          <w:tcPr>
            <w:tcW w:w="936" w:type="pct"/>
          </w:tcPr>
          <w:p w14:paraId="6A152E83"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936" w:type="pct"/>
          </w:tcPr>
          <w:p w14:paraId="49A63DA4"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936" w:type="pct"/>
          </w:tcPr>
          <w:p w14:paraId="0997A58E"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029" w:type="pct"/>
          </w:tcPr>
          <w:p w14:paraId="19B6FE6C"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514228" w:rsidRPr="00E86C72" w14:paraId="43BAA708" w14:textId="77777777" w:rsidTr="0079718A">
        <w:tc>
          <w:tcPr>
            <w:cnfStyle w:val="001000000000" w:firstRow="0" w:lastRow="0" w:firstColumn="1" w:lastColumn="0" w:oddVBand="0" w:evenVBand="0" w:oddHBand="0" w:evenHBand="0" w:firstRowFirstColumn="0" w:firstRowLastColumn="0" w:lastRowFirstColumn="0" w:lastRowLastColumn="0"/>
            <w:tcW w:w="598" w:type="pct"/>
            <w:vMerge/>
          </w:tcPr>
          <w:p w14:paraId="0C0F0CA7" w14:textId="77777777" w:rsidR="00514228" w:rsidRPr="00E86C72" w:rsidRDefault="00514228" w:rsidP="00544891">
            <w:pPr>
              <w:pStyle w:val="ILOTablecontents"/>
              <w:rPr>
                <w:lang w:val="fr-FR"/>
              </w:rPr>
            </w:pPr>
          </w:p>
        </w:tc>
        <w:tc>
          <w:tcPr>
            <w:tcW w:w="565" w:type="pct"/>
          </w:tcPr>
          <w:p w14:paraId="38651997"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4</w:t>
            </w:r>
          </w:p>
        </w:tc>
        <w:tc>
          <w:tcPr>
            <w:tcW w:w="936" w:type="pct"/>
          </w:tcPr>
          <w:p w14:paraId="1993952B"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936" w:type="pct"/>
          </w:tcPr>
          <w:p w14:paraId="4DCE47E5"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936" w:type="pct"/>
          </w:tcPr>
          <w:p w14:paraId="7DA8FBA6"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029" w:type="pct"/>
          </w:tcPr>
          <w:p w14:paraId="56CAF8E1"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514228" w:rsidRPr="00E86C72" w14:paraId="087FD6A1" w14:textId="77777777" w:rsidTr="0079718A">
        <w:tc>
          <w:tcPr>
            <w:cnfStyle w:val="001000000000" w:firstRow="0" w:lastRow="0" w:firstColumn="1" w:lastColumn="0" w:oddVBand="0" w:evenVBand="0" w:oddHBand="0" w:evenHBand="0" w:firstRowFirstColumn="0" w:firstRowLastColumn="0" w:lastRowFirstColumn="0" w:lastRowLastColumn="0"/>
            <w:tcW w:w="598" w:type="pct"/>
            <w:vMerge/>
          </w:tcPr>
          <w:p w14:paraId="6AA6A8D5" w14:textId="77777777" w:rsidR="00514228" w:rsidRPr="00E86C72" w:rsidRDefault="00514228" w:rsidP="00544891">
            <w:pPr>
              <w:pStyle w:val="ILOTablecontents"/>
              <w:rPr>
                <w:lang w:val="fr-FR"/>
              </w:rPr>
            </w:pPr>
          </w:p>
        </w:tc>
        <w:tc>
          <w:tcPr>
            <w:tcW w:w="565" w:type="pct"/>
          </w:tcPr>
          <w:p w14:paraId="16A7E5CC"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Le plus élevé</w:t>
            </w:r>
          </w:p>
        </w:tc>
        <w:tc>
          <w:tcPr>
            <w:tcW w:w="936" w:type="pct"/>
          </w:tcPr>
          <w:p w14:paraId="42278499"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936" w:type="pct"/>
          </w:tcPr>
          <w:p w14:paraId="0116B1FC"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936" w:type="pct"/>
          </w:tcPr>
          <w:p w14:paraId="5EB6C033"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029" w:type="pct"/>
          </w:tcPr>
          <w:p w14:paraId="23F85273"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514228" w:rsidRPr="00E86C72" w14:paraId="495C2C4A" w14:textId="77777777" w:rsidTr="0079718A">
        <w:tc>
          <w:tcPr>
            <w:cnfStyle w:val="001000000000" w:firstRow="0" w:lastRow="0" w:firstColumn="1" w:lastColumn="0" w:oddVBand="0" w:evenVBand="0" w:oddHBand="0" w:evenHBand="0" w:firstRowFirstColumn="0" w:firstRowLastColumn="0" w:lastRowFirstColumn="0" w:lastRowLastColumn="0"/>
            <w:tcW w:w="1163" w:type="pct"/>
            <w:gridSpan w:val="2"/>
          </w:tcPr>
          <w:p w14:paraId="2B599197" w14:textId="77777777" w:rsidR="00514228" w:rsidRPr="00E86C72" w:rsidRDefault="00514228" w:rsidP="00544891">
            <w:pPr>
              <w:pStyle w:val="ILOTablecontents"/>
              <w:rPr>
                <w:lang w:val="fr-FR"/>
              </w:rPr>
            </w:pPr>
            <w:r w:rsidRPr="00E86C72">
              <w:rPr>
                <w:lang w:val="fr-FR"/>
              </w:rPr>
              <w:t>Total</w:t>
            </w:r>
          </w:p>
        </w:tc>
        <w:tc>
          <w:tcPr>
            <w:tcW w:w="936" w:type="pct"/>
            <w:shd w:val="clear" w:color="auto" w:fill="EBF5FD"/>
          </w:tcPr>
          <w:p w14:paraId="2633230D"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936" w:type="pct"/>
            <w:shd w:val="clear" w:color="auto" w:fill="EBF5FD"/>
          </w:tcPr>
          <w:p w14:paraId="12D4715B"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936" w:type="pct"/>
            <w:shd w:val="clear" w:color="auto" w:fill="EBF5FD"/>
          </w:tcPr>
          <w:p w14:paraId="7B0D7C68"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029" w:type="pct"/>
            <w:shd w:val="clear" w:color="auto" w:fill="EBF5FD"/>
          </w:tcPr>
          <w:p w14:paraId="4F6AA581"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bl>
    <w:p w14:paraId="20AAB0C4" w14:textId="3DF87954" w:rsidR="00514228" w:rsidRPr="00E86C72" w:rsidRDefault="007254A1" w:rsidP="005E42C5">
      <w:pPr>
        <w:pStyle w:val="ILOheading3"/>
        <w:rPr>
          <w:lang w:val="fr-FR"/>
        </w:rPr>
      </w:pPr>
      <w:bookmarkStart w:id="257" w:name="_Toc197909363"/>
      <w:r w:rsidRPr="00E86C72">
        <w:rPr>
          <w:lang w:val="fr-FR"/>
        </w:rPr>
        <w:lastRenderedPageBreak/>
        <w:t xml:space="preserve">Prévalence </w:t>
      </w:r>
      <w:r w:rsidR="00514228" w:rsidRPr="00E86C72">
        <w:rPr>
          <w:lang w:val="fr-FR"/>
        </w:rPr>
        <w:t>du travail des enfants à abolir</w:t>
      </w:r>
      <w:bookmarkEnd w:id="257"/>
    </w:p>
    <w:p w14:paraId="4F4C14BC" w14:textId="6307F322" w:rsidR="00514228" w:rsidRPr="00E86C72" w:rsidRDefault="00544891" w:rsidP="00701592">
      <w:pPr>
        <w:pStyle w:val="ILOTableheading"/>
        <w:rPr>
          <w:lang w:val="fr-FR"/>
        </w:rPr>
      </w:pPr>
      <w:bookmarkStart w:id="258" w:name="_Ref63762267"/>
      <w:bookmarkStart w:id="259" w:name="_Toc197909434"/>
      <w:r w:rsidRPr="00E86C72">
        <w:rPr>
          <w:lang w:val="fr-FR"/>
        </w:rPr>
        <w:t xml:space="preserve">Tableau </w:t>
      </w:r>
      <w:r w:rsidR="00196DC9" w:rsidRPr="00E86C72">
        <w:rPr>
          <w:lang w:val="fr-FR"/>
        </w:rPr>
        <w:t>A1.2</w:t>
      </w:r>
      <w:r w:rsidRPr="00E86C72">
        <w:rPr>
          <w:lang w:val="fr-FR"/>
        </w:rPr>
        <w:t xml:space="preserve">. Enfants au travail, astreints au travail des enfants à abolir et </w:t>
      </w:r>
      <w:r w:rsidR="00291EBB" w:rsidRPr="00E86C72">
        <w:rPr>
          <w:lang w:val="fr-FR"/>
        </w:rPr>
        <w:t xml:space="preserve">effectuant un </w:t>
      </w:r>
      <w:r w:rsidRPr="00E86C72">
        <w:rPr>
          <w:lang w:val="fr-FR"/>
        </w:rPr>
        <w:t>trava</w:t>
      </w:r>
      <w:r w:rsidR="00291EBB" w:rsidRPr="00E86C72">
        <w:rPr>
          <w:lang w:val="fr-FR"/>
        </w:rPr>
        <w:t>il</w:t>
      </w:r>
      <w:r w:rsidRPr="00E86C72">
        <w:rPr>
          <w:lang w:val="fr-FR"/>
        </w:rPr>
        <w:t xml:space="preserve"> dangereux (pourcentage et nombre d’enfants </w:t>
      </w:r>
      <w:r w:rsidR="00291EBB" w:rsidRPr="00E86C72">
        <w:rPr>
          <w:lang w:val="fr-FR"/>
        </w:rPr>
        <w:t>qui travaillent</w:t>
      </w:r>
      <w:r w:rsidRPr="00E86C72">
        <w:rPr>
          <w:lang w:val="fr-FR"/>
        </w:rPr>
        <w:t xml:space="preserve">, astreints au travail des enfants à abolir et </w:t>
      </w:r>
      <w:r w:rsidR="00291EBB" w:rsidRPr="00E86C72">
        <w:rPr>
          <w:lang w:val="fr-FR"/>
        </w:rPr>
        <w:t xml:space="preserve">effectuant des </w:t>
      </w:r>
      <w:r w:rsidRPr="00E86C72">
        <w:rPr>
          <w:lang w:val="fr-FR"/>
        </w:rPr>
        <w:t>trava</w:t>
      </w:r>
      <w:r w:rsidR="00291EBB" w:rsidRPr="00E86C72">
        <w:rPr>
          <w:lang w:val="fr-FR"/>
        </w:rPr>
        <w:t>ux</w:t>
      </w:r>
      <w:r w:rsidRPr="00E86C72">
        <w:rPr>
          <w:lang w:val="fr-FR"/>
        </w:rPr>
        <w:t xml:space="preserve"> dangereux, par </w:t>
      </w:r>
      <w:r w:rsidR="00D0147E" w:rsidRPr="00E86C72">
        <w:rPr>
          <w:lang w:val="fr-FR"/>
        </w:rPr>
        <w:t>groupe</w:t>
      </w:r>
      <w:r w:rsidRPr="00E86C72">
        <w:rPr>
          <w:lang w:val="fr-FR"/>
        </w:rPr>
        <w:t xml:space="preserve"> d’âge)</w:t>
      </w:r>
      <w:bookmarkEnd w:id="258"/>
      <w:bookmarkEnd w:id="259"/>
    </w:p>
    <w:tbl>
      <w:tblPr>
        <w:tblStyle w:val="ILOTable"/>
        <w:tblW w:w="5000" w:type="pct"/>
        <w:tblLook w:val="06A0" w:firstRow="1" w:lastRow="0" w:firstColumn="1" w:lastColumn="0" w:noHBand="1" w:noVBand="1"/>
      </w:tblPr>
      <w:tblGrid>
        <w:gridCol w:w="1794"/>
        <w:gridCol w:w="703"/>
        <w:gridCol w:w="707"/>
        <w:gridCol w:w="703"/>
        <w:gridCol w:w="707"/>
        <w:gridCol w:w="705"/>
        <w:gridCol w:w="705"/>
        <w:gridCol w:w="783"/>
        <w:gridCol w:w="792"/>
        <w:gridCol w:w="630"/>
        <w:gridCol w:w="790"/>
      </w:tblGrid>
      <w:tr w:rsidR="00514228" w:rsidRPr="00E86C72" w14:paraId="701EB51D" w14:textId="77777777" w:rsidTr="0054489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94" w:type="pct"/>
            <w:vMerge w:val="restart"/>
          </w:tcPr>
          <w:p w14:paraId="3D02B9DE" w14:textId="77777777" w:rsidR="00514228" w:rsidRPr="00E86C72" w:rsidRDefault="00514228" w:rsidP="00544891">
            <w:pPr>
              <w:pStyle w:val="ILOTablecontents"/>
              <w:jc w:val="center"/>
              <w:rPr>
                <w:lang w:val="fr-FR"/>
              </w:rPr>
            </w:pPr>
            <w:r w:rsidRPr="00E86C72">
              <w:rPr>
                <w:lang w:val="fr-FR"/>
              </w:rPr>
              <w:t>Catégorie de travail</w:t>
            </w:r>
          </w:p>
        </w:tc>
        <w:tc>
          <w:tcPr>
            <w:tcW w:w="782" w:type="pct"/>
            <w:gridSpan w:val="2"/>
          </w:tcPr>
          <w:p w14:paraId="2CA140C2" w14:textId="6A107D48" w:rsidR="00514228" w:rsidRPr="00E86C72" w:rsidRDefault="00514228" w:rsidP="00544891">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5</w:t>
            </w:r>
            <w:r w:rsidR="00291EBB" w:rsidRPr="00E86C72">
              <w:rPr>
                <w:lang w:val="fr-FR"/>
              </w:rPr>
              <w:t>-</w:t>
            </w:r>
            <w:r w:rsidRPr="00E86C72">
              <w:rPr>
                <w:lang w:val="fr-FR"/>
              </w:rPr>
              <w:t>11 ans</w:t>
            </w:r>
          </w:p>
        </w:tc>
        <w:tc>
          <w:tcPr>
            <w:tcW w:w="782" w:type="pct"/>
            <w:gridSpan w:val="2"/>
          </w:tcPr>
          <w:p w14:paraId="413E146A" w14:textId="08063896" w:rsidR="00514228" w:rsidRPr="00E86C72" w:rsidRDefault="00514228" w:rsidP="00544891">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12</w:t>
            </w:r>
            <w:r w:rsidR="00291EBB" w:rsidRPr="00E86C72">
              <w:rPr>
                <w:lang w:val="fr-FR"/>
              </w:rPr>
              <w:t>-</w:t>
            </w:r>
            <w:r w:rsidRPr="00E86C72">
              <w:rPr>
                <w:lang w:val="fr-FR"/>
              </w:rPr>
              <w:t>14 ans</w:t>
            </w:r>
          </w:p>
        </w:tc>
        <w:tc>
          <w:tcPr>
            <w:tcW w:w="781" w:type="pct"/>
            <w:gridSpan w:val="2"/>
          </w:tcPr>
          <w:p w14:paraId="05A1FA5B" w14:textId="5ACA10B6" w:rsidR="00514228" w:rsidRPr="00E86C72" w:rsidRDefault="00514228" w:rsidP="00544891">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5</w:t>
            </w:r>
            <w:r w:rsidR="00291EBB" w:rsidRPr="00E86C72">
              <w:rPr>
                <w:lang w:val="fr-FR"/>
              </w:rPr>
              <w:t>-</w:t>
            </w:r>
            <w:r w:rsidRPr="00E86C72">
              <w:rPr>
                <w:lang w:val="fr-FR"/>
              </w:rPr>
              <w:t>14 ans</w:t>
            </w:r>
          </w:p>
        </w:tc>
        <w:tc>
          <w:tcPr>
            <w:tcW w:w="873" w:type="pct"/>
            <w:gridSpan w:val="2"/>
          </w:tcPr>
          <w:p w14:paraId="320E325A" w14:textId="322526EF" w:rsidR="00514228" w:rsidRPr="00E86C72" w:rsidRDefault="00514228" w:rsidP="00544891">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15</w:t>
            </w:r>
            <w:r w:rsidR="00291EBB" w:rsidRPr="00E86C72">
              <w:rPr>
                <w:lang w:val="fr-FR"/>
              </w:rPr>
              <w:t>-</w:t>
            </w:r>
            <w:r w:rsidRPr="00E86C72">
              <w:rPr>
                <w:lang w:val="fr-FR"/>
              </w:rPr>
              <w:t>17 ans</w:t>
            </w:r>
            <w:r w:rsidRPr="00E86C72">
              <w:rPr>
                <w:vertAlign w:val="superscript"/>
                <w:lang w:val="fr-FR"/>
              </w:rPr>
              <w:t>(a)</w:t>
            </w:r>
          </w:p>
        </w:tc>
        <w:tc>
          <w:tcPr>
            <w:tcW w:w="787" w:type="pct"/>
            <w:gridSpan w:val="2"/>
          </w:tcPr>
          <w:p w14:paraId="65AE707F" w14:textId="4B11B205" w:rsidR="00514228" w:rsidRPr="00E86C72" w:rsidRDefault="00291EBB" w:rsidP="00544891">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Total</w:t>
            </w:r>
            <w:r w:rsidRPr="00E86C72">
              <w:rPr>
                <w:lang w:val="fr-FR"/>
              </w:rPr>
              <w:br/>
            </w:r>
            <w:r w:rsidR="00514228" w:rsidRPr="00E86C72">
              <w:rPr>
                <w:lang w:val="fr-FR"/>
              </w:rPr>
              <w:t>5</w:t>
            </w:r>
            <w:r w:rsidRPr="00E86C72">
              <w:rPr>
                <w:lang w:val="fr-FR"/>
              </w:rPr>
              <w:t>-</w:t>
            </w:r>
            <w:r w:rsidR="00514228" w:rsidRPr="00E86C72">
              <w:rPr>
                <w:lang w:val="fr-FR"/>
              </w:rPr>
              <w:t>17 ans</w:t>
            </w:r>
          </w:p>
        </w:tc>
      </w:tr>
      <w:tr w:rsidR="00544891" w:rsidRPr="00E86C72" w14:paraId="2C690FCB" w14:textId="77777777" w:rsidTr="0054489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94" w:type="pct"/>
            <w:vMerge/>
          </w:tcPr>
          <w:p w14:paraId="651718D6" w14:textId="77777777" w:rsidR="00514228" w:rsidRPr="00E86C72" w:rsidRDefault="00514228" w:rsidP="00544891">
            <w:pPr>
              <w:pStyle w:val="ILOTablecontents"/>
              <w:jc w:val="center"/>
              <w:rPr>
                <w:lang w:val="fr-FR"/>
              </w:rPr>
            </w:pPr>
          </w:p>
        </w:tc>
        <w:tc>
          <w:tcPr>
            <w:tcW w:w="390" w:type="pct"/>
          </w:tcPr>
          <w:p w14:paraId="4220BAF6" w14:textId="77777777" w:rsidR="00514228" w:rsidRPr="00E86C72" w:rsidRDefault="00514228" w:rsidP="00544891">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w:t>
            </w:r>
          </w:p>
        </w:tc>
        <w:tc>
          <w:tcPr>
            <w:tcW w:w="392" w:type="pct"/>
          </w:tcPr>
          <w:p w14:paraId="7CB13473" w14:textId="0FD6E728" w:rsidR="00514228" w:rsidRPr="00E86C72" w:rsidRDefault="00291EBB" w:rsidP="00544891">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proofErr w:type="gramStart"/>
            <w:r w:rsidRPr="00E86C72">
              <w:rPr>
                <w:lang w:val="fr-FR"/>
              </w:rPr>
              <w:t>n</w:t>
            </w:r>
            <w:r w:rsidR="00514228" w:rsidRPr="00E86C72">
              <w:rPr>
                <w:lang w:val="fr-FR"/>
              </w:rPr>
              <w:t>º</w:t>
            </w:r>
            <w:proofErr w:type="gramEnd"/>
          </w:p>
        </w:tc>
        <w:tc>
          <w:tcPr>
            <w:tcW w:w="390" w:type="pct"/>
          </w:tcPr>
          <w:p w14:paraId="35360BC0" w14:textId="77777777" w:rsidR="00514228" w:rsidRPr="00E86C72" w:rsidRDefault="00514228" w:rsidP="00544891">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w:t>
            </w:r>
          </w:p>
        </w:tc>
        <w:tc>
          <w:tcPr>
            <w:tcW w:w="392" w:type="pct"/>
          </w:tcPr>
          <w:p w14:paraId="756D94D8" w14:textId="4070020C" w:rsidR="00514228" w:rsidRPr="00E86C72" w:rsidRDefault="00291EBB" w:rsidP="00544891">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proofErr w:type="gramStart"/>
            <w:r w:rsidRPr="00E86C72">
              <w:rPr>
                <w:lang w:val="fr-FR"/>
              </w:rPr>
              <w:t>nº</w:t>
            </w:r>
            <w:proofErr w:type="gramEnd"/>
          </w:p>
        </w:tc>
        <w:tc>
          <w:tcPr>
            <w:tcW w:w="391" w:type="pct"/>
          </w:tcPr>
          <w:p w14:paraId="07F42958" w14:textId="77777777" w:rsidR="00514228" w:rsidRPr="00E86C72" w:rsidRDefault="00514228" w:rsidP="00544891">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w:t>
            </w:r>
          </w:p>
        </w:tc>
        <w:tc>
          <w:tcPr>
            <w:tcW w:w="391" w:type="pct"/>
          </w:tcPr>
          <w:p w14:paraId="3CE2C6A6" w14:textId="6350F7E1" w:rsidR="00514228" w:rsidRPr="00E86C72" w:rsidRDefault="00291EBB" w:rsidP="00544891">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proofErr w:type="gramStart"/>
            <w:r w:rsidRPr="00E86C72">
              <w:rPr>
                <w:lang w:val="fr-FR"/>
              </w:rPr>
              <w:t>nº</w:t>
            </w:r>
            <w:proofErr w:type="gramEnd"/>
          </w:p>
        </w:tc>
        <w:tc>
          <w:tcPr>
            <w:tcW w:w="434" w:type="pct"/>
          </w:tcPr>
          <w:p w14:paraId="62EB9230" w14:textId="77777777" w:rsidR="00514228" w:rsidRPr="00E86C72" w:rsidRDefault="00514228" w:rsidP="00544891">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w:t>
            </w:r>
          </w:p>
        </w:tc>
        <w:tc>
          <w:tcPr>
            <w:tcW w:w="439" w:type="pct"/>
          </w:tcPr>
          <w:p w14:paraId="02542B03" w14:textId="70B6E1F5" w:rsidR="00514228" w:rsidRPr="00E86C72" w:rsidRDefault="00291EBB" w:rsidP="00544891">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proofErr w:type="gramStart"/>
            <w:r w:rsidRPr="00E86C72">
              <w:rPr>
                <w:lang w:val="fr-FR"/>
              </w:rPr>
              <w:t>nº</w:t>
            </w:r>
            <w:proofErr w:type="gramEnd"/>
          </w:p>
        </w:tc>
        <w:tc>
          <w:tcPr>
            <w:tcW w:w="349" w:type="pct"/>
          </w:tcPr>
          <w:p w14:paraId="7202B0F5" w14:textId="77777777" w:rsidR="00514228" w:rsidRPr="00E86C72" w:rsidRDefault="00514228" w:rsidP="00544891">
            <w:pPr>
              <w:pStyle w:val="ILOTablecontents"/>
              <w:jc w:val="center"/>
              <w:cnfStyle w:val="100000000000" w:firstRow="1" w:lastRow="0" w:firstColumn="0" w:lastColumn="0" w:oddVBand="0" w:evenVBand="0" w:oddHBand="0" w:evenHBand="0" w:firstRowFirstColumn="0" w:firstRowLastColumn="0" w:lastRowFirstColumn="0" w:lastRowLastColumn="0"/>
              <w:rPr>
                <w:b w:val="0"/>
                <w:lang w:val="fr-FR"/>
              </w:rPr>
            </w:pPr>
            <w:r w:rsidRPr="00E86C72">
              <w:rPr>
                <w:lang w:val="fr-FR"/>
              </w:rPr>
              <w:t>%</w:t>
            </w:r>
          </w:p>
        </w:tc>
        <w:tc>
          <w:tcPr>
            <w:tcW w:w="438" w:type="pct"/>
          </w:tcPr>
          <w:p w14:paraId="6C4BA0EA" w14:textId="3F021296" w:rsidR="00514228" w:rsidRPr="00E86C72" w:rsidRDefault="00291EBB" w:rsidP="00544891">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proofErr w:type="gramStart"/>
            <w:r w:rsidRPr="00E86C72">
              <w:rPr>
                <w:lang w:val="fr-FR"/>
              </w:rPr>
              <w:t>nº</w:t>
            </w:r>
            <w:proofErr w:type="gramEnd"/>
          </w:p>
        </w:tc>
      </w:tr>
      <w:tr w:rsidR="00514228" w:rsidRPr="00E86C72" w14:paraId="4C6CA8B8" w14:textId="77777777" w:rsidTr="00544891">
        <w:tc>
          <w:tcPr>
            <w:cnfStyle w:val="001000000000" w:firstRow="0" w:lastRow="0" w:firstColumn="1" w:lastColumn="0" w:oddVBand="0" w:evenVBand="0" w:oddHBand="0" w:evenHBand="0" w:firstRowFirstColumn="0" w:firstRowLastColumn="0" w:lastRowFirstColumn="0" w:lastRowLastColumn="0"/>
            <w:tcW w:w="994" w:type="pct"/>
          </w:tcPr>
          <w:p w14:paraId="558FB00B" w14:textId="77777777" w:rsidR="00514228" w:rsidRPr="00E86C72" w:rsidRDefault="00514228" w:rsidP="00544891">
            <w:pPr>
              <w:pStyle w:val="ILOTablecontents"/>
              <w:rPr>
                <w:lang w:val="fr-FR"/>
              </w:rPr>
            </w:pPr>
            <w:r w:rsidRPr="00E86C72">
              <w:rPr>
                <w:lang w:val="fr-FR"/>
              </w:rPr>
              <w:t>Nombre total d’enfants</w:t>
            </w:r>
          </w:p>
        </w:tc>
        <w:tc>
          <w:tcPr>
            <w:tcW w:w="390" w:type="pct"/>
          </w:tcPr>
          <w:p w14:paraId="046172E9"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100</w:t>
            </w:r>
          </w:p>
        </w:tc>
        <w:tc>
          <w:tcPr>
            <w:tcW w:w="392" w:type="pct"/>
          </w:tcPr>
          <w:p w14:paraId="2982111D"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0" w:type="pct"/>
          </w:tcPr>
          <w:p w14:paraId="7DD74F69"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100</w:t>
            </w:r>
          </w:p>
        </w:tc>
        <w:tc>
          <w:tcPr>
            <w:tcW w:w="392" w:type="pct"/>
          </w:tcPr>
          <w:p w14:paraId="480E7318"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1" w:type="pct"/>
          </w:tcPr>
          <w:p w14:paraId="6D62349C"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100</w:t>
            </w:r>
          </w:p>
        </w:tc>
        <w:tc>
          <w:tcPr>
            <w:tcW w:w="391" w:type="pct"/>
          </w:tcPr>
          <w:p w14:paraId="6B893D27"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34" w:type="pct"/>
          </w:tcPr>
          <w:p w14:paraId="0AFC045F"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100</w:t>
            </w:r>
          </w:p>
        </w:tc>
        <w:tc>
          <w:tcPr>
            <w:tcW w:w="439" w:type="pct"/>
          </w:tcPr>
          <w:p w14:paraId="01406617"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49" w:type="pct"/>
          </w:tcPr>
          <w:p w14:paraId="1E992EF7"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100</w:t>
            </w:r>
          </w:p>
        </w:tc>
        <w:tc>
          <w:tcPr>
            <w:tcW w:w="438" w:type="pct"/>
          </w:tcPr>
          <w:p w14:paraId="75AB6C75"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514228" w:rsidRPr="00E86C72" w14:paraId="6AE02CD2" w14:textId="77777777" w:rsidTr="00544891">
        <w:tc>
          <w:tcPr>
            <w:cnfStyle w:val="001000000000" w:firstRow="0" w:lastRow="0" w:firstColumn="1" w:lastColumn="0" w:oddVBand="0" w:evenVBand="0" w:oddHBand="0" w:evenHBand="0" w:firstRowFirstColumn="0" w:firstRowLastColumn="0" w:lastRowFirstColumn="0" w:lastRowLastColumn="0"/>
            <w:tcW w:w="994" w:type="pct"/>
          </w:tcPr>
          <w:p w14:paraId="7F9185C3" w14:textId="77777777" w:rsidR="00514228" w:rsidRPr="00E86C72" w:rsidRDefault="00514228" w:rsidP="00544891">
            <w:pPr>
              <w:pStyle w:val="ILOTablecontents"/>
              <w:rPr>
                <w:lang w:val="fr-FR"/>
              </w:rPr>
            </w:pPr>
            <w:r w:rsidRPr="00E86C72">
              <w:rPr>
                <w:lang w:val="fr-FR"/>
              </w:rPr>
              <w:t xml:space="preserve">Enfants au travail </w:t>
            </w:r>
          </w:p>
        </w:tc>
        <w:tc>
          <w:tcPr>
            <w:tcW w:w="390" w:type="pct"/>
          </w:tcPr>
          <w:p w14:paraId="0CC591C3"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2" w:type="pct"/>
          </w:tcPr>
          <w:p w14:paraId="1275AC80"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0" w:type="pct"/>
          </w:tcPr>
          <w:p w14:paraId="476768FD"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2" w:type="pct"/>
          </w:tcPr>
          <w:p w14:paraId="65339E7B"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1" w:type="pct"/>
          </w:tcPr>
          <w:p w14:paraId="0853B618"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1" w:type="pct"/>
          </w:tcPr>
          <w:p w14:paraId="0E7D6F4B"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34" w:type="pct"/>
          </w:tcPr>
          <w:p w14:paraId="7D23490A"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39" w:type="pct"/>
          </w:tcPr>
          <w:p w14:paraId="4DB5F8B2"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49" w:type="pct"/>
          </w:tcPr>
          <w:p w14:paraId="5912AC70"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38" w:type="pct"/>
          </w:tcPr>
          <w:p w14:paraId="3C6E347B"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514228" w:rsidRPr="00921B68" w14:paraId="499D7D93" w14:textId="77777777" w:rsidTr="00544891">
        <w:tc>
          <w:tcPr>
            <w:cnfStyle w:val="001000000000" w:firstRow="0" w:lastRow="0" w:firstColumn="1" w:lastColumn="0" w:oddVBand="0" w:evenVBand="0" w:oddHBand="0" w:evenHBand="0" w:firstRowFirstColumn="0" w:firstRowLastColumn="0" w:lastRowFirstColumn="0" w:lastRowLastColumn="0"/>
            <w:tcW w:w="994" w:type="pct"/>
          </w:tcPr>
          <w:p w14:paraId="352461D6" w14:textId="77777777" w:rsidR="00514228" w:rsidRPr="00E86C72" w:rsidRDefault="00514228" w:rsidP="00544891">
            <w:pPr>
              <w:pStyle w:val="ILOTablecontents"/>
              <w:rPr>
                <w:lang w:val="fr-FR"/>
              </w:rPr>
            </w:pPr>
            <w:r w:rsidRPr="00E86C72">
              <w:rPr>
                <w:lang w:val="fr-FR"/>
              </w:rPr>
              <w:t>Enfants astreints au travail des enfants à abolir</w:t>
            </w:r>
          </w:p>
        </w:tc>
        <w:tc>
          <w:tcPr>
            <w:tcW w:w="390" w:type="pct"/>
          </w:tcPr>
          <w:p w14:paraId="4FCA17CC"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2" w:type="pct"/>
          </w:tcPr>
          <w:p w14:paraId="16FFCAC6"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0" w:type="pct"/>
          </w:tcPr>
          <w:p w14:paraId="6E12C35A"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2" w:type="pct"/>
          </w:tcPr>
          <w:p w14:paraId="60DD4117"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1" w:type="pct"/>
          </w:tcPr>
          <w:p w14:paraId="2316F0B0"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1" w:type="pct"/>
          </w:tcPr>
          <w:p w14:paraId="421C67E7"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34" w:type="pct"/>
          </w:tcPr>
          <w:p w14:paraId="56CAEC32"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39" w:type="pct"/>
          </w:tcPr>
          <w:p w14:paraId="41D42DDB"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49" w:type="pct"/>
          </w:tcPr>
          <w:p w14:paraId="03EFEF6C"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38" w:type="pct"/>
          </w:tcPr>
          <w:p w14:paraId="26C0B2F1"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514228" w:rsidRPr="00921B68" w14:paraId="7E3AF7CC" w14:textId="77777777" w:rsidTr="00544891">
        <w:tc>
          <w:tcPr>
            <w:cnfStyle w:val="001000000000" w:firstRow="0" w:lastRow="0" w:firstColumn="1" w:lastColumn="0" w:oddVBand="0" w:evenVBand="0" w:oddHBand="0" w:evenHBand="0" w:firstRowFirstColumn="0" w:firstRowLastColumn="0" w:lastRowFirstColumn="0" w:lastRowLastColumn="0"/>
            <w:tcW w:w="994" w:type="pct"/>
          </w:tcPr>
          <w:p w14:paraId="39E748D2" w14:textId="736079CA" w:rsidR="00514228" w:rsidRPr="00E86C72" w:rsidRDefault="00514228" w:rsidP="00544891">
            <w:pPr>
              <w:pStyle w:val="ILOTablecontents"/>
              <w:rPr>
                <w:lang w:val="fr-FR"/>
              </w:rPr>
            </w:pPr>
            <w:r w:rsidRPr="00E86C72">
              <w:rPr>
                <w:lang w:val="fr-FR"/>
              </w:rPr>
              <w:t xml:space="preserve">Enfants </w:t>
            </w:r>
            <w:r w:rsidR="00291EBB" w:rsidRPr="00E86C72">
              <w:rPr>
                <w:lang w:val="fr-FR"/>
              </w:rPr>
              <w:t xml:space="preserve">effectuant des </w:t>
            </w:r>
            <w:r w:rsidRPr="00E86C72">
              <w:rPr>
                <w:lang w:val="fr-FR"/>
              </w:rPr>
              <w:t>trava</w:t>
            </w:r>
            <w:r w:rsidR="00291EBB" w:rsidRPr="00E86C72">
              <w:rPr>
                <w:lang w:val="fr-FR"/>
              </w:rPr>
              <w:t>ux</w:t>
            </w:r>
            <w:r w:rsidRPr="00E86C72">
              <w:rPr>
                <w:lang w:val="fr-FR"/>
              </w:rPr>
              <w:t xml:space="preserve"> dangereux</w:t>
            </w:r>
          </w:p>
        </w:tc>
        <w:tc>
          <w:tcPr>
            <w:tcW w:w="390" w:type="pct"/>
          </w:tcPr>
          <w:p w14:paraId="78E160A6"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2" w:type="pct"/>
          </w:tcPr>
          <w:p w14:paraId="7945C1A1"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0" w:type="pct"/>
          </w:tcPr>
          <w:p w14:paraId="04222B1D"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2" w:type="pct"/>
          </w:tcPr>
          <w:p w14:paraId="2DDCA11F"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1" w:type="pct"/>
          </w:tcPr>
          <w:p w14:paraId="041DF4D6"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1" w:type="pct"/>
          </w:tcPr>
          <w:p w14:paraId="0C466FAA"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34" w:type="pct"/>
          </w:tcPr>
          <w:p w14:paraId="05368FE6"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39" w:type="pct"/>
          </w:tcPr>
          <w:p w14:paraId="193B1471"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49" w:type="pct"/>
          </w:tcPr>
          <w:p w14:paraId="0A8BFB23"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38" w:type="pct"/>
          </w:tcPr>
          <w:p w14:paraId="372E1727"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bl>
    <w:p w14:paraId="1ACA4321" w14:textId="776E6857" w:rsidR="00514228" w:rsidRPr="00E86C72" w:rsidRDefault="00544891" w:rsidP="00544891">
      <w:pPr>
        <w:pStyle w:val="ILOTableNote"/>
        <w:rPr>
          <w:lang w:val="fr-FR"/>
        </w:rPr>
      </w:pPr>
      <w:proofErr w:type="gramStart"/>
      <w:r w:rsidRPr="00E86C72">
        <w:rPr>
          <w:b/>
          <w:bCs/>
          <w:lang w:val="fr-FR"/>
        </w:rPr>
        <w:t>Notes:</w:t>
      </w:r>
      <w:proofErr w:type="gramEnd"/>
      <w:r w:rsidRPr="00E86C72">
        <w:rPr>
          <w:lang w:val="fr-FR"/>
        </w:rPr>
        <w:t xml:space="preserve"> (a) Pour ce </w:t>
      </w:r>
      <w:r w:rsidR="00D0147E" w:rsidRPr="00E86C72">
        <w:rPr>
          <w:lang w:val="fr-FR"/>
        </w:rPr>
        <w:t>groupe</w:t>
      </w:r>
      <w:r w:rsidRPr="00E86C72">
        <w:rPr>
          <w:lang w:val="fr-FR"/>
        </w:rPr>
        <w:t xml:space="preserve"> d’âge, le travail des enfants correspond aux travaux dangereux selon la législation nationale.</w:t>
      </w:r>
    </w:p>
    <w:p w14:paraId="14B564ED" w14:textId="3D6AFA12" w:rsidR="00544891" w:rsidRPr="00E86C72" w:rsidRDefault="00544891" w:rsidP="00701592">
      <w:pPr>
        <w:pStyle w:val="ILOTableheading"/>
        <w:rPr>
          <w:lang w:val="fr-FR"/>
        </w:rPr>
      </w:pPr>
      <w:bookmarkStart w:id="260" w:name="_Toc197909435"/>
      <w:r w:rsidRPr="00E86C72">
        <w:rPr>
          <w:lang w:val="fr-FR"/>
        </w:rPr>
        <w:t xml:space="preserve">Tableau </w:t>
      </w:r>
      <w:r w:rsidR="00196DC9" w:rsidRPr="00E86C72">
        <w:rPr>
          <w:lang w:val="fr-FR"/>
        </w:rPr>
        <w:t>A1.</w:t>
      </w:r>
      <w:r w:rsidRPr="00E86C72">
        <w:rPr>
          <w:lang w:val="fr-FR"/>
        </w:rPr>
        <w:t xml:space="preserve">3. Enfants </w:t>
      </w:r>
      <w:r w:rsidR="00291EBB" w:rsidRPr="00E86C72">
        <w:rPr>
          <w:lang w:val="fr-FR"/>
        </w:rPr>
        <w:t xml:space="preserve">effectuant </w:t>
      </w:r>
      <w:r w:rsidRPr="00E86C72">
        <w:rPr>
          <w:lang w:val="fr-FR"/>
        </w:rPr>
        <w:t>des travaux dangereux</w:t>
      </w:r>
      <w:r w:rsidRPr="00E86C72">
        <w:rPr>
          <w:vertAlign w:val="superscript"/>
          <w:lang w:val="fr-FR"/>
        </w:rPr>
        <w:t>(a)</w:t>
      </w:r>
      <w:r w:rsidRPr="00E86C72">
        <w:rPr>
          <w:lang w:val="fr-FR"/>
        </w:rPr>
        <w:t xml:space="preserve"> (pourcentage et nombre d’enfants </w:t>
      </w:r>
      <w:r w:rsidR="00291EBB" w:rsidRPr="00E86C72">
        <w:rPr>
          <w:lang w:val="fr-FR"/>
        </w:rPr>
        <w:t xml:space="preserve">effectuant des </w:t>
      </w:r>
      <w:r w:rsidRPr="00E86C72">
        <w:rPr>
          <w:lang w:val="fr-FR"/>
        </w:rPr>
        <w:t xml:space="preserve">travaux dangereux, par </w:t>
      </w:r>
      <w:r w:rsidR="00D0147E" w:rsidRPr="00E86C72">
        <w:rPr>
          <w:lang w:val="fr-FR"/>
        </w:rPr>
        <w:t>groupe</w:t>
      </w:r>
      <w:r w:rsidRPr="00E86C72">
        <w:rPr>
          <w:lang w:val="fr-FR"/>
        </w:rPr>
        <w:t xml:space="preserve"> d’âge, sexe, lieu de résidence et région)</w:t>
      </w:r>
      <w:bookmarkEnd w:id="260"/>
    </w:p>
    <w:tbl>
      <w:tblPr>
        <w:tblStyle w:val="ILOTable"/>
        <w:tblW w:w="5000" w:type="pct"/>
        <w:tblLayout w:type="fixed"/>
        <w:tblLook w:val="06A0" w:firstRow="1" w:lastRow="0" w:firstColumn="1" w:lastColumn="0" w:noHBand="1" w:noVBand="1"/>
      </w:tblPr>
      <w:tblGrid>
        <w:gridCol w:w="1081"/>
        <w:gridCol w:w="2316"/>
        <w:gridCol w:w="709"/>
        <w:gridCol w:w="568"/>
        <w:gridCol w:w="568"/>
        <w:gridCol w:w="572"/>
        <w:gridCol w:w="570"/>
        <w:gridCol w:w="568"/>
        <w:gridCol w:w="566"/>
        <w:gridCol w:w="566"/>
        <w:gridCol w:w="426"/>
        <w:gridCol w:w="509"/>
      </w:tblGrid>
      <w:tr w:rsidR="00291EBB" w:rsidRPr="00921B68" w14:paraId="313D64FE" w14:textId="77777777" w:rsidTr="00291EB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83" w:type="pct"/>
            <w:gridSpan w:val="2"/>
            <w:vMerge w:val="restart"/>
          </w:tcPr>
          <w:p w14:paraId="7D1F4537" w14:textId="33401165" w:rsidR="00291EBB" w:rsidRPr="00E86C72" w:rsidRDefault="00291EBB" w:rsidP="00544891">
            <w:pPr>
              <w:pStyle w:val="ILOTablecontents"/>
              <w:jc w:val="center"/>
              <w:rPr>
                <w:lang w:val="fr-FR"/>
              </w:rPr>
            </w:pPr>
            <w:r w:rsidRPr="00E86C72">
              <w:rPr>
                <w:lang w:val="fr-FR"/>
              </w:rPr>
              <w:t>Caractéristiques de base</w:t>
            </w:r>
          </w:p>
        </w:tc>
        <w:tc>
          <w:tcPr>
            <w:tcW w:w="3117" w:type="pct"/>
            <w:gridSpan w:val="10"/>
          </w:tcPr>
          <w:p w14:paraId="7821516B" w14:textId="477A25CB" w:rsidR="00291EBB" w:rsidRPr="00E86C72" w:rsidRDefault="00291EBB" w:rsidP="00544891">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Enfants effectuant des travaux dangereux</w:t>
            </w:r>
          </w:p>
        </w:tc>
      </w:tr>
      <w:tr w:rsidR="00291EBB" w:rsidRPr="00E86C72" w14:paraId="58F637E6" w14:textId="77777777" w:rsidTr="00291EB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83" w:type="pct"/>
            <w:gridSpan w:val="2"/>
            <w:vMerge/>
          </w:tcPr>
          <w:p w14:paraId="4AE35919" w14:textId="110977A8" w:rsidR="00291EBB" w:rsidRPr="00E86C72" w:rsidRDefault="00291EBB" w:rsidP="00544891">
            <w:pPr>
              <w:pStyle w:val="ILOTablecontents"/>
              <w:jc w:val="center"/>
              <w:rPr>
                <w:bCs/>
                <w:lang w:val="fr-FR"/>
              </w:rPr>
            </w:pPr>
          </w:p>
        </w:tc>
        <w:tc>
          <w:tcPr>
            <w:tcW w:w="708" w:type="pct"/>
            <w:gridSpan w:val="2"/>
          </w:tcPr>
          <w:p w14:paraId="0EDDF651" w14:textId="1752F9DF" w:rsidR="00291EBB" w:rsidRPr="00E86C72" w:rsidRDefault="00291EBB" w:rsidP="00544891">
            <w:pPr>
              <w:pStyle w:val="ILOTablecontents"/>
              <w:jc w:val="center"/>
              <w:cnfStyle w:val="100000000000" w:firstRow="1" w:lastRow="0" w:firstColumn="0" w:lastColumn="0" w:oddVBand="0" w:evenVBand="0" w:oddHBand="0" w:evenHBand="0" w:firstRowFirstColumn="0" w:firstRowLastColumn="0" w:lastRowFirstColumn="0" w:lastRowLastColumn="0"/>
              <w:rPr>
                <w:bCs/>
                <w:lang w:val="fr-FR"/>
              </w:rPr>
            </w:pPr>
            <w:r w:rsidRPr="00E86C72">
              <w:rPr>
                <w:lang w:val="fr-FR"/>
              </w:rPr>
              <w:t>5-11 ans</w:t>
            </w:r>
          </w:p>
        </w:tc>
        <w:tc>
          <w:tcPr>
            <w:tcW w:w="632" w:type="pct"/>
            <w:gridSpan w:val="2"/>
          </w:tcPr>
          <w:p w14:paraId="743F39EB" w14:textId="45E36E15" w:rsidR="00291EBB" w:rsidRPr="00E86C72" w:rsidRDefault="00291EBB" w:rsidP="00544891">
            <w:pPr>
              <w:pStyle w:val="ILOTablecontents"/>
              <w:jc w:val="center"/>
              <w:cnfStyle w:val="100000000000" w:firstRow="1" w:lastRow="0" w:firstColumn="0" w:lastColumn="0" w:oddVBand="0" w:evenVBand="0" w:oddHBand="0" w:evenHBand="0" w:firstRowFirstColumn="0" w:firstRowLastColumn="0" w:lastRowFirstColumn="0" w:lastRowLastColumn="0"/>
              <w:rPr>
                <w:bCs/>
                <w:lang w:val="fr-FR"/>
              </w:rPr>
            </w:pPr>
            <w:r w:rsidRPr="00E86C72">
              <w:rPr>
                <w:lang w:val="fr-FR"/>
              </w:rPr>
              <w:t>12-14 ans</w:t>
            </w:r>
          </w:p>
        </w:tc>
        <w:tc>
          <w:tcPr>
            <w:tcW w:w="631" w:type="pct"/>
            <w:gridSpan w:val="2"/>
          </w:tcPr>
          <w:p w14:paraId="389DEAED" w14:textId="754C5978" w:rsidR="00291EBB" w:rsidRPr="00E86C72" w:rsidRDefault="00291EBB" w:rsidP="00544891">
            <w:pPr>
              <w:pStyle w:val="ILOTablecontents"/>
              <w:jc w:val="center"/>
              <w:cnfStyle w:val="100000000000" w:firstRow="1" w:lastRow="0" w:firstColumn="0" w:lastColumn="0" w:oddVBand="0" w:evenVBand="0" w:oddHBand="0" w:evenHBand="0" w:firstRowFirstColumn="0" w:firstRowLastColumn="0" w:lastRowFirstColumn="0" w:lastRowLastColumn="0"/>
              <w:rPr>
                <w:bCs/>
                <w:lang w:val="fr-FR"/>
              </w:rPr>
            </w:pPr>
            <w:r w:rsidRPr="00E86C72">
              <w:rPr>
                <w:lang w:val="fr-FR"/>
              </w:rPr>
              <w:t>5-14 ans</w:t>
            </w:r>
          </w:p>
        </w:tc>
        <w:tc>
          <w:tcPr>
            <w:tcW w:w="628" w:type="pct"/>
            <w:gridSpan w:val="2"/>
          </w:tcPr>
          <w:p w14:paraId="1D4A57FF" w14:textId="56012984" w:rsidR="00291EBB" w:rsidRPr="00E86C72" w:rsidRDefault="00291EBB" w:rsidP="00544891">
            <w:pPr>
              <w:pStyle w:val="ILOTablecontents"/>
              <w:jc w:val="center"/>
              <w:cnfStyle w:val="100000000000" w:firstRow="1" w:lastRow="0" w:firstColumn="0" w:lastColumn="0" w:oddVBand="0" w:evenVBand="0" w:oddHBand="0" w:evenHBand="0" w:firstRowFirstColumn="0" w:firstRowLastColumn="0" w:lastRowFirstColumn="0" w:lastRowLastColumn="0"/>
              <w:rPr>
                <w:bCs/>
                <w:lang w:val="fr-FR"/>
              </w:rPr>
            </w:pPr>
            <w:r w:rsidRPr="00E86C72">
              <w:rPr>
                <w:lang w:val="fr-FR"/>
              </w:rPr>
              <w:t>15-17 ans</w:t>
            </w:r>
            <w:r w:rsidRPr="00E86C72">
              <w:rPr>
                <w:vertAlign w:val="superscript"/>
                <w:lang w:val="fr-FR"/>
              </w:rPr>
              <w:t>(b)</w:t>
            </w:r>
          </w:p>
        </w:tc>
        <w:tc>
          <w:tcPr>
            <w:tcW w:w="518" w:type="pct"/>
            <w:gridSpan w:val="2"/>
          </w:tcPr>
          <w:p w14:paraId="481E9991" w14:textId="19E5E9BB" w:rsidR="00291EBB" w:rsidRPr="00E86C72" w:rsidRDefault="00291EBB" w:rsidP="00544891">
            <w:pPr>
              <w:pStyle w:val="ILOTablecontents"/>
              <w:jc w:val="center"/>
              <w:cnfStyle w:val="100000000000" w:firstRow="1" w:lastRow="0" w:firstColumn="0" w:lastColumn="0" w:oddVBand="0" w:evenVBand="0" w:oddHBand="0" w:evenHBand="0" w:firstRowFirstColumn="0" w:firstRowLastColumn="0" w:lastRowFirstColumn="0" w:lastRowLastColumn="0"/>
              <w:rPr>
                <w:bCs/>
                <w:lang w:val="fr-FR"/>
              </w:rPr>
            </w:pPr>
            <w:r w:rsidRPr="00E86C72">
              <w:rPr>
                <w:lang w:val="fr-FR"/>
              </w:rPr>
              <w:t>Total</w:t>
            </w:r>
            <w:r w:rsidRPr="00E86C72">
              <w:rPr>
                <w:lang w:val="fr-FR"/>
              </w:rPr>
              <w:br/>
              <w:t>5-17 ans</w:t>
            </w:r>
          </w:p>
        </w:tc>
      </w:tr>
      <w:tr w:rsidR="00291EBB" w:rsidRPr="00E86C72" w14:paraId="67ACA528" w14:textId="77777777" w:rsidTr="00291EB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83" w:type="pct"/>
            <w:gridSpan w:val="2"/>
            <w:vMerge/>
          </w:tcPr>
          <w:p w14:paraId="78CB65CB" w14:textId="77777777" w:rsidR="00291EBB" w:rsidRPr="00E86C72" w:rsidRDefault="00291EBB" w:rsidP="00544891">
            <w:pPr>
              <w:pStyle w:val="ILOTablecontents"/>
              <w:jc w:val="center"/>
              <w:rPr>
                <w:b w:val="0"/>
                <w:lang w:val="fr-FR"/>
              </w:rPr>
            </w:pPr>
          </w:p>
        </w:tc>
        <w:tc>
          <w:tcPr>
            <w:tcW w:w="393" w:type="pct"/>
          </w:tcPr>
          <w:p w14:paraId="2E0D0486" w14:textId="77777777" w:rsidR="00291EBB" w:rsidRPr="00E86C72" w:rsidRDefault="00291EBB" w:rsidP="00544891">
            <w:pPr>
              <w:pStyle w:val="ILOTablecontents"/>
              <w:jc w:val="center"/>
              <w:cnfStyle w:val="100000000000" w:firstRow="1" w:lastRow="0" w:firstColumn="0" w:lastColumn="0" w:oddVBand="0" w:evenVBand="0" w:oddHBand="0" w:evenHBand="0" w:firstRowFirstColumn="0" w:firstRowLastColumn="0" w:lastRowFirstColumn="0" w:lastRowLastColumn="0"/>
              <w:rPr>
                <w:bCs/>
                <w:lang w:val="fr-FR"/>
              </w:rPr>
            </w:pPr>
            <w:r w:rsidRPr="00E86C72">
              <w:rPr>
                <w:lang w:val="fr-FR"/>
              </w:rPr>
              <w:t>%</w:t>
            </w:r>
          </w:p>
        </w:tc>
        <w:tc>
          <w:tcPr>
            <w:tcW w:w="315" w:type="pct"/>
          </w:tcPr>
          <w:p w14:paraId="4473522F" w14:textId="6FA71FA4" w:rsidR="00291EBB" w:rsidRPr="00E86C72" w:rsidRDefault="00291EBB" w:rsidP="00544891">
            <w:pPr>
              <w:pStyle w:val="ILOTablecontents"/>
              <w:jc w:val="center"/>
              <w:cnfStyle w:val="100000000000" w:firstRow="1" w:lastRow="0" w:firstColumn="0" w:lastColumn="0" w:oddVBand="0" w:evenVBand="0" w:oddHBand="0" w:evenHBand="0" w:firstRowFirstColumn="0" w:firstRowLastColumn="0" w:lastRowFirstColumn="0" w:lastRowLastColumn="0"/>
              <w:rPr>
                <w:bCs/>
                <w:lang w:val="fr-FR"/>
              </w:rPr>
            </w:pPr>
            <w:proofErr w:type="gramStart"/>
            <w:r w:rsidRPr="00E86C72">
              <w:rPr>
                <w:lang w:val="fr-FR"/>
              </w:rPr>
              <w:t>nº</w:t>
            </w:r>
            <w:proofErr w:type="gramEnd"/>
          </w:p>
        </w:tc>
        <w:tc>
          <w:tcPr>
            <w:tcW w:w="315" w:type="pct"/>
          </w:tcPr>
          <w:p w14:paraId="1724B62F" w14:textId="77777777" w:rsidR="00291EBB" w:rsidRPr="00E86C72" w:rsidRDefault="00291EBB" w:rsidP="00544891">
            <w:pPr>
              <w:pStyle w:val="ILOTablecontents"/>
              <w:jc w:val="center"/>
              <w:cnfStyle w:val="100000000000" w:firstRow="1" w:lastRow="0" w:firstColumn="0" w:lastColumn="0" w:oddVBand="0" w:evenVBand="0" w:oddHBand="0" w:evenHBand="0" w:firstRowFirstColumn="0" w:firstRowLastColumn="0" w:lastRowFirstColumn="0" w:lastRowLastColumn="0"/>
              <w:rPr>
                <w:bCs/>
                <w:lang w:val="fr-FR"/>
              </w:rPr>
            </w:pPr>
            <w:r w:rsidRPr="00E86C72">
              <w:rPr>
                <w:lang w:val="fr-FR"/>
              </w:rPr>
              <w:t>%</w:t>
            </w:r>
          </w:p>
        </w:tc>
        <w:tc>
          <w:tcPr>
            <w:tcW w:w="317" w:type="pct"/>
          </w:tcPr>
          <w:p w14:paraId="766DEC22" w14:textId="3450FB5C" w:rsidR="00291EBB" w:rsidRPr="00E86C72" w:rsidRDefault="00291EBB" w:rsidP="00544891">
            <w:pPr>
              <w:pStyle w:val="ILOTablecontents"/>
              <w:jc w:val="center"/>
              <w:cnfStyle w:val="100000000000" w:firstRow="1" w:lastRow="0" w:firstColumn="0" w:lastColumn="0" w:oddVBand="0" w:evenVBand="0" w:oddHBand="0" w:evenHBand="0" w:firstRowFirstColumn="0" w:firstRowLastColumn="0" w:lastRowFirstColumn="0" w:lastRowLastColumn="0"/>
              <w:rPr>
                <w:bCs/>
                <w:lang w:val="fr-FR"/>
              </w:rPr>
            </w:pPr>
            <w:proofErr w:type="gramStart"/>
            <w:r w:rsidRPr="00E86C72">
              <w:rPr>
                <w:lang w:val="fr-FR"/>
              </w:rPr>
              <w:t>nº</w:t>
            </w:r>
            <w:proofErr w:type="gramEnd"/>
          </w:p>
        </w:tc>
        <w:tc>
          <w:tcPr>
            <w:tcW w:w="316" w:type="pct"/>
          </w:tcPr>
          <w:p w14:paraId="7208C3FE" w14:textId="77777777" w:rsidR="00291EBB" w:rsidRPr="00E86C72" w:rsidRDefault="00291EBB" w:rsidP="00544891">
            <w:pPr>
              <w:pStyle w:val="ILOTablecontents"/>
              <w:jc w:val="center"/>
              <w:cnfStyle w:val="100000000000" w:firstRow="1" w:lastRow="0" w:firstColumn="0" w:lastColumn="0" w:oddVBand="0" w:evenVBand="0" w:oddHBand="0" w:evenHBand="0" w:firstRowFirstColumn="0" w:firstRowLastColumn="0" w:lastRowFirstColumn="0" w:lastRowLastColumn="0"/>
              <w:rPr>
                <w:bCs/>
                <w:lang w:val="fr-FR"/>
              </w:rPr>
            </w:pPr>
            <w:r w:rsidRPr="00E86C72">
              <w:rPr>
                <w:lang w:val="fr-FR"/>
              </w:rPr>
              <w:t>%</w:t>
            </w:r>
          </w:p>
        </w:tc>
        <w:tc>
          <w:tcPr>
            <w:tcW w:w="315" w:type="pct"/>
          </w:tcPr>
          <w:p w14:paraId="5553D9FD" w14:textId="06F48762" w:rsidR="00291EBB" w:rsidRPr="00E86C72" w:rsidRDefault="00291EBB" w:rsidP="00544891">
            <w:pPr>
              <w:pStyle w:val="ILOTablecontents"/>
              <w:jc w:val="center"/>
              <w:cnfStyle w:val="100000000000" w:firstRow="1" w:lastRow="0" w:firstColumn="0" w:lastColumn="0" w:oddVBand="0" w:evenVBand="0" w:oddHBand="0" w:evenHBand="0" w:firstRowFirstColumn="0" w:firstRowLastColumn="0" w:lastRowFirstColumn="0" w:lastRowLastColumn="0"/>
              <w:rPr>
                <w:bCs/>
                <w:lang w:val="fr-FR"/>
              </w:rPr>
            </w:pPr>
            <w:proofErr w:type="gramStart"/>
            <w:r w:rsidRPr="00E86C72">
              <w:rPr>
                <w:lang w:val="fr-FR"/>
              </w:rPr>
              <w:t>nº</w:t>
            </w:r>
            <w:proofErr w:type="gramEnd"/>
          </w:p>
        </w:tc>
        <w:tc>
          <w:tcPr>
            <w:tcW w:w="314" w:type="pct"/>
          </w:tcPr>
          <w:p w14:paraId="0CDE9C59" w14:textId="77777777" w:rsidR="00291EBB" w:rsidRPr="00E86C72" w:rsidRDefault="00291EBB" w:rsidP="00544891">
            <w:pPr>
              <w:pStyle w:val="ILOTablecontents"/>
              <w:jc w:val="center"/>
              <w:cnfStyle w:val="100000000000" w:firstRow="1" w:lastRow="0" w:firstColumn="0" w:lastColumn="0" w:oddVBand="0" w:evenVBand="0" w:oddHBand="0" w:evenHBand="0" w:firstRowFirstColumn="0" w:firstRowLastColumn="0" w:lastRowFirstColumn="0" w:lastRowLastColumn="0"/>
              <w:rPr>
                <w:bCs/>
                <w:lang w:val="fr-FR"/>
              </w:rPr>
            </w:pPr>
            <w:r w:rsidRPr="00E86C72">
              <w:rPr>
                <w:lang w:val="fr-FR"/>
              </w:rPr>
              <w:t>%</w:t>
            </w:r>
          </w:p>
        </w:tc>
        <w:tc>
          <w:tcPr>
            <w:tcW w:w="314" w:type="pct"/>
          </w:tcPr>
          <w:p w14:paraId="5320C937" w14:textId="39A8DA99" w:rsidR="00291EBB" w:rsidRPr="00E86C72" w:rsidRDefault="00291EBB" w:rsidP="00544891">
            <w:pPr>
              <w:pStyle w:val="ILOTablecontents"/>
              <w:jc w:val="center"/>
              <w:cnfStyle w:val="100000000000" w:firstRow="1" w:lastRow="0" w:firstColumn="0" w:lastColumn="0" w:oddVBand="0" w:evenVBand="0" w:oddHBand="0" w:evenHBand="0" w:firstRowFirstColumn="0" w:firstRowLastColumn="0" w:lastRowFirstColumn="0" w:lastRowLastColumn="0"/>
              <w:rPr>
                <w:bCs/>
                <w:lang w:val="fr-FR"/>
              </w:rPr>
            </w:pPr>
            <w:proofErr w:type="gramStart"/>
            <w:r w:rsidRPr="00E86C72">
              <w:rPr>
                <w:lang w:val="fr-FR"/>
              </w:rPr>
              <w:t>nº</w:t>
            </w:r>
            <w:proofErr w:type="gramEnd"/>
          </w:p>
        </w:tc>
        <w:tc>
          <w:tcPr>
            <w:tcW w:w="236" w:type="pct"/>
          </w:tcPr>
          <w:p w14:paraId="2BD41661" w14:textId="77777777" w:rsidR="00291EBB" w:rsidRPr="00E86C72" w:rsidRDefault="00291EBB" w:rsidP="00544891">
            <w:pPr>
              <w:pStyle w:val="ILOTablecontents"/>
              <w:jc w:val="center"/>
              <w:cnfStyle w:val="100000000000" w:firstRow="1" w:lastRow="0" w:firstColumn="0" w:lastColumn="0" w:oddVBand="0" w:evenVBand="0" w:oddHBand="0" w:evenHBand="0" w:firstRowFirstColumn="0" w:firstRowLastColumn="0" w:lastRowFirstColumn="0" w:lastRowLastColumn="0"/>
              <w:rPr>
                <w:bCs/>
                <w:lang w:val="fr-FR"/>
              </w:rPr>
            </w:pPr>
            <w:r w:rsidRPr="00E86C72">
              <w:rPr>
                <w:lang w:val="fr-FR"/>
              </w:rPr>
              <w:t>%</w:t>
            </w:r>
          </w:p>
        </w:tc>
        <w:tc>
          <w:tcPr>
            <w:tcW w:w="282" w:type="pct"/>
          </w:tcPr>
          <w:p w14:paraId="026B4116" w14:textId="574322E9" w:rsidR="00291EBB" w:rsidRPr="00E86C72" w:rsidRDefault="00291EBB" w:rsidP="00544891">
            <w:pPr>
              <w:pStyle w:val="ILOTablecontents"/>
              <w:jc w:val="center"/>
              <w:cnfStyle w:val="100000000000" w:firstRow="1" w:lastRow="0" w:firstColumn="0" w:lastColumn="0" w:oddVBand="0" w:evenVBand="0" w:oddHBand="0" w:evenHBand="0" w:firstRowFirstColumn="0" w:firstRowLastColumn="0" w:lastRowFirstColumn="0" w:lastRowLastColumn="0"/>
              <w:rPr>
                <w:bCs/>
                <w:lang w:val="fr-FR"/>
              </w:rPr>
            </w:pPr>
            <w:proofErr w:type="gramStart"/>
            <w:r w:rsidRPr="00E86C72">
              <w:rPr>
                <w:lang w:val="fr-FR"/>
              </w:rPr>
              <w:t>nº</w:t>
            </w:r>
            <w:proofErr w:type="gramEnd"/>
          </w:p>
        </w:tc>
      </w:tr>
      <w:tr w:rsidR="00291EBB" w:rsidRPr="00E86C72" w14:paraId="1F015FFB" w14:textId="77777777" w:rsidTr="00291EBB">
        <w:tc>
          <w:tcPr>
            <w:cnfStyle w:val="001000000000" w:firstRow="0" w:lastRow="0" w:firstColumn="1" w:lastColumn="0" w:oddVBand="0" w:evenVBand="0" w:oddHBand="0" w:evenHBand="0" w:firstRowFirstColumn="0" w:firstRowLastColumn="0" w:lastRowFirstColumn="0" w:lastRowLastColumn="0"/>
            <w:tcW w:w="599" w:type="pct"/>
            <w:vMerge w:val="restart"/>
          </w:tcPr>
          <w:p w14:paraId="6548EA44" w14:textId="77777777" w:rsidR="00514228" w:rsidRPr="00E86C72" w:rsidRDefault="00514228" w:rsidP="00544891">
            <w:pPr>
              <w:pStyle w:val="ILOTablecontents"/>
              <w:rPr>
                <w:lang w:val="fr-FR"/>
              </w:rPr>
            </w:pPr>
            <w:r w:rsidRPr="00E86C72">
              <w:rPr>
                <w:lang w:val="fr-FR"/>
              </w:rPr>
              <w:t>Sexe</w:t>
            </w:r>
          </w:p>
        </w:tc>
        <w:tc>
          <w:tcPr>
            <w:tcW w:w="1284" w:type="pct"/>
          </w:tcPr>
          <w:p w14:paraId="3950116A" w14:textId="536F9F21" w:rsidR="00514228" w:rsidRPr="00E86C72" w:rsidRDefault="00860F04"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p>
        </w:tc>
        <w:tc>
          <w:tcPr>
            <w:tcW w:w="393" w:type="pct"/>
          </w:tcPr>
          <w:p w14:paraId="4FB8D9C3"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5" w:type="pct"/>
          </w:tcPr>
          <w:p w14:paraId="0186E7E8"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5" w:type="pct"/>
          </w:tcPr>
          <w:p w14:paraId="2F7B6F7F"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7" w:type="pct"/>
          </w:tcPr>
          <w:p w14:paraId="2D71282A"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6" w:type="pct"/>
          </w:tcPr>
          <w:p w14:paraId="691EAE1B"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5" w:type="pct"/>
          </w:tcPr>
          <w:p w14:paraId="590A3802"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4" w:type="pct"/>
          </w:tcPr>
          <w:p w14:paraId="78137FFC"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4" w:type="pct"/>
          </w:tcPr>
          <w:p w14:paraId="1F21EFE5"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36" w:type="pct"/>
          </w:tcPr>
          <w:p w14:paraId="73FCD5B7"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282" w:type="pct"/>
          </w:tcPr>
          <w:p w14:paraId="459FD028"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291EBB" w:rsidRPr="00E86C72" w14:paraId="2EEEAA24" w14:textId="77777777" w:rsidTr="00291EBB">
        <w:tc>
          <w:tcPr>
            <w:cnfStyle w:val="001000000000" w:firstRow="0" w:lastRow="0" w:firstColumn="1" w:lastColumn="0" w:oddVBand="0" w:evenVBand="0" w:oddHBand="0" w:evenHBand="0" w:firstRowFirstColumn="0" w:firstRowLastColumn="0" w:lastRowFirstColumn="0" w:lastRowLastColumn="0"/>
            <w:tcW w:w="599" w:type="pct"/>
            <w:vMerge/>
          </w:tcPr>
          <w:p w14:paraId="12CBE4AC" w14:textId="77777777" w:rsidR="00514228" w:rsidRPr="00E86C72" w:rsidRDefault="00514228" w:rsidP="00544891">
            <w:pPr>
              <w:pStyle w:val="ILOTablecontents"/>
              <w:rPr>
                <w:lang w:val="fr-FR"/>
              </w:rPr>
            </w:pPr>
          </w:p>
        </w:tc>
        <w:tc>
          <w:tcPr>
            <w:tcW w:w="1284" w:type="pct"/>
          </w:tcPr>
          <w:p w14:paraId="33104EB6" w14:textId="6C41BDE9" w:rsidR="00514228" w:rsidRPr="00E86C72" w:rsidRDefault="00860F04"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p>
        </w:tc>
        <w:tc>
          <w:tcPr>
            <w:tcW w:w="393" w:type="pct"/>
          </w:tcPr>
          <w:p w14:paraId="13A866C0"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5" w:type="pct"/>
          </w:tcPr>
          <w:p w14:paraId="3E7A83EE"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5" w:type="pct"/>
          </w:tcPr>
          <w:p w14:paraId="7D24136E"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7" w:type="pct"/>
          </w:tcPr>
          <w:p w14:paraId="6C0A5839"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6" w:type="pct"/>
          </w:tcPr>
          <w:p w14:paraId="63E766E2"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5" w:type="pct"/>
          </w:tcPr>
          <w:p w14:paraId="3F62E6C2"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4" w:type="pct"/>
          </w:tcPr>
          <w:p w14:paraId="503B8794"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4" w:type="pct"/>
          </w:tcPr>
          <w:p w14:paraId="16CD1036"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36" w:type="pct"/>
          </w:tcPr>
          <w:p w14:paraId="53F39A1E"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282" w:type="pct"/>
          </w:tcPr>
          <w:p w14:paraId="436C5B12"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291EBB" w:rsidRPr="00E86C72" w14:paraId="61432E7E" w14:textId="77777777" w:rsidTr="00291EBB">
        <w:tc>
          <w:tcPr>
            <w:cnfStyle w:val="001000000000" w:firstRow="0" w:lastRow="0" w:firstColumn="1" w:lastColumn="0" w:oddVBand="0" w:evenVBand="0" w:oddHBand="0" w:evenHBand="0" w:firstRowFirstColumn="0" w:firstRowLastColumn="0" w:lastRowFirstColumn="0" w:lastRowLastColumn="0"/>
            <w:tcW w:w="599" w:type="pct"/>
            <w:vMerge w:val="restart"/>
          </w:tcPr>
          <w:p w14:paraId="1501F070" w14:textId="68E30522" w:rsidR="00514228" w:rsidRPr="00E86C72" w:rsidRDefault="00A47695" w:rsidP="00544891">
            <w:pPr>
              <w:pStyle w:val="ILOTablecontents"/>
              <w:rPr>
                <w:lang w:val="fr-FR"/>
              </w:rPr>
            </w:pPr>
            <w:r w:rsidRPr="00E86C72">
              <w:rPr>
                <w:lang w:val="fr-FR"/>
              </w:rPr>
              <w:t>Lieu de r</w:t>
            </w:r>
            <w:r w:rsidR="00514228" w:rsidRPr="00E86C72">
              <w:rPr>
                <w:lang w:val="fr-FR"/>
              </w:rPr>
              <w:t>ésidence</w:t>
            </w:r>
          </w:p>
        </w:tc>
        <w:tc>
          <w:tcPr>
            <w:tcW w:w="1284" w:type="pct"/>
          </w:tcPr>
          <w:p w14:paraId="0671A580" w14:textId="6277C9EF" w:rsidR="00514228" w:rsidRPr="00E86C72" w:rsidRDefault="00A47695"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w:t>
            </w:r>
            <w:r w:rsidR="00514228" w:rsidRPr="00E86C72">
              <w:rPr>
                <w:lang w:val="fr-FR"/>
              </w:rPr>
              <w:t>ural</w:t>
            </w:r>
          </w:p>
        </w:tc>
        <w:tc>
          <w:tcPr>
            <w:tcW w:w="393" w:type="pct"/>
          </w:tcPr>
          <w:p w14:paraId="50E6C470"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5" w:type="pct"/>
          </w:tcPr>
          <w:p w14:paraId="400AEB95"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5" w:type="pct"/>
          </w:tcPr>
          <w:p w14:paraId="7DFC865F"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7" w:type="pct"/>
          </w:tcPr>
          <w:p w14:paraId="5BBBE325"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6" w:type="pct"/>
          </w:tcPr>
          <w:p w14:paraId="5205ED5D"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5" w:type="pct"/>
          </w:tcPr>
          <w:p w14:paraId="486FEA57"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4" w:type="pct"/>
          </w:tcPr>
          <w:p w14:paraId="087DF87B"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4" w:type="pct"/>
          </w:tcPr>
          <w:p w14:paraId="63B2373C"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36" w:type="pct"/>
          </w:tcPr>
          <w:p w14:paraId="46FDED9C"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282" w:type="pct"/>
          </w:tcPr>
          <w:p w14:paraId="16915A55"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291EBB" w:rsidRPr="00E86C72" w14:paraId="34B3278D" w14:textId="77777777" w:rsidTr="00291EBB">
        <w:tc>
          <w:tcPr>
            <w:cnfStyle w:val="001000000000" w:firstRow="0" w:lastRow="0" w:firstColumn="1" w:lastColumn="0" w:oddVBand="0" w:evenVBand="0" w:oddHBand="0" w:evenHBand="0" w:firstRowFirstColumn="0" w:firstRowLastColumn="0" w:lastRowFirstColumn="0" w:lastRowLastColumn="0"/>
            <w:tcW w:w="599" w:type="pct"/>
            <w:vMerge/>
          </w:tcPr>
          <w:p w14:paraId="695B79C7" w14:textId="77777777" w:rsidR="00514228" w:rsidRPr="00E86C72" w:rsidRDefault="00514228" w:rsidP="00544891">
            <w:pPr>
              <w:pStyle w:val="ILOTablecontents"/>
              <w:rPr>
                <w:lang w:val="fr-FR"/>
              </w:rPr>
            </w:pPr>
          </w:p>
        </w:tc>
        <w:tc>
          <w:tcPr>
            <w:tcW w:w="1284" w:type="pct"/>
          </w:tcPr>
          <w:p w14:paraId="755BB79C" w14:textId="35BA10BE" w:rsidR="00514228" w:rsidRPr="00E86C72" w:rsidRDefault="00A47695"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U</w:t>
            </w:r>
            <w:r w:rsidR="00514228" w:rsidRPr="00E86C72">
              <w:rPr>
                <w:lang w:val="fr-FR"/>
              </w:rPr>
              <w:t>rbain</w:t>
            </w:r>
          </w:p>
        </w:tc>
        <w:tc>
          <w:tcPr>
            <w:tcW w:w="393" w:type="pct"/>
          </w:tcPr>
          <w:p w14:paraId="5A9FC039"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5" w:type="pct"/>
          </w:tcPr>
          <w:p w14:paraId="3D9E41EB"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5" w:type="pct"/>
          </w:tcPr>
          <w:p w14:paraId="7B53ADD5"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7" w:type="pct"/>
          </w:tcPr>
          <w:p w14:paraId="5440BFEF"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6" w:type="pct"/>
          </w:tcPr>
          <w:p w14:paraId="531021E5"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5" w:type="pct"/>
          </w:tcPr>
          <w:p w14:paraId="2CF12183"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4" w:type="pct"/>
          </w:tcPr>
          <w:p w14:paraId="399F77D5"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4" w:type="pct"/>
          </w:tcPr>
          <w:p w14:paraId="35C4E6AB"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36" w:type="pct"/>
          </w:tcPr>
          <w:p w14:paraId="5DD2021D"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282" w:type="pct"/>
          </w:tcPr>
          <w:p w14:paraId="5CA80420"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291EBB" w:rsidRPr="00E86C72" w14:paraId="54B7EC72" w14:textId="77777777" w:rsidTr="00291EBB">
        <w:tc>
          <w:tcPr>
            <w:cnfStyle w:val="001000000000" w:firstRow="0" w:lastRow="0" w:firstColumn="1" w:lastColumn="0" w:oddVBand="0" w:evenVBand="0" w:oddHBand="0" w:evenHBand="0" w:firstRowFirstColumn="0" w:firstRowLastColumn="0" w:lastRowFirstColumn="0" w:lastRowLastColumn="0"/>
            <w:tcW w:w="599" w:type="pct"/>
            <w:vMerge w:val="restart"/>
          </w:tcPr>
          <w:p w14:paraId="58012397" w14:textId="35508B01" w:rsidR="00514228" w:rsidRPr="00E86C72" w:rsidRDefault="00514228" w:rsidP="00544891">
            <w:pPr>
              <w:pStyle w:val="ILOTablecontents"/>
              <w:rPr>
                <w:lang w:val="fr-FR"/>
              </w:rPr>
            </w:pPr>
            <w:r w:rsidRPr="00E86C72">
              <w:rPr>
                <w:lang w:val="fr-FR"/>
              </w:rPr>
              <w:t xml:space="preserve">Sexe et </w:t>
            </w:r>
            <w:r w:rsidR="00A47695" w:rsidRPr="00E86C72">
              <w:rPr>
                <w:lang w:val="fr-FR"/>
              </w:rPr>
              <w:t xml:space="preserve">lieu de </w:t>
            </w:r>
            <w:r w:rsidRPr="00E86C72">
              <w:rPr>
                <w:lang w:val="fr-FR"/>
              </w:rPr>
              <w:t>résidence</w:t>
            </w:r>
          </w:p>
        </w:tc>
        <w:tc>
          <w:tcPr>
            <w:tcW w:w="1284" w:type="pct"/>
          </w:tcPr>
          <w:p w14:paraId="3EBF29C1" w14:textId="23D169E7" w:rsidR="00514228" w:rsidRPr="00E86C72" w:rsidRDefault="00860F04"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r w:rsidR="00514228" w:rsidRPr="00E86C72">
              <w:rPr>
                <w:lang w:val="fr-FR"/>
              </w:rPr>
              <w:t>, rural</w:t>
            </w:r>
          </w:p>
        </w:tc>
        <w:tc>
          <w:tcPr>
            <w:tcW w:w="393" w:type="pct"/>
          </w:tcPr>
          <w:p w14:paraId="46B1990B"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5" w:type="pct"/>
          </w:tcPr>
          <w:p w14:paraId="26492339"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5" w:type="pct"/>
          </w:tcPr>
          <w:p w14:paraId="5ED90E95"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7" w:type="pct"/>
          </w:tcPr>
          <w:p w14:paraId="481151E8"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6" w:type="pct"/>
          </w:tcPr>
          <w:p w14:paraId="5B7FFAB6"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5" w:type="pct"/>
          </w:tcPr>
          <w:p w14:paraId="57C1F241"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4" w:type="pct"/>
          </w:tcPr>
          <w:p w14:paraId="46779529"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4" w:type="pct"/>
          </w:tcPr>
          <w:p w14:paraId="74A20ECC"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36" w:type="pct"/>
          </w:tcPr>
          <w:p w14:paraId="081E9E33"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282" w:type="pct"/>
          </w:tcPr>
          <w:p w14:paraId="19A7C832"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291EBB" w:rsidRPr="00E86C72" w14:paraId="2FA9D74F" w14:textId="77777777" w:rsidTr="00291EBB">
        <w:tc>
          <w:tcPr>
            <w:cnfStyle w:val="001000000000" w:firstRow="0" w:lastRow="0" w:firstColumn="1" w:lastColumn="0" w:oddVBand="0" w:evenVBand="0" w:oddHBand="0" w:evenHBand="0" w:firstRowFirstColumn="0" w:firstRowLastColumn="0" w:lastRowFirstColumn="0" w:lastRowLastColumn="0"/>
            <w:tcW w:w="599" w:type="pct"/>
            <w:vMerge/>
          </w:tcPr>
          <w:p w14:paraId="2EF6B9CA" w14:textId="77777777" w:rsidR="00514228" w:rsidRPr="00E86C72" w:rsidRDefault="00514228" w:rsidP="00544891">
            <w:pPr>
              <w:pStyle w:val="ILOTablecontents"/>
              <w:rPr>
                <w:lang w:val="fr-FR"/>
              </w:rPr>
            </w:pPr>
          </w:p>
        </w:tc>
        <w:tc>
          <w:tcPr>
            <w:tcW w:w="1284" w:type="pct"/>
          </w:tcPr>
          <w:p w14:paraId="4A425532" w14:textId="12CCCC29" w:rsidR="00514228" w:rsidRPr="00E86C72" w:rsidRDefault="00860F04"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r w:rsidR="00514228" w:rsidRPr="00E86C72">
              <w:rPr>
                <w:lang w:val="fr-FR"/>
              </w:rPr>
              <w:t>, urbain</w:t>
            </w:r>
          </w:p>
        </w:tc>
        <w:tc>
          <w:tcPr>
            <w:tcW w:w="393" w:type="pct"/>
          </w:tcPr>
          <w:p w14:paraId="6DCB3EB2"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5" w:type="pct"/>
          </w:tcPr>
          <w:p w14:paraId="29312335"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5" w:type="pct"/>
          </w:tcPr>
          <w:p w14:paraId="5D207B7F"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7" w:type="pct"/>
          </w:tcPr>
          <w:p w14:paraId="422EAFC5"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6" w:type="pct"/>
          </w:tcPr>
          <w:p w14:paraId="141A0358"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5" w:type="pct"/>
          </w:tcPr>
          <w:p w14:paraId="44FEF43A"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4" w:type="pct"/>
          </w:tcPr>
          <w:p w14:paraId="03EC23D3"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4" w:type="pct"/>
          </w:tcPr>
          <w:p w14:paraId="15270576"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36" w:type="pct"/>
          </w:tcPr>
          <w:p w14:paraId="15092F00"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282" w:type="pct"/>
          </w:tcPr>
          <w:p w14:paraId="1C5CD025"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291EBB" w:rsidRPr="00E86C72" w14:paraId="64EDCA5D" w14:textId="77777777" w:rsidTr="00291EBB">
        <w:tc>
          <w:tcPr>
            <w:cnfStyle w:val="001000000000" w:firstRow="0" w:lastRow="0" w:firstColumn="1" w:lastColumn="0" w:oddVBand="0" w:evenVBand="0" w:oddHBand="0" w:evenHBand="0" w:firstRowFirstColumn="0" w:firstRowLastColumn="0" w:lastRowFirstColumn="0" w:lastRowLastColumn="0"/>
            <w:tcW w:w="599" w:type="pct"/>
            <w:vMerge/>
          </w:tcPr>
          <w:p w14:paraId="21B5D090" w14:textId="77777777" w:rsidR="00514228" w:rsidRPr="00E86C72" w:rsidRDefault="00514228" w:rsidP="00544891">
            <w:pPr>
              <w:pStyle w:val="ILOTablecontents"/>
              <w:rPr>
                <w:lang w:val="fr-FR"/>
              </w:rPr>
            </w:pPr>
          </w:p>
        </w:tc>
        <w:tc>
          <w:tcPr>
            <w:tcW w:w="1284" w:type="pct"/>
          </w:tcPr>
          <w:p w14:paraId="570ED624" w14:textId="23FBF7A2" w:rsidR="00514228" w:rsidRPr="00E86C72" w:rsidRDefault="00860F04"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r w:rsidR="00514228" w:rsidRPr="00E86C72">
              <w:rPr>
                <w:lang w:val="fr-FR"/>
              </w:rPr>
              <w:t>, rural</w:t>
            </w:r>
          </w:p>
        </w:tc>
        <w:tc>
          <w:tcPr>
            <w:tcW w:w="393" w:type="pct"/>
          </w:tcPr>
          <w:p w14:paraId="6F39F4E6"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5" w:type="pct"/>
          </w:tcPr>
          <w:p w14:paraId="1D7502E2"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5" w:type="pct"/>
          </w:tcPr>
          <w:p w14:paraId="2CFC5E29"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7" w:type="pct"/>
          </w:tcPr>
          <w:p w14:paraId="68B51E5D"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6" w:type="pct"/>
          </w:tcPr>
          <w:p w14:paraId="075ABCF7"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5" w:type="pct"/>
          </w:tcPr>
          <w:p w14:paraId="3F1007C7"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4" w:type="pct"/>
          </w:tcPr>
          <w:p w14:paraId="65073209"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4" w:type="pct"/>
          </w:tcPr>
          <w:p w14:paraId="60176DD1"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36" w:type="pct"/>
          </w:tcPr>
          <w:p w14:paraId="7DDCD000"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282" w:type="pct"/>
          </w:tcPr>
          <w:p w14:paraId="1B24917B"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291EBB" w:rsidRPr="00E86C72" w14:paraId="362EFE90" w14:textId="77777777" w:rsidTr="00291EBB">
        <w:tc>
          <w:tcPr>
            <w:cnfStyle w:val="001000000000" w:firstRow="0" w:lastRow="0" w:firstColumn="1" w:lastColumn="0" w:oddVBand="0" w:evenVBand="0" w:oddHBand="0" w:evenHBand="0" w:firstRowFirstColumn="0" w:firstRowLastColumn="0" w:lastRowFirstColumn="0" w:lastRowLastColumn="0"/>
            <w:tcW w:w="599" w:type="pct"/>
            <w:vMerge/>
          </w:tcPr>
          <w:p w14:paraId="117931D9" w14:textId="77777777" w:rsidR="00514228" w:rsidRPr="00E86C72" w:rsidRDefault="00514228" w:rsidP="00544891">
            <w:pPr>
              <w:pStyle w:val="ILOTablecontents"/>
              <w:rPr>
                <w:lang w:val="fr-FR"/>
              </w:rPr>
            </w:pPr>
          </w:p>
        </w:tc>
        <w:tc>
          <w:tcPr>
            <w:tcW w:w="1284" w:type="pct"/>
          </w:tcPr>
          <w:p w14:paraId="717A000F" w14:textId="05247A0F" w:rsidR="00514228" w:rsidRPr="00E86C72" w:rsidRDefault="00860F04"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r w:rsidR="00514228" w:rsidRPr="00E86C72">
              <w:rPr>
                <w:lang w:val="fr-FR"/>
              </w:rPr>
              <w:t>, urbain</w:t>
            </w:r>
          </w:p>
        </w:tc>
        <w:tc>
          <w:tcPr>
            <w:tcW w:w="393" w:type="pct"/>
          </w:tcPr>
          <w:p w14:paraId="7061426C"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5" w:type="pct"/>
          </w:tcPr>
          <w:p w14:paraId="5E3E168E"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5" w:type="pct"/>
          </w:tcPr>
          <w:p w14:paraId="0EF42007"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7" w:type="pct"/>
          </w:tcPr>
          <w:p w14:paraId="467D693C"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6" w:type="pct"/>
          </w:tcPr>
          <w:p w14:paraId="543B0195"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5" w:type="pct"/>
          </w:tcPr>
          <w:p w14:paraId="76B88259"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4" w:type="pct"/>
          </w:tcPr>
          <w:p w14:paraId="1F6D8CA4"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4" w:type="pct"/>
          </w:tcPr>
          <w:p w14:paraId="48B9303E"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36" w:type="pct"/>
          </w:tcPr>
          <w:p w14:paraId="037C8B00"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282" w:type="pct"/>
          </w:tcPr>
          <w:p w14:paraId="5BED359F"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291EBB" w:rsidRPr="00E86C72" w14:paraId="1494F581" w14:textId="77777777" w:rsidTr="00291EBB">
        <w:tc>
          <w:tcPr>
            <w:cnfStyle w:val="001000000000" w:firstRow="0" w:lastRow="0" w:firstColumn="1" w:lastColumn="0" w:oddVBand="0" w:evenVBand="0" w:oddHBand="0" w:evenHBand="0" w:firstRowFirstColumn="0" w:firstRowLastColumn="0" w:lastRowFirstColumn="0" w:lastRowLastColumn="0"/>
            <w:tcW w:w="599" w:type="pct"/>
            <w:vMerge w:val="restart"/>
          </w:tcPr>
          <w:p w14:paraId="43E8A012" w14:textId="77777777" w:rsidR="00514228" w:rsidRPr="00E86C72" w:rsidRDefault="00514228" w:rsidP="00544891">
            <w:pPr>
              <w:pStyle w:val="ILOTablecontents"/>
              <w:rPr>
                <w:lang w:val="fr-FR"/>
              </w:rPr>
            </w:pPr>
            <w:r w:rsidRPr="00E86C72">
              <w:rPr>
                <w:lang w:val="fr-FR"/>
              </w:rPr>
              <w:t>Région</w:t>
            </w:r>
          </w:p>
        </w:tc>
        <w:tc>
          <w:tcPr>
            <w:tcW w:w="1284" w:type="pct"/>
          </w:tcPr>
          <w:p w14:paraId="4E51B080"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Région 1</w:t>
            </w:r>
          </w:p>
        </w:tc>
        <w:tc>
          <w:tcPr>
            <w:tcW w:w="393" w:type="pct"/>
          </w:tcPr>
          <w:p w14:paraId="2EECEFCC"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5" w:type="pct"/>
          </w:tcPr>
          <w:p w14:paraId="52B84205"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5" w:type="pct"/>
          </w:tcPr>
          <w:p w14:paraId="01C99CA7"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7" w:type="pct"/>
          </w:tcPr>
          <w:p w14:paraId="2E8B562F"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6" w:type="pct"/>
          </w:tcPr>
          <w:p w14:paraId="327626AA"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5" w:type="pct"/>
          </w:tcPr>
          <w:p w14:paraId="79B60D37"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4" w:type="pct"/>
          </w:tcPr>
          <w:p w14:paraId="5825DF6E"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4" w:type="pct"/>
          </w:tcPr>
          <w:p w14:paraId="3FF960E4"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36" w:type="pct"/>
          </w:tcPr>
          <w:p w14:paraId="5D06F42D"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282" w:type="pct"/>
          </w:tcPr>
          <w:p w14:paraId="6ED24B05"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291EBB" w:rsidRPr="00E86C72" w14:paraId="53C897AC" w14:textId="77777777" w:rsidTr="00291EBB">
        <w:tc>
          <w:tcPr>
            <w:cnfStyle w:val="001000000000" w:firstRow="0" w:lastRow="0" w:firstColumn="1" w:lastColumn="0" w:oddVBand="0" w:evenVBand="0" w:oddHBand="0" w:evenHBand="0" w:firstRowFirstColumn="0" w:firstRowLastColumn="0" w:lastRowFirstColumn="0" w:lastRowLastColumn="0"/>
            <w:tcW w:w="599" w:type="pct"/>
            <w:vMerge/>
          </w:tcPr>
          <w:p w14:paraId="319B24EA" w14:textId="77777777" w:rsidR="00514228" w:rsidRPr="00E86C72" w:rsidRDefault="00514228" w:rsidP="00544891">
            <w:pPr>
              <w:pStyle w:val="ILOTablecontents"/>
              <w:rPr>
                <w:lang w:val="fr-FR"/>
              </w:rPr>
            </w:pPr>
          </w:p>
        </w:tc>
        <w:tc>
          <w:tcPr>
            <w:tcW w:w="1284" w:type="pct"/>
          </w:tcPr>
          <w:p w14:paraId="27E3F0B0"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Région 2</w:t>
            </w:r>
          </w:p>
        </w:tc>
        <w:tc>
          <w:tcPr>
            <w:tcW w:w="393" w:type="pct"/>
          </w:tcPr>
          <w:p w14:paraId="6E9554F2"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5" w:type="pct"/>
          </w:tcPr>
          <w:p w14:paraId="71E8ACEA"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5" w:type="pct"/>
          </w:tcPr>
          <w:p w14:paraId="063E8785"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7" w:type="pct"/>
          </w:tcPr>
          <w:p w14:paraId="27E1AC32"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6" w:type="pct"/>
          </w:tcPr>
          <w:p w14:paraId="1797BA75"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5" w:type="pct"/>
          </w:tcPr>
          <w:p w14:paraId="32D8C823"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4" w:type="pct"/>
          </w:tcPr>
          <w:p w14:paraId="4182B1F1"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4" w:type="pct"/>
          </w:tcPr>
          <w:p w14:paraId="4DF1527A"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36" w:type="pct"/>
          </w:tcPr>
          <w:p w14:paraId="3DF5E9B0"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282" w:type="pct"/>
          </w:tcPr>
          <w:p w14:paraId="1E12D6D6"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291EBB" w:rsidRPr="00E86C72" w14:paraId="323395E0" w14:textId="77777777" w:rsidTr="00291EBB">
        <w:tc>
          <w:tcPr>
            <w:cnfStyle w:val="001000000000" w:firstRow="0" w:lastRow="0" w:firstColumn="1" w:lastColumn="0" w:oddVBand="0" w:evenVBand="0" w:oddHBand="0" w:evenHBand="0" w:firstRowFirstColumn="0" w:firstRowLastColumn="0" w:lastRowFirstColumn="0" w:lastRowLastColumn="0"/>
            <w:tcW w:w="599" w:type="pct"/>
            <w:vMerge/>
          </w:tcPr>
          <w:p w14:paraId="516F89B5" w14:textId="77777777" w:rsidR="00514228" w:rsidRPr="00E86C72" w:rsidRDefault="00514228" w:rsidP="00544891">
            <w:pPr>
              <w:pStyle w:val="ILOTablecontents"/>
              <w:rPr>
                <w:lang w:val="fr-FR"/>
              </w:rPr>
            </w:pPr>
          </w:p>
        </w:tc>
        <w:tc>
          <w:tcPr>
            <w:tcW w:w="1284" w:type="pct"/>
          </w:tcPr>
          <w:p w14:paraId="3F02D7FE"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Région 3</w:t>
            </w:r>
          </w:p>
        </w:tc>
        <w:tc>
          <w:tcPr>
            <w:tcW w:w="393" w:type="pct"/>
          </w:tcPr>
          <w:p w14:paraId="6B25130C"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5" w:type="pct"/>
          </w:tcPr>
          <w:p w14:paraId="0858A328"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5" w:type="pct"/>
          </w:tcPr>
          <w:p w14:paraId="4B77E94E"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7" w:type="pct"/>
          </w:tcPr>
          <w:p w14:paraId="523E42E1"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6" w:type="pct"/>
          </w:tcPr>
          <w:p w14:paraId="3998A102"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5" w:type="pct"/>
          </w:tcPr>
          <w:p w14:paraId="2F659974"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4" w:type="pct"/>
          </w:tcPr>
          <w:p w14:paraId="67BCB4CE"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4" w:type="pct"/>
          </w:tcPr>
          <w:p w14:paraId="4D712F7B"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36" w:type="pct"/>
          </w:tcPr>
          <w:p w14:paraId="0A376A10"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282" w:type="pct"/>
          </w:tcPr>
          <w:p w14:paraId="0AEC9C44"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291EBB" w:rsidRPr="00E86C72" w14:paraId="2E38819C" w14:textId="77777777" w:rsidTr="00291EBB">
        <w:tc>
          <w:tcPr>
            <w:cnfStyle w:val="001000000000" w:firstRow="0" w:lastRow="0" w:firstColumn="1" w:lastColumn="0" w:oddVBand="0" w:evenVBand="0" w:oddHBand="0" w:evenHBand="0" w:firstRowFirstColumn="0" w:firstRowLastColumn="0" w:lastRowFirstColumn="0" w:lastRowLastColumn="0"/>
            <w:tcW w:w="1883" w:type="pct"/>
            <w:gridSpan w:val="2"/>
          </w:tcPr>
          <w:p w14:paraId="00097C8F" w14:textId="77777777" w:rsidR="00514228" w:rsidRPr="00E86C72" w:rsidRDefault="00514228" w:rsidP="00544891">
            <w:pPr>
              <w:pStyle w:val="ILOTablecontents"/>
              <w:rPr>
                <w:lang w:val="fr-FR"/>
              </w:rPr>
            </w:pPr>
            <w:r w:rsidRPr="00E86C72">
              <w:rPr>
                <w:lang w:val="fr-FR"/>
              </w:rPr>
              <w:t>Total</w:t>
            </w:r>
          </w:p>
        </w:tc>
        <w:tc>
          <w:tcPr>
            <w:tcW w:w="393" w:type="pct"/>
            <w:shd w:val="clear" w:color="auto" w:fill="EBF5FD"/>
          </w:tcPr>
          <w:p w14:paraId="06FC26AF"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5" w:type="pct"/>
            <w:shd w:val="clear" w:color="auto" w:fill="EBF5FD"/>
          </w:tcPr>
          <w:p w14:paraId="1264CBEA"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5" w:type="pct"/>
            <w:shd w:val="clear" w:color="auto" w:fill="EBF5FD"/>
          </w:tcPr>
          <w:p w14:paraId="3FEF83F4"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7" w:type="pct"/>
            <w:shd w:val="clear" w:color="auto" w:fill="EBF5FD"/>
          </w:tcPr>
          <w:p w14:paraId="62A5F4E9"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6" w:type="pct"/>
            <w:shd w:val="clear" w:color="auto" w:fill="EBF5FD"/>
          </w:tcPr>
          <w:p w14:paraId="13B16B09"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5" w:type="pct"/>
            <w:shd w:val="clear" w:color="auto" w:fill="EBF5FD"/>
          </w:tcPr>
          <w:p w14:paraId="1863EA53"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4" w:type="pct"/>
            <w:shd w:val="clear" w:color="auto" w:fill="EBF5FD"/>
          </w:tcPr>
          <w:p w14:paraId="4C213284"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4" w:type="pct"/>
            <w:shd w:val="clear" w:color="auto" w:fill="EBF5FD"/>
          </w:tcPr>
          <w:p w14:paraId="309BCCEB"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36" w:type="pct"/>
            <w:shd w:val="clear" w:color="auto" w:fill="EBF5FD"/>
          </w:tcPr>
          <w:p w14:paraId="64111A7A"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282" w:type="pct"/>
            <w:shd w:val="clear" w:color="auto" w:fill="EBF5FD"/>
          </w:tcPr>
          <w:p w14:paraId="7F31A29E"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bl>
    <w:p w14:paraId="49938B47" w14:textId="0F4221A3" w:rsidR="00514228" w:rsidRPr="00E86C72" w:rsidRDefault="00544891" w:rsidP="00544891">
      <w:pPr>
        <w:pStyle w:val="ILOTableNote"/>
        <w:rPr>
          <w:lang w:val="fr-FR"/>
        </w:rPr>
      </w:pPr>
      <w:proofErr w:type="gramStart"/>
      <w:r w:rsidRPr="00E86C72">
        <w:rPr>
          <w:b/>
          <w:bCs/>
          <w:lang w:val="fr-FR"/>
        </w:rPr>
        <w:t>Notes:</w:t>
      </w:r>
      <w:proofErr w:type="gramEnd"/>
      <w:r w:rsidRPr="00E86C72">
        <w:rPr>
          <w:lang w:val="fr-FR"/>
        </w:rPr>
        <w:t xml:space="preserve"> (a) Comme définis par la législation nationale (b) Pour ce </w:t>
      </w:r>
      <w:r w:rsidR="00D0147E" w:rsidRPr="00E86C72">
        <w:rPr>
          <w:lang w:val="fr-FR"/>
        </w:rPr>
        <w:t>groupe</w:t>
      </w:r>
      <w:r w:rsidRPr="00E86C72">
        <w:rPr>
          <w:lang w:val="fr-FR"/>
        </w:rPr>
        <w:t xml:space="preserve"> d’âge, le travail des enfants à abolir correspond uniquement aux travaux dangereux.</w:t>
      </w:r>
    </w:p>
    <w:p w14:paraId="569E856D" w14:textId="2E7FF33D" w:rsidR="00514228" w:rsidRPr="00E86C72" w:rsidRDefault="00514228" w:rsidP="005E42C5">
      <w:pPr>
        <w:pStyle w:val="ILOheading3"/>
        <w:rPr>
          <w:lang w:val="fr-FR"/>
        </w:rPr>
      </w:pPr>
      <w:bookmarkStart w:id="261" w:name="_Toc197909364"/>
      <w:r w:rsidRPr="00E86C72">
        <w:rPr>
          <w:lang w:val="fr-FR"/>
        </w:rPr>
        <w:lastRenderedPageBreak/>
        <w:t>Tendances du travail des enfants à abolir</w:t>
      </w:r>
      <w:bookmarkEnd w:id="261"/>
    </w:p>
    <w:p w14:paraId="1A719CD6" w14:textId="73297CFB" w:rsidR="00514228" w:rsidRPr="00E86C72" w:rsidRDefault="00544891" w:rsidP="00701592">
      <w:pPr>
        <w:pStyle w:val="ILOTableheading"/>
        <w:rPr>
          <w:lang w:val="fr-FR"/>
        </w:rPr>
      </w:pPr>
      <w:bookmarkStart w:id="262" w:name="_Ref65053987"/>
      <w:bookmarkStart w:id="263" w:name="_Toc197909436"/>
      <w:r w:rsidRPr="00E86C72">
        <w:rPr>
          <w:lang w:val="fr-FR"/>
        </w:rPr>
        <w:t xml:space="preserve">Tableau </w:t>
      </w:r>
      <w:r w:rsidR="00196DC9" w:rsidRPr="00E86C72">
        <w:rPr>
          <w:lang w:val="fr-FR"/>
        </w:rPr>
        <w:t>A1.</w:t>
      </w:r>
      <w:r w:rsidRPr="00E86C72">
        <w:rPr>
          <w:lang w:val="fr-FR"/>
        </w:rPr>
        <w:t xml:space="preserve">4. Tendances de </w:t>
      </w:r>
      <w:r w:rsidR="00D240CB" w:rsidRPr="00E86C72">
        <w:rPr>
          <w:lang w:val="fr-FR"/>
        </w:rPr>
        <w:t>la prévalence</w:t>
      </w:r>
      <w:r w:rsidRPr="00E86C72">
        <w:rPr>
          <w:lang w:val="fr-FR"/>
        </w:rPr>
        <w:t xml:space="preserve"> du travail des enfants à abolir (pourcentage et nombre d’enfants astreints au travail des enfants à abolir, par année de référence, </w:t>
      </w:r>
      <w:r w:rsidR="00D0147E" w:rsidRPr="00E86C72">
        <w:rPr>
          <w:lang w:val="fr-FR"/>
        </w:rPr>
        <w:t>groupe</w:t>
      </w:r>
      <w:r w:rsidRPr="00E86C72">
        <w:rPr>
          <w:lang w:val="fr-FR"/>
        </w:rPr>
        <w:t xml:space="preserve"> d’âge</w:t>
      </w:r>
      <w:r w:rsidR="00291EBB" w:rsidRPr="00E86C72">
        <w:rPr>
          <w:vertAlign w:val="superscript"/>
          <w:lang w:val="fr-FR"/>
        </w:rPr>
        <w:t>(a)</w:t>
      </w:r>
      <w:r w:rsidRPr="00E86C72">
        <w:rPr>
          <w:lang w:val="fr-FR"/>
        </w:rPr>
        <w:t>, sexe et lieu de résidence)</w:t>
      </w:r>
      <w:bookmarkEnd w:id="262"/>
      <w:bookmarkEnd w:id="263"/>
    </w:p>
    <w:tbl>
      <w:tblPr>
        <w:tblStyle w:val="ILOTable"/>
        <w:tblW w:w="5000" w:type="pct"/>
        <w:tblLook w:val="06A0" w:firstRow="1" w:lastRow="0" w:firstColumn="1" w:lastColumn="0" w:noHBand="1" w:noVBand="1"/>
      </w:tblPr>
      <w:tblGrid>
        <w:gridCol w:w="1076"/>
        <w:gridCol w:w="876"/>
        <w:gridCol w:w="984"/>
        <w:gridCol w:w="607"/>
        <w:gridCol w:w="607"/>
        <w:gridCol w:w="608"/>
        <w:gridCol w:w="608"/>
        <w:gridCol w:w="608"/>
        <w:gridCol w:w="611"/>
        <w:gridCol w:w="608"/>
        <w:gridCol w:w="610"/>
        <w:gridCol w:w="610"/>
        <w:gridCol w:w="606"/>
      </w:tblGrid>
      <w:tr w:rsidR="00514228" w:rsidRPr="00921B68" w14:paraId="2B2C0DCC" w14:textId="77777777" w:rsidTr="00291EBB">
        <w:trPr>
          <w:cnfStyle w:val="100000000000" w:firstRow="1" w:lastRow="0" w:firstColumn="0" w:lastColumn="0" w:oddVBand="0" w:evenVBand="0" w:oddHBand="0" w:evenHBand="0" w:firstRowFirstColumn="0" w:firstRowLastColumn="0" w:lastRowFirstColumn="0" w:lastRowLastColumn="0"/>
          <w:trHeight w:val="377"/>
          <w:tblHeader/>
        </w:trPr>
        <w:tc>
          <w:tcPr>
            <w:cnfStyle w:val="001000000000" w:firstRow="0" w:lastRow="0" w:firstColumn="1" w:lastColumn="0" w:oddVBand="0" w:evenVBand="0" w:oddHBand="0" w:evenHBand="0" w:firstRowFirstColumn="0" w:firstRowLastColumn="0" w:lastRowFirstColumn="0" w:lastRowLastColumn="0"/>
            <w:tcW w:w="1083" w:type="pct"/>
            <w:gridSpan w:val="2"/>
            <w:vMerge w:val="restart"/>
          </w:tcPr>
          <w:p w14:paraId="0506FAA4" w14:textId="77777777" w:rsidR="00514228" w:rsidRPr="00E86C72" w:rsidRDefault="00514228" w:rsidP="00544891">
            <w:pPr>
              <w:pStyle w:val="ILOTablecontents"/>
              <w:jc w:val="center"/>
              <w:rPr>
                <w:lang w:val="fr-FR"/>
              </w:rPr>
            </w:pPr>
            <w:r w:rsidRPr="00E86C72">
              <w:rPr>
                <w:lang w:val="fr-FR"/>
              </w:rPr>
              <w:t>Caractéristiques de base</w:t>
            </w:r>
          </w:p>
        </w:tc>
        <w:tc>
          <w:tcPr>
            <w:tcW w:w="544" w:type="pct"/>
            <w:vMerge w:val="restart"/>
          </w:tcPr>
          <w:p w14:paraId="77CA12FB" w14:textId="77777777" w:rsidR="00514228" w:rsidRPr="00E86C72" w:rsidRDefault="00514228" w:rsidP="00544891">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Année de référence</w:t>
            </w:r>
          </w:p>
        </w:tc>
        <w:tc>
          <w:tcPr>
            <w:tcW w:w="3373" w:type="pct"/>
            <w:gridSpan w:val="10"/>
          </w:tcPr>
          <w:p w14:paraId="1E472A3C" w14:textId="7FF758AC" w:rsidR="00514228" w:rsidRPr="00E86C72" w:rsidRDefault="00291EBB" w:rsidP="00544891">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Enfants astreints au travail des enfants à abolir</w:t>
            </w:r>
          </w:p>
        </w:tc>
      </w:tr>
      <w:tr w:rsidR="00A47695" w:rsidRPr="00E86C72" w14:paraId="67BD9807" w14:textId="77777777" w:rsidTr="0054489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83" w:type="pct"/>
            <w:gridSpan w:val="2"/>
            <w:vMerge/>
          </w:tcPr>
          <w:p w14:paraId="541A2852" w14:textId="77777777" w:rsidR="00514228" w:rsidRPr="00E86C72" w:rsidRDefault="00514228" w:rsidP="00544891">
            <w:pPr>
              <w:pStyle w:val="ILOTablecontents"/>
              <w:jc w:val="center"/>
              <w:rPr>
                <w:lang w:val="fr-FR"/>
              </w:rPr>
            </w:pPr>
          </w:p>
        </w:tc>
        <w:tc>
          <w:tcPr>
            <w:tcW w:w="544" w:type="pct"/>
            <w:vMerge/>
          </w:tcPr>
          <w:p w14:paraId="0A89AA22" w14:textId="77777777" w:rsidR="00514228" w:rsidRPr="00E86C72" w:rsidRDefault="00514228" w:rsidP="00544891">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p>
        </w:tc>
        <w:tc>
          <w:tcPr>
            <w:tcW w:w="674" w:type="pct"/>
            <w:gridSpan w:val="2"/>
          </w:tcPr>
          <w:p w14:paraId="5E5093BF" w14:textId="2C1EF918" w:rsidR="00514228" w:rsidRPr="00E86C72" w:rsidRDefault="00514228" w:rsidP="00544891">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5</w:t>
            </w:r>
            <w:r w:rsidR="00291EBB" w:rsidRPr="00E86C72">
              <w:rPr>
                <w:lang w:val="fr-FR"/>
              </w:rPr>
              <w:t>-</w:t>
            </w:r>
            <w:r w:rsidRPr="00E86C72">
              <w:rPr>
                <w:lang w:val="fr-FR"/>
              </w:rPr>
              <w:t>11 ans</w:t>
            </w:r>
          </w:p>
        </w:tc>
        <w:tc>
          <w:tcPr>
            <w:tcW w:w="674" w:type="pct"/>
            <w:gridSpan w:val="2"/>
          </w:tcPr>
          <w:p w14:paraId="5440E578" w14:textId="14CCE48D" w:rsidR="00514228" w:rsidRPr="00E86C72" w:rsidRDefault="00514228" w:rsidP="00544891">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12</w:t>
            </w:r>
            <w:r w:rsidR="00291EBB" w:rsidRPr="00E86C72">
              <w:rPr>
                <w:lang w:val="fr-FR"/>
              </w:rPr>
              <w:t>-</w:t>
            </w:r>
            <w:r w:rsidRPr="00E86C72">
              <w:rPr>
                <w:lang w:val="fr-FR"/>
              </w:rPr>
              <w:t>14 ans</w:t>
            </w:r>
          </w:p>
        </w:tc>
        <w:tc>
          <w:tcPr>
            <w:tcW w:w="676" w:type="pct"/>
            <w:gridSpan w:val="2"/>
          </w:tcPr>
          <w:p w14:paraId="58B019B0" w14:textId="1110E43F" w:rsidR="00514228" w:rsidRPr="00E86C72" w:rsidRDefault="00514228" w:rsidP="00544891">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5</w:t>
            </w:r>
            <w:r w:rsidR="00291EBB" w:rsidRPr="00E86C72">
              <w:rPr>
                <w:lang w:val="fr-FR"/>
              </w:rPr>
              <w:t>-</w:t>
            </w:r>
            <w:r w:rsidRPr="00E86C72">
              <w:rPr>
                <w:lang w:val="fr-FR"/>
              </w:rPr>
              <w:t>14 ans</w:t>
            </w:r>
          </w:p>
        </w:tc>
        <w:tc>
          <w:tcPr>
            <w:tcW w:w="675" w:type="pct"/>
            <w:gridSpan w:val="2"/>
          </w:tcPr>
          <w:p w14:paraId="76D660C2" w14:textId="5FF3CF83" w:rsidR="00514228" w:rsidRPr="00E86C72" w:rsidRDefault="00514228" w:rsidP="00544891">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15</w:t>
            </w:r>
            <w:r w:rsidR="00291EBB" w:rsidRPr="00E86C72">
              <w:rPr>
                <w:lang w:val="fr-FR"/>
              </w:rPr>
              <w:t>-</w:t>
            </w:r>
            <w:r w:rsidRPr="00E86C72">
              <w:rPr>
                <w:lang w:val="fr-FR"/>
              </w:rPr>
              <w:t>17 ans</w:t>
            </w:r>
            <w:r w:rsidRPr="00E86C72">
              <w:rPr>
                <w:vertAlign w:val="superscript"/>
                <w:lang w:val="fr-FR"/>
              </w:rPr>
              <w:t>(b)</w:t>
            </w:r>
          </w:p>
        </w:tc>
        <w:tc>
          <w:tcPr>
            <w:tcW w:w="674" w:type="pct"/>
            <w:gridSpan w:val="2"/>
          </w:tcPr>
          <w:p w14:paraId="194ADAEE" w14:textId="67315B95" w:rsidR="00514228" w:rsidRPr="00E86C72" w:rsidRDefault="00514228" w:rsidP="00544891">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Total</w:t>
            </w:r>
            <w:r w:rsidR="00291EBB" w:rsidRPr="00E86C72">
              <w:rPr>
                <w:lang w:val="fr-FR"/>
              </w:rPr>
              <w:br/>
            </w:r>
            <w:r w:rsidRPr="00E86C72">
              <w:rPr>
                <w:lang w:val="fr-FR"/>
              </w:rPr>
              <w:t>5</w:t>
            </w:r>
            <w:r w:rsidR="00291EBB" w:rsidRPr="00E86C72">
              <w:rPr>
                <w:lang w:val="fr-FR"/>
              </w:rPr>
              <w:t>-</w:t>
            </w:r>
            <w:r w:rsidRPr="00E86C72">
              <w:rPr>
                <w:lang w:val="fr-FR"/>
              </w:rPr>
              <w:t>17 ans</w:t>
            </w:r>
          </w:p>
        </w:tc>
      </w:tr>
      <w:tr w:rsidR="00A47695" w:rsidRPr="00E86C72" w14:paraId="5EF81BE4" w14:textId="77777777" w:rsidTr="0054489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83" w:type="pct"/>
            <w:gridSpan w:val="2"/>
            <w:vMerge/>
          </w:tcPr>
          <w:p w14:paraId="6F7E2DE4" w14:textId="77777777" w:rsidR="00514228" w:rsidRPr="00E86C72" w:rsidRDefault="00514228" w:rsidP="00544891">
            <w:pPr>
              <w:pStyle w:val="ILOTablecontents"/>
              <w:jc w:val="center"/>
              <w:rPr>
                <w:lang w:val="fr-FR"/>
              </w:rPr>
            </w:pPr>
          </w:p>
        </w:tc>
        <w:tc>
          <w:tcPr>
            <w:tcW w:w="544" w:type="pct"/>
            <w:vMerge/>
          </w:tcPr>
          <w:p w14:paraId="56B36C80" w14:textId="77777777" w:rsidR="00514228" w:rsidRPr="00E86C72" w:rsidRDefault="00514228" w:rsidP="00544891">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p>
        </w:tc>
        <w:tc>
          <w:tcPr>
            <w:tcW w:w="337" w:type="pct"/>
          </w:tcPr>
          <w:p w14:paraId="3C566143" w14:textId="77777777" w:rsidR="00514228" w:rsidRPr="00E86C72" w:rsidRDefault="00514228" w:rsidP="00544891">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w:t>
            </w:r>
          </w:p>
        </w:tc>
        <w:tc>
          <w:tcPr>
            <w:tcW w:w="337" w:type="pct"/>
          </w:tcPr>
          <w:p w14:paraId="58DE1D5B" w14:textId="0F22F364" w:rsidR="00514228" w:rsidRPr="00E86C72" w:rsidRDefault="00291EBB" w:rsidP="00544891">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proofErr w:type="gramStart"/>
            <w:r w:rsidRPr="00E86C72">
              <w:rPr>
                <w:lang w:val="fr-FR"/>
              </w:rPr>
              <w:t>n</w:t>
            </w:r>
            <w:r w:rsidR="00514228" w:rsidRPr="00E86C72">
              <w:rPr>
                <w:lang w:val="fr-FR"/>
              </w:rPr>
              <w:t>º</w:t>
            </w:r>
            <w:proofErr w:type="gramEnd"/>
          </w:p>
        </w:tc>
        <w:tc>
          <w:tcPr>
            <w:tcW w:w="337" w:type="pct"/>
          </w:tcPr>
          <w:p w14:paraId="5C1919FA" w14:textId="77777777" w:rsidR="00514228" w:rsidRPr="00E86C72" w:rsidRDefault="00514228" w:rsidP="00544891">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w:t>
            </w:r>
          </w:p>
        </w:tc>
        <w:tc>
          <w:tcPr>
            <w:tcW w:w="337" w:type="pct"/>
          </w:tcPr>
          <w:p w14:paraId="4A067791" w14:textId="0FD4EE70" w:rsidR="00514228" w:rsidRPr="00E86C72" w:rsidRDefault="00291EBB" w:rsidP="00544891">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proofErr w:type="gramStart"/>
            <w:r w:rsidRPr="00E86C72">
              <w:rPr>
                <w:lang w:val="fr-FR"/>
              </w:rPr>
              <w:t>n</w:t>
            </w:r>
            <w:r w:rsidR="00514228" w:rsidRPr="00E86C72">
              <w:rPr>
                <w:lang w:val="fr-FR"/>
              </w:rPr>
              <w:t>º</w:t>
            </w:r>
            <w:proofErr w:type="gramEnd"/>
          </w:p>
        </w:tc>
        <w:tc>
          <w:tcPr>
            <w:tcW w:w="337" w:type="pct"/>
          </w:tcPr>
          <w:p w14:paraId="7525D728" w14:textId="77777777" w:rsidR="00514228" w:rsidRPr="00E86C72" w:rsidRDefault="00514228" w:rsidP="00544891">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w:t>
            </w:r>
          </w:p>
        </w:tc>
        <w:tc>
          <w:tcPr>
            <w:tcW w:w="339" w:type="pct"/>
          </w:tcPr>
          <w:p w14:paraId="47BBFF6F" w14:textId="0B15AFEA" w:rsidR="00514228" w:rsidRPr="00E86C72" w:rsidRDefault="00291EBB" w:rsidP="00544891">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proofErr w:type="gramStart"/>
            <w:r w:rsidRPr="00E86C72">
              <w:rPr>
                <w:lang w:val="fr-FR"/>
              </w:rPr>
              <w:t>n</w:t>
            </w:r>
            <w:r w:rsidR="00514228" w:rsidRPr="00E86C72">
              <w:rPr>
                <w:lang w:val="fr-FR"/>
              </w:rPr>
              <w:t>º</w:t>
            </w:r>
            <w:proofErr w:type="gramEnd"/>
          </w:p>
        </w:tc>
        <w:tc>
          <w:tcPr>
            <w:tcW w:w="337" w:type="pct"/>
          </w:tcPr>
          <w:p w14:paraId="1243205D" w14:textId="77777777" w:rsidR="00514228" w:rsidRPr="00E86C72" w:rsidRDefault="00514228" w:rsidP="00544891">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w:t>
            </w:r>
          </w:p>
        </w:tc>
        <w:tc>
          <w:tcPr>
            <w:tcW w:w="338" w:type="pct"/>
          </w:tcPr>
          <w:p w14:paraId="343D5DDD" w14:textId="59078A83" w:rsidR="00514228" w:rsidRPr="00E86C72" w:rsidRDefault="00291EBB" w:rsidP="00544891">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proofErr w:type="gramStart"/>
            <w:r w:rsidRPr="00E86C72">
              <w:rPr>
                <w:lang w:val="fr-FR"/>
              </w:rPr>
              <w:t>n</w:t>
            </w:r>
            <w:r w:rsidR="00514228" w:rsidRPr="00E86C72">
              <w:rPr>
                <w:lang w:val="fr-FR"/>
              </w:rPr>
              <w:t>º</w:t>
            </w:r>
            <w:proofErr w:type="gramEnd"/>
          </w:p>
        </w:tc>
        <w:tc>
          <w:tcPr>
            <w:tcW w:w="338" w:type="pct"/>
          </w:tcPr>
          <w:p w14:paraId="3146A51A" w14:textId="77777777" w:rsidR="00514228" w:rsidRPr="00E86C72" w:rsidRDefault="00514228" w:rsidP="00544891">
            <w:pPr>
              <w:pStyle w:val="ILOTablecontents"/>
              <w:jc w:val="center"/>
              <w:cnfStyle w:val="100000000000" w:firstRow="1" w:lastRow="0" w:firstColumn="0" w:lastColumn="0" w:oddVBand="0" w:evenVBand="0" w:oddHBand="0" w:evenHBand="0" w:firstRowFirstColumn="0" w:firstRowLastColumn="0" w:lastRowFirstColumn="0" w:lastRowLastColumn="0"/>
              <w:rPr>
                <w:b w:val="0"/>
                <w:lang w:val="fr-FR"/>
              </w:rPr>
            </w:pPr>
            <w:r w:rsidRPr="00E86C72">
              <w:rPr>
                <w:lang w:val="fr-FR"/>
              </w:rPr>
              <w:t>%</w:t>
            </w:r>
          </w:p>
        </w:tc>
        <w:tc>
          <w:tcPr>
            <w:tcW w:w="336" w:type="pct"/>
          </w:tcPr>
          <w:p w14:paraId="7E38AAA9" w14:textId="37A8833C" w:rsidR="00514228" w:rsidRPr="00E86C72" w:rsidRDefault="00291EBB" w:rsidP="00544891">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proofErr w:type="gramStart"/>
            <w:r w:rsidRPr="00E86C72">
              <w:rPr>
                <w:lang w:val="fr-FR"/>
              </w:rPr>
              <w:t>n</w:t>
            </w:r>
            <w:r w:rsidR="00514228" w:rsidRPr="00E86C72">
              <w:rPr>
                <w:lang w:val="fr-FR"/>
              </w:rPr>
              <w:t>º</w:t>
            </w:r>
            <w:proofErr w:type="gramEnd"/>
          </w:p>
        </w:tc>
      </w:tr>
      <w:tr w:rsidR="00A47695" w:rsidRPr="00E86C72" w14:paraId="2B03C585" w14:textId="77777777" w:rsidTr="00544891">
        <w:tc>
          <w:tcPr>
            <w:cnfStyle w:val="001000000000" w:firstRow="0" w:lastRow="0" w:firstColumn="1" w:lastColumn="0" w:oddVBand="0" w:evenVBand="0" w:oddHBand="0" w:evenHBand="0" w:firstRowFirstColumn="0" w:firstRowLastColumn="0" w:lastRowFirstColumn="0" w:lastRowLastColumn="0"/>
            <w:tcW w:w="1083" w:type="pct"/>
            <w:gridSpan w:val="2"/>
            <w:vMerge w:val="restart"/>
          </w:tcPr>
          <w:p w14:paraId="6F52D576" w14:textId="77777777" w:rsidR="00514228" w:rsidRPr="00E86C72" w:rsidRDefault="00514228" w:rsidP="00544891">
            <w:pPr>
              <w:pStyle w:val="ILOTablecontents"/>
              <w:rPr>
                <w:lang w:val="fr-FR"/>
              </w:rPr>
            </w:pPr>
            <w:r w:rsidRPr="00E86C72">
              <w:rPr>
                <w:lang w:val="fr-FR"/>
              </w:rPr>
              <w:t>Total</w:t>
            </w:r>
          </w:p>
        </w:tc>
        <w:tc>
          <w:tcPr>
            <w:tcW w:w="544" w:type="pct"/>
          </w:tcPr>
          <w:p w14:paraId="57D415B0"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20XX</w:t>
            </w:r>
          </w:p>
        </w:tc>
        <w:tc>
          <w:tcPr>
            <w:tcW w:w="337" w:type="pct"/>
          </w:tcPr>
          <w:p w14:paraId="7E50EAA8"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01473A8D"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249DEF18"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59EA2437"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067C35AD"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9" w:type="pct"/>
          </w:tcPr>
          <w:p w14:paraId="6623E7FD"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0A87D351"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17C28E50"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1DDA5C45"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336" w:type="pct"/>
          </w:tcPr>
          <w:p w14:paraId="5D12884C"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A47695" w:rsidRPr="00E86C72" w14:paraId="6C948A06" w14:textId="77777777" w:rsidTr="00544891">
        <w:tc>
          <w:tcPr>
            <w:cnfStyle w:val="001000000000" w:firstRow="0" w:lastRow="0" w:firstColumn="1" w:lastColumn="0" w:oddVBand="0" w:evenVBand="0" w:oddHBand="0" w:evenHBand="0" w:firstRowFirstColumn="0" w:firstRowLastColumn="0" w:lastRowFirstColumn="0" w:lastRowLastColumn="0"/>
            <w:tcW w:w="1083" w:type="pct"/>
            <w:gridSpan w:val="2"/>
            <w:vMerge/>
          </w:tcPr>
          <w:p w14:paraId="4ABD4719" w14:textId="77777777" w:rsidR="00514228" w:rsidRPr="00E86C72" w:rsidRDefault="00514228" w:rsidP="00544891">
            <w:pPr>
              <w:pStyle w:val="ILOTablecontents"/>
              <w:rPr>
                <w:lang w:val="fr-FR"/>
              </w:rPr>
            </w:pPr>
          </w:p>
        </w:tc>
        <w:tc>
          <w:tcPr>
            <w:tcW w:w="544" w:type="pct"/>
          </w:tcPr>
          <w:p w14:paraId="5A5D645F"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20YY</w:t>
            </w:r>
          </w:p>
        </w:tc>
        <w:tc>
          <w:tcPr>
            <w:tcW w:w="337" w:type="pct"/>
          </w:tcPr>
          <w:p w14:paraId="4BE065A1"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7AA7B883"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0F5E706E"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350BE2BC"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240617AC"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9" w:type="pct"/>
          </w:tcPr>
          <w:p w14:paraId="18C6DF01"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2065E1B6"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7F90CD5E"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71238F93"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336" w:type="pct"/>
          </w:tcPr>
          <w:p w14:paraId="7C47E120"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A47695" w:rsidRPr="00E86C72" w14:paraId="0A836F58" w14:textId="77777777" w:rsidTr="00544891">
        <w:tc>
          <w:tcPr>
            <w:cnfStyle w:val="001000000000" w:firstRow="0" w:lastRow="0" w:firstColumn="1" w:lastColumn="0" w:oddVBand="0" w:evenVBand="0" w:oddHBand="0" w:evenHBand="0" w:firstRowFirstColumn="0" w:firstRowLastColumn="0" w:lastRowFirstColumn="0" w:lastRowLastColumn="0"/>
            <w:tcW w:w="1083" w:type="pct"/>
            <w:gridSpan w:val="2"/>
            <w:vMerge/>
          </w:tcPr>
          <w:p w14:paraId="197FFCB2" w14:textId="77777777" w:rsidR="00514228" w:rsidRPr="00E86C72" w:rsidRDefault="00514228" w:rsidP="00544891">
            <w:pPr>
              <w:pStyle w:val="ILOTablecontents"/>
              <w:rPr>
                <w:lang w:val="fr-FR"/>
              </w:rPr>
            </w:pPr>
          </w:p>
        </w:tc>
        <w:tc>
          <w:tcPr>
            <w:tcW w:w="544" w:type="pct"/>
          </w:tcPr>
          <w:p w14:paraId="5E0DFD86"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20ZZ</w:t>
            </w:r>
          </w:p>
        </w:tc>
        <w:tc>
          <w:tcPr>
            <w:tcW w:w="337" w:type="pct"/>
          </w:tcPr>
          <w:p w14:paraId="59C3D4BF"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48C57FC6"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5BC3A758"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7BF7C1B1"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6ACEA4A0"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9" w:type="pct"/>
          </w:tcPr>
          <w:p w14:paraId="148E7BC0"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392E1E56"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394E9BD0"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17BC5AD9"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336" w:type="pct"/>
          </w:tcPr>
          <w:p w14:paraId="2FF5F9F8"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A47695" w:rsidRPr="00E86C72" w14:paraId="4CD6391A" w14:textId="77777777" w:rsidTr="00544891">
        <w:tc>
          <w:tcPr>
            <w:cnfStyle w:val="001000000000" w:firstRow="0" w:lastRow="0" w:firstColumn="1" w:lastColumn="0" w:oddVBand="0" w:evenVBand="0" w:oddHBand="0" w:evenHBand="0" w:firstRowFirstColumn="0" w:firstRowLastColumn="0" w:lastRowFirstColumn="0" w:lastRowLastColumn="0"/>
            <w:tcW w:w="597" w:type="pct"/>
            <w:vMerge w:val="restart"/>
          </w:tcPr>
          <w:p w14:paraId="6F534B0C" w14:textId="77777777" w:rsidR="00514228" w:rsidRPr="00E86C72" w:rsidRDefault="00514228" w:rsidP="00544891">
            <w:pPr>
              <w:pStyle w:val="ILOTablecontents"/>
              <w:rPr>
                <w:lang w:val="fr-FR"/>
              </w:rPr>
            </w:pPr>
            <w:r w:rsidRPr="00E86C72">
              <w:rPr>
                <w:lang w:val="fr-FR"/>
              </w:rPr>
              <w:t>Sexe</w:t>
            </w:r>
          </w:p>
        </w:tc>
        <w:tc>
          <w:tcPr>
            <w:tcW w:w="485" w:type="pct"/>
            <w:vMerge w:val="restart"/>
          </w:tcPr>
          <w:p w14:paraId="69730185" w14:textId="65747D4E" w:rsidR="00514228" w:rsidRPr="00E86C72" w:rsidRDefault="00860F04"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p>
        </w:tc>
        <w:tc>
          <w:tcPr>
            <w:tcW w:w="544" w:type="pct"/>
          </w:tcPr>
          <w:p w14:paraId="7C0E3663"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20XX</w:t>
            </w:r>
          </w:p>
        </w:tc>
        <w:tc>
          <w:tcPr>
            <w:tcW w:w="337" w:type="pct"/>
          </w:tcPr>
          <w:p w14:paraId="48496375"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42796422"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46034405"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06553B3A"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0ECDD785"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9" w:type="pct"/>
          </w:tcPr>
          <w:p w14:paraId="09D1CCAE"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50A5EE00"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08A85816"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3D47EE8D"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336" w:type="pct"/>
          </w:tcPr>
          <w:p w14:paraId="0B9777A9"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A47695" w:rsidRPr="00E86C72" w14:paraId="669A0933" w14:textId="77777777" w:rsidTr="00544891">
        <w:tc>
          <w:tcPr>
            <w:cnfStyle w:val="001000000000" w:firstRow="0" w:lastRow="0" w:firstColumn="1" w:lastColumn="0" w:oddVBand="0" w:evenVBand="0" w:oddHBand="0" w:evenHBand="0" w:firstRowFirstColumn="0" w:firstRowLastColumn="0" w:lastRowFirstColumn="0" w:lastRowLastColumn="0"/>
            <w:tcW w:w="597" w:type="pct"/>
            <w:vMerge/>
          </w:tcPr>
          <w:p w14:paraId="515988D0" w14:textId="77777777" w:rsidR="00514228" w:rsidRPr="00E86C72" w:rsidRDefault="00514228" w:rsidP="00544891">
            <w:pPr>
              <w:pStyle w:val="ILOTablecontents"/>
              <w:rPr>
                <w:lang w:val="fr-FR"/>
              </w:rPr>
            </w:pPr>
          </w:p>
        </w:tc>
        <w:tc>
          <w:tcPr>
            <w:tcW w:w="485" w:type="pct"/>
            <w:vMerge/>
          </w:tcPr>
          <w:p w14:paraId="72E282C1"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44" w:type="pct"/>
          </w:tcPr>
          <w:p w14:paraId="76BF153B"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20YY</w:t>
            </w:r>
          </w:p>
        </w:tc>
        <w:tc>
          <w:tcPr>
            <w:tcW w:w="337" w:type="pct"/>
          </w:tcPr>
          <w:p w14:paraId="1B9E60A9"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25EF0059"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5CED1EB6"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0FC017CB"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575D7AE5"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9" w:type="pct"/>
          </w:tcPr>
          <w:p w14:paraId="38408D37"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1F7651A5"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1926F88A"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0719988F"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336" w:type="pct"/>
          </w:tcPr>
          <w:p w14:paraId="7BFE51EE"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A47695" w:rsidRPr="00E86C72" w14:paraId="50547A13" w14:textId="77777777" w:rsidTr="00544891">
        <w:tc>
          <w:tcPr>
            <w:cnfStyle w:val="001000000000" w:firstRow="0" w:lastRow="0" w:firstColumn="1" w:lastColumn="0" w:oddVBand="0" w:evenVBand="0" w:oddHBand="0" w:evenHBand="0" w:firstRowFirstColumn="0" w:firstRowLastColumn="0" w:lastRowFirstColumn="0" w:lastRowLastColumn="0"/>
            <w:tcW w:w="597" w:type="pct"/>
            <w:vMerge/>
          </w:tcPr>
          <w:p w14:paraId="3E5FDF8A" w14:textId="77777777" w:rsidR="00514228" w:rsidRPr="00E86C72" w:rsidRDefault="00514228" w:rsidP="00544891">
            <w:pPr>
              <w:pStyle w:val="ILOTablecontents"/>
              <w:rPr>
                <w:lang w:val="fr-FR"/>
              </w:rPr>
            </w:pPr>
          </w:p>
        </w:tc>
        <w:tc>
          <w:tcPr>
            <w:tcW w:w="485" w:type="pct"/>
            <w:vMerge/>
          </w:tcPr>
          <w:p w14:paraId="7F0F8E31"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44" w:type="pct"/>
          </w:tcPr>
          <w:p w14:paraId="12CEDE92"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20ZZ</w:t>
            </w:r>
          </w:p>
        </w:tc>
        <w:tc>
          <w:tcPr>
            <w:tcW w:w="337" w:type="pct"/>
          </w:tcPr>
          <w:p w14:paraId="253D48C1"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3B1CD30E"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5BD989BD"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438606B4"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07BC0894"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9" w:type="pct"/>
          </w:tcPr>
          <w:p w14:paraId="53A1B96E"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7E539C7B"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68A70D9F"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6BC27F2D"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336" w:type="pct"/>
          </w:tcPr>
          <w:p w14:paraId="1F95C933"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A47695" w:rsidRPr="00E86C72" w14:paraId="02E56761" w14:textId="77777777" w:rsidTr="00544891">
        <w:tc>
          <w:tcPr>
            <w:cnfStyle w:val="001000000000" w:firstRow="0" w:lastRow="0" w:firstColumn="1" w:lastColumn="0" w:oddVBand="0" w:evenVBand="0" w:oddHBand="0" w:evenHBand="0" w:firstRowFirstColumn="0" w:firstRowLastColumn="0" w:lastRowFirstColumn="0" w:lastRowLastColumn="0"/>
            <w:tcW w:w="597" w:type="pct"/>
            <w:vMerge/>
          </w:tcPr>
          <w:p w14:paraId="53DC0EDB" w14:textId="77777777" w:rsidR="00514228" w:rsidRPr="00E86C72" w:rsidRDefault="00514228" w:rsidP="00544891">
            <w:pPr>
              <w:pStyle w:val="ILOTablecontents"/>
              <w:rPr>
                <w:lang w:val="fr-FR"/>
              </w:rPr>
            </w:pPr>
          </w:p>
        </w:tc>
        <w:tc>
          <w:tcPr>
            <w:tcW w:w="485" w:type="pct"/>
            <w:vMerge w:val="restart"/>
          </w:tcPr>
          <w:p w14:paraId="3C32CD3D" w14:textId="27AA0DF7" w:rsidR="00514228" w:rsidRPr="00E86C72" w:rsidRDefault="00860F04"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p>
        </w:tc>
        <w:tc>
          <w:tcPr>
            <w:tcW w:w="544" w:type="pct"/>
          </w:tcPr>
          <w:p w14:paraId="03F8634C"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20XX</w:t>
            </w:r>
          </w:p>
        </w:tc>
        <w:tc>
          <w:tcPr>
            <w:tcW w:w="337" w:type="pct"/>
          </w:tcPr>
          <w:p w14:paraId="6B060EAF"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626E32A1"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3899296C"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66D6F364"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5F443764"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9" w:type="pct"/>
          </w:tcPr>
          <w:p w14:paraId="570DDF07"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4A31F85E"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7A120C68"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2172DEF4"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336" w:type="pct"/>
          </w:tcPr>
          <w:p w14:paraId="4EE00324"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A47695" w:rsidRPr="00E86C72" w14:paraId="09B50A54" w14:textId="77777777" w:rsidTr="00544891">
        <w:tc>
          <w:tcPr>
            <w:cnfStyle w:val="001000000000" w:firstRow="0" w:lastRow="0" w:firstColumn="1" w:lastColumn="0" w:oddVBand="0" w:evenVBand="0" w:oddHBand="0" w:evenHBand="0" w:firstRowFirstColumn="0" w:firstRowLastColumn="0" w:lastRowFirstColumn="0" w:lastRowLastColumn="0"/>
            <w:tcW w:w="597" w:type="pct"/>
            <w:vMerge/>
          </w:tcPr>
          <w:p w14:paraId="35BBABE9" w14:textId="77777777" w:rsidR="00514228" w:rsidRPr="00E86C72" w:rsidRDefault="00514228" w:rsidP="00544891">
            <w:pPr>
              <w:pStyle w:val="ILOTablecontents"/>
              <w:rPr>
                <w:lang w:val="fr-FR"/>
              </w:rPr>
            </w:pPr>
          </w:p>
        </w:tc>
        <w:tc>
          <w:tcPr>
            <w:tcW w:w="485" w:type="pct"/>
            <w:vMerge/>
          </w:tcPr>
          <w:p w14:paraId="7BBEE1E9"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44" w:type="pct"/>
          </w:tcPr>
          <w:p w14:paraId="64ED9770"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20YY</w:t>
            </w:r>
          </w:p>
        </w:tc>
        <w:tc>
          <w:tcPr>
            <w:tcW w:w="337" w:type="pct"/>
          </w:tcPr>
          <w:p w14:paraId="09D77DD4"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2B02F533"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2B856E6F"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38EA680C"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13A67864"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9" w:type="pct"/>
          </w:tcPr>
          <w:p w14:paraId="74655A9C"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6F51FB0B"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3718D640"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4EE01577"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336" w:type="pct"/>
          </w:tcPr>
          <w:p w14:paraId="05A44343"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A47695" w:rsidRPr="00E86C72" w14:paraId="7D044140" w14:textId="77777777" w:rsidTr="00544891">
        <w:tc>
          <w:tcPr>
            <w:cnfStyle w:val="001000000000" w:firstRow="0" w:lastRow="0" w:firstColumn="1" w:lastColumn="0" w:oddVBand="0" w:evenVBand="0" w:oddHBand="0" w:evenHBand="0" w:firstRowFirstColumn="0" w:firstRowLastColumn="0" w:lastRowFirstColumn="0" w:lastRowLastColumn="0"/>
            <w:tcW w:w="597" w:type="pct"/>
            <w:vMerge/>
          </w:tcPr>
          <w:p w14:paraId="0159F9B5" w14:textId="77777777" w:rsidR="00514228" w:rsidRPr="00E86C72" w:rsidRDefault="00514228" w:rsidP="00544891">
            <w:pPr>
              <w:pStyle w:val="ILOTablecontents"/>
              <w:rPr>
                <w:lang w:val="fr-FR"/>
              </w:rPr>
            </w:pPr>
          </w:p>
        </w:tc>
        <w:tc>
          <w:tcPr>
            <w:tcW w:w="485" w:type="pct"/>
            <w:vMerge/>
          </w:tcPr>
          <w:p w14:paraId="73CD4947"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44" w:type="pct"/>
          </w:tcPr>
          <w:p w14:paraId="25810F4C"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20ZZ</w:t>
            </w:r>
          </w:p>
        </w:tc>
        <w:tc>
          <w:tcPr>
            <w:tcW w:w="337" w:type="pct"/>
          </w:tcPr>
          <w:p w14:paraId="6334A834"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7625CBAC"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23037E32"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580D0F9E"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081CF6DF"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9" w:type="pct"/>
          </w:tcPr>
          <w:p w14:paraId="5A376DA6"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1B7672B1"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2A1AADAB"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5C8549E4"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336" w:type="pct"/>
          </w:tcPr>
          <w:p w14:paraId="0070A8B1"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A47695" w:rsidRPr="00E86C72" w14:paraId="549D2200" w14:textId="77777777" w:rsidTr="00544891">
        <w:tc>
          <w:tcPr>
            <w:cnfStyle w:val="001000000000" w:firstRow="0" w:lastRow="0" w:firstColumn="1" w:lastColumn="0" w:oddVBand="0" w:evenVBand="0" w:oddHBand="0" w:evenHBand="0" w:firstRowFirstColumn="0" w:firstRowLastColumn="0" w:lastRowFirstColumn="0" w:lastRowLastColumn="0"/>
            <w:tcW w:w="597" w:type="pct"/>
            <w:vMerge w:val="restart"/>
          </w:tcPr>
          <w:p w14:paraId="274821E0" w14:textId="428FE4AD" w:rsidR="00514228" w:rsidRPr="00E86C72" w:rsidRDefault="00A47695" w:rsidP="00544891">
            <w:pPr>
              <w:pStyle w:val="ILOTablecontents"/>
              <w:rPr>
                <w:lang w:val="fr-FR"/>
              </w:rPr>
            </w:pPr>
            <w:r w:rsidRPr="00E86C72">
              <w:rPr>
                <w:lang w:val="fr-FR"/>
              </w:rPr>
              <w:t>Lieu de r</w:t>
            </w:r>
            <w:r w:rsidR="00514228" w:rsidRPr="00E86C72">
              <w:rPr>
                <w:lang w:val="fr-FR"/>
              </w:rPr>
              <w:t>ésidence</w:t>
            </w:r>
          </w:p>
        </w:tc>
        <w:tc>
          <w:tcPr>
            <w:tcW w:w="485" w:type="pct"/>
            <w:vMerge w:val="restart"/>
          </w:tcPr>
          <w:p w14:paraId="15484381" w14:textId="7FAF2B1E" w:rsidR="00514228" w:rsidRPr="00E86C72" w:rsidRDefault="00A47695"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w:t>
            </w:r>
            <w:r w:rsidR="00514228" w:rsidRPr="00E86C72">
              <w:rPr>
                <w:lang w:val="fr-FR"/>
              </w:rPr>
              <w:t>ural</w:t>
            </w:r>
          </w:p>
        </w:tc>
        <w:tc>
          <w:tcPr>
            <w:tcW w:w="544" w:type="pct"/>
          </w:tcPr>
          <w:p w14:paraId="10525706"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20XX</w:t>
            </w:r>
          </w:p>
        </w:tc>
        <w:tc>
          <w:tcPr>
            <w:tcW w:w="337" w:type="pct"/>
          </w:tcPr>
          <w:p w14:paraId="41E14CA2"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7B45B951"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3CE349CB"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7692C3D7"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776FF9CD"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9" w:type="pct"/>
          </w:tcPr>
          <w:p w14:paraId="1DCF207D"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2E1E2E5B"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56E535D2"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324E8E2F"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336" w:type="pct"/>
          </w:tcPr>
          <w:p w14:paraId="0AB17333"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A47695" w:rsidRPr="00E86C72" w14:paraId="18F3D2D2" w14:textId="77777777" w:rsidTr="00544891">
        <w:tc>
          <w:tcPr>
            <w:cnfStyle w:val="001000000000" w:firstRow="0" w:lastRow="0" w:firstColumn="1" w:lastColumn="0" w:oddVBand="0" w:evenVBand="0" w:oddHBand="0" w:evenHBand="0" w:firstRowFirstColumn="0" w:firstRowLastColumn="0" w:lastRowFirstColumn="0" w:lastRowLastColumn="0"/>
            <w:tcW w:w="597" w:type="pct"/>
            <w:vMerge/>
          </w:tcPr>
          <w:p w14:paraId="2B2E35DD" w14:textId="77777777" w:rsidR="00514228" w:rsidRPr="00E86C72" w:rsidRDefault="00514228" w:rsidP="00544891">
            <w:pPr>
              <w:pStyle w:val="ILOTablecontents"/>
              <w:rPr>
                <w:lang w:val="fr-FR"/>
              </w:rPr>
            </w:pPr>
          </w:p>
        </w:tc>
        <w:tc>
          <w:tcPr>
            <w:tcW w:w="485" w:type="pct"/>
            <w:vMerge/>
          </w:tcPr>
          <w:p w14:paraId="26D52D4A"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44" w:type="pct"/>
          </w:tcPr>
          <w:p w14:paraId="5B3726BB"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20YY</w:t>
            </w:r>
          </w:p>
        </w:tc>
        <w:tc>
          <w:tcPr>
            <w:tcW w:w="337" w:type="pct"/>
          </w:tcPr>
          <w:p w14:paraId="6DD5AC46"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393ED930"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3B1EE5AC"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2B5DCC28"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486DD7BF"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9" w:type="pct"/>
          </w:tcPr>
          <w:p w14:paraId="38FAA396"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02628C3C"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19AA8C00"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3EC9AA4E"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336" w:type="pct"/>
          </w:tcPr>
          <w:p w14:paraId="599735B2"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A47695" w:rsidRPr="00E86C72" w14:paraId="4808509E" w14:textId="77777777" w:rsidTr="00544891">
        <w:tc>
          <w:tcPr>
            <w:cnfStyle w:val="001000000000" w:firstRow="0" w:lastRow="0" w:firstColumn="1" w:lastColumn="0" w:oddVBand="0" w:evenVBand="0" w:oddHBand="0" w:evenHBand="0" w:firstRowFirstColumn="0" w:firstRowLastColumn="0" w:lastRowFirstColumn="0" w:lastRowLastColumn="0"/>
            <w:tcW w:w="597" w:type="pct"/>
            <w:vMerge/>
          </w:tcPr>
          <w:p w14:paraId="5CEB7E01" w14:textId="77777777" w:rsidR="00514228" w:rsidRPr="00E86C72" w:rsidRDefault="00514228" w:rsidP="00544891">
            <w:pPr>
              <w:pStyle w:val="ILOTablecontents"/>
              <w:rPr>
                <w:lang w:val="fr-FR"/>
              </w:rPr>
            </w:pPr>
          </w:p>
        </w:tc>
        <w:tc>
          <w:tcPr>
            <w:tcW w:w="485" w:type="pct"/>
            <w:vMerge/>
          </w:tcPr>
          <w:p w14:paraId="514DE3A6"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44" w:type="pct"/>
          </w:tcPr>
          <w:p w14:paraId="342337BD"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20ZZ</w:t>
            </w:r>
          </w:p>
        </w:tc>
        <w:tc>
          <w:tcPr>
            <w:tcW w:w="337" w:type="pct"/>
          </w:tcPr>
          <w:p w14:paraId="461E1EBC"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0C8DDA4E"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38FCAB2B"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503F5960"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2954A007"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9" w:type="pct"/>
          </w:tcPr>
          <w:p w14:paraId="2E8BF274"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49E111AC"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5A6FE2E7"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11609595"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336" w:type="pct"/>
          </w:tcPr>
          <w:p w14:paraId="41572A8E"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A47695" w:rsidRPr="00E86C72" w14:paraId="6EB1A0DF" w14:textId="77777777" w:rsidTr="00544891">
        <w:tc>
          <w:tcPr>
            <w:cnfStyle w:val="001000000000" w:firstRow="0" w:lastRow="0" w:firstColumn="1" w:lastColumn="0" w:oddVBand="0" w:evenVBand="0" w:oddHBand="0" w:evenHBand="0" w:firstRowFirstColumn="0" w:firstRowLastColumn="0" w:lastRowFirstColumn="0" w:lastRowLastColumn="0"/>
            <w:tcW w:w="597" w:type="pct"/>
            <w:vMerge/>
          </w:tcPr>
          <w:p w14:paraId="02099EBC" w14:textId="77777777" w:rsidR="00514228" w:rsidRPr="00E86C72" w:rsidRDefault="00514228" w:rsidP="00544891">
            <w:pPr>
              <w:pStyle w:val="ILOTablecontents"/>
              <w:rPr>
                <w:lang w:val="fr-FR"/>
              </w:rPr>
            </w:pPr>
          </w:p>
        </w:tc>
        <w:tc>
          <w:tcPr>
            <w:tcW w:w="485" w:type="pct"/>
            <w:vMerge w:val="restart"/>
          </w:tcPr>
          <w:p w14:paraId="461B43E6" w14:textId="47DCBD18" w:rsidR="00514228" w:rsidRPr="00E86C72" w:rsidRDefault="00A47695"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U</w:t>
            </w:r>
            <w:r w:rsidR="00514228" w:rsidRPr="00E86C72">
              <w:rPr>
                <w:lang w:val="fr-FR"/>
              </w:rPr>
              <w:t>rbain</w:t>
            </w:r>
          </w:p>
        </w:tc>
        <w:tc>
          <w:tcPr>
            <w:tcW w:w="544" w:type="pct"/>
          </w:tcPr>
          <w:p w14:paraId="1F08B1D7"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20XX</w:t>
            </w:r>
          </w:p>
        </w:tc>
        <w:tc>
          <w:tcPr>
            <w:tcW w:w="337" w:type="pct"/>
          </w:tcPr>
          <w:p w14:paraId="2B9B4313"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7E68EBB1"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1A26E38F"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60F49AF9"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22EA1AE0"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9" w:type="pct"/>
          </w:tcPr>
          <w:p w14:paraId="0A15C3BE"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000304A1"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0ED5353C"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246800BD"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336" w:type="pct"/>
          </w:tcPr>
          <w:p w14:paraId="44F10DF7"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A47695" w:rsidRPr="00E86C72" w14:paraId="391CFD64" w14:textId="77777777" w:rsidTr="00544891">
        <w:tc>
          <w:tcPr>
            <w:cnfStyle w:val="001000000000" w:firstRow="0" w:lastRow="0" w:firstColumn="1" w:lastColumn="0" w:oddVBand="0" w:evenVBand="0" w:oddHBand="0" w:evenHBand="0" w:firstRowFirstColumn="0" w:firstRowLastColumn="0" w:lastRowFirstColumn="0" w:lastRowLastColumn="0"/>
            <w:tcW w:w="597" w:type="pct"/>
            <w:vMerge/>
          </w:tcPr>
          <w:p w14:paraId="2F756EF8" w14:textId="77777777" w:rsidR="00514228" w:rsidRPr="00E86C72" w:rsidRDefault="00514228" w:rsidP="00544891">
            <w:pPr>
              <w:pStyle w:val="ILOTablecontents"/>
              <w:rPr>
                <w:lang w:val="fr-FR"/>
              </w:rPr>
            </w:pPr>
          </w:p>
        </w:tc>
        <w:tc>
          <w:tcPr>
            <w:tcW w:w="485" w:type="pct"/>
            <w:vMerge/>
          </w:tcPr>
          <w:p w14:paraId="472EDF8F"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44" w:type="pct"/>
          </w:tcPr>
          <w:p w14:paraId="6C434504"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20YY</w:t>
            </w:r>
          </w:p>
        </w:tc>
        <w:tc>
          <w:tcPr>
            <w:tcW w:w="337" w:type="pct"/>
          </w:tcPr>
          <w:p w14:paraId="6BBBA303"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18698DF9"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247841E1"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348425F6"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4CB1244F"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9" w:type="pct"/>
          </w:tcPr>
          <w:p w14:paraId="42CAD1A7"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79D9BD2B"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313B2218"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4497B5C8"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336" w:type="pct"/>
          </w:tcPr>
          <w:p w14:paraId="0B2582F1"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A47695" w:rsidRPr="00E86C72" w14:paraId="0F65EEE1" w14:textId="77777777" w:rsidTr="00544891">
        <w:tc>
          <w:tcPr>
            <w:cnfStyle w:val="001000000000" w:firstRow="0" w:lastRow="0" w:firstColumn="1" w:lastColumn="0" w:oddVBand="0" w:evenVBand="0" w:oddHBand="0" w:evenHBand="0" w:firstRowFirstColumn="0" w:firstRowLastColumn="0" w:lastRowFirstColumn="0" w:lastRowLastColumn="0"/>
            <w:tcW w:w="597" w:type="pct"/>
            <w:vMerge/>
          </w:tcPr>
          <w:p w14:paraId="2831B4C1" w14:textId="77777777" w:rsidR="00514228" w:rsidRPr="00E86C72" w:rsidRDefault="00514228" w:rsidP="00544891">
            <w:pPr>
              <w:pStyle w:val="ILOTablecontents"/>
              <w:rPr>
                <w:lang w:val="fr-FR"/>
              </w:rPr>
            </w:pPr>
          </w:p>
        </w:tc>
        <w:tc>
          <w:tcPr>
            <w:tcW w:w="485" w:type="pct"/>
            <w:vMerge/>
          </w:tcPr>
          <w:p w14:paraId="15F01846"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44" w:type="pct"/>
          </w:tcPr>
          <w:p w14:paraId="36DFE5D6"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20ZZ</w:t>
            </w:r>
          </w:p>
        </w:tc>
        <w:tc>
          <w:tcPr>
            <w:tcW w:w="337" w:type="pct"/>
          </w:tcPr>
          <w:p w14:paraId="46810341"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5E66BD83"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26812FD2"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45144DFA"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37003C9F"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9" w:type="pct"/>
          </w:tcPr>
          <w:p w14:paraId="1F228092"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09AB2E98"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072730A0"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05810E78"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336" w:type="pct"/>
          </w:tcPr>
          <w:p w14:paraId="4314C8BE"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bl>
    <w:p w14:paraId="181E6D16" w14:textId="732E0900" w:rsidR="00514228" w:rsidRPr="00E86C72" w:rsidRDefault="00544891" w:rsidP="00544891">
      <w:pPr>
        <w:pStyle w:val="ILOTableNote"/>
        <w:rPr>
          <w:lang w:val="fr-FR"/>
        </w:rPr>
      </w:pPr>
      <w:proofErr w:type="gramStart"/>
      <w:r w:rsidRPr="00E86C72">
        <w:rPr>
          <w:b/>
          <w:bCs/>
          <w:lang w:val="fr-FR"/>
        </w:rPr>
        <w:t>Notes:</w:t>
      </w:r>
      <w:proofErr w:type="gramEnd"/>
      <w:r w:rsidRPr="00E86C72">
        <w:rPr>
          <w:b/>
          <w:bCs/>
          <w:lang w:val="fr-FR"/>
        </w:rPr>
        <w:t xml:space="preserve"> (</w:t>
      </w:r>
      <w:r w:rsidRPr="00E86C72">
        <w:rPr>
          <w:lang w:val="fr-FR"/>
        </w:rPr>
        <w:t xml:space="preserve">a) Les </w:t>
      </w:r>
      <w:r w:rsidR="00D0147E" w:rsidRPr="00E86C72">
        <w:rPr>
          <w:lang w:val="fr-FR"/>
        </w:rPr>
        <w:t>groupe</w:t>
      </w:r>
      <w:r w:rsidRPr="00E86C72">
        <w:rPr>
          <w:lang w:val="fr-FR"/>
        </w:rPr>
        <w:t xml:space="preserve">s d’âge spécifiques utilisés doivent correspondre aux </w:t>
      </w:r>
      <w:r w:rsidR="00D0147E" w:rsidRPr="00E86C72">
        <w:rPr>
          <w:lang w:val="fr-FR"/>
        </w:rPr>
        <w:t>groupes</w:t>
      </w:r>
      <w:r w:rsidRPr="00E86C72">
        <w:rPr>
          <w:lang w:val="fr-FR"/>
        </w:rPr>
        <w:t xml:space="preserve"> d’âge concernés par le travail des enfants dans la législation nationale. (b) Pour ce</w:t>
      </w:r>
      <w:r w:rsidR="00D0147E" w:rsidRPr="00E86C72">
        <w:rPr>
          <w:lang w:val="fr-FR"/>
        </w:rPr>
        <w:t xml:space="preserve"> groupe </w:t>
      </w:r>
      <w:r w:rsidRPr="00E86C72">
        <w:rPr>
          <w:lang w:val="fr-FR"/>
        </w:rPr>
        <w:t>d’âge, le travail des enfants correspond aux travaux dangereux comme définis par la législation nationale</w:t>
      </w:r>
      <w:r w:rsidR="00D0147E" w:rsidRPr="00E86C72">
        <w:rPr>
          <w:lang w:val="fr-FR"/>
        </w:rPr>
        <w:t>.</w:t>
      </w:r>
    </w:p>
    <w:p w14:paraId="3E1A92A6" w14:textId="77777777" w:rsidR="00544891" w:rsidRPr="00E86C72" w:rsidRDefault="00544891" w:rsidP="00544891">
      <w:pPr>
        <w:pStyle w:val="ILONormalBody"/>
        <w:rPr>
          <w:lang w:val="fr-FR"/>
        </w:rPr>
      </w:pPr>
      <w:bookmarkStart w:id="264" w:name="_Ref63774896"/>
      <w:r w:rsidRPr="00E86C72">
        <w:rPr>
          <w:lang w:val="fr-FR"/>
        </w:rPr>
        <w:br w:type="page"/>
      </w:r>
    </w:p>
    <w:p w14:paraId="2A85E13C" w14:textId="002B7E23" w:rsidR="00544891" w:rsidRPr="00E86C72" w:rsidRDefault="00544891" w:rsidP="00701592">
      <w:pPr>
        <w:pStyle w:val="ILOTableheading"/>
        <w:rPr>
          <w:lang w:val="fr-FR"/>
        </w:rPr>
      </w:pPr>
      <w:bookmarkStart w:id="265" w:name="_Toc197909437"/>
      <w:r w:rsidRPr="00E86C72">
        <w:rPr>
          <w:lang w:val="fr-FR"/>
        </w:rPr>
        <w:lastRenderedPageBreak/>
        <w:t xml:space="preserve">Tableau </w:t>
      </w:r>
      <w:r w:rsidR="00196DC9" w:rsidRPr="00E86C72">
        <w:rPr>
          <w:lang w:val="fr-FR"/>
        </w:rPr>
        <w:t>A1.</w:t>
      </w:r>
      <w:r w:rsidRPr="00E86C72">
        <w:rPr>
          <w:lang w:val="fr-FR"/>
        </w:rPr>
        <w:t xml:space="preserve">5. Tendances de </w:t>
      </w:r>
      <w:r w:rsidR="00D240CB" w:rsidRPr="00E86C72">
        <w:rPr>
          <w:lang w:val="fr-FR"/>
        </w:rPr>
        <w:t>la prévalence</w:t>
      </w:r>
      <w:r w:rsidRPr="00E86C72">
        <w:rPr>
          <w:lang w:val="fr-FR"/>
        </w:rPr>
        <w:t xml:space="preserve"> d</w:t>
      </w:r>
      <w:r w:rsidR="004B3755" w:rsidRPr="00E86C72">
        <w:rPr>
          <w:lang w:val="fr-FR"/>
        </w:rPr>
        <w:t>u</w:t>
      </w:r>
      <w:r w:rsidRPr="00E86C72">
        <w:rPr>
          <w:lang w:val="fr-FR"/>
        </w:rPr>
        <w:t xml:space="preserve"> trava</w:t>
      </w:r>
      <w:r w:rsidR="004B3755" w:rsidRPr="00E86C72">
        <w:rPr>
          <w:lang w:val="fr-FR"/>
        </w:rPr>
        <w:t>il</w:t>
      </w:r>
      <w:r w:rsidRPr="00E86C72">
        <w:rPr>
          <w:lang w:val="fr-FR"/>
        </w:rPr>
        <w:t xml:space="preserve"> dangereux (pourcentage et nombre d’enfants </w:t>
      </w:r>
      <w:r w:rsidR="004B3755" w:rsidRPr="00E86C72">
        <w:rPr>
          <w:lang w:val="fr-FR"/>
        </w:rPr>
        <w:t xml:space="preserve">effectuant </w:t>
      </w:r>
      <w:r w:rsidRPr="00E86C72">
        <w:rPr>
          <w:lang w:val="fr-FR"/>
        </w:rPr>
        <w:t xml:space="preserve">des travaux dangereux, par année de référence, </w:t>
      </w:r>
      <w:r w:rsidR="00D0147E" w:rsidRPr="00E86C72">
        <w:rPr>
          <w:lang w:val="fr-FR"/>
        </w:rPr>
        <w:t>groupe</w:t>
      </w:r>
      <w:r w:rsidRPr="00E86C72">
        <w:rPr>
          <w:lang w:val="fr-FR"/>
        </w:rPr>
        <w:t xml:space="preserve"> d’âge</w:t>
      </w:r>
      <w:r w:rsidR="004B3755" w:rsidRPr="00E86C72">
        <w:rPr>
          <w:vertAlign w:val="superscript"/>
          <w:lang w:val="fr-FR"/>
        </w:rPr>
        <w:t>(a)</w:t>
      </w:r>
      <w:r w:rsidRPr="00E86C72">
        <w:rPr>
          <w:lang w:val="fr-FR"/>
        </w:rPr>
        <w:t>, sexe et lieu de résidence)</w:t>
      </w:r>
      <w:bookmarkEnd w:id="264"/>
      <w:bookmarkEnd w:id="265"/>
    </w:p>
    <w:tbl>
      <w:tblPr>
        <w:tblStyle w:val="ILOTable"/>
        <w:tblW w:w="5000" w:type="pct"/>
        <w:tblLook w:val="06A0" w:firstRow="1" w:lastRow="0" w:firstColumn="1" w:lastColumn="0" w:noHBand="1" w:noVBand="1"/>
      </w:tblPr>
      <w:tblGrid>
        <w:gridCol w:w="1076"/>
        <w:gridCol w:w="876"/>
        <w:gridCol w:w="984"/>
        <w:gridCol w:w="607"/>
        <w:gridCol w:w="607"/>
        <w:gridCol w:w="608"/>
        <w:gridCol w:w="608"/>
        <w:gridCol w:w="608"/>
        <w:gridCol w:w="611"/>
        <w:gridCol w:w="608"/>
        <w:gridCol w:w="610"/>
        <w:gridCol w:w="610"/>
        <w:gridCol w:w="606"/>
      </w:tblGrid>
      <w:tr w:rsidR="00514228" w:rsidRPr="00921B68" w14:paraId="68BA355E" w14:textId="77777777" w:rsidTr="004B3755">
        <w:trPr>
          <w:cnfStyle w:val="100000000000" w:firstRow="1" w:lastRow="0" w:firstColumn="0" w:lastColumn="0" w:oddVBand="0" w:evenVBand="0" w:oddHBand="0" w:evenHBand="0" w:firstRowFirstColumn="0" w:firstRowLastColumn="0" w:lastRowFirstColumn="0" w:lastRowLastColumn="0"/>
          <w:trHeight w:val="397"/>
          <w:tblHeader/>
        </w:trPr>
        <w:tc>
          <w:tcPr>
            <w:cnfStyle w:val="001000000000" w:firstRow="0" w:lastRow="0" w:firstColumn="1" w:lastColumn="0" w:oddVBand="0" w:evenVBand="0" w:oddHBand="0" w:evenHBand="0" w:firstRowFirstColumn="0" w:firstRowLastColumn="0" w:lastRowFirstColumn="0" w:lastRowLastColumn="0"/>
            <w:tcW w:w="1083" w:type="pct"/>
            <w:gridSpan w:val="2"/>
            <w:vMerge w:val="restart"/>
          </w:tcPr>
          <w:p w14:paraId="7F6BE0D6" w14:textId="77777777" w:rsidR="00514228" w:rsidRPr="00E86C72" w:rsidRDefault="00514228" w:rsidP="00544891">
            <w:pPr>
              <w:pStyle w:val="ILOTablecontents"/>
              <w:jc w:val="center"/>
              <w:rPr>
                <w:lang w:val="fr-FR"/>
              </w:rPr>
            </w:pPr>
            <w:r w:rsidRPr="00E86C72">
              <w:rPr>
                <w:lang w:val="fr-FR"/>
              </w:rPr>
              <w:t>Caractéristiques de base</w:t>
            </w:r>
          </w:p>
        </w:tc>
        <w:tc>
          <w:tcPr>
            <w:tcW w:w="544" w:type="pct"/>
            <w:vMerge w:val="restart"/>
          </w:tcPr>
          <w:p w14:paraId="689D61C2" w14:textId="77777777" w:rsidR="00514228" w:rsidRPr="00E86C72" w:rsidRDefault="00514228" w:rsidP="00544891">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Année de référence</w:t>
            </w:r>
          </w:p>
        </w:tc>
        <w:tc>
          <w:tcPr>
            <w:tcW w:w="3373" w:type="pct"/>
            <w:gridSpan w:val="10"/>
          </w:tcPr>
          <w:p w14:paraId="78BC3E98" w14:textId="1F34740B" w:rsidR="00514228" w:rsidRPr="00E86C72" w:rsidRDefault="004B3755" w:rsidP="00544891">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Enfants effectuant des travaux dangereux</w:t>
            </w:r>
          </w:p>
        </w:tc>
      </w:tr>
      <w:tr w:rsidR="00A47695" w:rsidRPr="00E86C72" w14:paraId="04BD89D6" w14:textId="77777777" w:rsidTr="0054489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83" w:type="pct"/>
            <w:gridSpan w:val="2"/>
            <w:vMerge/>
          </w:tcPr>
          <w:p w14:paraId="4A9E4392" w14:textId="77777777" w:rsidR="00514228" w:rsidRPr="00E86C72" w:rsidRDefault="00514228" w:rsidP="00544891">
            <w:pPr>
              <w:pStyle w:val="ILOTablecontents"/>
              <w:jc w:val="center"/>
              <w:rPr>
                <w:lang w:val="fr-FR"/>
              </w:rPr>
            </w:pPr>
          </w:p>
        </w:tc>
        <w:tc>
          <w:tcPr>
            <w:tcW w:w="544" w:type="pct"/>
            <w:vMerge/>
          </w:tcPr>
          <w:p w14:paraId="34930B83" w14:textId="77777777" w:rsidR="00514228" w:rsidRPr="00E86C72" w:rsidRDefault="00514228" w:rsidP="00544891">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p>
        </w:tc>
        <w:tc>
          <w:tcPr>
            <w:tcW w:w="674" w:type="pct"/>
            <w:gridSpan w:val="2"/>
          </w:tcPr>
          <w:p w14:paraId="082D6168" w14:textId="6CE53468" w:rsidR="00514228" w:rsidRPr="00E86C72" w:rsidRDefault="00514228" w:rsidP="00544891">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5</w:t>
            </w:r>
            <w:r w:rsidR="004B3755" w:rsidRPr="00E86C72">
              <w:rPr>
                <w:lang w:val="fr-FR"/>
              </w:rPr>
              <w:t>-</w:t>
            </w:r>
            <w:r w:rsidRPr="00E86C72">
              <w:rPr>
                <w:lang w:val="fr-FR"/>
              </w:rPr>
              <w:t>11 ans</w:t>
            </w:r>
          </w:p>
        </w:tc>
        <w:tc>
          <w:tcPr>
            <w:tcW w:w="674" w:type="pct"/>
            <w:gridSpan w:val="2"/>
          </w:tcPr>
          <w:p w14:paraId="4FFE8AD4" w14:textId="290BA112" w:rsidR="00514228" w:rsidRPr="00E86C72" w:rsidRDefault="00514228" w:rsidP="00544891">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12</w:t>
            </w:r>
            <w:r w:rsidR="004B3755" w:rsidRPr="00E86C72">
              <w:rPr>
                <w:lang w:val="fr-FR"/>
              </w:rPr>
              <w:t>-</w:t>
            </w:r>
            <w:r w:rsidRPr="00E86C72">
              <w:rPr>
                <w:lang w:val="fr-FR"/>
              </w:rPr>
              <w:t>14 ans</w:t>
            </w:r>
          </w:p>
        </w:tc>
        <w:tc>
          <w:tcPr>
            <w:tcW w:w="676" w:type="pct"/>
            <w:gridSpan w:val="2"/>
          </w:tcPr>
          <w:p w14:paraId="7320BBC2" w14:textId="59DFB76A" w:rsidR="00514228" w:rsidRPr="00E86C72" w:rsidRDefault="00514228" w:rsidP="00544891">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5</w:t>
            </w:r>
            <w:r w:rsidR="004B3755" w:rsidRPr="00E86C72">
              <w:rPr>
                <w:lang w:val="fr-FR"/>
              </w:rPr>
              <w:t>-</w:t>
            </w:r>
            <w:r w:rsidRPr="00E86C72">
              <w:rPr>
                <w:lang w:val="fr-FR"/>
              </w:rPr>
              <w:t>14 ans</w:t>
            </w:r>
          </w:p>
        </w:tc>
        <w:tc>
          <w:tcPr>
            <w:tcW w:w="675" w:type="pct"/>
            <w:gridSpan w:val="2"/>
          </w:tcPr>
          <w:p w14:paraId="49CFEC06" w14:textId="06921DDC" w:rsidR="00514228" w:rsidRPr="00E86C72" w:rsidRDefault="00514228" w:rsidP="00544891">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15</w:t>
            </w:r>
            <w:r w:rsidR="004B3755" w:rsidRPr="00E86C72">
              <w:rPr>
                <w:lang w:val="fr-FR"/>
              </w:rPr>
              <w:t>-</w:t>
            </w:r>
            <w:r w:rsidRPr="00E86C72">
              <w:rPr>
                <w:lang w:val="fr-FR"/>
              </w:rPr>
              <w:t>17 ans</w:t>
            </w:r>
            <w:r w:rsidRPr="00E86C72">
              <w:rPr>
                <w:vertAlign w:val="superscript"/>
                <w:lang w:val="fr-FR"/>
              </w:rPr>
              <w:t>(b)</w:t>
            </w:r>
          </w:p>
        </w:tc>
        <w:tc>
          <w:tcPr>
            <w:tcW w:w="674" w:type="pct"/>
            <w:gridSpan w:val="2"/>
          </w:tcPr>
          <w:p w14:paraId="489E8768" w14:textId="73E568B9" w:rsidR="00514228" w:rsidRPr="00E86C72" w:rsidRDefault="00514228" w:rsidP="00544891">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Total</w:t>
            </w:r>
            <w:r w:rsidR="004B3755" w:rsidRPr="00E86C72">
              <w:rPr>
                <w:lang w:val="fr-FR"/>
              </w:rPr>
              <w:br/>
            </w:r>
            <w:r w:rsidRPr="00E86C72">
              <w:rPr>
                <w:lang w:val="fr-FR"/>
              </w:rPr>
              <w:t>5</w:t>
            </w:r>
            <w:r w:rsidR="004B3755" w:rsidRPr="00E86C72">
              <w:rPr>
                <w:lang w:val="fr-FR"/>
              </w:rPr>
              <w:t>-</w:t>
            </w:r>
            <w:r w:rsidRPr="00E86C72">
              <w:rPr>
                <w:lang w:val="fr-FR"/>
              </w:rPr>
              <w:t>17 ans</w:t>
            </w:r>
          </w:p>
        </w:tc>
      </w:tr>
      <w:tr w:rsidR="00A47695" w:rsidRPr="00E86C72" w14:paraId="71C3C54B" w14:textId="77777777" w:rsidTr="0054489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83" w:type="pct"/>
            <w:gridSpan w:val="2"/>
            <w:vMerge/>
          </w:tcPr>
          <w:p w14:paraId="765D7D2D" w14:textId="77777777" w:rsidR="00514228" w:rsidRPr="00E86C72" w:rsidRDefault="00514228" w:rsidP="00544891">
            <w:pPr>
              <w:pStyle w:val="ILOTablecontents"/>
              <w:jc w:val="center"/>
              <w:rPr>
                <w:lang w:val="fr-FR"/>
              </w:rPr>
            </w:pPr>
          </w:p>
        </w:tc>
        <w:tc>
          <w:tcPr>
            <w:tcW w:w="544" w:type="pct"/>
            <w:vMerge/>
          </w:tcPr>
          <w:p w14:paraId="7B982E84" w14:textId="77777777" w:rsidR="00514228" w:rsidRPr="00E86C72" w:rsidRDefault="00514228" w:rsidP="00544891">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p>
        </w:tc>
        <w:tc>
          <w:tcPr>
            <w:tcW w:w="337" w:type="pct"/>
          </w:tcPr>
          <w:p w14:paraId="183D71DF" w14:textId="77777777" w:rsidR="00514228" w:rsidRPr="00E86C72" w:rsidRDefault="00514228" w:rsidP="00544891">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w:t>
            </w:r>
          </w:p>
        </w:tc>
        <w:tc>
          <w:tcPr>
            <w:tcW w:w="337" w:type="pct"/>
          </w:tcPr>
          <w:p w14:paraId="08462B7E" w14:textId="4BFC4163" w:rsidR="00514228" w:rsidRPr="00E86C72" w:rsidRDefault="006F26B2" w:rsidP="00544891">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proofErr w:type="gramStart"/>
            <w:r w:rsidRPr="00E86C72">
              <w:rPr>
                <w:lang w:val="fr-FR"/>
              </w:rPr>
              <w:t>n</w:t>
            </w:r>
            <w:r w:rsidR="00514228" w:rsidRPr="00E86C72">
              <w:rPr>
                <w:lang w:val="fr-FR"/>
              </w:rPr>
              <w:t>º</w:t>
            </w:r>
            <w:proofErr w:type="gramEnd"/>
          </w:p>
        </w:tc>
        <w:tc>
          <w:tcPr>
            <w:tcW w:w="337" w:type="pct"/>
          </w:tcPr>
          <w:p w14:paraId="06FF2C16" w14:textId="77777777" w:rsidR="00514228" w:rsidRPr="00E86C72" w:rsidRDefault="00514228" w:rsidP="00544891">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w:t>
            </w:r>
          </w:p>
        </w:tc>
        <w:tc>
          <w:tcPr>
            <w:tcW w:w="337" w:type="pct"/>
          </w:tcPr>
          <w:p w14:paraId="064AFB06" w14:textId="76EF4D99" w:rsidR="00514228" w:rsidRPr="00E86C72" w:rsidRDefault="006F26B2" w:rsidP="00544891">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proofErr w:type="gramStart"/>
            <w:r w:rsidRPr="00E86C72">
              <w:rPr>
                <w:lang w:val="fr-FR"/>
              </w:rPr>
              <w:t>n</w:t>
            </w:r>
            <w:r w:rsidR="00514228" w:rsidRPr="00E86C72">
              <w:rPr>
                <w:lang w:val="fr-FR"/>
              </w:rPr>
              <w:t>º</w:t>
            </w:r>
            <w:proofErr w:type="gramEnd"/>
          </w:p>
        </w:tc>
        <w:tc>
          <w:tcPr>
            <w:tcW w:w="337" w:type="pct"/>
          </w:tcPr>
          <w:p w14:paraId="058CBD0C" w14:textId="77777777" w:rsidR="00514228" w:rsidRPr="00E86C72" w:rsidRDefault="00514228" w:rsidP="00544891">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w:t>
            </w:r>
          </w:p>
        </w:tc>
        <w:tc>
          <w:tcPr>
            <w:tcW w:w="339" w:type="pct"/>
          </w:tcPr>
          <w:p w14:paraId="033D1AC1" w14:textId="49318C16" w:rsidR="00514228" w:rsidRPr="00E86C72" w:rsidRDefault="006F26B2" w:rsidP="00544891">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proofErr w:type="gramStart"/>
            <w:r w:rsidRPr="00E86C72">
              <w:rPr>
                <w:lang w:val="fr-FR"/>
              </w:rPr>
              <w:t>n</w:t>
            </w:r>
            <w:r w:rsidR="00514228" w:rsidRPr="00E86C72">
              <w:rPr>
                <w:lang w:val="fr-FR"/>
              </w:rPr>
              <w:t>º</w:t>
            </w:r>
            <w:proofErr w:type="gramEnd"/>
          </w:p>
        </w:tc>
        <w:tc>
          <w:tcPr>
            <w:tcW w:w="337" w:type="pct"/>
          </w:tcPr>
          <w:p w14:paraId="5A3803BA" w14:textId="77777777" w:rsidR="00514228" w:rsidRPr="00E86C72" w:rsidRDefault="00514228" w:rsidP="00544891">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w:t>
            </w:r>
          </w:p>
        </w:tc>
        <w:tc>
          <w:tcPr>
            <w:tcW w:w="338" w:type="pct"/>
          </w:tcPr>
          <w:p w14:paraId="31F3D775" w14:textId="5407CE5B" w:rsidR="00514228" w:rsidRPr="00E86C72" w:rsidRDefault="006F26B2" w:rsidP="00544891">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proofErr w:type="gramStart"/>
            <w:r w:rsidRPr="00E86C72">
              <w:rPr>
                <w:lang w:val="fr-FR"/>
              </w:rPr>
              <w:t>n</w:t>
            </w:r>
            <w:r w:rsidR="00514228" w:rsidRPr="00E86C72">
              <w:rPr>
                <w:lang w:val="fr-FR"/>
              </w:rPr>
              <w:t>º</w:t>
            </w:r>
            <w:proofErr w:type="gramEnd"/>
          </w:p>
        </w:tc>
        <w:tc>
          <w:tcPr>
            <w:tcW w:w="338" w:type="pct"/>
          </w:tcPr>
          <w:p w14:paraId="729D68A9" w14:textId="77777777" w:rsidR="00514228" w:rsidRPr="00E86C72" w:rsidRDefault="00514228" w:rsidP="00544891">
            <w:pPr>
              <w:pStyle w:val="ILOTablecontents"/>
              <w:jc w:val="center"/>
              <w:cnfStyle w:val="100000000000" w:firstRow="1" w:lastRow="0" w:firstColumn="0" w:lastColumn="0" w:oddVBand="0" w:evenVBand="0" w:oddHBand="0" w:evenHBand="0" w:firstRowFirstColumn="0" w:firstRowLastColumn="0" w:lastRowFirstColumn="0" w:lastRowLastColumn="0"/>
              <w:rPr>
                <w:b w:val="0"/>
                <w:lang w:val="fr-FR"/>
              </w:rPr>
            </w:pPr>
            <w:r w:rsidRPr="00E86C72">
              <w:rPr>
                <w:lang w:val="fr-FR"/>
              </w:rPr>
              <w:t>%</w:t>
            </w:r>
          </w:p>
        </w:tc>
        <w:tc>
          <w:tcPr>
            <w:tcW w:w="336" w:type="pct"/>
          </w:tcPr>
          <w:p w14:paraId="1BC50E56" w14:textId="50957CED" w:rsidR="00514228" w:rsidRPr="00E86C72" w:rsidRDefault="006F26B2" w:rsidP="00544891">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proofErr w:type="gramStart"/>
            <w:r w:rsidRPr="00E86C72">
              <w:rPr>
                <w:lang w:val="fr-FR"/>
              </w:rPr>
              <w:t>n</w:t>
            </w:r>
            <w:r w:rsidR="00514228" w:rsidRPr="00E86C72">
              <w:rPr>
                <w:lang w:val="fr-FR"/>
              </w:rPr>
              <w:t>º</w:t>
            </w:r>
            <w:proofErr w:type="gramEnd"/>
          </w:p>
        </w:tc>
      </w:tr>
      <w:tr w:rsidR="00A47695" w:rsidRPr="00E86C72" w14:paraId="7B54FD46" w14:textId="77777777" w:rsidTr="00544891">
        <w:tc>
          <w:tcPr>
            <w:cnfStyle w:val="001000000000" w:firstRow="0" w:lastRow="0" w:firstColumn="1" w:lastColumn="0" w:oddVBand="0" w:evenVBand="0" w:oddHBand="0" w:evenHBand="0" w:firstRowFirstColumn="0" w:firstRowLastColumn="0" w:lastRowFirstColumn="0" w:lastRowLastColumn="0"/>
            <w:tcW w:w="1083" w:type="pct"/>
            <w:gridSpan w:val="2"/>
            <w:vMerge w:val="restart"/>
          </w:tcPr>
          <w:p w14:paraId="7E74B618" w14:textId="77777777" w:rsidR="00514228" w:rsidRPr="00E86C72" w:rsidRDefault="00514228" w:rsidP="00544891">
            <w:pPr>
              <w:pStyle w:val="ILOTablecontents"/>
              <w:rPr>
                <w:lang w:val="fr-FR"/>
              </w:rPr>
            </w:pPr>
            <w:r w:rsidRPr="00E86C72">
              <w:rPr>
                <w:lang w:val="fr-FR"/>
              </w:rPr>
              <w:t>Total</w:t>
            </w:r>
          </w:p>
        </w:tc>
        <w:tc>
          <w:tcPr>
            <w:tcW w:w="544" w:type="pct"/>
          </w:tcPr>
          <w:p w14:paraId="5E7AADA1"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20XX</w:t>
            </w:r>
          </w:p>
        </w:tc>
        <w:tc>
          <w:tcPr>
            <w:tcW w:w="337" w:type="pct"/>
          </w:tcPr>
          <w:p w14:paraId="2363DD85"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4935FD99"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374EBEF5"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630097D1"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28CD0C76"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9" w:type="pct"/>
          </w:tcPr>
          <w:p w14:paraId="5D63D50B"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59F10074"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0DAB4CD8"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7FAFA0C1"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336" w:type="pct"/>
          </w:tcPr>
          <w:p w14:paraId="0FB7055A"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A47695" w:rsidRPr="00E86C72" w14:paraId="2959AF66" w14:textId="77777777" w:rsidTr="00544891">
        <w:tc>
          <w:tcPr>
            <w:cnfStyle w:val="001000000000" w:firstRow="0" w:lastRow="0" w:firstColumn="1" w:lastColumn="0" w:oddVBand="0" w:evenVBand="0" w:oddHBand="0" w:evenHBand="0" w:firstRowFirstColumn="0" w:firstRowLastColumn="0" w:lastRowFirstColumn="0" w:lastRowLastColumn="0"/>
            <w:tcW w:w="1083" w:type="pct"/>
            <w:gridSpan w:val="2"/>
            <w:vMerge/>
          </w:tcPr>
          <w:p w14:paraId="06854D63" w14:textId="77777777" w:rsidR="00514228" w:rsidRPr="00E86C72" w:rsidRDefault="00514228" w:rsidP="00544891">
            <w:pPr>
              <w:pStyle w:val="ILOTablecontents"/>
              <w:rPr>
                <w:lang w:val="fr-FR"/>
              </w:rPr>
            </w:pPr>
          </w:p>
        </w:tc>
        <w:tc>
          <w:tcPr>
            <w:tcW w:w="544" w:type="pct"/>
          </w:tcPr>
          <w:p w14:paraId="42F67242"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20YY</w:t>
            </w:r>
          </w:p>
        </w:tc>
        <w:tc>
          <w:tcPr>
            <w:tcW w:w="337" w:type="pct"/>
          </w:tcPr>
          <w:p w14:paraId="038A16A9"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63940C36"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41A56403"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00FA8C41"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26E33FD4"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9" w:type="pct"/>
          </w:tcPr>
          <w:p w14:paraId="771473EB"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66AFE3C9"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04C27D59"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344F8551"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336" w:type="pct"/>
          </w:tcPr>
          <w:p w14:paraId="69BA40ED"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A47695" w:rsidRPr="00E86C72" w14:paraId="02CA14DA" w14:textId="77777777" w:rsidTr="00544891">
        <w:tc>
          <w:tcPr>
            <w:cnfStyle w:val="001000000000" w:firstRow="0" w:lastRow="0" w:firstColumn="1" w:lastColumn="0" w:oddVBand="0" w:evenVBand="0" w:oddHBand="0" w:evenHBand="0" w:firstRowFirstColumn="0" w:firstRowLastColumn="0" w:lastRowFirstColumn="0" w:lastRowLastColumn="0"/>
            <w:tcW w:w="1083" w:type="pct"/>
            <w:gridSpan w:val="2"/>
            <w:vMerge/>
          </w:tcPr>
          <w:p w14:paraId="70AA93B9" w14:textId="77777777" w:rsidR="00514228" w:rsidRPr="00E86C72" w:rsidRDefault="00514228" w:rsidP="00544891">
            <w:pPr>
              <w:pStyle w:val="ILOTablecontents"/>
              <w:rPr>
                <w:lang w:val="fr-FR"/>
              </w:rPr>
            </w:pPr>
          </w:p>
        </w:tc>
        <w:tc>
          <w:tcPr>
            <w:tcW w:w="544" w:type="pct"/>
          </w:tcPr>
          <w:p w14:paraId="5AF21ED6"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20ZZ</w:t>
            </w:r>
          </w:p>
        </w:tc>
        <w:tc>
          <w:tcPr>
            <w:tcW w:w="337" w:type="pct"/>
          </w:tcPr>
          <w:p w14:paraId="1595D0AF"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2F73945B"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000F252E"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6011F913"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2C8D43EB"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9" w:type="pct"/>
          </w:tcPr>
          <w:p w14:paraId="427352B5"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5D38B667"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63BA86A6"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05CC8A77"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336" w:type="pct"/>
          </w:tcPr>
          <w:p w14:paraId="12E8A9E3"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A47695" w:rsidRPr="00E86C72" w14:paraId="2652A24B" w14:textId="77777777" w:rsidTr="00544891">
        <w:tc>
          <w:tcPr>
            <w:cnfStyle w:val="001000000000" w:firstRow="0" w:lastRow="0" w:firstColumn="1" w:lastColumn="0" w:oddVBand="0" w:evenVBand="0" w:oddHBand="0" w:evenHBand="0" w:firstRowFirstColumn="0" w:firstRowLastColumn="0" w:lastRowFirstColumn="0" w:lastRowLastColumn="0"/>
            <w:tcW w:w="597" w:type="pct"/>
            <w:vMerge w:val="restart"/>
          </w:tcPr>
          <w:p w14:paraId="1D8EA931" w14:textId="77777777" w:rsidR="00514228" w:rsidRPr="00E86C72" w:rsidRDefault="00514228" w:rsidP="00544891">
            <w:pPr>
              <w:pStyle w:val="ILOTablecontents"/>
              <w:rPr>
                <w:lang w:val="fr-FR"/>
              </w:rPr>
            </w:pPr>
            <w:r w:rsidRPr="00E86C72">
              <w:rPr>
                <w:lang w:val="fr-FR"/>
              </w:rPr>
              <w:t>Sexe</w:t>
            </w:r>
          </w:p>
        </w:tc>
        <w:tc>
          <w:tcPr>
            <w:tcW w:w="485" w:type="pct"/>
            <w:vMerge w:val="restart"/>
          </w:tcPr>
          <w:p w14:paraId="04FD86E9" w14:textId="04864806" w:rsidR="00514228" w:rsidRPr="00E86C72" w:rsidRDefault="00860F04"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p>
        </w:tc>
        <w:tc>
          <w:tcPr>
            <w:tcW w:w="544" w:type="pct"/>
          </w:tcPr>
          <w:p w14:paraId="0D2D556A"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20XX</w:t>
            </w:r>
          </w:p>
        </w:tc>
        <w:tc>
          <w:tcPr>
            <w:tcW w:w="337" w:type="pct"/>
          </w:tcPr>
          <w:p w14:paraId="1F3282E6"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6FD47EA7"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460BC959"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4D383EC3"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01CC9A1B"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9" w:type="pct"/>
          </w:tcPr>
          <w:p w14:paraId="2140BA6E"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4B3CBF6A"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748831DA"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27ED6B10"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336" w:type="pct"/>
          </w:tcPr>
          <w:p w14:paraId="5A3109D2"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A47695" w:rsidRPr="00E86C72" w14:paraId="08CD5BCD" w14:textId="77777777" w:rsidTr="00544891">
        <w:tc>
          <w:tcPr>
            <w:cnfStyle w:val="001000000000" w:firstRow="0" w:lastRow="0" w:firstColumn="1" w:lastColumn="0" w:oddVBand="0" w:evenVBand="0" w:oddHBand="0" w:evenHBand="0" w:firstRowFirstColumn="0" w:firstRowLastColumn="0" w:lastRowFirstColumn="0" w:lastRowLastColumn="0"/>
            <w:tcW w:w="597" w:type="pct"/>
            <w:vMerge/>
          </w:tcPr>
          <w:p w14:paraId="4B28EB64" w14:textId="77777777" w:rsidR="00514228" w:rsidRPr="00E86C72" w:rsidRDefault="00514228" w:rsidP="00544891">
            <w:pPr>
              <w:pStyle w:val="ILOTablecontents"/>
              <w:rPr>
                <w:lang w:val="fr-FR"/>
              </w:rPr>
            </w:pPr>
          </w:p>
        </w:tc>
        <w:tc>
          <w:tcPr>
            <w:tcW w:w="485" w:type="pct"/>
            <w:vMerge/>
          </w:tcPr>
          <w:p w14:paraId="7BDB347D"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44" w:type="pct"/>
          </w:tcPr>
          <w:p w14:paraId="2379A575"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20YY</w:t>
            </w:r>
          </w:p>
        </w:tc>
        <w:tc>
          <w:tcPr>
            <w:tcW w:w="337" w:type="pct"/>
          </w:tcPr>
          <w:p w14:paraId="0CCD51B3"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3BC3EB7D"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662DDB5F"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0845B7DD"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75AB3F6C"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9" w:type="pct"/>
          </w:tcPr>
          <w:p w14:paraId="45ACFD88"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18872872"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14274F52"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431AAF37"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336" w:type="pct"/>
          </w:tcPr>
          <w:p w14:paraId="71C0B42F"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A47695" w:rsidRPr="00E86C72" w14:paraId="77AC8425" w14:textId="77777777" w:rsidTr="00544891">
        <w:tc>
          <w:tcPr>
            <w:cnfStyle w:val="001000000000" w:firstRow="0" w:lastRow="0" w:firstColumn="1" w:lastColumn="0" w:oddVBand="0" w:evenVBand="0" w:oddHBand="0" w:evenHBand="0" w:firstRowFirstColumn="0" w:firstRowLastColumn="0" w:lastRowFirstColumn="0" w:lastRowLastColumn="0"/>
            <w:tcW w:w="597" w:type="pct"/>
            <w:vMerge/>
          </w:tcPr>
          <w:p w14:paraId="49476A2A" w14:textId="77777777" w:rsidR="00514228" w:rsidRPr="00E86C72" w:rsidRDefault="00514228" w:rsidP="00544891">
            <w:pPr>
              <w:pStyle w:val="ILOTablecontents"/>
              <w:rPr>
                <w:lang w:val="fr-FR"/>
              </w:rPr>
            </w:pPr>
          </w:p>
        </w:tc>
        <w:tc>
          <w:tcPr>
            <w:tcW w:w="485" w:type="pct"/>
            <w:vMerge/>
          </w:tcPr>
          <w:p w14:paraId="53C0AAEB"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44" w:type="pct"/>
          </w:tcPr>
          <w:p w14:paraId="2169D529"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20ZZ</w:t>
            </w:r>
          </w:p>
        </w:tc>
        <w:tc>
          <w:tcPr>
            <w:tcW w:w="337" w:type="pct"/>
          </w:tcPr>
          <w:p w14:paraId="74234CEC"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094B016F"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1D82B101"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39CD3740"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10CD5B75"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9" w:type="pct"/>
          </w:tcPr>
          <w:p w14:paraId="313A5CBD"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27049235"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7569C308"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756C0A8E"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336" w:type="pct"/>
          </w:tcPr>
          <w:p w14:paraId="4CDDE524"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A47695" w:rsidRPr="00E86C72" w14:paraId="5F534A67" w14:textId="77777777" w:rsidTr="00544891">
        <w:tc>
          <w:tcPr>
            <w:cnfStyle w:val="001000000000" w:firstRow="0" w:lastRow="0" w:firstColumn="1" w:lastColumn="0" w:oddVBand="0" w:evenVBand="0" w:oddHBand="0" w:evenHBand="0" w:firstRowFirstColumn="0" w:firstRowLastColumn="0" w:lastRowFirstColumn="0" w:lastRowLastColumn="0"/>
            <w:tcW w:w="597" w:type="pct"/>
            <w:vMerge/>
          </w:tcPr>
          <w:p w14:paraId="30567920" w14:textId="77777777" w:rsidR="00514228" w:rsidRPr="00E86C72" w:rsidRDefault="00514228" w:rsidP="00544891">
            <w:pPr>
              <w:pStyle w:val="ILOTablecontents"/>
              <w:rPr>
                <w:lang w:val="fr-FR"/>
              </w:rPr>
            </w:pPr>
          </w:p>
        </w:tc>
        <w:tc>
          <w:tcPr>
            <w:tcW w:w="485" w:type="pct"/>
            <w:vMerge w:val="restart"/>
          </w:tcPr>
          <w:p w14:paraId="007199DE" w14:textId="458D17D3" w:rsidR="00514228" w:rsidRPr="00E86C72" w:rsidRDefault="00860F04"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p>
        </w:tc>
        <w:tc>
          <w:tcPr>
            <w:tcW w:w="544" w:type="pct"/>
          </w:tcPr>
          <w:p w14:paraId="212899F0"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20XX</w:t>
            </w:r>
          </w:p>
        </w:tc>
        <w:tc>
          <w:tcPr>
            <w:tcW w:w="337" w:type="pct"/>
          </w:tcPr>
          <w:p w14:paraId="2DA6602F"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62C4C1CD"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314BCC0C"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43DFC02D"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79DC53B0"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9" w:type="pct"/>
          </w:tcPr>
          <w:p w14:paraId="148382DF"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14406946"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0613681E"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318DF787"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336" w:type="pct"/>
          </w:tcPr>
          <w:p w14:paraId="2E5DCB76"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A47695" w:rsidRPr="00E86C72" w14:paraId="6B57B69D" w14:textId="77777777" w:rsidTr="00544891">
        <w:tc>
          <w:tcPr>
            <w:cnfStyle w:val="001000000000" w:firstRow="0" w:lastRow="0" w:firstColumn="1" w:lastColumn="0" w:oddVBand="0" w:evenVBand="0" w:oddHBand="0" w:evenHBand="0" w:firstRowFirstColumn="0" w:firstRowLastColumn="0" w:lastRowFirstColumn="0" w:lastRowLastColumn="0"/>
            <w:tcW w:w="597" w:type="pct"/>
            <w:vMerge/>
          </w:tcPr>
          <w:p w14:paraId="195A37C6" w14:textId="77777777" w:rsidR="00514228" w:rsidRPr="00E86C72" w:rsidRDefault="00514228" w:rsidP="00544891">
            <w:pPr>
              <w:pStyle w:val="ILOTablecontents"/>
              <w:rPr>
                <w:lang w:val="fr-FR"/>
              </w:rPr>
            </w:pPr>
          </w:p>
        </w:tc>
        <w:tc>
          <w:tcPr>
            <w:tcW w:w="485" w:type="pct"/>
            <w:vMerge/>
          </w:tcPr>
          <w:p w14:paraId="351A5F0D"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44" w:type="pct"/>
          </w:tcPr>
          <w:p w14:paraId="4FBD516F"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20YY</w:t>
            </w:r>
          </w:p>
        </w:tc>
        <w:tc>
          <w:tcPr>
            <w:tcW w:w="337" w:type="pct"/>
          </w:tcPr>
          <w:p w14:paraId="2CE9F5C1"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2685AC34"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712C1E7B"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449A3B7C"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6BE8E5FA"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9" w:type="pct"/>
          </w:tcPr>
          <w:p w14:paraId="60CB912B"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7C8D0771"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49637EAC"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08FF79CF"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336" w:type="pct"/>
          </w:tcPr>
          <w:p w14:paraId="4BF0AE33"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A47695" w:rsidRPr="00E86C72" w14:paraId="3A802052" w14:textId="77777777" w:rsidTr="00544891">
        <w:tc>
          <w:tcPr>
            <w:cnfStyle w:val="001000000000" w:firstRow="0" w:lastRow="0" w:firstColumn="1" w:lastColumn="0" w:oddVBand="0" w:evenVBand="0" w:oddHBand="0" w:evenHBand="0" w:firstRowFirstColumn="0" w:firstRowLastColumn="0" w:lastRowFirstColumn="0" w:lastRowLastColumn="0"/>
            <w:tcW w:w="597" w:type="pct"/>
            <w:vMerge/>
          </w:tcPr>
          <w:p w14:paraId="1F0587F1" w14:textId="77777777" w:rsidR="00514228" w:rsidRPr="00E86C72" w:rsidRDefault="00514228" w:rsidP="00544891">
            <w:pPr>
              <w:pStyle w:val="ILOTablecontents"/>
              <w:rPr>
                <w:lang w:val="fr-FR"/>
              </w:rPr>
            </w:pPr>
          </w:p>
        </w:tc>
        <w:tc>
          <w:tcPr>
            <w:tcW w:w="485" w:type="pct"/>
            <w:vMerge/>
          </w:tcPr>
          <w:p w14:paraId="323CF966"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44" w:type="pct"/>
          </w:tcPr>
          <w:p w14:paraId="68389784"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20ZZ</w:t>
            </w:r>
          </w:p>
        </w:tc>
        <w:tc>
          <w:tcPr>
            <w:tcW w:w="337" w:type="pct"/>
          </w:tcPr>
          <w:p w14:paraId="5E199E82"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17E2CF39"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73348A0E"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41A13ECF"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61F371A0"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9" w:type="pct"/>
          </w:tcPr>
          <w:p w14:paraId="535AEC94"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6232C15B"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5030A6DC"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757E27DA"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336" w:type="pct"/>
          </w:tcPr>
          <w:p w14:paraId="03CBBF8C"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A47695" w:rsidRPr="00E86C72" w14:paraId="0ACC07F1" w14:textId="77777777" w:rsidTr="00544891">
        <w:tc>
          <w:tcPr>
            <w:cnfStyle w:val="001000000000" w:firstRow="0" w:lastRow="0" w:firstColumn="1" w:lastColumn="0" w:oddVBand="0" w:evenVBand="0" w:oddHBand="0" w:evenHBand="0" w:firstRowFirstColumn="0" w:firstRowLastColumn="0" w:lastRowFirstColumn="0" w:lastRowLastColumn="0"/>
            <w:tcW w:w="597" w:type="pct"/>
            <w:vMerge w:val="restart"/>
          </w:tcPr>
          <w:p w14:paraId="6064C80C" w14:textId="29EAB4BF" w:rsidR="00514228" w:rsidRPr="00E86C72" w:rsidRDefault="00A47695" w:rsidP="00544891">
            <w:pPr>
              <w:pStyle w:val="ILOTablecontents"/>
              <w:rPr>
                <w:lang w:val="fr-FR"/>
              </w:rPr>
            </w:pPr>
            <w:r w:rsidRPr="00E86C72">
              <w:rPr>
                <w:lang w:val="fr-FR"/>
              </w:rPr>
              <w:t>Lieu de r</w:t>
            </w:r>
            <w:r w:rsidR="00514228" w:rsidRPr="00E86C72">
              <w:rPr>
                <w:lang w:val="fr-FR"/>
              </w:rPr>
              <w:t>ésidence</w:t>
            </w:r>
          </w:p>
        </w:tc>
        <w:tc>
          <w:tcPr>
            <w:tcW w:w="485" w:type="pct"/>
            <w:vMerge w:val="restart"/>
          </w:tcPr>
          <w:p w14:paraId="155B6188" w14:textId="3F6158DE" w:rsidR="00514228" w:rsidRPr="00E86C72" w:rsidRDefault="00A47695"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w:t>
            </w:r>
            <w:r w:rsidR="00514228" w:rsidRPr="00E86C72">
              <w:rPr>
                <w:lang w:val="fr-FR"/>
              </w:rPr>
              <w:t>ural</w:t>
            </w:r>
          </w:p>
        </w:tc>
        <w:tc>
          <w:tcPr>
            <w:tcW w:w="544" w:type="pct"/>
          </w:tcPr>
          <w:p w14:paraId="6DB96AD5"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20XX</w:t>
            </w:r>
          </w:p>
        </w:tc>
        <w:tc>
          <w:tcPr>
            <w:tcW w:w="337" w:type="pct"/>
          </w:tcPr>
          <w:p w14:paraId="7D4451B4"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40FF6EFC"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2251987C"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2F5385D8"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32427D2C"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9" w:type="pct"/>
          </w:tcPr>
          <w:p w14:paraId="3BC8C253"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1FD3AC9E"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1691E14C"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757CE76A"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336" w:type="pct"/>
          </w:tcPr>
          <w:p w14:paraId="53C6C04C"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A47695" w:rsidRPr="00E86C72" w14:paraId="7FDEA679" w14:textId="77777777" w:rsidTr="00544891">
        <w:tc>
          <w:tcPr>
            <w:cnfStyle w:val="001000000000" w:firstRow="0" w:lastRow="0" w:firstColumn="1" w:lastColumn="0" w:oddVBand="0" w:evenVBand="0" w:oddHBand="0" w:evenHBand="0" w:firstRowFirstColumn="0" w:firstRowLastColumn="0" w:lastRowFirstColumn="0" w:lastRowLastColumn="0"/>
            <w:tcW w:w="597" w:type="pct"/>
            <w:vMerge/>
          </w:tcPr>
          <w:p w14:paraId="50596458" w14:textId="77777777" w:rsidR="00514228" w:rsidRPr="00E86C72" w:rsidRDefault="00514228" w:rsidP="00544891">
            <w:pPr>
              <w:pStyle w:val="ILOTablecontents"/>
              <w:rPr>
                <w:lang w:val="fr-FR"/>
              </w:rPr>
            </w:pPr>
          </w:p>
        </w:tc>
        <w:tc>
          <w:tcPr>
            <w:tcW w:w="485" w:type="pct"/>
            <w:vMerge/>
          </w:tcPr>
          <w:p w14:paraId="106B5BDD"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44" w:type="pct"/>
          </w:tcPr>
          <w:p w14:paraId="01AFE33D"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20YY</w:t>
            </w:r>
          </w:p>
        </w:tc>
        <w:tc>
          <w:tcPr>
            <w:tcW w:w="337" w:type="pct"/>
          </w:tcPr>
          <w:p w14:paraId="53AD463E"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396CA360"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17C4651B"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64677E5E"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7167D9E0"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9" w:type="pct"/>
          </w:tcPr>
          <w:p w14:paraId="381E5EA3"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00215B3A"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1AB5628A"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3B9210E4"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336" w:type="pct"/>
          </w:tcPr>
          <w:p w14:paraId="6D9ECB00"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A47695" w:rsidRPr="00E86C72" w14:paraId="31B79847" w14:textId="77777777" w:rsidTr="00544891">
        <w:tc>
          <w:tcPr>
            <w:cnfStyle w:val="001000000000" w:firstRow="0" w:lastRow="0" w:firstColumn="1" w:lastColumn="0" w:oddVBand="0" w:evenVBand="0" w:oddHBand="0" w:evenHBand="0" w:firstRowFirstColumn="0" w:firstRowLastColumn="0" w:lastRowFirstColumn="0" w:lastRowLastColumn="0"/>
            <w:tcW w:w="597" w:type="pct"/>
            <w:vMerge/>
          </w:tcPr>
          <w:p w14:paraId="1BA56A51" w14:textId="77777777" w:rsidR="00514228" w:rsidRPr="00E86C72" w:rsidRDefault="00514228" w:rsidP="00544891">
            <w:pPr>
              <w:pStyle w:val="ILOTablecontents"/>
              <w:rPr>
                <w:lang w:val="fr-FR"/>
              </w:rPr>
            </w:pPr>
          </w:p>
        </w:tc>
        <w:tc>
          <w:tcPr>
            <w:tcW w:w="485" w:type="pct"/>
            <w:vMerge/>
          </w:tcPr>
          <w:p w14:paraId="33EC70BB"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44" w:type="pct"/>
          </w:tcPr>
          <w:p w14:paraId="10AD7E78"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20ZZ</w:t>
            </w:r>
          </w:p>
        </w:tc>
        <w:tc>
          <w:tcPr>
            <w:tcW w:w="337" w:type="pct"/>
          </w:tcPr>
          <w:p w14:paraId="6AD96E79"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32701098"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10395BC8"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0382C2DB"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4A79EBB4"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9" w:type="pct"/>
          </w:tcPr>
          <w:p w14:paraId="42542F4F"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32A7B826"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67506A76"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131116D9"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336" w:type="pct"/>
          </w:tcPr>
          <w:p w14:paraId="11A63E7A"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A47695" w:rsidRPr="00E86C72" w14:paraId="283E66CD" w14:textId="77777777" w:rsidTr="00544891">
        <w:tc>
          <w:tcPr>
            <w:cnfStyle w:val="001000000000" w:firstRow="0" w:lastRow="0" w:firstColumn="1" w:lastColumn="0" w:oddVBand="0" w:evenVBand="0" w:oddHBand="0" w:evenHBand="0" w:firstRowFirstColumn="0" w:firstRowLastColumn="0" w:lastRowFirstColumn="0" w:lastRowLastColumn="0"/>
            <w:tcW w:w="597" w:type="pct"/>
            <w:vMerge/>
          </w:tcPr>
          <w:p w14:paraId="6B5999FB" w14:textId="77777777" w:rsidR="00514228" w:rsidRPr="00E86C72" w:rsidRDefault="00514228" w:rsidP="00544891">
            <w:pPr>
              <w:pStyle w:val="ILOTablecontents"/>
              <w:rPr>
                <w:lang w:val="fr-FR"/>
              </w:rPr>
            </w:pPr>
          </w:p>
        </w:tc>
        <w:tc>
          <w:tcPr>
            <w:tcW w:w="485" w:type="pct"/>
            <w:vMerge w:val="restart"/>
          </w:tcPr>
          <w:p w14:paraId="6775293E" w14:textId="36C30303" w:rsidR="00514228" w:rsidRPr="00E86C72" w:rsidRDefault="00A47695"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U</w:t>
            </w:r>
            <w:r w:rsidR="00514228" w:rsidRPr="00E86C72">
              <w:rPr>
                <w:lang w:val="fr-FR"/>
              </w:rPr>
              <w:t>rbain</w:t>
            </w:r>
          </w:p>
        </w:tc>
        <w:tc>
          <w:tcPr>
            <w:tcW w:w="544" w:type="pct"/>
          </w:tcPr>
          <w:p w14:paraId="14BC217E"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20XX</w:t>
            </w:r>
          </w:p>
        </w:tc>
        <w:tc>
          <w:tcPr>
            <w:tcW w:w="337" w:type="pct"/>
          </w:tcPr>
          <w:p w14:paraId="105D9CD1"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7255C0AF"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5ECDF3B5"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1E0B4398"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312CD3B8"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9" w:type="pct"/>
          </w:tcPr>
          <w:p w14:paraId="1FC307D9"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1810C6AF"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56A2D98D"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4080D5FB"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336" w:type="pct"/>
          </w:tcPr>
          <w:p w14:paraId="299DDD45"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A47695" w:rsidRPr="00E86C72" w14:paraId="711D2ADB" w14:textId="77777777" w:rsidTr="00544891">
        <w:tc>
          <w:tcPr>
            <w:cnfStyle w:val="001000000000" w:firstRow="0" w:lastRow="0" w:firstColumn="1" w:lastColumn="0" w:oddVBand="0" w:evenVBand="0" w:oddHBand="0" w:evenHBand="0" w:firstRowFirstColumn="0" w:firstRowLastColumn="0" w:lastRowFirstColumn="0" w:lastRowLastColumn="0"/>
            <w:tcW w:w="597" w:type="pct"/>
            <w:vMerge/>
          </w:tcPr>
          <w:p w14:paraId="7CFA8BEE" w14:textId="77777777" w:rsidR="00514228" w:rsidRPr="00E86C72" w:rsidRDefault="00514228" w:rsidP="00544891">
            <w:pPr>
              <w:pStyle w:val="ILOTablecontents"/>
              <w:rPr>
                <w:lang w:val="fr-FR"/>
              </w:rPr>
            </w:pPr>
          </w:p>
        </w:tc>
        <w:tc>
          <w:tcPr>
            <w:tcW w:w="485" w:type="pct"/>
            <w:vMerge/>
          </w:tcPr>
          <w:p w14:paraId="32D711EA"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44" w:type="pct"/>
          </w:tcPr>
          <w:p w14:paraId="7FD6F992"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20YY</w:t>
            </w:r>
          </w:p>
        </w:tc>
        <w:tc>
          <w:tcPr>
            <w:tcW w:w="337" w:type="pct"/>
          </w:tcPr>
          <w:p w14:paraId="753165C0"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03195F94"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7F7468BC"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2FE2E870"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2EFBF013"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9" w:type="pct"/>
          </w:tcPr>
          <w:p w14:paraId="1235C526"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33D8F7C8"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25A6773E"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7E395937"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336" w:type="pct"/>
          </w:tcPr>
          <w:p w14:paraId="79208F0F"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A47695" w:rsidRPr="00E86C72" w14:paraId="06963D8F" w14:textId="77777777" w:rsidTr="00544891">
        <w:tc>
          <w:tcPr>
            <w:cnfStyle w:val="001000000000" w:firstRow="0" w:lastRow="0" w:firstColumn="1" w:lastColumn="0" w:oddVBand="0" w:evenVBand="0" w:oddHBand="0" w:evenHBand="0" w:firstRowFirstColumn="0" w:firstRowLastColumn="0" w:lastRowFirstColumn="0" w:lastRowLastColumn="0"/>
            <w:tcW w:w="597" w:type="pct"/>
            <w:vMerge/>
          </w:tcPr>
          <w:p w14:paraId="07020FDE" w14:textId="77777777" w:rsidR="00514228" w:rsidRPr="00E86C72" w:rsidRDefault="00514228" w:rsidP="00544891">
            <w:pPr>
              <w:pStyle w:val="ILOTablecontents"/>
              <w:rPr>
                <w:lang w:val="fr-FR"/>
              </w:rPr>
            </w:pPr>
          </w:p>
        </w:tc>
        <w:tc>
          <w:tcPr>
            <w:tcW w:w="485" w:type="pct"/>
            <w:vMerge/>
          </w:tcPr>
          <w:p w14:paraId="7527784F"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44" w:type="pct"/>
          </w:tcPr>
          <w:p w14:paraId="063F658A"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20ZZ</w:t>
            </w:r>
          </w:p>
        </w:tc>
        <w:tc>
          <w:tcPr>
            <w:tcW w:w="337" w:type="pct"/>
          </w:tcPr>
          <w:p w14:paraId="492715E8"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7B8036A6"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00BD888D"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022C41A6"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76DF2829"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9" w:type="pct"/>
          </w:tcPr>
          <w:p w14:paraId="6A14B4B3"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7" w:type="pct"/>
          </w:tcPr>
          <w:p w14:paraId="376515AA"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3BFCDE0B"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6EDF2A2E"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336" w:type="pct"/>
          </w:tcPr>
          <w:p w14:paraId="02620CEB"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bl>
    <w:p w14:paraId="11E43E5A" w14:textId="7F6EC92A" w:rsidR="00514228" w:rsidRPr="00E86C72" w:rsidRDefault="00544891" w:rsidP="00544891">
      <w:pPr>
        <w:pStyle w:val="ILOTableNote"/>
        <w:rPr>
          <w:lang w:val="fr-FR"/>
        </w:rPr>
      </w:pPr>
      <w:proofErr w:type="gramStart"/>
      <w:r w:rsidRPr="00E86C72">
        <w:rPr>
          <w:b/>
          <w:bCs/>
          <w:lang w:val="fr-FR"/>
        </w:rPr>
        <w:t>Notes:</w:t>
      </w:r>
      <w:proofErr w:type="gramEnd"/>
      <w:r w:rsidRPr="00E86C72">
        <w:rPr>
          <w:b/>
          <w:bCs/>
          <w:lang w:val="fr-FR"/>
        </w:rPr>
        <w:t xml:space="preserve"> </w:t>
      </w:r>
      <w:r w:rsidRPr="00E86C72">
        <w:rPr>
          <w:lang w:val="fr-FR"/>
        </w:rPr>
        <w:t xml:space="preserve">(a) Les </w:t>
      </w:r>
      <w:r w:rsidR="00D0147E" w:rsidRPr="00E86C72">
        <w:rPr>
          <w:lang w:val="fr-FR"/>
        </w:rPr>
        <w:t>groupe</w:t>
      </w:r>
      <w:r w:rsidRPr="00E86C72">
        <w:rPr>
          <w:lang w:val="fr-FR"/>
        </w:rPr>
        <w:t xml:space="preserve">s d’âge spécifiques utilisés doivent correspondre aux </w:t>
      </w:r>
      <w:r w:rsidR="00D0147E" w:rsidRPr="00E86C72">
        <w:rPr>
          <w:lang w:val="fr-FR"/>
        </w:rPr>
        <w:t xml:space="preserve">groupes </w:t>
      </w:r>
      <w:r w:rsidRPr="00E86C72">
        <w:rPr>
          <w:lang w:val="fr-FR"/>
        </w:rPr>
        <w:t>d’âge concernés par le travail des enfants dans la législation nationale. (b) Pour ce</w:t>
      </w:r>
      <w:r w:rsidR="00D0147E" w:rsidRPr="00E86C72">
        <w:rPr>
          <w:lang w:val="fr-FR"/>
        </w:rPr>
        <w:t xml:space="preserve"> groupe </w:t>
      </w:r>
      <w:r w:rsidRPr="00E86C72">
        <w:rPr>
          <w:lang w:val="fr-FR"/>
        </w:rPr>
        <w:t>d’âge, le travail des enfants correspond aux travaux dangereux comme définis par la législation nationale</w:t>
      </w:r>
      <w:r w:rsidR="00D0147E" w:rsidRPr="00E86C72">
        <w:rPr>
          <w:lang w:val="fr-FR"/>
        </w:rPr>
        <w:t>.</w:t>
      </w:r>
    </w:p>
    <w:p w14:paraId="70961B5A" w14:textId="77777777" w:rsidR="00544891" w:rsidRPr="00E86C72" w:rsidRDefault="00544891" w:rsidP="00544891">
      <w:pPr>
        <w:pStyle w:val="ILONormalBody"/>
        <w:rPr>
          <w:lang w:val="fr-FR"/>
        </w:rPr>
      </w:pPr>
      <w:r w:rsidRPr="00E86C72">
        <w:rPr>
          <w:lang w:val="fr-FR"/>
        </w:rPr>
        <w:br w:type="page"/>
      </w:r>
    </w:p>
    <w:p w14:paraId="7C38BC03" w14:textId="705B1088" w:rsidR="00514228" w:rsidRPr="00E86C72" w:rsidRDefault="00514228" w:rsidP="005E42C5">
      <w:pPr>
        <w:pStyle w:val="ILOheading3"/>
        <w:rPr>
          <w:lang w:val="fr-FR"/>
        </w:rPr>
      </w:pPr>
      <w:bookmarkStart w:id="266" w:name="_Toc197909365"/>
      <w:r w:rsidRPr="00E86C72">
        <w:rPr>
          <w:lang w:val="fr-FR"/>
        </w:rPr>
        <w:lastRenderedPageBreak/>
        <w:t>Participation des enfants au travail et scolarisation</w:t>
      </w:r>
      <w:bookmarkEnd w:id="266"/>
    </w:p>
    <w:p w14:paraId="2791BD92" w14:textId="1DD18E8C" w:rsidR="00514228" w:rsidRPr="00E86C72" w:rsidRDefault="00544891" w:rsidP="00701592">
      <w:pPr>
        <w:pStyle w:val="ILOTableheading"/>
        <w:rPr>
          <w:lang w:val="fr-FR"/>
        </w:rPr>
      </w:pPr>
      <w:bookmarkStart w:id="267" w:name="_Ref63708021"/>
      <w:bookmarkStart w:id="268" w:name="_Toc197909438"/>
      <w:r w:rsidRPr="00E86C72">
        <w:rPr>
          <w:lang w:val="fr-FR"/>
        </w:rPr>
        <w:t xml:space="preserve">Tableau </w:t>
      </w:r>
      <w:r w:rsidR="00196DC9" w:rsidRPr="00E86C72">
        <w:rPr>
          <w:lang w:val="fr-FR"/>
        </w:rPr>
        <w:t>A1.</w:t>
      </w:r>
      <w:r w:rsidRPr="00E86C72">
        <w:rPr>
          <w:lang w:val="fr-FR"/>
        </w:rPr>
        <w:t xml:space="preserve">6. Enfants au travail (pourcentage et nombre d’enfants au travail, par </w:t>
      </w:r>
      <w:r w:rsidR="00D0147E" w:rsidRPr="00E86C72">
        <w:rPr>
          <w:lang w:val="fr-FR"/>
        </w:rPr>
        <w:t>groupe</w:t>
      </w:r>
      <w:r w:rsidRPr="00E86C72">
        <w:rPr>
          <w:lang w:val="fr-FR"/>
        </w:rPr>
        <w:t xml:space="preserve"> d’âge, sexe, lieu de résidence et région)</w:t>
      </w:r>
      <w:bookmarkEnd w:id="267"/>
      <w:bookmarkEnd w:id="268"/>
    </w:p>
    <w:tbl>
      <w:tblPr>
        <w:tblStyle w:val="ILOTable"/>
        <w:tblW w:w="5000" w:type="pct"/>
        <w:tblLook w:val="06A0" w:firstRow="1" w:lastRow="0" w:firstColumn="1" w:lastColumn="0" w:noHBand="1" w:noVBand="1"/>
      </w:tblPr>
      <w:tblGrid>
        <w:gridCol w:w="1079"/>
        <w:gridCol w:w="1052"/>
        <w:gridCol w:w="687"/>
        <w:gridCol w:w="691"/>
        <w:gridCol w:w="687"/>
        <w:gridCol w:w="691"/>
        <w:gridCol w:w="689"/>
        <w:gridCol w:w="689"/>
        <w:gridCol w:w="689"/>
        <w:gridCol w:w="691"/>
        <w:gridCol w:w="689"/>
        <w:gridCol w:w="685"/>
      </w:tblGrid>
      <w:tr w:rsidR="006F26B2" w:rsidRPr="00E86C72" w14:paraId="25B6EBAF" w14:textId="77777777" w:rsidTr="006F26B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181" w:type="pct"/>
            <w:gridSpan w:val="2"/>
            <w:vMerge w:val="restart"/>
          </w:tcPr>
          <w:p w14:paraId="79F3A43B" w14:textId="6BD3713B" w:rsidR="006F26B2" w:rsidRPr="00E86C72" w:rsidRDefault="006F26B2" w:rsidP="00544891">
            <w:pPr>
              <w:pStyle w:val="ILOTablecontents"/>
              <w:jc w:val="center"/>
              <w:rPr>
                <w:lang w:val="fr-FR"/>
              </w:rPr>
            </w:pPr>
            <w:r w:rsidRPr="00E86C72">
              <w:rPr>
                <w:lang w:val="fr-FR"/>
              </w:rPr>
              <w:t>Caractéristiques de base</w:t>
            </w:r>
          </w:p>
        </w:tc>
        <w:tc>
          <w:tcPr>
            <w:tcW w:w="3819" w:type="pct"/>
            <w:gridSpan w:val="10"/>
          </w:tcPr>
          <w:p w14:paraId="6D1A5189" w14:textId="35B11700" w:rsidR="006F26B2" w:rsidRPr="00E86C72" w:rsidRDefault="006F26B2" w:rsidP="00544891">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Enfants au travail</w:t>
            </w:r>
          </w:p>
        </w:tc>
      </w:tr>
      <w:tr w:rsidR="006F26B2" w:rsidRPr="00E86C72" w14:paraId="3496E55D" w14:textId="77777777" w:rsidTr="006F26B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181" w:type="pct"/>
            <w:gridSpan w:val="2"/>
            <w:vMerge/>
          </w:tcPr>
          <w:p w14:paraId="5C6E5B66" w14:textId="4E569D0A" w:rsidR="006F26B2" w:rsidRPr="00E86C72" w:rsidRDefault="006F26B2" w:rsidP="00544891">
            <w:pPr>
              <w:pStyle w:val="ILOTablecontents"/>
              <w:jc w:val="center"/>
              <w:rPr>
                <w:bCs/>
                <w:lang w:val="fr-FR"/>
              </w:rPr>
            </w:pPr>
          </w:p>
        </w:tc>
        <w:tc>
          <w:tcPr>
            <w:tcW w:w="764" w:type="pct"/>
            <w:gridSpan w:val="2"/>
          </w:tcPr>
          <w:p w14:paraId="10B54E72" w14:textId="7FBA3F91" w:rsidR="006F26B2" w:rsidRPr="00E86C72" w:rsidRDefault="006F26B2" w:rsidP="00544891">
            <w:pPr>
              <w:pStyle w:val="ILOTablecontents"/>
              <w:jc w:val="center"/>
              <w:cnfStyle w:val="100000000000" w:firstRow="1" w:lastRow="0" w:firstColumn="0" w:lastColumn="0" w:oddVBand="0" w:evenVBand="0" w:oddHBand="0" w:evenHBand="0" w:firstRowFirstColumn="0" w:firstRowLastColumn="0" w:lastRowFirstColumn="0" w:lastRowLastColumn="0"/>
              <w:rPr>
                <w:bCs/>
                <w:lang w:val="fr-FR"/>
              </w:rPr>
            </w:pPr>
            <w:r w:rsidRPr="00E86C72">
              <w:rPr>
                <w:lang w:val="fr-FR"/>
              </w:rPr>
              <w:t>5-11 ans</w:t>
            </w:r>
          </w:p>
        </w:tc>
        <w:tc>
          <w:tcPr>
            <w:tcW w:w="764" w:type="pct"/>
            <w:gridSpan w:val="2"/>
          </w:tcPr>
          <w:p w14:paraId="168F1E98" w14:textId="6DD38005" w:rsidR="006F26B2" w:rsidRPr="00E86C72" w:rsidRDefault="006F26B2" w:rsidP="00544891">
            <w:pPr>
              <w:pStyle w:val="ILOTablecontents"/>
              <w:jc w:val="center"/>
              <w:cnfStyle w:val="100000000000" w:firstRow="1" w:lastRow="0" w:firstColumn="0" w:lastColumn="0" w:oddVBand="0" w:evenVBand="0" w:oddHBand="0" w:evenHBand="0" w:firstRowFirstColumn="0" w:firstRowLastColumn="0" w:lastRowFirstColumn="0" w:lastRowLastColumn="0"/>
              <w:rPr>
                <w:bCs/>
                <w:lang w:val="fr-FR"/>
              </w:rPr>
            </w:pPr>
            <w:r w:rsidRPr="00E86C72">
              <w:rPr>
                <w:lang w:val="fr-FR"/>
              </w:rPr>
              <w:t>12-14 ans</w:t>
            </w:r>
          </w:p>
        </w:tc>
        <w:tc>
          <w:tcPr>
            <w:tcW w:w="764" w:type="pct"/>
            <w:gridSpan w:val="2"/>
          </w:tcPr>
          <w:p w14:paraId="0B956305" w14:textId="66ED5D08" w:rsidR="006F26B2" w:rsidRPr="00E86C72" w:rsidRDefault="006F26B2" w:rsidP="00544891">
            <w:pPr>
              <w:pStyle w:val="ILOTablecontents"/>
              <w:jc w:val="center"/>
              <w:cnfStyle w:val="100000000000" w:firstRow="1" w:lastRow="0" w:firstColumn="0" w:lastColumn="0" w:oddVBand="0" w:evenVBand="0" w:oddHBand="0" w:evenHBand="0" w:firstRowFirstColumn="0" w:firstRowLastColumn="0" w:lastRowFirstColumn="0" w:lastRowLastColumn="0"/>
              <w:rPr>
                <w:bCs/>
                <w:lang w:val="fr-FR"/>
              </w:rPr>
            </w:pPr>
            <w:r w:rsidRPr="00E86C72">
              <w:rPr>
                <w:lang w:val="fr-FR"/>
              </w:rPr>
              <w:t>5-14 ans</w:t>
            </w:r>
          </w:p>
        </w:tc>
        <w:tc>
          <w:tcPr>
            <w:tcW w:w="765" w:type="pct"/>
            <w:gridSpan w:val="2"/>
          </w:tcPr>
          <w:p w14:paraId="7D047A53" w14:textId="757BB2DB" w:rsidR="006F26B2" w:rsidRPr="00E86C72" w:rsidRDefault="006F26B2" w:rsidP="00544891">
            <w:pPr>
              <w:pStyle w:val="ILOTablecontents"/>
              <w:jc w:val="center"/>
              <w:cnfStyle w:val="100000000000" w:firstRow="1" w:lastRow="0" w:firstColumn="0" w:lastColumn="0" w:oddVBand="0" w:evenVBand="0" w:oddHBand="0" w:evenHBand="0" w:firstRowFirstColumn="0" w:firstRowLastColumn="0" w:lastRowFirstColumn="0" w:lastRowLastColumn="0"/>
              <w:rPr>
                <w:bCs/>
                <w:lang w:val="fr-FR"/>
              </w:rPr>
            </w:pPr>
            <w:r w:rsidRPr="00E86C72">
              <w:rPr>
                <w:lang w:val="fr-FR"/>
              </w:rPr>
              <w:t>15-17 ans</w:t>
            </w:r>
          </w:p>
        </w:tc>
        <w:tc>
          <w:tcPr>
            <w:tcW w:w="762" w:type="pct"/>
            <w:gridSpan w:val="2"/>
          </w:tcPr>
          <w:p w14:paraId="2FD5B53E" w14:textId="56AB0A5D" w:rsidR="006F26B2" w:rsidRPr="00E86C72" w:rsidRDefault="006F26B2" w:rsidP="00544891">
            <w:pPr>
              <w:pStyle w:val="ILOTablecontents"/>
              <w:jc w:val="center"/>
              <w:cnfStyle w:val="100000000000" w:firstRow="1" w:lastRow="0" w:firstColumn="0" w:lastColumn="0" w:oddVBand="0" w:evenVBand="0" w:oddHBand="0" w:evenHBand="0" w:firstRowFirstColumn="0" w:firstRowLastColumn="0" w:lastRowFirstColumn="0" w:lastRowLastColumn="0"/>
              <w:rPr>
                <w:bCs/>
                <w:lang w:val="fr-FR"/>
              </w:rPr>
            </w:pPr>
            <w:r w:rsidRPr="00E86C72">
              <w:rPr>
                <w:lang w:val="fr-FR"/>
              </w:rPr>
              <w:t>Total</w:t>
            </w:r>
            <w:r w:rsidRPr="00E86C72">
              <w:rPr>
                <w:lang w:val="fr-FR"/>
              </w:rPr>
              <w:br/>
              <w:t>5-17 ans</w:t>
            </w:r>
          </w:p>
        </w:tc>
      </w:tr>
      <w:tr w:rsidR="006F26B2" w:rsidRPr="00E86C72" w14:paraId="3F250CE5" w14:textId="77777777" w:rsidTr="006F26B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181" w:type="pct"/>
            <w:gridSpan w:val="2"/>
            <w:vMerge/>
          </w:tcPr>
          <w:p w14:paraId="1BE9F276" w14:textId="77777777" w:rsidR="006F26B2" w:rsidRPr="00E86C72" w:rsidRDefault="006F26B2" w:rsidP="00544891">
            <w:pPr>
              <w:pStyle w:val="ILOTablecontents"/>
              <w:jc w:val="center"/>
              <w:rPr>
                <w:b w:val="0"/>
                <w:lang w:val="fr-FR"/>
              </w:rPr>
            </w:pPr>
          </w:p>
        </w:tc>
        <w:tc>
          <w:tcPr>
            <w:tcW w:w="381" w:type="pct"/>
          </w:tcPr>
          <w:p w14:paraId="79074BE4" w14:textId="77777777" w:rsidR="006F26B2" w:rsidRPr="00E86C72" w:rsidRDefault="006F26B2" w:rsidP="00544891">
            <w:pPr>
              <w:pStyle w:val="ILOTablecontents"/>
              <w:jc w:val="center"/>
              <w:cnfStyle w:val="100000000000" w:firstRow="1" w:lastRow="0" w:firstColumn="0" w:lastColumn="0" w:oddVBand="0" w:evenVBand="0" w:oddHBand="0" w:evenHBand="0" w:firstRowFirstColumn="0" w:firstRowLastColumn="0" w:lastRowFirstColumn="0" w:lastRowLastColumn="0"/>
              <w:rPr>
                <w:bCs/>
                <w:lang w:val="fr-FR"/>
              </w:rPr>
            </w:pPr>
            <w:r w:rsidRPr="00E86C72">
              <w:rPr>
                <w:lang w:val="fr-FR"/>
              </w:rPr>
              <w:t>%</w:t>
            </w:r>
          </w:p>
        </w:tc>
        <w:tc>
          <w:tcPr>
            <w:tcW w:w="383" w:type="pct"/>
          </w:tcPr>
          <w:p w14:paraId="27F75E6B" w14:textId="35CA51A7" w:rsidR="006F26B2" w:rsidRPr="00E86C72" w:rsidRDefault="006F26B2" w:rsidP="00544891">
            <w:pPr>
              <w:pStyle w:val="ILOTablecontents"/>
              <w:jc w:val="center"/>
              <w:cnfStyle w:val="100000000000" w:firstRow="1" w:lastRow="0" w:firstColumn="0" w:lastColumn="0" w:oddVBand="0" w:evenVBand="0" w:oddHBand="0" w:evenHBand="0" w:firstRowFirstColumn="0" w:firstRowLastColumn="0" w:lastRowFirstColumn="0" w:lastRowLastColumn="0"/>
              <w:rPr>
                <w:bCs/>
                <w:lang w:val="fr-FR"/>
              </w:rPr>
            </w:pPr>
            <w:proofErr w:type="gramStart"/>
            <w:r w:rsidRPr="00E86C72">
              <w:rPr>
                <w:lang w:val="fr-FR"/>
              </w:rPr>
              <w:t>nº</w:t>
            </w:r>
            <w:proofErr w:type="gramEnd"/>
          </w:p>
        </w:tc>
        <w:tc>
          <w:tcPr>
            <w:tcW w:w="381" w:type="pct"/>
          </w:tcPr>
          <w:p w14:paraId="57EDFA9F" w14:textId="77777777" w:rsidR="006F26B2" w:rsidRPr="00E86C72" w:rsidRDefault="006F26B2" w:rsidP="00544891">
            <w:pPr>
              <w:pStyle w:val="ILOTablecontents"/>
              <w:jc w:val="center"/>
              <w:cnfStyle w:val="100000000000" w:firstRow="1" w:lastRow="0" w:firstColumn="0" w:lastColumn="0" w:oddVBand="0" w:evenVBand="0" w:oddHBand="0" w:evenHBand="0" w:firstRowFirstColumn="0" w:firstRowLastColumn="0" w:lastRowFirstColumn="0" w:lastRowLastColumn="0"/>
              <w:rPr>
                <w:bCs/>
                <w:lang w:val="fr-FR"/>
              </w:rPr>
            </w:pPr>
            <w:r w:rsidRPr="00E86C72">
              <w:rPr>
                <w:lang w:val="fr-FR"/>
              </w:rPr>
              <w:t>%</w:t>
            </w:r>
          </w:p>
        </w:tc>
        <w:tc>
          <w:tcPr>
            <w:tcW w:w="383" w:type="pct"/>
          </w:tcPr>
          <w:p w14:paraId="5FB4981A" w14:textId="1DF79ADA" w:rsidR="006F26B2" w:rsidRPr="00E86C72" w:rsidRDefault="006F26B2" w:rsidP="00544891">
            <w:pPr>
              <w:pStyle w:val="ILOTablecontents"/>
              <w:jc w:val="center"/>
              <w:cnfStyle w:val="100000000000" w:firstRow="1" w:lastRow="0" w:firstColumn="0" w:lastColumn="0" w:oddVBand="0" w:evenVBand="0" w:oddHBand="0" w:evenHBand="0" w:firstRowFirstColumn="0" w:firstRowLastColumn="0" w:lastRowFirstColumn="0" w:lastRowLastColumn="0"/>
              <w:rPr>
                <w:bCs/>
                <w:lang w:val="fr-FR"/>
              </w:rPr>
            </w:pPr>
            <w:proofErr w:type="gramStart"/>
            <w:r w:rsidRPr="00E86C72">
              <w:rPr>
                <w:lang w:val="fr-FR"/>
              </w:rPr>
              <w:t>nº</w:t>
            </w:r>
            <w:proofErr w:type="gramEnd"/>
          </w:p>
        </w:tc>
        <w:tc>
          <w:tcPr>
            <w:tcW w:w="382" w:type="pct"/>
          </w:tcPr>
          <w:p w14:paraId="2E3BFE54" w14:textId="77777777" w:rsidR="006F26B2" w:rsidRPr="00E86C72" w:rsidRDefault="006F26B2" w:rsidP="00544891">
            <w:pPr>
              <w:pStyle w:val="ILOTablecontents"/>
              <w:jc w:val="center"/>
              <w:cnfStyle w:val="100000000000" w:firstRow="1" w:lastRow="0" w:firstColumn="0" w:lastColumn="0" w:oddVBand="0" w:evenVBand="0" w:oddHBand="0" w:evenHBand="0" w:firstRowFirstColumn="0" w:firstRowLastColumn="0" w:lastRowFirstColumn="0" w:lastRowLastColumn="0"/>
              <w:rPr>
                <w:bCs/>
                <w:lang w:val="fr-FR"/>
              </w:rPr>
            </w:pPr>
            <w:r w:rsidRPr="00E86C72">
              <w:rPr>
                <w:lang w:val="fr-FR"/>
              </w:rPr>
              <w:t>%</w:t>
            </w:r>
          </w:p>
        </w:tc>
        <w:tc>
          <w:tcPr>
            <w:tcW w:w="382" w:type="pct"/>
          </w:tcPr>
          <w:p w14:paraId="4E98B109" w14:textId="72EE8E4A" w:rsidR="006F26B2" w:rsidRPr="00E86C72" w:rsidRDefault="006F26B2" w:rsidP="00544891">
            <w:pPr>
              <w:pStyle w:val="ILOTablecontents"/>
              <w:jc w:val="center"/>
              <w:cnfStyle w:val="100000000000" w:firstRow="1" w:lastRow="0" w:firstColumn="0" w:lastColumn="0" w:oddVBand="0" w:evenVBand="0" w:oddHBand="0" w:evenHBand="0" w:firstRowFirstColumn="0" w:firstRowLastColumn="0" w:lastRowFirstColumn="0" w:lastRowLastColumn="0"/>
              <w:rPr>
                <w:bCs/>
                <w:lang w:val="fr-FR"/>
              </w:rPr>
            </w:pPr>
            <w:proofErr w:type="gramStart"/>
            <w:r w:rsidRPr="00E86C72">
              <w:rPr>
                <w:lang w:val="fr-FR"/>
              </w:rPr>
              <w:t>nº</w:t>
            </w:r>
            <w:proofErr w:type="gramEnd"/>
          </w:p>
        </w:tc>
        <w:tc>
          <w:tcPr>
            <w:tcW w:w="382" w:type="pct"/>
          </w:tcPr>
          <w:p w14:paraId="52CC7BE9" w14:textId="77777777" w:rsidR="006F26B2" w:rsidRPr="00E86C72" w:rsidRDefault="006F26B2" w:rsidP="00544891">
            <w:pPr>
              <w:pStyle w:val="ILOTablecontents"/>
              <w:jc w:val="center"/>
              <w:cnfStyle w:val="100000000000" w:firstRow="1" w:lastRow="0" w:firstColumn="0" w:lastColumn="0" w:oddVBand="0" w:evenVBand="0" w:oddHBand="0" w:evenHBand="0" w:firstRowFirstColumn="0" w:firstRowLastColumn="0" w:lastRowFirstColumn="0" w:lastRowLastColumn="0"/>
              <w:rPr>
                <w:bCs/>
                <w:lang w:val="fr-FR"/>
              </w:rPr>
            </w:pPr>
            <w:r w:rsidRPr="00E86C72">
              <w:rPr>
                <w:lang w:val="fr-FR"/>
              </w:rPr>
              <w:t>%</w:t>
            </w:r>
          </w:p>
        </w:tc>
        <w:tc>
          <w:tcPr>
            <w:tcW w:w="383" w:type="pct"/>
          </w:tcPr>
          <w:p w14:paraId="09BA8B17" w14:textId="5183D796" w:rsidR="006F26B2" w:rsidRPr="00E86C72" w:rsidRDefault="006F26B2" w:rsidP="00544891">
            <w:pPr>
              <w:pStyle w:val="ILOTablecontents"/>
              <w:jc w:val="center"/>
              <w:cnfStyle w:val="100000000000" w:firstRow="1" w:lastRow="0" w:firstColumn="0" w:lastColumn="0" w:oddVBand="0" w:evenVBand="0" w:oddHBand="0" w:evenHBand="0" w:firstRowFirstColumn="0" w:firstRowLastColumn="0" w:lastRowFirstColumn="0" w:lastRowLastColumn="0"/>
              <w:rPr>
                <w:bCs/>
                <w:lang w:val="fr-FR"/>
              </w:rPr>
            </w:pPr>
            <w:proofErr w:type="gramStart"/>
            <w:r w:rsidRPr="00E86C72">
              <w:rPr>
                <w:lang w:val="fr-FR"/>
              </w:rPr>
              <w:t>nº</w:t>
            </w:r>
            <w:proofErr w:type="gramEnd"/>
          </w:p>
        </w:tc>
        <w:tc>
          <w:tcPr>
            <w:tcW w:w="382" w:type="pct"/>
          </w:tcPr>
          <w:p w14:paraId="5476A4FB" w14:textId="77777777" w:rsidR="006F26B2" w:rsidRPr="00E86C72" w:rsidRDefault="006F26B2" w:rsidP="00544891">
            <w:pPr>
              <w:pStyle w:val="ILOTablecontents"/>
              <w:jc w:val="center"/>
              <w:cnfStyle w:val="100000000000" w:firstRow="1" w:lastRow="0" w:firstColumn="0" w:lastColumn="0" w:oddVBand="0" w:evenVBand="0" w:oddHBand="0" w:evenHBand="0" w:firstRowFirstColumn="0" w:firstRowLastColumn="0" w:lastRowFirstColumn="0" w:lastRowLastColumn="0"/>
              <w:rPr>
                <w:bCs/>
                <w:lang w:val="fr-FR"/>
              </w:rPr>
            </w:pPr>
            <w:r w:rsidRPr="00E86C72">
              <w:rPr>
                <w:lang w:val="fr-FR"/>
              </w:rPr>
              <w:t>%</w:t>
            </w:r>
          </w:p>
        </w:tc>
        <w:tc>
          <w:tcPr>
            <w:tcW w:w="380" w:type="pct"/>
          </w:tcPr>
          <w:p w14:paraId="66A410CA" w14:textId="7743A36A" w:rsidR="006F26B2" w:rsidRPr="00E86C72" w:rsidRDefault="006F26B2" w:rsidP="00544891">
            <w:pPr>
              <w:pStyle w:val="ILOTablecontents"/>
              <w:jc w:val="center"/>
              <w:cnfStyle w:val="100000000000" w:firstRow="1" w:lastRow="0" w:firstColumn="0" w:lastColumn="0" w:oddVBand="0" w:evenVBand="0" w:oddHBand="0" w:evenHBand="0" w:firstRowFirstColumn="0" w:firstRowLastColumn="0" w:lastRowFirstColumn="0" w:lastRowLastColumn="0"/>
              <w:rPr>
                <w:bCs/>
                <w:lang w:val="fr-FR"/>
              </w:rPr>
            </w:pPr>
            <w:proofErr w:type="gramStart"/>
            <w:r w:rsidRPr="00E86C72">
              <w:rPr>
                <w:lang w:val="fr-FR"/>
              </w:rPr>
              <w:t>nº</w:t>
            </w:r>
            <w:proofErr w:type="gramEnd"/>
          </w:p>
        </w:tc>
      </w:tr>
      <w:tr w:rsidR="00A47695" w:rsidRPr="00E86C72" w14:paraId="1784451F" w14:textId="77777777" w:rsidTr="006F26B2">
        <w:tc>
          <w:tcPr>
            <w:cnfStyle w:val="001000000000" w:firstRow="0" w:lastRow="0" w:firstColumn="1" w:lastColumn="0" w:oddVBand="0" w:evenVBand="0" w:oddHBand="0" w:evenHBand="0" w:firstRowFirstColumn="0" w:firstRowLastColumn="0" w:lastRowFirstColumn="0" w:lastRowLastColumn="0"/>
            <w:tcW w:w="598" w:type="pct"/>
            <w:vMerge w:val="restart"/>
          </w:tcPr>
          <w:p w14:paraId="0B6C7C2B" w14:textId="77777777" w:rsidR="00514228" w:rsidRPr="00E86C72" w:rsidRDefault="00514228" w:rsidP="00544891">
            <w:pPr>
              <w:pStyle w:val="ILOTablecontents"/>
              <w:rPr>
                <w:lang w:val="fr-FR"/>
              </w:rPr>
            </w:pPr>
            <w:r w:rsidRPr="00E86C72">
              <w:rPr>
                <w:lang w:val="fr-FR"/>
              </w:rPr>
              <w:t>Sexe</w:t>
            </w:r>
          </w:p>
        </w:tc>
        <w:tc>
          <w:tcPr>
            <w:tcW w:w="583" w:type="pct"/>
          </w:tcPr>
          <w:p w14:paraId="5BE44254" w14:textId="59AB7B00" w:rsidR="00514228" w:rsidRPr="00E86C72" w:rsidRDefault="00860F04"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p>
        </w:tc>
        <w:tc>
          <w:tcPr>
            <w:tcW w:w="381" w:type="pct"/>
          </w:tcPr>
          <w:p w14:paraId="5ED18002"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3" w:type="pct"/>
          </w:tcPr>
          <w:p w14:paraId="2628B15B"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1" w:type="pct"/>
          </w:tcPr>
          <w:p w14:paraId="0228C7BB"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3" w:type="pct"/>
          </w:tcPr>
          <w:p w14:paraId="7182F1F9"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2" w:type="pct"/>
          </w:tcPr>
          <w:p w14:paraId="4789E1A2"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2" w:type="pct"/>
          </w:tcPr>
          <w:p w14:paraId="0FA1DE4B"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2" w:type="pct"/>
          </w:tcPr>
          <w:p w14:paraId="4FD99FF0"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3" w:type="pct"/>
          </w:tcPr>
          <w:p w14:paraId="6AD998F8"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2" w:type="pct"/>
          </w:tcPr>
          <w:p w14:paraId="38CE59AE"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380" w:type="pct"/>
          </w:tcPr>
          <w:p w14:paraId="5F533E27"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A47695" w:rsidRPr="00E86C72" w14:paraId="7E0F3195" w14:textId="77777777" w:rsidTr="006F26B2">
        <w:tc>
          <w:tcPr>
            <w:cnfStyle w:val="001000000000" w:firstRow="0" w:lastRow="0" w:firstColumn="1" w:lastColumn="0" w:oddVBand="0" w:evenVBand="0" w:oddHBand="0" w:evenHBand="0" w:firstRowFirstColumn="0" w:firstRowLastColumn="0" w:lastRowFirstColumn="0" w:lastRowLastColumn="0"/>
            <w:tcW w:w="598" w:type="pct"/>
            <w:vMerge/>
          </w:tcPr>
          <w:p w14:paraId="485C7FC4" w14:textId="77777777" w:rsidR="00514228" w:rsidRPr="00E86C72" w:rsidRDefault="00514228" w:rsidP="00544891">
            <w:pPr>
              <w:pStyle w:val="ILOTablecontents"/>
              <w:rPr>
                <w:lang w:val="fr-FR"/>
              </w:rPr>
            </w:pPr>
          </w:p>
        </w:tc>
        <w:tc>
          <w:tcPr>
            <w:tcW w:w="583" w:type="pct"/>
          </w:tcPr>
          <w:p w14:paraId="1F9E6350" w14:textId="0241014E" w:rsidR="00514228" w:rsidRPr="00E86C72" w:rsidRDefault="00860F04"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p>
        </w:tc>
        <w:tc>
          <w:tcPr>
            <w:tcW w:w="381" w:type="pct"/>
          </w:tcPr>
          <w:p w14:paraId="1A54B720"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3" w:type="pct"/>
          </w:tcPr>
          <w:p w14:paraId="3F020FE8"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1" w:type="pct"/>
          </w:tcPr>
          <w:p w14:paraId="4D29037C"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3" w:type="pct"/>
          </w:tcPr>
          <w:p w14:paraId="39777B79"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2" w:type="pct"/>
          </w:tcPr>
          <w:p w14:paraId="37C8991D"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2" w:type="pct"/>
          </w:tcPr>
          <w:p w14:paraId="25A6C44E"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2" w:type="pct"/>
          </w:tcPr>
          <w:p w14:paraId="09C5A4DA"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3" w:type="pct"/>
          </w:tcPr>
          <w:p w14:paraId="7E5201BA"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2" w:type="pct"/>
          </w:tcPr>
          <w:p w14:paraId="2B19482A"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380" w:type="pct"/>
          </w:tcPr>
          <w:p w14:paraId="03F23606"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A47695" w:rsidRPr="00E86C72" w14:paraId="1AC1389B" w14:textId="77777777" w:rsidTr="006F26B2">
        <w:tc>
          <w:tcPr>
            <w:cnfStyle w:val="001000000000" w:firstRow="0" w:lastRow="0" w:firstColumn="1" w:lastColumn="0" w:oddVBand="0" w:evenVBand="0" w:oddHBand="0" w:evenHBand="0" w:firstRowFirstColumn="0" w:firstRowLastColumn="0" w:lastRowFirstColumn="0" w:lastRowLastColumn="0"/>
            <w:tcW w:w="598" w:type="pct"/>
            <w:vMerge w:val="restart"/>
          </w:tcPr>
          <w:p w14:paraId="27EE242E" w14:textId="278229BD" w:rsidR="00514228" w:rsidRPr="00E86C72" w:rsidRDefault="00A47695" w:rsidP="00544891">
            <w:pPr>
              <w:pStyle w:val="ILOTablecontents"/>
              <w:rPr>
                <w:lang w:val="fr-FR"/>
              </w:rPr>
            </w:pPr>
            <w:r w:rsidRPr="00E86C72">
              <w:rPr>
                <w:lang w:val="fr-FR"/>
              </w:rPr>
              <w:t>Lieu de r</w:t>
            </w:r>
            <w:r w:rsidR="00514228" w:rsidRPr="00E86C72">
              <w:rPr>
                <w:lang w:val="fr-FR"/>
              </w:rPr>
              <w:t>ésidence</w:t>
            </w:r>
          </w:p>
        </w:tc>
        <w:tc>
          <w:tcPr>
            <w:tcW w:w="583" w:type="pct"/>
          </w:tcPr>
          <w:p w14:paraId="75EEC6B5" w14:textId="4AB51A96" w:rsidR="00514228" w:rsidRPr="00E86C72" w:rsidRDefault="00A47695"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w:t>
            </w:r>
            <w:r w:rsidR="00514228" w:rsidRPr="00E86C72">
              <w:rPr>
                <w:lang w:val="fr-FR"/>
              </w:rPr>
              <w:t>ural</w:t>
            </w:r>
          </w:p>
        </w:tc>
        <w:tc>
          <w:tcPr>
            <w:tcW w:w="381" w:type="pct"/>
          </w:tcPr>
          <w:p w14:paraId="644A1153"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3" w:type="pct"/>
          </w:tcPr>
          <w:p w14:paraId="08879BDC"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1" w:type="pct"/>
          </w:tcPr>
          <w:p w14:paraId="55730051"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3" w:type="pct"/>
          </w:tcPr>
          <w:p w14:paraId="37E00283"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2" w:type="pct"/>
          </w:tcPr>
          <w:p w14:paraId="27CD2253"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2" w:type="pct"/>
          </w:tcPr>
          <w:p w14:paraId="03AA8F9D"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2" w:type="pct"/>
          </w:tcPr>
          <w:p w14:paraId="41543C1F"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3" w:type="pct"/>
          </w:tcPr>
          <w:p w14:paraId="5793530B"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2" w:type="pct"/>
          </w:tcPr>
          <w:p w14:paraId="49E5A869"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380" w:type="pct"/>
          </w:tcPr>
          <w:p w14:paraId="0A7A8EB4"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A47695" w:rsidRPr="00E86C72" w14:paraId="3FBFA40A" w14:textId="77777777" w:rsidTr="006F26B2">
        <w:tc>
          <w:tcPr>
            <w:cnfStyle w:val="001000000000" w:firstRow="0" w:lastRow="0" w:firstColumn="1" w:lastColumn="0" w:oddVBand="0" w:evenVBand="0" w:oddHBand="0" w:evenHBand="0" w:firstRowFirstColumn="0" w:firstRowLastColumn="0" w:lastRowFirstColumn="0" w:lastRowLastColumn="0"/>
            <w:tcW w:w="598" w:type="pct"/>
            <w:vMerge/>
          </w:tcPr>
          <w:p w14:paraId="01A5420B" w14:textId="77777777" w:rsidR="00514228" w:rsidRPr="00E86C72" w:rsidRDefault="00514228" w:rsidP="00544891">
            <w:pPr>
              <w:pStyle w:val="ILOTablecontents"/>
              <w:rPr>
                <w:lang w:val="fr-FR"/>
              </w:rPr>
            </w:pPr>
          </w:p>
        </w:tc>
        <w:tc>
          <w:tcPr>
            <w:tcW w:w="583" w:type="pct"/>
          </w:tcPr>
          <w:p w14:paraId="3BE34829" w14:textId="3BD45D3C" w:rsidR="00514228" w:rsidRPr="00E86C72" w:rsidRDefault="00A47695"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U</w:t>
            </w:r>
            <w:r w:rsidR="00514228" w:rsidRPr="00E86C72">
              <w:rPr>
                <w:lang w:val="fr-FR"/>
              </w:rPr>
              <w:t>rbain</w:t>
            </w:r>
          </w:p>
        </w:tc>
        <w:tc>
          <w:tcPr>
            <w:tcW w:w="381" w:type="pct"/>
          </w:tcPr>
          <w:p w14:paraId="19540E29"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3" w:type="pct"/>
          </w:tcPr>
          <w:p w14:paraId="48B001DA"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1" w:type="pct"/>
          </w:tcPr>
          <w:p w14:paraId="2343E290"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3" w:type="pct"/>
          </w:tcPr>
          <w:p w14:paraId="7E576408"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2" w:type="pct"/>
          </w:tcPr>
          <w:p w14:paraId="79A5902C"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2" w:type="pct"/>
          </w:tcPr>
          <w:p w14:paraId="5F98DF32"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2" w:type="pct"/>
          </w:tcPr>
          <w:p w14:paraId="06B75AB5"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3" w:type="pct"/>
          </w:tcPr>
          <w:p w14:paraId="431F878D"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2" w:type="pct"/>
          </w:tcPr>
          <w:p w14:paraId="2BA01619"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380" w:type="pct"/>
          </w:tcPr>
          <w:p w14:paraId="377C89CF"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A47695" w:rsidRPr="00E86C72" w14:paraId="6CC09FFD" w14:textId="77777777" w:rsidTr="006F26B2">
        <w:tc>
          <w:tcPr>
            <w:cnfStyle w:val="001000000000" w:firstRow="0" w:lastRow="0" w:firstColumn="1" w:lastColumn="0" w:oddVBand="0" w:evenVBand="0" w:oddHBand="0" w:evenHBand="0" w:firstRowFirstColumn="0" w:firstRowLastColumn="0" w:lastRowFirstColumn="0" w:lastRowLastColumn="0"/>
            <w:tcW w:w="598" w:type="pct"/>
            <w:vMerge w:val="restart"/>
          </w:tcPr>
          <w:p w14:paraId="3604E54E" w14:textId="2A8B42BA" w:rsidR="00514228" w:rsidRPr="00E86C72" w:rsidRDefault="00514228" w:rsidP="00544891">
            <w:pPr>
              <w:pStyle w:val="ILOTablecontents"/>
              <w:rPr>
                <w:lang w:val="fr-FR"/>
              </w:rPr>
            </w:pPr>
            <w:r w:rsidRPr="00E86C72">
              <w:rPr>
                <w:lang w:val="fr-FR"/>
              </w:rPr>
              <w:t xml:space="preserve">Sexe et </w:t>
            </w:r>
            <w:r w:rsidR="00A47695" w:rsidRPr="00E86C72">
              <w:rPr>
                <w:lang w:val="fr-FR"/>
              </w:rPr>
              <w:t xml:space="preserve">lieu de </w:t>
            </w:r>
            <w:r w:rsidRPr="00E86C72">
              <w:rPr>
                <w:lang w:val="fr-FR"/>
              </w:rPr>
              <w:t>résidence</w:t>
            </w:r>
          </w:p>
        </w:tc>
        <w:tc>
          <w:tcPr>
            <w:tcW w:w="583" w:type="pct"/>
          </w:tcPr>
          <w:p w14:paraId="74DDBAB9" w14:textId="1D6972D0" w:rsidR="00514228" w:rsidRPr="00E86C72" w:rsidRDefault="00860F04"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r w:rsidR="00514228" w:rsidRPr="00E86C72">
              <w:rPr>
                <w:lang w:val="fr-FR"/>
              </w:rPr>
              <w:t>, rural</w:t>
            </w:r>
          </w:p>
        </w:tc>
        <w:tc>
          <w:tcPr>
            <w:tcW w:w="381" w:type="pct"/>
          </w:tcPr>
          <w:p w14:paraId="79513FCB"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3" w:type="pct"/>
          </w:tcPr>
          <w:p w14:paraId="3D0940DD"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1" w:type="pct"/>
          </w:tcPr>
          <w:p w14:paraId="270A2A57"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3" w:type="pct"/>
          </w:tcPr>
          <w:p w14:paraId="4C070D18"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2" w:type="pct"/>
          </w:tcPr>
          <w:p w14:paraId="458E221E"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2" w:type="pct"/>
          </w:tcPr>
          <w:p w14:paraId="78BFAEEA"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2" w:type="pct"/>
          </w:tcPr>
          <w:p w14:paraId="6CA634ED"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3" w:type="pct"/>
          </w:tcPr>
          <w:p w14:paraId="3F4953EB"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2" w:type="pct"/>
          </w:tcPr>
          <w:p w14:paraId="7B2546E5"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380" w:type="pct"/>
          </w:tcPr>
          <w:p w14:paraId="601DA7F1"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A47695" w:rsidRPr="00E86C72" w14:paraId="7110D7AC" w14:textId="77777777" w:rsidTr="006F26B2">
        <w:tc>
          <w:tcPr>
            <w:cnfStyle w:val="001000000000" w:firstRow="0" w:lastRow="0" w:firstColumn="1" w:lastColumn="0" w:oddVBand="0" w:evenVBand="0" w:oddHBand="0" w:evenHBand="0" w:firstRowFirstColumn="0" w:firstRowLastColumn="0" w:lastRowFirstColumn="0" w:lastRowLastColumn="0"/>
            <w:tcW w:w="598" w:type="pct"/>
            <w:vMerge/>
          </w:tcPr>
          <w:p w14:paraId="34C6AC24" w14:textId="77777777" w:rsidR="00514228" w:rsidRPr="00E86C72" w:rsidRDefault="00514228" w:rsidP="00544891">
            <w:pPr>
              <w:pStyle w:val="ILOTablecontents"/>
              <w:rPr>
                <w:lang w:val="fr-FR"/>
              </w:rPr>
            </w:pPr>
          </w:p>
        </w:tc>
        <w:tc>
          <w:tcPr>
            <w:tcW w:w="583" w:type="pct"/>
          </w:tcPr>
          <w:p w14:paraId="44C6A50A" w14:textId="00EC5E2E" w:rsidR="00514228" w:rsidRPr="00E86C72" w:rsidRDefault="00860F04"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r w:rsidR="00514228" w:rsidRPr="00E86C72">
              <w:rPr>
                <w:lang w:val="fr-FR"/>
              </w:rPr>
              <w:t>, urbain</w:t>
            </w:r>
          </w:p>
        </w:tc>
        <w:tc>
          <w:tcPr>
            <w:tcW w:w="381" w:type="pct"/>
          </w:tcPr>
          <w:p w14:paraId="13B640CF"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3" w:type="pct"/>
          </w:tcPr>
          <w:p w14:paraId="51E10650"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1" w:type="pct"/>
          </w:tcPr>
          <w:p w14:paraId="40BBFEFC"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3" w:type="pct"/>
          </w:tcPr>
          <w:p w14:paraId="0731CDCF"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2" w:type="pct"/>
          </w:tcPr>
          <w:p w14:paraId="1CB143E3"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2" w:type="pct"/>
          </w:tcPr>
          <w:p w14:paraId="57860C18"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2" w:type="pct"/>
          </w:tcPr>
          <w:p w14:paraId="4C8ACA23"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3" w:type="pct"/>
          </w:tcPr>
          <w:p w14:paraId="03797D41"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2" w:type="pct"/>
          </w:tcPr>
          <w:p w14:paraId="66C6E69A"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380" w:type="pct"/>
          </w:tcPr>
          <w:p w14:paraId="7789806D"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A47695" w:rsidRPr="00E86C72" w14:paraId="048011C5" w14:textId="77777777" w:rsidTr="006F26B2">
        <w:tc>
          <w:tcPr>
            <w:cnfStyle w:val="001000000000" w:firstRow="0" w:lastRow="0" w:firstColumn="1" w:lastColumn="0" w:oddVBand="0" w:evenVBand="0" w:oddHBand="0" w:evenHBand="0" w:firstRowFirstColumn="0" w:firstRowLastColumn="0" w:lastRowFirstColumn="0" w:lastRowLastColumn="0"/>
            <w:tcW w:w="598" w:type="pct"/>
            <w:vMerge/>
          </w:tcPr>
          <w:p w14:paraId="2E2EC7EA" w14:textId="77777777" w:rsidR="00514228" w:rsidRPr="00E86C72" w:rsidRDefault="00514228" w:rsidP="00544891">
            <w:pPr>
              <w:pStyle w:val="ILOTablecontents"/>
              <w:rPr>
                <w:lang w:val="fr-FR"/>
              </w:rPr>
            </w:pPr>
          </w:p>
        </w:tc>
        <w:tc>
          <w:tcPr>
            <w:tcW w:w="583" w:type="pct"/>
          </w:tcPr>
          <w:p w14:paraId="53B81B2C" w14:textId="11AC3252" w:rsidR="00514228" w:rsidRPr="00E86C72" w:rsidRDefault="00860F04"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r w:rsidR="00514228" w:rsidRPr="00E86C72">
              <w:rPr>
                <w:lang w:val="fr-FR"/>
              </w:rPr>
              <w:t>, rural</w:t>
            </w:r>
          </w:p>
        </w:tc>
        <w:tc>
          <w:tcPr>
            <w:tcW w:w="381" w:type="pct"/>
          </w:tcPr>
          <w:p w14:paraId="58F7458B"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3" w:type="pct"/>
          </w:tcPr>
          <w:p w14:paraId="2133C82E"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1" w:type="pct"/>
          </w:tcPr>
          <w:p w14:paraId="5A9348A7"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3" w:type="pct"/>
          </w:tcPr>
          <w:p w14:paraId="5F57147E"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2" w:type="pct"/>
          </w:tcPr>
          <w:p w14:paraId="2ABA2035"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2" w:type="pct"/>
          </w:tcPr>
          <w:p w14:paraId="41726373"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2" w:type="pct"/>
          </w:tcPr>
          <w:p w14:paraId="5C5E1695"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3" w:type="pct"/>
          </w:tcPr>
          <w:p w14:paraId="209529DF"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2" w:type="pct"/>
          </w:tcPr>
          <w:p w14:paraId="15741E64"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380" w:type="pct"/>
          </w:tcPr>
          <w:p w14:paraId="22BE95A8"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A47695" w:rsidRPr="00E86C72" w14:paraId="3A0366A0" w14:textId="77777777" w:rsidTr="006F26B2">
        <w:tc>
          <w:tcPr>
            <w:cnfStyle w:val="001000000000" w:firstRow="0" w:lastRow="0" w:firstColumn="1" w:lastColumn="0" w:oddVBand="0" w:evenVBand="0" w:oddHBand="0" w:evenHBand="0" w:firstRowFirstColumn="0" w:firstRowLastColumn="0" w:lastRowFirstColumn="0" w:lastRowLastColumn="0"/>
            <w:tcW w:w="598" w:type="pct"/>
            <w:vMerge/>
          </w:tcPr>
          <w:p w14:paraId="40366DD6" w14:textId="77777777" w:rsidR="00514228" w:rsidRPr="00E86C72" w:rsidRDefault="00514228" w:rsidP="00544891">
            <w:pPr>
              <w:pStyle w:val="ILOTablecontents"/>
              <w:rPr>
                <w:lang w:val="fr-FR"/>
              </w:rPr>
            </w:pPr>
          </w:p>
        </w:tc>
        <w:tc>
          <w:tcPr>
            <w:tcW w:w="583" w:type="pct"/>
          </w:tcPr>
          <w:p w14:paraId="03207839" w14:textId="7865E6E8" w:rsidR="00514228" w:rsidRPr="00E86C72" w:rsidRDefault="00860F04"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r w:rsidR="00514228" w:rsidRPr="00E86C72">
              <w:rPr>
                <w:lang w:val="fr-FR"/>
              </w:rPr>
              <w:t>, urbain</w:t>
            </w:r>
          </w:p>
        </w:tc>
        <w:tc>
          <w:tcPr>
            <w:tcW w:w="381" w:type="pct"/>
          </w:tcPr>
          <w:p w14:paraId="0FB0CF25"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3" w:type="pct"/>
          </w:tcPr>
          <w:p w14:paraId="0D0766E9"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1" w:type="pct"/>
          </w:tcPr>
          <w:p w14:paraId="7003A00E"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3" w:type="pct"/>
          </w:tcPr>
          <w:p w14:paraId="562027C1"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2" w:type="pct"/>
          </w:tcPr>
          <w:p w14:paraId="2AA1FBE5"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2" w:type="pct"/>
          </w:tcPr>
          <w:p w14:paraId="23493F6F"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2" w:type="pct"/>
          </w:tcPr>
          <w:p w14:paraId="4C13447D"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3" w:type="pct"/>
          </w:tcPr>
          <w:p w14:paraId="1A374DF9"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2" w:type="pct"/>
          </w:tcPr>
          <w:p w14:paraId="56B705C6"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380" w:type="pct"/>
          </w:tcPr>
          <w:p w14:paraId="46655F3C"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A47695" w:rsidRPr="00E86C72" w14:paraId="627DECE9" w14:textId="77777777" w:rsidTr="006F26B2">
        <w:tc>
          <w:tcPr>
            <w:cnfStyle w:val="001000000000" w:firstRow="0" w:lastRow="0" w:firstColumn="1" w:lastColumn="0" w:oddVBand="0" w:evenVBand="0" w:oddHBand="0" w:evenHBand="0" w:firstRowFirstColumn="0" w:firstRowLastColumn="0" w:lastRowFirstColumn="0" w:lastRowLastColumn="0"/>
            <w:tcW w:w="598" w:type="pct"/>
            <w:vMerge w:val="restart"/>
          </w:tcPr>
          <w:p w14:paraId="2F84DC32" w14:textId="77777777" w:rsidR="00514228" w:rsidRPr="00E86C72" w:rsidRDefault="00514228" w:rsidP="00544891">
            <w:pPr>
              <w:pStyle w:val="ILOTablecontents"/>
              <w:rPr>
                <w:lang w:val="fr-FR"/>
              </w:rPr>
            </w:pPr>
            <w:r w:rsidRPr="00E86C72">
              <w:rPr>
                <w:lang w:val="fr-FR"/>
              </w:rPr>
              <w:t>Région</w:t>
            </w:r>
          </w:p>
        </w:tc>
        <w:tc>
          <w:tcPr>
            <w:tcW w:w="583" w:type="pct"/>
          </w:tcPr>
          <w:p w14:paraId="17003C5D"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Région 1</w:t>
            </w:r>
          </w:p>
        </w:tc>
        <w:tc>
          <w:tcPr>
            <w:tcW w:w="381" w:type="pct"/>
          </w:tcPr>
          <w:p w14:paraId="7F187939"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3" w:type="pct"/>
          </w:tcPr>
          <w:p w14:paraId="68EF7DCF"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1" w:type="pct"/>
          </w:tcPr>
          <w:p w14:paraId="46BA6303"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3" w:type="pct"/>
          </w:tcPr>
          <w:p w14:paraId="77754ABF"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2" w:type="pct"/>
          </w:tcPr>
          <w:p w14:paraId="69C1675D"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2" w:type="pct"/>
          </w:tcPr>
          <w:p w14:paraId="3BA73CDE"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2" w:type="pct"/>
          </w:tcPr>
          <w:p w14:paraId="19D6E193"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3" w:type="pct"/>
          </w:tcPr>
          <w:p w14:paraId="63987E78"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2" w:type="pct"/>
          </w:tcPr>
          <w:p w14:paraId="6C38B907"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380" w:type="pct"/>
          </w:tcPr>
          <w:p w14:paraId="571F2FE9"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A47695" w:rsidRPr="00E86C72" w14:paraId="16AE2512" w14:textId="77777777" w:rsidTr="006F26B2">
        <w:tc>
          <w:tcPr>
            <w:cnfStyle w:val="001000000000" w:firstRow="0" w:lastRow="0" w:firstColumn="1" w:lastColumn="0" w:oddVBand="0" w:evenVBand="0" w:oddHBand="0" w:evenHBand="0" w:firstRowFirstColumn="0" w:firstRowLastColumn="0" w:lastRowFirstColumn="0" w:lastRowLastColumn="0"/>
            <w:tcW w:w="598" w:type="pct"/>
            <w:vMerge/>
          </w:tcPr>
          <w:p w14:paraId="13F69CBC" w14:textId="77777777" w:rsidR="00514228" w:rsidRPr="00E86C72" w:rsidRDefault="00514228" w:rsidP="00544891">
            <w:pPr>
              <w:pStyle w:val="ILOTablecontents"/>
              <w:rPr>
                <w:lang w:val="fr-FR"/>
              </w:rPr>
            </w:pPr>
          </w:p>
        </w:tc>
        <w:tc>
          <w:tcPr>
            <w:tcW w:w="583" w:type="pct"/>
          </w:tcPr>
          <w:p w14:paraId="76E795F6"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Région 2</w:t>
            </w:r>
          </w:p>
        </w:tc>
        <w:tc>
          <w:tcPr>
            <w:tcW w:w="381" w:type="pct"/>
          </w:tcPr>
          <w:p w14:paraId="2D70EB04"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3" w:type="pct"/>
          </w:tcPr>
          <w:p w14:paraId="5FF4BA9D"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1" w:type="pct"/>
          </w:tcPr>
          <w:p w14:paraId="4AA801C9"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3" w:type="pct"/>
          </w:tcPr>
          <w:p w14:paraId="2A595350"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2" w:type="pct"/>
          </w:tcPr>
          <w:p w14:paraId="3FDDEEFE"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2" w:type="pct"/>
          </w:tcPr>
          <w:p w14:paraId="40265253"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2" w:type="pct"/>
          </w:tcPr>
          <w:p w14:paraId="19312201"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3" w:type="pct"/>
          </w:tcPr>
          <w:p w14:paraId="0CF250C4"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2" w:type="pct"/>
          </w:tcPr>
          <w:p w14:paraId="47111EDB"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380" w:type="pct"/>
          </w:tcPr>
          <w:p w14:paraId="76D9A57A"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A47695" w:rsidRPr="00E86C72" w14:paraId="14A8C56E" w14:textId="77777777" w:rsidTr="006F26B2">
        <w:tc>
          <w:tcPr>
            <w:cnfStyle w:val="001000000000" w:firstRow="0" w:lastRow="0" w:firstColumn="1" w:lastColumn="0" w:oddVBand="0" w:evenVBand="0" w:oddHBand="0" w:evenHBand="0" w:firstRowFirstColumn="0" w:firstRowLastColumn="0" w:lastRowFirstColumn="0" w:lastRowLastColumn="0"/>
            <w:tcW w:w="598" w:type="pct"/>
            <w:vMerge/>
          </w:tcPr>
          <w:p w14:paraId="31D0DECF" w14:textId="77777777" w:rsidR="00514228" w:rsidRPr="00E86C72" w:rsidRDefault="00514228" w:rsidP="00544891">
            <w:pPr>
              <w:pStyle w:val="ILOTablecontents"/>
              <w:rPr>
                <w:lang w:val="fr-FR"/>
              </w:rPr>
            </w:pPr>
          </w:p>
        </w:tc>
        <w:tc>
          <w:tcPr>
            <w:tcW w:w="583" w:type="pct"/>
          </w:tcPr>
          <w:p w14:paraId="350078AD"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Région 3</w:t>
            </w:r>
          </w:p>
        </w:tc>
        <w:tc>
          <w:tcPr>
            <w:tcW w:w="381" w:type="pct"/>
          </w:tcPr>
          <w:p w14:paraId="6E2257A4"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3" w:type="pct"/>
          </w:tcPr>
          <w:p w14:paraId="368923C4"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1" w:type="pct"/>
          </w:tcPr>
          <w:p w14:paraId="462DF357"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3" w:type="pct"/>
          </w:tcPr>
          <w:p w14:paraId="6BDD21FA"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2" w:type="pct"/>
          </w:tcPr>
          <w:p w14:paraId="1D6D57B4"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2" w:type="pct"/>
          </w:tcPr>
          <w:p w14:paraId="06CA4CD1"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2" w:type="pct"/>
          </w:tcPr>
          <w:p w14:paraId="19F198CA"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3" w:type="pct"/>
          </w:tcPr>
          <w:p w14:paraId="647F2CF6"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2" w:type="pct"/>
          </w:tcPr>
          <w:p w14:paraId="7DECC051"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380" w:type="pct"/>
          </w:tcPr>
          <w:p w14:paraId="7E9AD34A"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A47695" w:rsidRPr="00E86C72" w14:paraId="2E381862" w14:textId="77777777" w:rsidTr="006F26B2">
        <w:tc>
          <w:tcPr>
            <w:cnfStyle w:val="001000000000" w:firstRow="0" w:lastRow="0" w:firstColumn="1" w:lastColumn="0" w:oddVBand="0" w:evenVBand="0" w:oddHBand="0" w:evenHBand="0" w:firstRowFirstColumn="0" w:firstRowLastColumn="0" w:lastRowFirstColumn="0" w:lastRowLastColumn="0"/>
            <w:tcW w:w="1181" w:type="pct"/>
            <w:gridSpan w:val="2"/>
          </w:tcPr>
          <w:p w14:paraId="29AAD711" w14:textId="77777777" w:rsidR="00514228" w:rsidRPr="00E86C72" w:rsidRDefault="00514228" w:rsidP="00544891">
            <w:pPr>
              <w:pStyle w:val="ILOTablecontents"/>
              <w:rPr>
                <w:lang w:val="fr-FR"/>
              </w:rPr>
            </w:pPr>
            <w:r w:rsidRPr="00E86C72">
              <w:rPr>
                <w:lang w:val="fr-FR"/>
              </w:rPr>
              <w:t>Total</w:t>
            </w:r>
          </w:p>
        </w:tc>
        <w:tc>
          <w:tcPr>
            <w:tcW w:w="381" w:type="pct"/>
            <w:shd w:val="clear" w:color="auto" w:fill="EBF5FD"/>
          </w:tcPr>
          <w:p w14:paraId="1A09734E"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3" w:type="pct"/>
            <w:shd w:val="clear" w:color="auto" w:fill="EBF5FD"/>
          </w:tcPr>
          <w:p w14:paraId="77993FCA"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1" w:type="pct"/>
            <w:shd w:val="clear" w:color="auto" w:fill="EBF5FD"/>
          </w:tcPr>
          <w:p w14:paraId="4D311B06"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3" w:type="pct"/>
            <w:shd w:val="clear" w:color="auto" w:fill="EBF5FD"/>
          </w:tcPr>
          <w:p w14:paraId="6FE68BB8"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2" w:type="pct"/>
            <w:shd w:val="clear" w:color="auto" w:fill="EBF5FD"/>
          </w:tcPr>
          <w:p w14:paraId="7A8B0A2D"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2" w:type="pct"/>
            <w:shd w:val="clear" w:color="auto" w:fill="EBF5FD"/>
          </w:tcPr>
          <w:p w14:paraId="431255C3"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2" w:type="pct"/>
            <w:shd w:val="clear" w:color="auto" w:fill="EBF5FD"/>
          </w:tcPr>
          <w:p w14:paraId="3170E598"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3" w:type="pct"/>
            <w:shd w:val="clear" w:color="auto" w:fill="EBF5FD"/>
          </w:tcPr>
          <w:p w14:paraId="5324C432"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2" w:type="pct"/>
            <w:shd w:val="clear" w:color="auto" w:fill="EBF5FD"/>
          </w:tcPr>
          <w:p w14:paraId="4487930C"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380" w:type="pct"/>
            <w:shd w:val="clear" w:color="auto" w:fill="EBF5FD"/>
          </w:tcPr>
          <w:p w14:paraId="202107E1"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bl>
    <w:p w14:paraId="5EADC0C3" w14:textId="7268EAE5" w:rsidR="00544891" w:rsidRPr="00E86C72" w:rsidRDefault="00544891" w:rsidP="00701592">
      <w:pPr>
        <w:pStyle w:val="ILOTableheading"/>
        <w:rPr>
          <w:lang w:val="fr-FR"/>
        </w:rPr>
      </w:pPr>
      <w:bookmarkStart w:id="269" w:name="_Ref127879739"/>
      <w:bookmarkStart w:id="270" w:name="_Toc197909439"/>
      <w:r w:rsidRPr="00E86C72">
        <w:rPr>
          <w:lang w:val="fr-FR"/>
        </w:rPr>
        <w:t xml:space="preserve">Tableau </w:t>
      </w:r>
      <w:r w:rsidR="00196DC9" w:rsidRPr="00E86C72">
        <w:rPr>
          <w:lang w:val="fr-FR"/>
        </w:rPr>
        <w:t>A1.</w:t>
      </w:r>
      <w:r w:rsidRPr="00E86C72">
        <w:rPr>
          <w:lang w:val="fr-FR"/>
        </w:rPr>
        <w:t xml:space="preserve">7. Participation des enfants au travail et scolarisation (Pourcentage d’enfants </w:t>
      </w:r>
      <w:r w:rsidR="006F26B2" w:rsidRPr="00E86C72">
        <w:rPr>
          <w:lang w:val="fr-FR"/>
        </w:rPr>
        <w:t xml:space="preserve">de 15-17 ans </w:t>
      </w:r>
      <w:r w:rsidR="00BE7F2B" w:rsidRPr="00E86C72">
        <w:rPr>
          <w:lang w:val="fr-FR"/>
        </w:rPr>
        <w:t>qui travaillent</w:t>
      </w:r>
      <w:r w:rsidRPr="00E86C72">
        <w:rPr>
          <w:lang w:val="fr-FR"/>
        </w:rPr>
        <w:t xml:space="preserve">, </w:t>
      </w:r>
      <w:r w:rsidR="00BE7F2B" w:rsidRPr="00E86C72">
        <w:rPr>
          <w:lang w:val="fr-FR"/>
        </w:rPr>
        <w:t>qui vont à l’école</w:t>
      </w:r>
      <w:r w:rsidRPr="00E86C72">
        <w:rPr>
          <w:lang w:val="fr-FR"/>
        </w:rPr>
        <w:t xml:space="preserve">, </w:t>
      </w:r>
      <w:r w:rsidR="00BE7F2B" w:rsidRPr="00E86C72">
        <w:rPr>
          <w:lang w:val="fr-FR"/>
        </w:rPr>
        <w:t xml:space="preserve">qui participent aux </w:t>
      </w:r>
      <w:r w:rsidRPr="00E86C72">
        <w:rPr>
          <w:lang w:val="fr-FR"/>
        </w:rPr>
        <w:t xml:space="preserve">deux ou ni </w:t>
      </w:r>
      <w:r w:rsidR="00BE7F2B" w:rsidRPr="00E86C72">
        <w:rPr>
          <w:lang w:val="fr-FR"/>
        </w:rPr>
        <w:t xml:space="preserve">à </w:t>
      </w:r>
      <w:r w:rsidRPr="00E86C72">
        <w:rPr>
          <w:lang w:val="fr-FR"/>
        </w:rPr>
        <w:t xml:space="preserve">l’un ni </w:t>
      </w:r>
      <w:r w:rsidR="00BE7F2B" w:rsidRPr="00E86C72">
        <w:rPr>
          <w:lang w:val="fr-FR"/>
        </w:rPr>
        <w:t xml:space="preserve">á </w:t>
      </w:r>
      <w:r w:rsidRPr="00E86C72">
        <w:rPr>
          <w:lang w:val="fr-FR"/>
        </w:rPr>
        <w:t>l’autre)</w:t>
      </w:r>
      <w:bookmarkEnd w:id="269"/>
      <w:bookmarkEnd w:id="270"/>
    </w:p>
    <w:tbl>
      <w:tblPr>
        <w:tblStyle w:val="ILOTable"/>
        <w:tblW w:w="5000" w:type="pct"/>
        <w:tblLook w:val="06A0" w:firstRow="1" w:lastRow="0" w:firstColumn="1" w:lastColumn="0" w:noHBand="1" w:noVBand="1"/>
      </w:tblPr>
      <w:tblGrid>
        <w:gridCol w:w="984"/>
        <w:gridCol w:w="814"/>
        <w:gridCol w:w="1101"/>
        <w:gridCol w:w="1127"/>
        <w:gridCol w:w="1393"/>
        <w:gridCol w:w="859"/>
        <w:gridCol w:w="936"/>
        <w:gridCol w:w="982"/>
        <w:gridCol w:w="823"/>
      </w:tblGrid>
      <w:tr w:rsidR="006F26B2" w:rsidRPr="00921B68" w14:paraId="09F60D85" w14:textId="77777777" w:rsidTr="00BE7F2B">
        <w:trPr>
          <w:cnfStyle w:val="100000000000" w:firstRow="1" w:lastRow="0" w:firstColumn="0" w:lastColumn="0" w:oddVBand="0" w:evenVBand="0" w:oddHBand="0" w:evenHBand="0" w:firstRowFirstColumn="0" w:firstRowLastColumn="0" w:lastRowFirstColumn="0" w:lastRowLastColumn="0"/>
          <w:trHeight w:val="396"/>
          <w:tblHeader/>
        </w:trPr>
        <w:tc>
          <w:tcPr>
            <w:cnfStyle w:val="001000000000" w:firstRow="0" w:lastRow="0" w:firstColumn="1" w:lastColumn="0" w:oddVBand="0" w:evenVBand="0" w:oddHBand="0" w:evenHBand="0" w:firstRowFirstColumn="0" w:firstRowLastColumn="0" w:lastRowFirstColumn="0" w:lastRowLastColumn="0"/>
            <w:tcW w:w="744" w:type="pct"/>
            <w:gridSpan w:val="2"/>
            <w:vMerge w:val="restart"/>
          </w:tcPr>
          <w:p w14:paraId="22E00A0D" w14:textId="77777777" w:rsidR="006F26B2" w:rsidRPr="00E86C72" w:rsidRDefault="006F26B2" w:rsidP="00DC5921">
            <w:pPr>
              <w:pStyle w:val="ILOTablecontents"/>
              <w:jc w:val="center"/>
              <w:rPr>
                <w:sz w:val="16"/>
                <w:szCs w:val="12"/>
                <w:lang w:val="fr-FR"/>
              </w:rPr>
            </w:pPr>
            <w:r w:rsidRPr="00E86C72">
              <w:rPr>
                <w:sz w:val="16"/>
                <w:szCs w:val="12"/>
                <w:lang w:val="fr-FR"/>
              </w:rPr>
              <w:t>Caractéristiques de base</w:t>
            </w:r>
          </w:p>
        </w:tc>
        <w:tc>
          <w:tcPr>
            <w:tcW w:w="2513" w:type="pct"/>
            <w:gridSpan w:val="4"/>
            <w:noWrap/>
          </w:tcPr>
          <w:p w14:paraId="07EE5DDB" w14:textId="3A8F9725" w:rsidR="006F26B2" w:rsidRPr="00E86C72" w:rsidRDefault="006F26B2" w:rsidP="00DC5921">
            <w:pPr>
              <w:pStyle w:val="ILOTablecontents"/>
              <w:jc w:val="center"/>
              <w:cnfStyle w:val="100000000000" w:firstRow="1" w:lastRow="0" w:firstColumn="0" w:lastColumn="0" w:oddVBand="0" w:evenVBand="0" w:oddHBand="0" w:evenHBand="0" w:firstRowFirstColumn="0" w:firstRowLastColumn="0" w:lastRowFirstColumn="0" w:lastRowLastColumn="0"/>
              <w:rPr>
                <w:bCs/>
                <w:sz w:val="16"/>
                <w:szCs w:val="12"/>
                <w:lang w:val="fr-FR"/>
              </w:rPr>
            </w:pPr>
            <w:r w:rsidRPr="00E86C72">
              <w:rPr>
                <w:sz w:val="16"/>
                <w:szCs w:val="12"/>
                <w:lang w:val="fr-FR"/>
              </w:rPr>
              <w:t>Catégories d’activités</w:t>
            </w:r>
            <w:r w:rsidR="002171E1" w:rsidRPr="00E86C72">
              <w:rPr>
                <w:sz w:val="16"/>
                <w:szCs w:val="12"/>
                <w:lang w:val="fr-FR"/>
              </w:rPr>
              <w:br/>
            </w:r>
            <w:r w:rsidRPr="00E86C72">
              <w:rPr>
                <w:sz w:val="16"/>
                <w:szCs w:val="12"/>
                <w:lang w:val="fr-FR"/>
              </w:rPr>
              <w:t>mutuellement exclusives</w:t>
            </w:r>
          </w:p>
        </w:tc>
        <w:tc>
          <w:tcPr>
            <w:tcW w:w="625" w:type="pct"/>
            <w:vMerge w:val="restart"/>
            <w:noWrap/>
          </w:tcPr>
          <w:p w14:paraId="5E9358D3" w14:textId="3CA414D2" w:rsidR="006F26B2" w:rsidRPr="00E86C72" w:rsidRDefault="006F26B2" w:rsidP="00DC5921">
            <w:pPr>
              <w:pStyle w:val="ILOTablecontents"/>
              <w:jc w:val="center"/>
              <w:cnfStyle w:val="100000000000" w:firstRow="1" w:lastRow="0" w:firstColumn="0" w:lastColumn="0" w:oddVBand="0" w:evenVBand="0" w:oddHBand="0" w:evenHBand="0" w:firstRowFirstColumn="0" w:firstRowLastColumn="0" w:lastRowFirstColumn="0" w:lastRowLastColumn="0"/>
              <w:rPr>
                <w:sz w:val="16"/>
                <w:szCs w:val="12"/>
                <w:lang w:val="fr-FR"/>
              </w:rPr>
            </w:pPr>
            <w:r w:rsidRPr="00E86C72">
              <w:rPr>
                <w:sz w:val="16"/>
                <w:szCs w:val="12"/>
                <w:lang w:val="fr-FR"/>
              </w:rPr>
              <w:t xml:space="preserve">(a) </w:t>
            </w:r>
            <w:r w:rsidR="00BE7F2B" w:rsidRPr="00E86C72">
              <w:rPr>
                <w:sz w:val="16"/>
                <w:szCs w:val="12"/>
                <w:lang w:val="fr-FR"/>
              </w:rPr>
              <w:t>+</w:t>
            </w:r>
            <w:r w:rsidRPr="00E86C72">
              <w:rPr>
                <w:sz w:val="16"/>
                <w:szCs w:val="12"/>
                <w:lang w:val="fr-FR"/>
              </w:rPr>
              <w:t xml:space="preserve"> (c)</w:t>
            </w:r>
          </w:p>
          <w:p w14:paraId="55C36E51" w14:textId="3887F1D4" w:rsidR="006F26B2" w:rsidRPr="00E86C72" w:rsidRDefault="006F26B2" w:rsidP="00DC5921">
            <w:pPr>
              <w:pStyle w:val="ILOTablecontents"/>
              <w:jc w:val="center"/>
              <w:cnfStyle w:val="100000000000" w:firstRow="1" w:lastRow="0" w:firstColumn="0" w:lastColumn="0" w:oddVBand="0" w:evenVBand="0" w:oddHBand="0" w:evenHBand="0" w:firstRowFirstColumn="0" w:firstRowLastColumn="0" w:lastRowFirstColumn="0" w:lastRowLastColumn="0"/>
              <w:rPr>
                <w:sz w:val="16"/>
                <w:szCs w:val="12"/>
                <w:lang w:val="fr-FR"/>
              </w:rPr>
            </w:pPr>
            <w:r w:rsidRPr="00E86C72">
              <w:rPr>
                <w:sz w:val="16"/>
                <w:szCs w:val="12"/>
                <w:lang w:val="fr-FR"/>
              </w:rPr>
              <w:t>Total</w:t>
            </w:r>
            <w:r w:rsidR="00BE7F2B" w:rsidRPr="00E86C72">
              <w:rPr>
                <w:sz w:val="16"/>
                <w:szCs w:val="12"/>
                <w:lang w:val="fr-FR"/>
              </w:rPr>
              <w:br/>
            </w:r>
            <w:r w:rsidRPr="00E86C72">
              <w:rPr>
                <w:sz w:val="16"/>
                <w:szCs w:val="12"/>
                <w:lang w:val="fr-FR"/>
              </w:rPr>
              <w:t>travail</w:t>
            </w:r>
          </w:p>
        </w:tc>
        <w:tc>
          <w:tcPr>
            <w:tcW w:w="595" w:type="pct"/>
            <w:vMerge w:val="restart"/>
            <w:noWrap/>
          </w:tcPr>
          <w:p w14:paraId="5C5CE6F9" w14:textId="56D46EFB" w:rsidR="006F26B2" w:rsidRPr="00E86C72" w:rsidRDefault="006F26B2" w:rsidP="00BE7F2B">
            <w:pPr>
              <w:pStyle w:val="ILOTablecontents"/>
              <w:jc w:val="center"/>
              <w:cnfStyle w:val="100000000000" w:firstRow="1" w:lastRow="0" w:firstColumn="0" w:lastColumn="0" w:oddVBand="0" w:evenVBand="0" w:oddHBand="0" w:evenHBand="0" w:firstRowFirstColumn="0" w:firstRowLastColumn="0" w:lastRowFirstColumn="0" w:lastRowLastColumn="0"/>
              <w:rPr>
                <w:sz w:val="16"/>
                <w:szCs w:val="12"/>
                <w:lang w:val="fr-FR"/>
              </w:rPr>
            </w:pPr>
            <w:r w:rsidRPr="00E86C72">
              <w:rPr>
                <w:sz w:val="16"/>
                <w:szCs w:val="12"/>
                <w:lang w:val="fr-FR"/>
              </w:rPr>
              <w:t xml:space="preserve">(b) </w:t>
            </w:r>
            <w:r w:rsidR="00BE7F2B" w:rsidRPr="00E86C72">
              <w:rPr>
                <w:sz w:val="16"/>
                <w:szCs w:val="12"/>
                <w:lang w:val="fr-FR"/>
              </w:rPr>
              <w:t>+</w:t>
            </w:r>
            <w:r w:rsidRPr="00E86C72">
              <w:rPr>
                <w:sz w:val="16"/>
                <w:szCs w:val="12"/>
                <w:lang w:val="fr-FR"/>
              </w:rPr>
              <w:t xml:space="preserve"> (c)</w:t>
            </w:r>
            <w:r w:rsidR="00BE7F2B" w:rsidRPr="00E86C72">
              <w:rPr>
                <w:sz w:val="16"/>
                <w:szCs w:val="12"/>
                <w:lang w:val="fr-FR"/>
              </w:rPr>
              <w:br/>
            </w:r>
            <w:r w:rsidRPr="00E86C72">
              <w:rPr>
                <w:sz w:val="16"/>
                <w:szCs w:val="12"/>
                <w:lang w:val="fr-FR"/>
              </w:rPr>
              <w:t xml:space="preserve">Total </w:t>
            </w:r>
            <w:r w:rsidR="00BE7F2B" w:rsidRPr="00E86C72">
              <w:rPr>
                <w:sz w:val="16"/>
                <w:szCs w:val="12"/>
                <w:lang w:val="fr-FR"/>
              </w:rPr>
              <w:t>école</w:t>
            </w:r>
          </w:p>
        </w:tc>
        <w:tc>
          <w:tcPr>
            <w:tcW w:w="523" w:type="pct"/>
            <w:vMerge w:val="restart"/>
          </w:tcPr>
          <w:p w14:paraId="7315C82E" w14:textId="4321E8DD" w:rsidR="006F26B2" w:rsidRPr="00E86C72" w:rsidRDefault="006F26B2" w:rsidP="00DC5921">
            <w:pPr>
              <w:pStyle w:val="ILOTablecontents"/>
              <w:jc w:val="center"/>
              <w:cnfStyle w:val="100000000000" w:firstRow="1" w:lastRow="0" w:firstColumn="0" w:lastColumn="0" w:oddVBand="0" w:evenVBand="0" w:oddHBand="0" w:evenHBand="0" w:firstRowFirstColumn="0" w:firstRowLastColumn="0" w:lastRowFirstColumn="0" w:lastRowLastColumn="0"/>
              <w:rPr>
                <w:sz w:val="16"/>
                <w:szCs w:val="12"/>
                <w:lang w:val="fr-FR"/>
              </w:rPr>
            </w:pPr>
            <w:r w:rsidRPr="00E86C72">
              <w:rPr>
                <w:sz w:val="16"/>
                <w:szCs w:val="12"/>
                <w:lang w:val="fr-FR"/>
              </w:rPr>
              <w:t>(a)</w:t>
            </w:r>
            <w:r w:rsidR="00BE7F2B" w:rsidRPr="00E86C72">
              <w:rPr>
                <w:sz w:val="16"/>
                <w:szCs w:val="12"/>
                <w:lang w:val="fr-FR"/>
              </w:rPr>
              <w:t xml:space="preserve"> + </w:t>
            </w:r>
            <w:r w:rsidRPr="00E86C72">
              <w:rPr>
                <w:sz w:val="16"/>
                <w:szCs w:val="12"/>
                <w:lang w:val="fr-FR"/>
              </w:rPr>
              <w:t>(d)</w:t>
            </w:r>
          </w:p>
          <w:p w14:paraId="25AD71DE" w14:textId="77777777" w:rsidR="006F26B2" w:rsidRPr="00E86C72" w:rsidRDefault="006F26B2" w:rsidP="00DC5921">
            <w:pPr>
              <w:pStyle w:val="ILOTablecontents"/>
              <w:jc w:val="center"/>
              <w:cnfStyle w:val="100000000000" w:firstRow="1" w:lastRow="0" w:firstColumn="0" w:lastColumn="0" w:oddVBand="0" w:evenVBand="0" w:oddHBand="0" w:evenHBand="0" w:firstRowFirstColumn="0" w:firstRowLastColumn="0" w:lastRowFirstColumn="0" w:lastRowLastColumn="0"/>
              <w:rPr>
                <w:sz w:val="16"/>
                <w:szCs w:val="12"/>
                <w:lang w:val="fr-FR"/>
              </w:rPr>
            </w:pPr>
            <w:r w:rsidRPr="00E86C72">
              <w:rPr>
                <w:sz w:val="16"/>
                <w:szCs w:val="12"/>
                <w:lang w:val="fr-FR"/>
              </w:rPr>
              <w:t>Total hors école</w:t>
            </w:r>
          </w:p>
        </w:tc>
      </w:tr>
      <w:tr w:rsidR="006F26B2" w:rsidRPr="00921B68" w14:paraId="0CEAAC27" w14:textId="77777777" w:rsidTr="00BE7F2B">
        <w:trPr>
          <w:cnfStyle w:val="100000000000" w:firstRow="1" w:lastRow="0" w:firstColumn="0" w:lastColumn="0" w:oddVBand="0" w:evenVBand="0" w:oddHBand="0" w:evenHBand="0" w:firstRowFirstColumn="0" w:firstRowLastColumn="0" w:lastRowFirstColumn="0" w:lastRowLastColumn="0"/>
          <w:trHeight w:val="149"/>
          <w:tblHeader/>
        </w:trPr>
        <w:tc>
          <w:tcPr>
            <w:cnfStyle w:val="001000000000" w:firstRow="0" w:lastRow="0" w:firstColumn="1" w:lastColumn="0" w:oddVBand="0" w:evenVBand="0" w:oddHBand="0" w:evenHBand="0" w:firstRowFirstColumn="0" w:firstRowLastColumn="0" w:lastRowFirstColumn="0" w:lastRowLastColumn="0"/>
            <w:tcW w:w="744" w:type="pct"/>
            <w:gridSpan w:val="2"/>
            <w:vMerge/>
          </w:tcPr>
          <w:p w14:paraId="3F715FD0" w14:textId="77777777" w:rsidR="006F26B2" w:rsidRPr="00E86C72" w:rsidRDefault="006F26B2" w:rsidP="00DC5921">
            <w:pPr>
              <w:pStyle w:val="ILOTablecontents"/>
              <w:jc w:val="center"/>
              <w:rPr>
                <w:lang w:val="fr-FR"/>
              </w:rPr>
            </w:pPr>
          </w:p>
        </w:tc>
        <w:tc>
          <w:tcPr>
            <w:tcW w:w="500" w:type="pct"/>
            <w:noWrap/>
          </w:tcPr>
          <w:p w14:paraId="7B7586C0" w14:textId="77777777" w:rsidR="006F26B2" w:rsidRPr="00E86C72" w:rsidRDefault="006F26B2" w:rsidP="00DC5921">
            <w:pPr>
              <w:pStyle w:val="ILOTablecontents"/>
              <w:jc w:val="center"/>
              <w:cnfStyle w:val="100000000000" w:firstRow="1" w:lastRow="0" w:firstColumn="0" w:lastColumn="0" w:oddVBand="0" w:evenVBand="0" w:oddHBand="0" w:evenHBand="0" w:firstRowFirstColumn="0" w:firstRowLastColumn="0" w:lastRowFirstColumn="0" w:lastRowLastColumn="0"/>
              <w:rPr>
                <w:sz w:val="16"/>
                <w:szCs w:val="12"/>
                <w:lang w:val="fr-FR"/>
              </w:rPr>
            </w:pPr>
            <w:r w:rsidRPr="00E86C72">
              <w:rPr>
                <w:sz w:val="16"/>
                <w:szCs w:val="12"/>
                <w:lang w:val="fr-FR"/>
              </w:rPr>
              <w:t>(a)</w:t>
            </w:r>
          </w:p>
          <w:p w14:paraId="66BF6BEF" w14:textId="6F46CF3B" w:rsidR="006F26B2" w:rsidRPr="00E86C72" w:rsidRDefault="002171E1" w:rsidP="00DC5921">
            <w:pPr>
              <w:pStyle w:val="ILOTablecontents"/>
              <w:jc w:val="center"/>
              <w:cnfStyle w:val="100000000000" w:firstRow="1" w:lastRow="0" w:firstColumn="0" w:lastColumn="0" w:oddVBand="0" w:evenVBand="0" w:oddHBand="0" w:evenHBand="0" w:firstRowFirstColumn="0" w:firstRowLastColumn="0" w:lastRowFirstColumn="0" w:lastRowLastColumn="0"/>
              <w:rPr>
                <w:sz w:val="16"/>
                <w:szCs w:val="12"/>
                <w:lang w:val="fr-FR"/>
              </w:rPr>
            </w:pPr>
            <w:r w:rsidRPr="00E86C72">
              <w:rPr>
                <w:sz w:val="16"/>
                <w:szCs w:val="12"/>
                <w:lang w:val="fr-FR"/>
              </w:rPr>
              <w:t>T</w:t>
            </w:r>
            <w:r w:rsidR="006F26B2" w:rsidRPr="00E86C72">
              <w:rPr>
                <w:sz w:val="16"/>
                <w:szCs w:val="12"/>
                <w:lang w:val="fr-FR"/>
              </w:rPr>
              <w:t>ravail</w:t>
            </w:r>
            <w:r w:rsidRPr="00E86C72">
              <w:rPr>
                <w:sz w:val="16"/>
                <w:szCs w:val="12"/>
                <w:lang w:val="fr-FR"/>
              </w:rPr>
              <w:br/>
            </w:r>
            <w:r w:rsidR="006F26B2" w:rsidRPr="00E86C72">
              <w:rPr>
                <w:sz w:val="16"/>
                <w:szCs w:val="12"/>
                <w:lang w:val="fr-FR"/>
              </w:rPr>
              <w:t>uniquement</w:t>
            </w:r>
          </w:p>
        </w:tc>
        <w:tc>
          <w:tcPr>
            <w:tcW w:w="694" w:type="pct"/>
            <w:noWrap/>
          </w:tcPr>
          <w:p w14:paraId="589C9726" w14:textId="77777777" w:rsidR="006F26B2" w:rsidRPr="00E86C72" w:rsidRDefault="006F26B2" w:rsidP="00DC5921">
            <w:pPr>
              <w:pStyle w:val="ILOTablecontents"/>
              <w:jc w:val="center"/>
              <w:cnfStyle w:val="100000000000" w:firstRow="1" w:lastRow="0" w:firstColumn="0" w:lastColumn="0" w:oddVBand="0" w:evenVBand="0" w:oddHBand="0" w:evenHBand="0" w:firstRowFirstColumn="0" w:firstRowLastColumn="0" w:lastRowFirstColumn="0" w:lastRowLastColumn="0"/>
              <w:rPr>
                <w:sz w:val="16"/>
                <w:szCs w:val="12"/>
                <w:lang w:val="fr-FR"/>
              </w:rPr>
            </w:pPr>
            <w:r w:rsidRPr="00E86C72">
              <w:rPr>
                <w:sz w:val="16"/>
                <w:szCs w:val="12"/>
                <w:lang w:val="fr-FR"/>
              </w:rPr>
              <w:t>(b)</w:t>
            </w:r>
          </w:p>
          <w:p w14:paraId="0A5F7928" w14:textId="1559ABE3" w:rsidR="006F26B2" w:rsidRPr="00E86C72" w:rsidRDefault="002171E1" w:rsidP="00DC5921">
            <w:pPr>
              <w:pStyle w:val="ILOTablecontents"/>
              <w:jc w:val="center"/>
              <w:cnfStyle w:val="100000000000" w:firstRow="1" w:lastRow="0" w:firstColumn="0" w:lastColumn="0" w:oddVBand="0" w:evenVBand="0" w:oddHBand="0" w:evenHBand="0" w:firstRowFirstColumn="0" w:firstRowLastColumn="0" w:lastRowFirstColumn="0" w:lastRowLastColumn="0"/>
              <w:rPr>
                <w:sz w:val="16"/>
                <w:szCs w:val="12"/>
                <w:lang w:val="fr-FR"/>
              </w:rPr>
            </w:pPr>
            <w:r w:rsidRPr="00E86C72">
              <w:rPr>
                <w:sz w:val="16"/>
                <w:szCs w:val="12"/>
                <w:lang w:val="fr-FR"/>
              </w:rPr>
              <w:t>École</w:t>
            </w:r>
            <w:r w:rsidRPr="00E86C72">
              <w:rPr>
                <w:sz w:val="16"/>
                <w:szCs w:val="12"/>
                <w:lang w:val="fr-FR"/>
              </w:rPr>
              <w:br/>
            </w:r>
            <w:r w:rsidR="006F26B2" w:rsidRPr="00E86C72">
              <w:rPr>
                <w:sz w:val="16"/>
                <w:szCs w:val="12"/>
                <w:lang w:val="fr-FR"/>
              </w:rPr>
              <w:t>uniquement</w:t>
            </w:r>
          </w:p>
        </w:tc>
        <w:tc>
          <w:tcPr>
            <w:tcW w:w="831" w:type="pct"/>
            <w:noWrap/>
          </w:tcPr>
          <w:p w14:paraId="0BB799AC" w14:textId="77777777" w:rsidR="006F26B2" w:rsidRPr="00E86C72" w:rsidRDefault="006F26B2" w:rsidP="00DC5921">
            <w:pPr>
              <w:pStyle w:val="ILOTablecontents"/>
              <w:jc w:val="center"/>
              <w:cnfStyle w:val="100000000000" w:firstRow="1" w:lastRow="0" w:firstColumn="0" w:lastColumn="0" w:oddVBand="0" w:evenVBand="0" w:oddHBand="0" w:evenHBand="0" w:firstRowFirstColumn="0" w:firstRowLastColumn="0" w:lastRowFirstColumn="0" w:lastRowLastColumn="0"/>
              <w:rPr>
                <w:sz w:val="16"/>
                <w:szCs w:val="12"/>
                <w:lang w:val="fr-FR"/>
              </w:rPr>
            </w:pPr>
            <w:r w:rsidRPr="00E86C72">
              <w:rPr>
                <w:sz w:val="16"/>
                <w:szCs w:val="12"/>
                <w:lang w:val="fr-FR"/>
              </w:rPr>
              <w:t>(c)</w:t>
            </w:r>
          </w:p>
          <w:p w14:paraId="1D8F206C" w14:textId="0BDB17BB" w:rsidR="006F26B2" w:rsidRPr="00E86C72" w:rsidRDefault="00BE7F2B" w:rsidP="00DC5921">
            <w:pPr>
              <w:pStyle w:val="ILOTablecontents"/>
              <w:jc w:val="center"/>
              <w:cnfStyle w:val="100000000000" w:firstRow="1" w:lastRow="0" w:firstColumn="0" w:lastColumn="0" w:oddVBand="0" w:evenVBand="0" w:oddHBand="0" w:evenHBand="0" w:firstRowFirstColumn="0" w:firstRowLastColumn="0" w:lastRowFirstColumn="0" w:lastRowLastColumn="0"/>
              <w:rPr>
                <w:sz w:val="16"/>
                <w:szCs w:val="12"/>
                <w:lang w:val="fr-FR"/>
              </w:rPr>
            </w:pPr>
            <w:r w:rsidRPr="00E86C72">
              <w:rPr>
                <w:sz w:val="16"/>
                <w:szCs w:val="12"/>
                <w:lang w:val="fr-FR"/>
              </w:rPr>
              <w:t>Travail</w:t>
            </w:r>
            <w:r w:rsidRPr="00E86C72">
              <w:rPr>
                <w:sz w:val="16"/>
                <w:szCs w:val="12"/>
                <w:lang w:val="fr-FR"/>
              </w:rPr>
              <w:br/>
              <w:t>et école</w:t>
            </w:r>
          </w:p>
        </w:tc>
        <w:tc>
          <w:tcPr>
            <w:tcW w:w="488" w:type="pct"/>
            <w:noWrap/>
          </w:tcPr>
          <w:p w14:paraId="16DB86E9" w14:textId="77777777" w:rsidR="006F26B2" w:rsidRPr="00E86C72" w:rsidRDefault="006F26B2" w:rsidP="00DC5921">
            <w:pPr>
              <w:pStyle w:val="ILOTablecontents"/>
              <w:jc w:val="center"/>
              <w:cnfStyle w:val="100000000000" w:firstRow="1" w:lastRow="0" w:firstColumn="0" w:lastColumn="0" w:oddVBand="0" w:evenVBand="0" w:oddHBand="0" w:evenHBand="0" w:firstRowFirstColumn="0" w:firstRowLastColumn="0" w:lastRowFirstColumn="0" w:lastRowLastColumn="0"/>
              <w:rPr>
                <w:sz w:val="16"/>
                <w:szCs w:val="12"/>
                <w:lang w:val="fr-FR"/>
              </w:rPr>
            </w:pPr>
            <w:r w:rsidRPr="00E86C72">
              <w:rPr>
                <w:sz w:val="16"/>
                <w:szCs w:val="12"/>
                <w:lang w:val="fr-FR"/>
              </w:rPr>
              <w:t>(d)</w:t>
            </w:r>
          </w:p>
          <w:p w14:paraId="7ED34A8B" w14:textId="504CE98F" w:rsidR="006F26B2" w:rsidRPr="00E86C72" w:rsidRDefault="006F26B2" w:rsidP="00DC5921">
            <w:pPr>
              <w:pStyle w:val="ILOTablecontents"/>
              <w:jc w:val="center"/>
              <w:cnfStyle w:val="100000000000" w:firstRow="1" w:lastRow="0" w:firstColumn="0" w:lastColumn="0" w:oddVBand="0" w:evenVBand="0" w:oddHBand="0" w:evenHBand="0" w:firstRowFirstColumn="0" w:firstRowLastColumn="0" w:lastRowFirstColumn="0" w:lastRowLastColumn="0"/>
              <w:rPr>
                <w:sz w:val="16"/>
                <w:szCs w:val="12"/>
                <w:lang w:val="fr-FR"/>
              </w:rPr>
            </w:pPr>
            <w:r w:rsidRPr="00E86C72">
              <w:rPr>
                <w:sz w:val="16"/>
                <w:szCs w:val="12"/>
                <w:lang w:val="fr-FR"/>
              </w:rPr>
              <w:t xml:space="preserve">Ni </w:t>
            </w:r>
            <w:r w:rsidR="00BE7F2B" w:rsidRPr="00E86C72">
              <w:rPr>
                <w:sz w:val="16"/>
                <w:szCs w:val="12"/>
                <w:lang w:val="fr-FR"/>
              </w:rPr>
              <w:t>travail</w:t>
            </w:r>
            <w:r w:rsidR="00BE7F2B" w:rsidRPr="00E86C72">
              <w:rPr>
                <w:sz w:val="16"/>
                <w:szCs w:val="12"/>
                <w:lang w:val="fr-FR"/>
              </w:rPr>
              <w:br/>
              <w:t>ni école</w:t>
            </w:r>
          </w:p>
        </w:tc>
        <w:tc>
          <w:tcPr>
            <w:tcW w:w="625" w:type="pct"/>
            <w:vMerge/>
            <w:noWrap/>
          </w:tcPr>
          <w:p w14:paraId="0ADFB5A7" w14:textId="77777777" w:rsidR="006F26B2" w:rsidRPr="00E86C72" w:rsidRDefault="006F26B2" w:rsidP="00DC5921">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p>
        </w:tc>
        <w:tc>
          <w:tcPr>
            <w:tcW w:w="595" w:type="pct"/>
            <w:vMerge/>
            <w:noWrap/>
          </w:tcPr>
          <w:p w14:paraId="43488496" w14:textId="77777777" w:rsidR="006F26B2" w:rsidRPr="00E86C72" w:rsidRDefault="006F26B2" w:rsidP="00DC5921">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p>
        </w:tc>
        <w:tc>
          <w:tcPr>
            <w:tcW w:w="523" w:type="pct"/>
            <w:vMerge/>
          </w:tcPr>
          <w:p w14:paraId="50133BD1" w14:textId="77777777" w:rsidR="006F26B2" w:rsidRPr="00E86C72" w:rsidRDefault="006F26B2" w:rsidP="00DC5921">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p>
        </w:tc>
      </w:tr>
      <w:tr w:rsidR="00BE7F2B" w:rsidRPr="00E86C72" w14:paraId="60AD7AA6" w14:textId="77777777" w:rsidTr="00BE7F2B">
        <w:trPr>
          <w:trHeight w:val="459"/>
        </w:trPr>
        <w:tc>
          <w:tcPr>
            <w:cnfStyle w:val="001000000000" w:firstRow="0" w:lastRow="0" w:firstColumn="1" w:lastColumn="0" w:oddVBand="0" w:evenVBand="0" w:oddHBand="0" w:evenHBand="0" w:firstRowFirstColumn="0" w:firstRowLastColumn="0" w:lastRowFirstColumn="0" w:lastRowLastColumn="0"/>
            <w:tcW w:w="594" w:type="pct"/>
            <w:vMerge w:val="restart"/>
          </w:tcPr>
          <w:p w14:paraId="21DB04E0" w14:textId="77777777" w:rsidR="00514228" w:rsidRPr="00E86C72" w:rsidRDefault="00514228" w:rsidP="00544891">
            <w:pPr>
              <w:pStyle w:val="ILOTablecontents"/>
              <w:rPr>
                <w:lang w:val="fr-FR"/>
              </w:rPr>
            </w:pPr>
            <w:r w:rsidRPr="00E86C72">
              <w:rPr>
                <w:lang w:val="fr-FR"/>
              </w:rPr>
              <w:t>Sexe</w:t>
            </w:r>
          </w:p>
        </w:tc>
        <w:tc>
          <w:tcPr>
            <w:tcW w:w="150" w:type="pct"/>
          </w:tcPr>
          <w:p w14:paraId="6A56BB65" w14:textId="38DA70CC" w:rsidR="00514228" w:rsidRPr="00E86C72" w:rsidRDefault="00860F04"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p>
        </w:tc>
        <w:tc>
          <w:tcPr>
            <w:tcW w:w="500" w:type="pct"/>
            <w:noWrap/>
          </w:tcPr>
          <w:p w14:paraId="1C601079"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94" w:type="pct"/>
            <w:noWrap/>
          </w:tcPr>
          <w:p w14:paraId="2C64B252"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831" w:type="pct"/>
            <w:noWrap/>
          </w:tcPr>
          <w:p w14:paraId="2E19CEC1"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88" w:type="pct"/>
            <w:noWrap/>
          </w:tcPr>
          <w:p w14:paraId="2F1D8939"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noWrap/>
          </w:tcPr>
          <w:p w14:paraId="1B2611A6"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95" w:type="pct"/>
            <w:noWrap/>
          </w:tcPr>
          <w:p w14:paraId="1E7FBACA"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23" w:type="pct"/>
          </w:tcPr>
          <w:p w14:paraId="252D94AD"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BE7F2B" w:rsidRPr="00E86C72" w14:paraId="6D1982A1" w14:textId="77777777" w:rsidTr="00BE7F2B">
        <w:trPr>
          <w:trHeight w:val="149"/>
        </w:trPr>
        <w:tc>
          <w:tcPr>
            <w:cnfStyle w:val="001000000000" w:firstRow="0" w:lastRow="0" w:firstColumn="1" w:lastColumn="0" w:oddVBand="0" w:evenVBand="0" w:oddHBand="0" w:evenHBand="0" w:firstRowFirstColumn="0" w:firstRowLastColumn="0" w:lastRowFirstColumn="0" w:lastRowLastColumn="0"/>
            <w:tcW w:w="594" w:type="pct"/>
            <w:vMerge/>
          </w:tcPr>
          <w:p w14:paraId="7A472F48" w14:textId="77777777" w:rsidR="00514228" w:rsidRPr="00E86C72" w:rsidRDefault="00514228" w:rsidP="00544891">
            <w:pPr>
              <w:pStyle w:val="ILOTablecontents"/>
              <w:rPr>
                <w:lang w:val="fr-FR"/>
              </w:rPr>
            </w:pPr>
          </w:p>
        </w:tc>
        <w:tc>
          <w:tcPr>
            <w:tcW w:w="150" w:type="pct"/>
          </w:tcPr>
          <w:p w14:paraId="17EDDC76" w14:textId="6D2DCA24" w:rsidR="00514228" w:rsidRPr="00E86C72" w:rsidRDefault="00860F04"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p>
        </w:tc>
        <w:tc>
          <w:tcPr>
            <w:tcW w:w="500" w:type="pct"/>
            <w:noWrap/>
          </w:tcPr>
          <w:p w14:paraId="1B2F65B9"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94" w:type="pct"/>
            <w:noWrap/>
          </w:tcPr>
          <w:p w14:paraId="045E2F4B"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831" w:type="pct"/>
            <w:noWrap/>
          </w:tcPr>
          <w:p w14:paraId="2C4915DB"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88" w:type="pct"/>
            <w:noWrap/>
          </w:tcPr>
          <w:p w14:paraId="0AD84296"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noWrap/>
          </w:tcPr>
          <w:p w14:paraId="257F27AC"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95" w:type="pct"/>
            <w:noWrap/>
          </w:tcPr>
          <w:p w14:paraId="1A21A749"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23" w:type="pct"/>
          </w:tcPr>
          <w:p w14:paraId="181B5F08"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BE7F2B" w:rsidRPr="00E86C72" w14:paraId="04661B36" w14:textId="77777777" w:rsidTr="00BE7F2B">
        <w:trPr>
          <w:trHeight w:val="344"/>
        </w:trPr>
        <w:tc>
          <w:tcPr>
            <w:cnfStyle w:val="001000000000" w:firstRow="0" w:lastRow="0" w:firstColumn="1" w:lastColumn="0" w:oddVBand="0" w:evenVBand="0" w:oddHBand="0" w:evenHBand="0" w:firstRowFirstColumn="0" w:firstRowLastColumn="0" w:lastRowFirstColumn="0" w:lastRowLastColumn="0"/>
            <w:tcW w:w="594" w:type="pct"/>
            <w:vMerge w:val="restart"/>
            <w:hideMark/>
          </w:tcPr>
          <w:p w14:paraId="06B55AB2" w14:textId="54B9134D" w:rsidR="00514228" w:rsidRPr="00E86C72" w:rsidRDefault="00A47695" w:rsidP="00544891">
            <w:pPr>
              <w:pStyle w:val="ILOTablecontents"/>
              <w:rPr>
                <w:lang w:val="fr-FR"/>
              </w:rPr>
            </w:pPr>
            <w:r w:rsidRPr="00E86C72">
              <w:rPr>
                <w:lang w:val="fr-FR"/>
              </w:rPr>
              <w:t>Lieu de r</w:t>
            </w:r>
            <w:r w:rsidR="00514228" w:rsidRPr="00E86C72">
              <w:rPr>
                <w:lang w:val="fr-FR"/>
              </w:rPr>
              <w:t>ésidence</w:t>
            </w:r>
          </w:p>
        </w:tc>
        <w:tc>
          <w:tcPr>
            <w:tcW w:w="150" w:type="pct"/>
            <w:hideMark/>
          </w:tcPr>
          <w:p w14:paraId="76650A0B" w14:textId="4583768C" w:rsidR="00514228" w:rsidRPr="00E86C72" w:rsidRDefault="00A47695"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w:t>
            </w:r>
            <w:r w:rsidR="00514228" w:rsidRPr="00E86C72">
              <w:rPr>
                <w:lang w:val="fr-FR"/>
              </w:rPr>
              <w:t>ural</w:t>
            </w:r>
          </w:p>
        </w:tc>
        <w:tc>
          <w:tcPr>
            <w:tcW w:w="500" w:type="pct"/>
            <w:noWrap/>
          </w:tcPr>
          <w:p w14:paraId="1D3F4EB8"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94" w:type="pct"/>
            <w:noWrap/>
          </w:tcPr>
          <w:p w14:paraId="20BBB31A"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831" w:type="pct"/>
            <w:noWrap/>
          </w:tcPr>
          <w:p w14:paraId="5BD2A025"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88" w:type="pct"/>
            <w:noWrap/>
          </w:tcPr>
          <w:p w14:paraId="3A569205"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noWrap/>
          </w:tcPr>
          <w:p w14:paraId="262C96D8"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95" w:type="pct"/>
            <w:noWrap/>
          </w:tcPr>
          <w:p w14:paraId="17A3ABD2"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23" w:type="pct"/>
          </w:tcPr>
          <w:p w14:paraId="7D035879"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BE7F2B" w:rsidRPr="00E86C72" w14:paraId="35615AF5" w14:textId="77777777" w:rsidTr="00BE7F2B">
        <w:trPr>
          <w:trHeight w:val="149"/>
        </w:trPr>
        <w:tc>
          <w:tcPr>
            <w:cnfStyle w:val="001000000000" w:firstRow="0" w:lastRow="0" w:firstColumn="1" w:lastColumn="0" w:oddVBand="0" w:evenVBand="0" w:oddHBand="0" w:evenHBand="0" w:firstRowFirstColumn="0" w:firstRowLastColumn="0" w:lastRowFirstColumn="0" w:lastRowLastColumn="0"/>
            <w:tcW w:w="594" w:type="pct"/>
            <w:vMerge/>
            <w:hideMark/>
          </w:tcPr>
          <w:p w14:paraId="5C2EA6D4" w14:textId="77777777" w:rsidR="00514228" w:rsidRPr="00E86C72" w:rsidRDefault="00514228" w:rsidP="00544891">
            <w:pPr>
              <w:pStyle w:val="ILOTablecontents"/>
              <w:rPr>
                <w:lang w:val="fr-FR"/>
              </w:rPr>
            </w:pPr>
          </w:p>
        </w:tc>
        <w:tc>
          <w:tcPr>
            <w:tcW w:w="150" w:type="pct"/>
            <w:hideMark/>
          </w:tcPr>
          <w:p w14:paraId="04C30669" w14:textId="13C563C1" w:rsidR="00514228" w:rsidRPr="00E86C72" w:rsidRDefault="00A47695"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U</w:t>
            </w:r>
            <w:r w:rsidR="00514228" w:rsidRPr="00E86C72">
              <w:rPr>
                <w:lang w:val="fr-FR"/>
              </w:rPr>
              <w:t>rbain</w:t>
            </w:r>
          </w:p>
        </w:tc>
        <w:tc>
          <w:tcPr>
            <w:tcW w:w="500" w:type="pct"/>
            <w:noWrap/>
          </w:tcPr>
          <w:p w14:paraId="48D99321"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94" w:type="pct"/>
            <w:noWrap/>
          </w:tcPr>
          <w:p w14:paraId="5DEE408A"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831" w:type="pct"/>
            <w:noWrap/>
          </w:tcPr>
          <w:p w14:paraId="182EC906"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88" w:type="pct"/>
            <w:noWrap/>
          </w:tcPr>
          <w:p w14:paraId="55E2AB51"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noWrap/>
          </w:tcPr>
          <w:p w14:paraId="73D32ED8"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95" w:type="pct"/>
            <w:noWrap/>
          </w:tcPr>
          <w:p w14:paraId="07B90E4E"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23" w:type="pct"/>
          </w:tcPr>
          <w:p w14:paraId="6166874C"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BE7F2B" w:rsidRPr="00E86C72" w14:paraId="28E92620" w14:textId="77777777" w:rsidTr="00BE7F2B">
        <w:trPr>
          <w:trHeight w:val="436"/>
        </w:trPr>
        <w:tc>
          <w:tcPr>
            <w:cnfStyle w:val="001000000000" w:firstRow="0" w:lastRow="0" w:firstColumn="1" w:lastColumn="0" w:oddVBand="0" w:evenVBand="0" w:oddHBand="0" w:evenHBand="0" w:firstRowFirstColumn="0" w:firstRowLastColumn="0" w:lastRowFirstColumn="0" w:lastRowLastColumn="0"/>
            <w:tcW w:w="744" w:type="pct"/>
            <w:gridSpan w:val="2"/>
            <w:hideMark/>
          </w:tcPr>
          <w:p w14:paraId="72EB3581" w14:textId="77777777" w:rsidR="00514228" w:rsidRPr="00E86C72" w:rsidRDefault="00514228" w:rsidP="00544891">
            <w:pPr>
              <w:pStyle w:val="ILOTablecontents"/>
              <w:rPr>
                <w:lang w:val="fr-FR"/>
              </w:rPr>
            </w:pPr>
            <w:r w:rsidRPr="00E86C72">
              <w:rPr>
                <w:lang w:val="fr-FR"/>
              </w:rPr>
              <w:t>Total 15-17 ans</w:t>
            </w:r>
          </w:p>
        </w:tc>
        <w:tc>
          <w:tcPr>
            <w:tcW w:w="500" w:type="pct"/>
            <w:shd w:val="clear" w:color="auto" w:fill="EBF5FD"/>
            <w:noWrap/>
          </w:tcPr>
          <w:p w14:paraId="44708129"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94" w:type="pct"/>
            <w:shd w:val="clear" w:color="auto" w:fill="EBF5FD"/>
            <w:noWrap/>
          </w:tcPr>
          <w:p w14:paraId="2B17DFEE"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831" w:type="pct"/>
            <w:shd w:val="clear" w:color="auto" w:fill="EBF5FD"/>
            <w:noWrap/>
          </w:tcPr>
          <w:p w14:paraId="4DF685BA"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88" w:type="pct"/>
            <w:shd w:val="clear" w:color="auto" w:fill="EBF5FD"/>
            <w:noWrap/>
          </w:tcPr>
          <w:p w14:paraId="0575095D"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shd w:val="clear" w:color="auto" w:fill="EBF5FD"/>
            <w:noWrap/>
          </w:tcPr>
          <w:p w14:paraId="75F4F1A0"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95" w:type="pct"/>
            <w:shd w:val="clear" w:color="auto" w:fill="EBF5FD"/>
            <w:noWrap/>
          </w:tcPr>
          <w:p w14:paraId="50E673D8"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23" w:type="pct"/>
            <w:shd w:val="clear" w:color="auto" w:fill="EBF5FD"/>
          </w:tcPr>
          <w:p w14:paraId="33F714E3" w14:textId="77777777" w:rsidR="00514228" w:rsidRPr="00E86C72" w:rsidRDefault="00514228" w:rsidP="0054489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bl>
    <w:p w14:paraId="161F09BE" w14:textId="383313CD" w:rsidR="00514228" w:rsidRPr="00E86C72" w:rsidRDefault="00DC5921" w:rsidP="00DC5921">
      <w:pPr>
        <w:pStyle w:val="ILOTableNote"/>
        <w:rPr>
          <w:b/>
          <w:bCs/>
          <w:lang w:val="fr-FR"/>
        </w:rPr>
      </w:pPr>
      <w:proofErr w:type="gramStart"/>
      <w:r w:rsidRPr="00E86C72">
        <w:rPr>
          <w:b/>
          <w:bCs/>
          <w:lang w:val="fr-FR"/>
        </w:rPr>
        <w:t>Notes:</w:t>
      </w:r>
      <w:proofErr w:type="gramEnd"/>
    </w:p>
    <w:p w14:paraId="3FC582E2" w14:textId="77777777" w:rsidR="00514228" w:rsidRPr="00E86C72" w:rsidRDefault="00514228" w:rsidP="00514228">
      <w:pPr>
        <w:spacing w:after="200"/>
        <w:rPr>
          <w:b w:val="0"/>
          <w:color w:val="0F4E6D" w:themeColor="background2" w:themeShade="40"/>
          <w:sz w:val="20"/>
          <w:lang w:val="fr-FR"/>
        </w:rPr>
      </w:pPr>
      <w:r w:rsidRPr="00E86C72">
        <w:rPr>
          <w:lang w:val="fr-FR"/>
        </w:rPr>
        <w:br w:type="page"/>
      </w:r>
    </w:p>
    <w:p w14:paraId="173AEF2C" w14:textId="77777777" w:rsidR="00514228" w:rsidRPr="00E86C72" w:rsidRDefault="00514228" w:rsidP="005E42C5">
      <w:pPr>
        <w:pStyle w:val="ILOheading3"/>
        <w:rPr>
          <w:lang w:val="fr-FR"/>
        </w:rPr>
      </w:pPr>
      <w:bookmarkStart w:id="271" w:name="_Toc197909366"/>
      <w:r w:rsidRPr="00E86C72">
        <w:rPr>
          <w:lang w:val="fr-FR"/>
        </w:rPr>
        <w:lastRenderedPageBreak/>
        <w:t>Facteurs familiaux et communautaires associés au travail des enfants à abolir</w:t>
      </w:r>
      <w:bookmarkEnd w:id="271"/>
    </w:p>
    <w:p w14:paraId="4AF62102" w14:textId="24D58F3A" w:rsidR="00514228" w:rsidRPr="00E86C72" w:rsidRDefault="00DC5921" w:rsidP="00701592">
      <w:pPr>
        <w:pStyle w:val="ILOTableheading"/>
        <w:rPr>
          <w:lang w:val="fr-FR"/>
        </w:rPr>
      </w:pPr>
      <w:bookmarkStart w:id="272" w:name="_Ref63790558"/>
      <w:bookmarkStart w:id="273" w:name="_Toc197909440"/>
      <w:r w:rsidRPr="00E86C72">
        <w:rPr>
          <w:lang w:val="fr-FR"/>
        </w:rPr>
        <w:t xml:space="preserve">Tableau </w:t>
      </w:r>
      <w:r w:rsidR="00196DC9" w:rsidRPr="00E86C72">
        <w:rPr>
          <w:lang w:val="fr-FR"/>
        </w:rPr>
        <w:t>A1.8</w:t>
      </w:r>
      <w:r w:rsidRPr="00E86C72">
        <w:rPr>
          <w:lang w:val="fr-FR"/>
        </w:rPr>
        <w:t xml:space="preserve">. </w:t>
      </w:r>
      <w:r w:rsidR="00D240CB" w:rsidRPr="00E86C72">
        <w:rPr>
          <w:lang w:val="fr-FR"/>
        </w:rPr>
        <w:t>Prévalence</w:t>
      </w:r>
      <w:r w:rsidRPr="00E86C72">
        <w:rPr>
          <w:lang w:val="fr-FR"/>
        </w:rPr>
        <w:t xml:space="preserve"> du travail des enfants à abolir en fonction des principaux facteurs familiaux et communautaires</w:t>
      </w:r>
      <w:r w:rsidRPr="00E86C72">
        <w:rPr>
          <w:vertAlign w:val="superscript"/>
          <w:lang w:val="fr-FR"/>
        </w:rPr>
        <w:t>(a)</w:t>
      </w:r>
      <w:r w:rsidRPr="00E86C72">
        <w:rPr>
          <w:lang w:val="fr-FR"/>
        </w:rPr>
        <w:t xml:space="preserve"> (pourcentage d’enfants astreints au travail des enfants à abolir, en fonction des principales caractéristiques familiales et communautaires, par </w:t>
      </w:r>
      <w:r w:rsidR="00D0147E" w:rsidRPr="00E86C72">
        <w:rPr>
          <w:lang w:val="fr-FR"/>
        </w:rPr>
        <w:t>groupe</w:t>
      </w:r>
      <w:r w:rsidRPr="00E86C72">
        <w:rPr>
          <w:lang w:val="fr-FR"/>
        </w:rPr>
        <w:t xml:space="preserve"> d’âge et par sexe)</w:t>
      </w:r>
      <w:bookmarkEnd w:id="272"/>
      <w:bookmarkEnd w:id="273"/>
    </w:p>
    <w:tbl>
      <w:tblPr>
        <w:tblStyle w:val="ILOTable"/>
        <w:tblW w:w="4998" w:type="pct"/>
        <w:tblInd w:w="2" w:type="dxa"/>
        <w:tblLook w:val="06A0" w:firstRow="1" w:lastRow="0" w:firstColumn="1" w:lastColumn="0" w:noHBand="1" w:noVBand="1"/>
      </w:tblPr>
      <w:tblGrid>
        <w:gridCol w:w="1400"/>
        <w:gridCol w:w="1928"/>
        <w:gridCol w:w="946"/>
        <w:gridCol w:w="946"/>
        <w:gridCol w:w="953"/>
        <w:gridCol w:w="947"/>
        <w:gridCol w:w="947"/>
        <w:gridCol w:w="948"/>
      </w:tblGrid>
      <w:tr w:rsidR="004F5C89" w:rsidRPr="00921B68" w14:paraId="2AAB6706" w14:textId="77777777" w:rsidTr="004F5C89">
        <w:trPr>
          <w:cnfStyle w:val="100000000000" w:firstRow="1" w:lastRow="0" w:firstColumn="0" w:lastColumn="0" w:oddVBand="0" w:evenVBand="0" w:oddHBand="0" w:evenHBand="0" w:firstRowFirstColumn="0" w:firstRowLastColumn="0" w:lastRowFirstColumn="0" w:lastRowLastColumn="0"/>
          <w:trHeight w:val="188"/>
          <w:tblHeader/>
        </w:trPr>
        <w:tc>
          <w:tcPr>
            <w:cnfStyle w:val="001000000000" w:firstRow="0" w:lastRow="0" w:firstColumn="1" w:lastColumn="0" w:oddVBand="0" w:evenVBand="0" w:oddHBand="0" w:evenHBand="0" w:firstRowFirstColumn="0" w:firstRowLastColumn="0" w:lastRowFirstColumn="0" w:lastRowLastColumn="0"/>
            <w:tcW w:w="1815" w:type="pct"/>
            <w:gridSpan w:val="2"/>
            <w:vMerge w:val="restart"/>
          </w:tcPr>
          <w:p w14:paraId="282CAACD" w14:textId="77777777" w:rsidR="004F5C89" w:rsidRPr="00E86C72" w:rsidRDefault="004F5C89" w:rsidP="00DC5921">
            <w:pPr>
              <w:pStyle w:val="ILOTablecontents"/>
              <w:jc w:val="center"/>
              <w:rPr>
                <w:lang w:val="fr-FR"/>
              </w:rPr>
            </w:pPr>
            <w:r w:rsidRPr="00E86C72">
              <w:rPr>
                <w:lang w:val="fr-FR"/>
              </w:rPr>
              <w:t>Facteurs contextuels liés aux ménages et aux communautés</w:t>
            </w:r>
          </w:p>
        </w:tc>
        <w:tc>
          <w:tcPr>
            <w:tcW w:w="3185" w:type="pct"/>
            <w:gridSpan w:val="6"/>
          </w:tcPr>
          <w:p w14:paraId="495DB311" w14:textId="1C208516" w:rsidR="004F5C89" w:rsidRPr="00E86C72" w:rsidRDefault="004F5C89" w:rsidP="004F5C89">
            <w:pPr>
              <w:pStyle w:val="ILOTablecontents"/>
              <w:jc w:val="center"/>
              <w:cnfStyle w:val="100000000000" w:firstRow="1" w:lastRow="0" w:firstColumn="0" w:lastColumn="0" w:oddVBand="0" w:evenVBand="0" w:oddHBand="0" w:evenHBand="0" w:firstRowFirstColumn="0" w:firstRowLastColumn="0" w:lastRowFirstColumn="0" w:lastRowLastColumn="0"/>
              <w:rPr>
                <w:b w:val="0"/>
                <w:lang w:val="fr-FR"/>
              </w:rPr>
            </w:pPr>
            <w:r w:rsidRPr="00E86C72">
              <w:rPr>
                <w:lang w:val="fr-FR"/>
              </w:rPr>
              <w:t>Enfants astreints au travail des enfants à abolir</w:t>
            </w:r>
          </w:p>
        </w:tc>
      </w:tr>
      <w:tr w:rsidR="004F5C89" w:rsidRPr="00E86C72" w14:paraId="27D2300E" w14:textId="77777777" w:rsidTr="004F5C89">
        <w:trPr>
          <w:cnfStyle w:val="100000000000" w:firstRow="1" w:lastRow="0" w:firstColumn="0" w:lastColumn="0" w:oddVBand="0" w:evenVBand="0" w:oddHBand="0" w:evenHBand="0" w:firstRowFirstColumn="0" w:firstRowLastColumn="0" w:lastRowFirstColumn="0" w:lastRowLastColumn="0"/>
          <w:trHeight w:val="187"/>
          <w:tblHeader/>
        </w:trPr>
        <w:tc>
          <w:tcPr>
            <w:cnfStyle w:val="001000000000" w:firstRow="0" w:lastRow="0" w:firstColumn="1" w:lastColumn="0" w:oddVBand="0" w:evenVBand="0" w:oddHBand="0" w:evenHBand="0" w:firstRowFirstColumn="0" w:firstRowLastColumn="0" w:lastRowFirstColumn="0" w:lastRowLastColumn="0"/>
            <w:tcW w:w="1815" w:type="pct"/>
            <w:gridSpan w:val="2"/>
            <w:vMerge/>
          </w:tcPr>
          <w:p w14:paraId="5D2597F7" w14:textId="77777777" w:rsidR="004F5C89" w:rsidRPr="00E86C72" w:rsidRDefault="004F5C89" w:rsidP="00DC5921">
            <w:pPr>
              <w:pStyle w:val="ILOTablecontents"/>
              <w:jc w:val="center"/>
              <w:rPr>
                <w:lang w:val="fr-FR"/>
              </w:rPr>
            </w:pPr>
          </w:p>
        </w:tc>
        <w:tc>
          <w:tcPr>
            <w:tcW w:w="1594" w:type="pct"/>
            <w:gridSpan w:val="3"/>
          </w:tcPr>
          <w:p w14:paraId="0643B833" w14:textId="5264274A" w:rsidR="004F5C89" w:rsidRPr="00E86C72" w:rsidRDefault="004F5C89" w:rsidP="00DC5921">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5-14 ans</w:t>
            </w:r>
          </w:p>
        </w:tc>
        <w:tc>
          <w:tcPr>
            <w:tcW w:w="1591" w:type="pct"/>
            <w:gridSpan w:val="3"/>
          </w:tcPr>
          <w:p w14:paraId="6EFE2B5B" w14:textId="0AC9B460" w:rsidR="004F5C89" w:rsidRPr="00E86C72" w:rsidRDefault="004F5C89" w:rsidP="00DC5921">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15-17 ans</w:t>
            </w:r>
          </w:p>
        </w:tc>
      </w:tr>
      <w:tr w:rsidR="004F5C89" w:rsidRPr="00E86C72" w14:paraId="2D31E41D" w14:textId="77777777" w:rsidTr="004F5C8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15" w:type="pct"/>
            <w:gridSpan w:val="2"/>
            <w:vMerge/>
          </w:tcPr>
          <w:p w14:paraId="0C9C0E79" w14:textId="77777777" w:rsidR="004F5C89" w:rsidRPr="00E86C72" w:rsidRDefault="004F5C89" w:rsidP="00DC5921">
            <w:pPr>
              <w:pStyle w:val="ILOTablecontents"/>
              <w:jc w:val="center"/>
              <w:rPr>
                <w:lang w:val="fr-FR"/>
              </w:rPr>
            </w:pPr>
          </w:p>
        </w:tc>
        <w:tc>
          <w:tcPr>
            <w:tcW w:w="530" w:type="pct"/>
          </w:tcPr>
          <w:p w14:paraId="59E401C3" w14:textId="649394D7" w:rsidR="004F5C89" w:rsidRPr="00E86C72" w:rsidRDefault="004F5C89" w:rsidP="00DC5921">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Filles</w:t>
            </w:r>
          </w:p>
        </w:tc>
        <w:tc>
          <w:tcPr>
            <w:tcW w:w="530" w:type="pct"/>
          </w:tcPr>
          <w:p w14:paraId="1B246C76" w14:textId="64679A1D" w:rsidR="004F5C89" w:rsidRPr="00E86C72" w:rsidRDefault="004F5C89" w:rsidP="00DC5921">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Garçons</w:t>
            </w:r>
          </w:p>
        </w:tc>
        <w:tc>
          <w:tcPr>
            <w:tcW w:w="534" w:type="pct"/>
          </w:tcPr>
          <w:p w14:paraId="5F619D71" w14:textId="77777777" w:rsidR="004F5C89" w:rsidRPr="00E86C72" w:rsidRDefault="004F5C89" w:rsidP="00DC5921">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Total</w:t>
            </w:r>
          </w:p>
        </w:tc>
        <w:tc>
          <w:tcPr>
            <w:tcW w:w="530" w:type="pct"/>
          </w:tcPr>
          <w:p w14:paraId="3EE1E931" w14:textId="08D6B5ED" w:rsidR="004F5C89" w:rsidRPr="00E86C72" w:rsidRDefault="004F5C89" w:rsidP="00DC5921">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Filles</w:t>
            </w:r>
          </w:p>
        </w:tc>
        <w:tc>
          <w:tcPr>
            <w:tcW w:w="530" w:type="pct"/>
          </w:tcPr>
          <w:p w14:paraId="7BBBE147" w14:textId="39E3B99A" w:rsidR="004F5C89" w:rsidRPr="00E86C72" w:rsidRDefault="004F5C89" w:rsidP="00DC5921">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Garçons</w:t>
            </w:r>
          </w:p>
        </w:tc>
        <w:tc>
          <w:tcPr>
            <w:tcW w:w="531" w:type="pct"/>
          </w:tcPr>
          <w:p w14:paraId="71BE50E2" w14:textId="77777777" w:rsidR="004F5C89" w:rsidRPr="00E86C72" w:rsidRDefault="004F5C89" w:rsidP="00DC5921">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Total</w:t>
            </w:r>
          </w:p>
        </w:tc>
      </w:tr>
      <w:tr w:rsidR="00514228" w:rsidRPr="00E86C72" w14:paraId="0BA3C05D" w14:textId="77777777" w:rsidTr="004F5C89">
        <w:tc>
          <w:tcPr>
            <w:cnfStyle w:val="001000000000" w:firstRow="0" w:lastRow="0" w:firstColumn="1" w:lastColumn="0" w:oddVBand="0" w:evenVBand="0" w:oddHBand="0" w:evenHBand="0" w:firstRowFirstColumn="0" w:firstRowLastColumn="0" w:lastRowFirstColumn="0" w:lastRowLastColumn="0"/>
            <w:tcW w:w="740" w:type="pct"/>
            <w:vMerge w:val="restart"/>
          </w:tcPr>
          <w:p w14:paraId="6E0909AB" w14:textId="77777777" w:rsidR="00514228" w:rsidRPr="00E86C72" w:rsidRDefault="00514228" w:rsidP="00DC5921">
            <w:pPr>
              <w:pStyle w:val="ILOTablecontents"/>
              <w:rPr>
                <w:sz w:val="16"/>
                <w:szCs w:val="12"/>
                <w:lang w:val="fr-FR"/>
              </w:rPr>
            </w:pPr>
            <w:r w:rsidRPr="00E86C72">
              <w:rPr>
                <w:sz w:val="16"/>
                <w:szCs w:val="12"/>
                <w:lang w:val="fr-FR"/>
              </w:rPr>
              <w:t>Niveau d’enseignement du chef de ménage</w:t>
            </w:r>
          </w:p>
        </w:tc>
        <w:tc>
          <w:tcPr>
            <w:tcW w:w="1075" w:type="pct"/>
          </w:tcPr>
          <w:p w14:paraId="6BC4DCDB"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Aucun</w:t>
            </w:r>
          </w:p>
        </w:tc>
        <w:tc>
          <w:tcPr>
            <w:tcW w:w="530" w:type="pct"/>
          </w:tcPr>
          <w:p w14:paraId="7A59A196"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5B98E436"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4" w:type="pct"/>
          </w:tcPr>
          <w:p w14:paraId="1377DB0A"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781AC5ED"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36281740"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1" w:type="pct"/>
          </w:tcPr>
          <w:p w14:paraId="3B10B95C"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r>
      <w:tr w:rsidR="00514228" w:rsidRPr="00E86C72" w14:paraId="5EC3E9BC" w14:textId="77777777" w:rsidTr="004F5C89">
        <w:tc>
          <w:tcPr>
            <w:cnfStyle w:val="001000000000" w:firstRow="0" w:lastRow="0" w:firstColumn="1" w:lastColumn="0" w:oddVBand="0" w:evenVBand="0" w:oddHBand="0" w:evenHBand="0" w:firstRowFirstColumn="0" w:firstRowLastColumn="0" w:lastRowFirstColumn="0" w:lastRowLastColumn="0"/>
            <w:tcW w:w="740" w:type="pct"/>
            <w:vMerge/>
          </w:tcPr>
          <w:p w14:paraId="24175D45" w14:textId="77777777" w:rsidR="00514228" w:rsidRPr="00E86C72" w:rsidRDefault="00514228" w:rsidP="00DC5921">
            <w:pPr>
              <w:pStyle w:val="ILOTablecontents"/>
              <w:rPr>
                <w:sz w:val="16"/>
                <w:szCs w:val="12"/>
                <w:lang w:val="fr-FR"/>
              </w:rPr>
            </w:pPr>
          </w:p>
        </w:tc>
        <w:tc>
          <w:tcPr>
            <w:tcW w:w="1075" w:type="pct"/>
          </w:tcPr>
          <w:p w14:paraId="2F61DD5C"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Primaire ou moins</w:t>
            </w:r>
          </w:p>
        </w:tc>
        <w:tc>
          <w:tcPr>
            <w:tcW w:w="530" w:type="pct"/>
          </w:tcPr>
          <w:p w14:paraId="5875DC3A"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3C8E73B0"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4" w:type="pct"/>
          </w:tcPr>
          <w:p w14:paraId="3FF8FFE1"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4E7D2584"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32151D6F"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1" w:type="pct"/>
          </w:tcPr>
          <w:p w14:paraId="6F16F50D"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r>
      <w:tr w:rsidR="00514228" w:rsidRPr="00E86C72" w14:paraId="528EAF72" w14:textId="77777777" w:rsidTr="004F5C89">
        <w:tc>
          <w:tcPr>
            <w:cnfStyle w:val="001000000000" w:firstRow="0" w:lastRow="0" w:firstColumn="1" w:lastColumn="0" w:oddVBand="0" w:evenVBand="0" w:oddHBand="0" w:evenHBand="0" w:firstRowFirstColumn="0" w:firstRowLastColumn="0" w:lastRowFirstColumn="0" w:lastRowLastColumn="0"/>
            <w:tcW w:w="740" w:type="pct"/>
            <w:vMerge/>
          </w:tcPr>
          <w:p w14:paraId="1CEAAE6F" w14:textId="77777777" w:rsidR="00514228" w:rsidRPr="00E86C72" w:rsidRDefault="00514228" w:rsidP="00DC5921">
            <w:pPr>
              <w:pStyle w:val="ILOTablecontents"/>
              <w:rPr>
                <w:sz w:val="16"/>
                <w:szCs w:val="12"/>
                <w:lang w:val="fr-FR"/>
              </w:rPr>
            </w:pPr>
          </w:p>
        </w:tc>
        <w:tc>
          <w:tcPr>
            <w:tcW w:w="1075" w:type="pct"/>
          </w:tcPr>
          <w:p w14:paraId="7232A9B2"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1</w:t>
            </w:r>
            <w:r w:rsidRPr="00E86C72">
              <w:rPr>
                <w:sz w:val="16"/>
                <w:szCs w:val="16"/>
                <w:vertAlign w:val="superscript"/>
                <w:lang w:val="fr-FR"/>
              </w:rPr>
              <w:t>er</w:t>
            </w:r>
            <w:r w:rsidRPr="00E86C72">
              <w:rPr>
                <w:sz w:val="16"/>
                <w:szCs w:val="16"/>
                <w:lang w:val="fr-FR"/>
              </w:rPr>
              <w:t xml:space="preserve"> cycle du secondaire</w:t>
            </w:r>
          </w:p>
        </w:tc>
        <w:tc>
          <w:tcPr>
            <w:tcW w:w="530" w:type="pct"/>
          </w:tcPr>
          <w:p w14:paraId="1CA4F58C"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7F6CB447"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4" w:type="pct"/>
          </w:tcPr>
          <w:p w14:paraId="084CFF62"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0CEE022F"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21D685AA"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1" w:type="pct"/>
          </w:tcPr>
          <w:p w14:paraId="3DD29443"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r>
      <w:tr w:rsidR="00514228" w:rsidRPr="00E86C72" w14:paraId="3EF11109" w14:textId="77777777" w:rsidTr="004F5C89">
        <w:tc>
          <w:tcPr>
            <w:cnfStyle w:val="001000000000" w:firstRow="0" w:lastRow="0" w:firstColumn="1" w:lastColumn="0" w:oddVBand="0" w:evenVBand="0" w:oddHBand="0" w:evenHBand="0" w:firstRowFirstColumn="0" w:firstRowLastColumn="0" w:lastRowFirstColumn="0" w:lastRowLastColumn="0"/>
            <w:tcW w:w="740" w:type="pct"/>
            <w:vMerge/>
          </w:tcPr>
          <w:p w14:paraId="46ED91D7" w14:textId="77777777" w:rsidR="00514228" w:rsidRPr="00E86C72" w:rsidRDefault="00514228" w:rsidP="00DC5921">
            <w:pPr>
              <w:pStyle w:val="ILOTablecontents"/>
              <w:rPr>
                <w:sz w:val="16"/>
                <w:szCs w:val="12"/>
                <w:lang w:val="fr-FR"/>
              </w:rPr>
            </w:pPr>
          </w:p>
        </w:tc>
        <w:tc>
          <w:tcPr>
            <w:tcW w:w="1075" w:type="pct"/>
          </w:tcPr>
          <w:p w14:paraId="2300AE63"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2</w:t>
            </w:r>
            <w:r w:rsidRPr="00E86C72">
              <w:rPr>
                <w:sz w:val="16"/>
                <w:szCs w:val="16"/>
                <w:vertAlign w:val="superscript"/>
                <w:lang w:val="fr-FR"/>
              </w:rPr>
              <w:t>e</w:t>
            </w:r>
            <w:r w:rsidRPr="00E86C72">
              <w:rPr>
                <w:sz w:val="16"/>
                <w:szCs w:val="16"/>
                <w:lang w:val="fr-FR"/>
              </w:rPr>
              <w:t xml:space="preserve"> cycle du secondaire</w:t>
            </w:r>
          </w:p>
        </w:tc>
        <w:tc>
          <w:tcPr>
            <w:tcW w:w="530" w:type="pct"/>
          </w:tcPr>
          <w:p w14:paraId="6C2ED82A"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5C27B90B"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4" w:type="pct"/>
          </w:tcPr>
          <w:p w14:paraId="7AF2C983"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4F29A3B8"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0B7AB0E0"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1" w:type="pct"/>
          </w:tcPr>
          <w:p w14:paraId="7CE02B7B"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r>
      <w:tr w:rsidR="00514228" w:rsidRPr="00E86C72" w14:paraId="1FC00505" w14:textId="77777777" w:rsidTr="004F5C89">
        <w:tc>
          <w:tcPr>
            <w:cnfStyle w:val="001000000000" w:firstRow="0" w:lastRow="0" w:firstColumn="1" w:lastColumn="0" w:oddVBand="0" w:evenVBand="0" w:oddHBand="0" w:evenHBand="0" w:firstRowFirstColumn="0" w:firstRowLastColumn="0" w:lastRowFirstColumn="0" w:lastRowLastColumn="0"/>
            <w:tcW w:w="740" w:type="pct"/>
            <w:vMerge/>
          </w:tcPr>
          <w:p w14:paraId="412749C8" w14:textId="77777777" w:rsidR="00514228" w:rsidRPr="00E86C72" w:rsidRDefault="00514228" w:rsidP="00DC5921">
            <w:pPr>
              <w:pStyle w:val="ILOTablecontents"/>
              <w:rPr>
                <w:sz w:val="16"/>
                <w:szCs w:val="12"/>
                <w:lang w:val="fr-FR"/>
              </w:rPr>
            </w:pPr>
          </w:p>
        </w:tc>
        <w:tc>
          <w:tcPr>
            <w:tcW w:w="1075" w:type="pct"/>
          </w:tcPr>
          <w:p w14:paraId="1B464A63"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Supérieur</w:t>
            </w:r>
          </w:p>
        </w:tc>
        <w:tc>
          <w:tcPr>
            <w:tcW w:w="530" w:type="pct"/>
          </w:tcPr>
          <w:p w14:paraId="72A06B70"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0F469FBA"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4" w:type="pct"/>
          </w:tcPr>
          <w:p w14:paraId="236A55C0"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41685C8C"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5BB350BB"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1" w:type="pct"/>
          </w:tcPr>
          <w:p w14:paraId="092D0907"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r>
      <w:tr w:rsidR="00514228" w:rsidRPr="00E86C72" w14:paraId="38192A02" w14:textId="77777777" w:rsidTr="004F5C89">
        <w:tc>
          <w:tcPr>
            <w:cnfStyle w:val="001000000000" w:firstRow="0" w:lastRow="0" w:firstColumn="1" w:lastColumn="0" w:oddVBand="0" w:evenVBand="0" w:oddHBand="0" w:evenHBand="0" w:firstRowFirstColumn="0" w:firstRowLastColumn="0" w:lastRowFirstColumn="0" w:lastRowLastColumn="0"/>
            <w:tcW w:w="740" w:type="pct"/>
            <w:vMerge w:val="restart"/>
          </w:tcPr>
          <w:p w14:paraId="248D627E" w14:textId="77777777" w:rsidR="00514228" w:rsidRPr="00E86C72" w:rsidRDefault="00514228" w:rsidP="00DC5921">
            <w:pPr>
              <w:pStyle w:val="ILOTablecontents"/>
              <w:rPr>
                <w:sz w:val="16"/>
                <w:szCs w:val="12"/>
                <w:lang w:val="fr-FR"/>
              </w:rPr>
            </w:pPr>
            <w:r w:rsidRPr="00E86C72">
              <w:rPr>
                <w:sz w:val="16"/>
                <w:szCs w:val="12"/>
                <w:lang w:val="fr-FR"/>
              </w:rPr>
              <w:t>Sexe du chef de ménage</w:t>
            </w:r>
          </w:p>
        </w:tc>
        <w:tc>
          <w:tcPr>
            <w:tcW w:w="1075" w:type="pct"/>
          </w:tcPr>
          <w:p w14:paraId="5F082ECC"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Féminin</w:t>
            </w:r>
          </w:p>
        </w:tc>
        <w:tc>
          <w:tcPr>
            <w:tcW w:w="530" w:type="pct"/>
          </w:tcPr>
          <w:p w14:paraId="57F83CB2"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693D6AC7"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4" w:type="pct"/>
          </w:tcPr>
          <w:p w14:paraId="743646A1"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614095BB"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05BD21E5"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1" w:type="pct"/>
          </w:tcPr>
          <w:p w14:paraId="43CA0471"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r>
      <w:tr w:rsidR="00514228" w:rsidRPr="00E86C72" w14:paraId="559FC89B" w14:textId="77777777" w:rsidTr="004F5C89">
        <w:tc>
          <w:tcPr>
            <w:cnfStyle w:val="001000000000" w:firstRow="0" w:lastRow="0" w:firstColumn="1" w:lastColumn="0" w:oddVBand="0" w:evenVBand="0" w:oddHBand="0" w:evenHBand="0" w:firstRowFirstColumn="0" w:firstRowLastColumn="0" w:lastRowFirstColumn="0" w:lastRowLastColumn="0"/>
            <w:tcW w:w="740" w:type="pct"/>
            <w:vMerge/>
          </w:tcPr>
          <w:p w14:paraId="386D6917" w14:textId="77777777" w:rsidR="00514228" w:rsidRPr="00E86C72" w:rsidRDefault="00514228" w:rsidP="00DC5921">
            <w:pPr>
              <w:pStyle w:val="ILOTablecontents"/>
              <w:rPr>
                <w:sz w:val="16"/>
                <w:szCs w:val="12"/>
                <w:lang w:val="fr-FR"/>
              </w:rPr>
            </w:pPr>
          </w:p>
        </w:tc>
        <w:tc>
          <w:tcPr>
            <w:tcW w:w="1075" w:type="pct"/>
          </w:tcPr>
          <w:p w14:paraId="58657371"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Masculin</w:t>
            </w:r>
          </w:p>
        </w:tc>
        <w:tc>
          <w:tcPr>
            <w:tcW w:w="530" w:type="pct"/>
          </w:tcPr>
          <w:p w14:paraId="470A98F5"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7C9ABFD9"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4" w:type="pct"/>
          </w:tcPr>
          <w:p w14:paraId="57BEE7A9"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51CA13BD"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50640F3A"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1" w:type="pct"/>
          </w:tcPr>
          <w:p w14:paraId="29A90E8C"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r>
      <w:tr w:rsidR="00514228" w:rsidRPr="00E86C72" w14:paraId="22004A14" w14:textId="77777777" w:rsidTr="004F5C89">
        <w:tc>
          <w:tcPr>
            <w:cnfStyle w:val="001000000000" w:firstRow="0" w:lastRow="0" w:firstColumn="1" w:lastColumn="0" w:oddVBand="0" w:evenVBand="0" w:oddHBand="0" w:evenHBand="0" w:firstRowFirstColumn="0" w:firstRowLastColumn="0" w:lastRowFirstColumn="0" w:lastRowLastColumn="0"/>
            <w:tcW w:w="740" w:type="pct"/>
            <w:vMerge w:val="restart"/>
          </w:tcPr>
          <w:p w14:paraId="6DDFC18A" w14:textId="77777777" w:rsidR="00514228" w:rsidRPr="00E86C72" w:rsidRDefault="00514228" w:rsidP="00DC5921">
            <w:pPr>
              <w:pStyle w:val="ILOTablecontents"/>
              <w:rPr>
                <w:sz w:val="16"/>
                <w:szCs w:val="12"/>
                <w:lang w:val="fr-FR"/>
              </w:rPr>
            </w:pPr>
            <w:r w:rsidRPr="00E86C72">
              <w:rPr>
                <w:sz w:val="16"/>
                <w:szCs w:val="12"/>
                <w:lang w:val="fr-FR"/>
              </w:rPr>
              <w:t>Statut d’emploi du chef de ménage</w:t>
            </w:r>
          </w:p>
        </w:tc>
        <w:tc>
          <w:tcPr>
            <w:tcW w:w="1075" w:type="pct"/>
          </w:tcPr>
          <w:p w14:paraId="3C10C62A"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En emploi</w:t>
            </w:r>
          </w:p>
        </w:tc>
        <w:tc>
          <w:tcPr>
            <w:tcW w:w="530" w:type="pct"/>
          </w:tcPr>
          <w:p w14:paraId="6A8F1CFC"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0F57E6B0"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4" w:type="pct"/>
          </w:tcPr>
          <w:p w14:paraId="3A399A12"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4ED87DDA"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626101D0"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1" w:type="pct"/>
          </w:tcPr>
          <w:p w14:paraId="3E8F7ECD"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r>
      <w:tr w:rsidR="00514228" w:rsidRPr="00E86C72" w14:paraId="03B95F87" w14:textId="77777777" w:rsidTr="004F5C89">
        <w:tc>
          <w:tcPr>
            <w:cnfStyle w:val="001000000000" w:firstRow="0" w:lastRow="0" w:firstColumn="1" w:lastColumn="0" w:oddVBand="0" w:evenVBand="0" w:oddHBand="0" w:evenHBand="0" w:firstRowFirstColumn="0" w:firstRowLastColumn="0" w:lastRowFirstColumn="0" w:lastRowLastColumn="0"/>
            <w:tcW w:w="740" w:type="pct"/>
            <w:vMerge/>
          </w:tcPr>
          <w:p w14:paraId="00269F4F" w14:textId="77777777" w:rsidR="00514228" w:rsidRPr="00E86C72" w:rsidRDefault="00514228" w:rsidP="00DC5921">
            <w:pPr>
              <w:pStyle w:val="ILOTablecontents"/>
              <w:rPr>
                <w:sz w:val="16"/>
                <w:szCs w:val="12"/>
                <w:lang w:val="fr-FR"/>
              </w:rPr>
            </w:pPr>
          </w:p>
        </w:tc>
        <w:tc>
          <w:tcPr>
            <w:tcW w:w="1075" w:type="pct"/>
          </w:tcPr>
          <w:p w14:paraId="64BA5C75"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Chômeur</w:t>
            </w:r>
          </w:p>
        </w:tc>
        <w:tc>
          <w:tcPr>
            <w:tcW w:w="530" w:type="pct"/>
          </w:tcPr>
          <w:p w14:paraId="5C79EEA3"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4CC4CE49"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4" w:type="pct"/>
          </w:tcPr>
          <w:p w14:paraId="352AB604"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429575B8"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7AD1EB82"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1" w:type="pct"/>
          </w:tcPr>
          <w:p w14:paraId="6244C7FF"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r>
      <w:tr w:rsidR="00514228" w:rsidRPr="00E86C72" w14:paraId="158693FC" w14:textId="77777777" w:rsidTr="004F5C89">
        <w:tc>
          <w:tcPr>
            <w:cnfStyle w:val="001000000000" w:firstRow="0" w:lastRow="0" w:firstColumn="1" w:lastColumn="0" w:oddVBand="0" w:evenVBand="0" w:oddHBand="0" w:evenHBand="0" w:firstRowFirstColumn="0" w:firstRowLastColumn="0" w:lastRowFirstColumn="0" w:lastRowLastColumn="0"/>
            <w:tcW w:w="740" w:type="pct"/>
            <w:vMerge/>
          </w:tcPr>
          <w:p w14:paraId="79926201" w14:textId="77777777" w:rsidR="00514228" w:rsidRPr="00E86C72" w:rsidRDefault="00514228" w:rsidP="00DC5921">
            <w:pPr>
              <w:pStyle w:val="ILOTablecontents"/>
              <w:rPr>
                <w:sz w:val="16"/>
                <w:szCs w:val="12"/>
                <w:lang w:val="fr-FR"/>
              </w:rPr>
            </w:pPr>
          </w:p>
        </w:tc>
        <w:tc>
          <w:tcPr>
            <w:tcW w:w="1075" w:type="pct"/>
          </w:tcPr>
          <w:p w14:paraId="7FC6C7C1"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Inactif</w:t>
            </w:r>
          </w:p>
        </w:tc>
        <w:tc>
          <w:tcPr>
            <w:tcW w:w="530" w:type="pct"/>
          </w:tcPr>
          <w:p w14:paraId="07EA4003"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40A6612C"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4" w:type="pct"/>
          </w:tcPr>
          <w:p w14:paraId="49EAA3A9"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49955998"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019AF5D6"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1" w:type="pct"/>
          </w:tcPr>
          <w:p w14:paraId="30D5CF83"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r>
      <w:tr w:rsidR="00514228" w:rsidRPr="00E86C72" w14:paraId="6A64FDB2" w14:textId="77777777" w:rsidTr="004F5C89">
        <w:tc>
          <w:tcPr>
            <w:cnfStyle w:val="001000000000" w:firstRow="0" w:lastRow="0" w:firstColumn="1" w:lastColumn="0" w:oddVBand="0" w:evenVBand="0" w:oddHBand="0" w:evenHBand="0" w:firstRowFirstColumn="0" w:firstRowLastColumn="0" w:lastRowFirstColumn="0" w:lastRowLastColumn="0"/>
            <w:tcW w:w="740" w:type="pct"/>
            <w:vMerge w:val="restart"/>
          </w:tcPr>
          <w:p w14:paraId="66E7DCC9" w14:textId="77777777" w:rsidR="00514228" w:rsidRPr="00E86C72" w:rsidRDefault="00514228" w:rsidP="00DC5921">
            <w:pPr>
              <w:pStyle w:val="ILOTablecontents"/>
              <w:rPr>
                <w:sz w:val="16"/>
                <w:szCs w:val="12"/>
                <w:lang w:val="fr-FR"/>
              </w:rPr>
            </w:pPr>
            <w:r w:rsidRPr="00E86C72">
              <w:rPr>
                <w:sz w:val="16"/>
                <w:szCs w:val="12"/>
                <w:lang w:val="fr-FR"/>
              </w:rPr>
              <w:t>Statut contractuel du chef de ménage</w:t>
            </w:r>
          </w:p>
        </w:tc>
        <w:tc>
          <w:tcPr>
            <w:tcW w:w="1075" w:type="pct"/>
          </w:tcPr>
          <w:p w14:paraId="680DEFFC"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Contrat de travail</w:t>
            </w:r>
          </w:p>
        </w:tc>
        <w:tc>
          <w:tcPr>
            <w:tcW w:w="530" w:type="pct"/>
          </w:tcPr>
          <w:p w14:paraId="79BC7A59"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4EAEA670"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4" w:type="pct"/>
          </w:tcPr>
          <w:p w14:paraId="1D33E524"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6AEA505F"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3A1A327D"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1" w:type="pct"/>
          </w:tcPr>
          <w:p w14:paraId="1A0FC77E"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r>
      <w:tr w:rsidR="00514228" w:rsidRPr="00921B68" w14:paraId="25B59AA2" w14:textId="77777777" w:rsidTr="004F5C89">
        <w:tc>
          <w:tcPr>
            <w:cnfStyle w:val="001000000000" w:firstRow="0" w:lastRow="0" w:firstColumn="1" w:lastColumn="0" w:oddVBand="0" w:evenVBand="0" w:oddHBand="0" w:evenHBand="0" w:firstRowFirstColumn="0" w:firstRowLastColumn="0" w:lastRowFirstColumn="0" w:lastRowLastColumn="0"/>
            <w:tcW w:w="740" w:type="pct"/>
            <w:vMerge/>
          </w:tcPr>
          <w:p w14:paraId="3F657619" w14:textId="77777777" w:rsidR="00514228" w:rsidRPr="00E86C72" w:rsidRDefault="00514228" w:rsidP="00DC5921">
            <w:pPr>
              <w:pStyle w:val="ILOTablecontents"/>
              <w:rPr>
                <w:sz w:val="16"/>
                <w:szCs w:val="12"/>
                <w:lang w:val="fr-FR"/>
              </w:rPr>
            </w:pPr>
          </w:p>
        </w:tc>
        <w:tc>
          <w:tcPr>
            <w:tcW w:w="1075" w:type="pct"/>
          </w:tcPr>
          <w:p w14:paraId="32706E28"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Pas de contrat de travail</w:t>
            </w:r>
          </w:p>
        </w:tc>
        <w:tc>
          <w:tcPr>
            <w:tcW w:w="530" w:type="pct"/>
          </w:tcPr>
          <w:p w14:paraId="1E3EBC8A"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67D3C2F6"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4" w:type="pct"/>
          </w:tcPr>
          <w:p w14:paraId="41EB467C"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79FBEB32"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507AC96F"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1" w:type="pct"/>
          </w:tcPr>
          <w:p w14:paraId="118E934D"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r>
      <w:tr w:rsidR="00514228" w:rsidRPr="00E86C72" w14:paraId="1A2B468D" w14:textId="77777777" w:rsidTr="004F5C89">
        <w:tc>
          <w:tcPr>
            <w:cnfStyle w:val="001000000000" w:firstRow="0" w:lastRow="0" w:firstColumn="1" w:lastColumn="0" w:oddVBand="0" w:evenVBand="0" w:oddHBand="0" w:evenHBand="0" w:firstRowFirstColumn="0" w:firstRowLastColumn="0" w:lastRowFirstColumn="0" w:lastRowLastColumn="0"/>
            <w:tcW w:w="740" w:type="pct"/>
            <w:vMerge w:val="restart"/>
          </w:tcPr>
          <w:p w14:paraId="42FA1264" w14:textId="77777777" w:rsidR="00514228" w:rsidRPr="00E86C72" w:rsidRDefault="00514228" w:rsidP="00DC5921">
            <w:pPr>
              <w:pStyle w:val="ILOTablecontents"/>
              <w:rPr>
                <w:sz w:val="16"/>
                <w:szCs w:val="12"/>
                <w:lang w:val="fr-FR"/>
              </w:rPr>
            </w:pPr>
            <w:r w:rsidRPr="00E86C72">
              <w:rPr>
                <w:sz w:val="16"/>
                <w:szCs w:val="12"/>
                <w:lang w:val="fr-FR"/>
              </w:rPr>
              <w:t>Quintile de revenu du ménage</w:t>
            </w:r>
          </w:p>
        </w:tc>
        <w:tc>
          <w:tcPr>
            <w:tcW w:w="1075" w:type="pct"/>
          </w:tcPr>
          <w:p w14:paraId="0EA0627E"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Le plus bas</w:t>
            </w:r>
          </w:p>
        </w:tc>
        <w:tc>
          <w:tcPr>
            <w:tcW w:w="530" w:type="pct"/>
          </w:tcPr>
          <w:p w14:paraId="39EF3F49"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2A5BA03F"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4" w:type="pct"/>
          </w:tcPr>
          <w:p w14:paraId="181F6ABA"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084E333F"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3B10AAEA"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1" w:type="pct"/>
          </w:tcPr>
          <w:p w14:paraId="0979A13D"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r>
      <w:tr w:rsidR="00514228" w:rsidRPr="00E86C72" w14:paraId="425E46E3" w14:textId="77777777" w:rsidTr="004F5C89">
        <w:tc>
          <w:tcPr>
            <w:cnfStyle w:val="001000000000" w:firstRow="0" w:lastRow="0" w:firstColumn="1" w:lastColumn="0" w:oddVBand="0" w:evenVBand="0" w:oddHBand="0" w:evenHBand="0" w:firstRowFirstColumn="0" w:firstRowLastColumn="0" w:lastRowFirstColumn="0" w:lastRowLastColumn="0"/>
            <w:tcW w:w="740" w:type="pct"/>
            <w:vMerge/>
          </w:tcPr>
          <w:p w14:paraId="093E5B34" w14:textId="77777777" w:rsidR="00514228" w:rsidRPr="00E86C72" w:rsidRDefault="00514228" w:rsidP="00DC5921">
            <w:pPr>
              <w:pStyle w:val="ILOTablecontents"/>
              <w:rPr>
                <w:sz w:val="16"/>
                <w:szCs w:val="12"/>
                <w:lang w:val="fr-FR"/>
              </w:rPr>
            </w:pPr>
          </w:p>
        </w:tc>
        <w:tc>
          <w:tcPr>
            <w:tcW w:w="1075" w:type="pct"/>
          </w:tcPr>
          <w:p w14:paraId="383D9469"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2</w:t>
            </w:r>
          </w:p>
        </w:tc>
        <w:tc>
          <w:tcPr>
            <w:tcW w:w="530" w:type="pct"/>
          </w:tcPr>
          <w:p w14:paraId="2D7354AA"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3C83D367"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4" w:type="pct"/>
          </w:tcPr>
          <w:p w14:paraId="2851E17F"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68449F20"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2B996E3C"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1" w:type="pct"/>
          </w:tcPr>
          <w:p w14:paraId="3826C4F2"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r>
      <w:tr w:rsidR="00514228" w:rsidRPr="00E86C72" w14:paraId="144306FC" w14:textId="77777777" w:rsidTr="004F5C89">
        <w:tc>
          <w:tcPr>
            <w:cnfStyle w:val="001000000000" w:firstRow="0" w:lastRow="0" w:firstColumn="1" w:lastColumn="0" w:oddVBand="0" w:evenVBand="0" w:oddHBand="0" w:evenHBand="0" w:firstRowFirstColumn="0" w:firstRowLastColumn="0" w:lastRowFirstColumn="0" w:lastRowLastColumn="0"/>
            <w:tcW w:w="740" w:type="pct"/>
            <w:vMerge/>
          </w:tcPr>
          <w:p w14:paraId="35D25D8A" w14:textId="77777777" w:rsidR="00514228" w:rsidRPr="00E86C72" w:rsidRDefault="00514228" w:rsidP="00DC5921">
            <w:pPr>
              <w:pStyle w:val="ILOTablecontents"/>
              <w:rPr>
                <w:sz w:val="16"/>
                <w:szCs w:val="12"/>
                <w:lang w:val="fr-FR"/>
              </w:rPr>
            </w:pPr>
          </w:p>
        </w:tc>
        <w:tc>
          <w:tcPr>
            <w:tcW w:w="1075" w:type="pct"/>
          </w:tcPr>
          <w:p w14:paraId="625B4043"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3</w:t>
            </w:r>
          </w:p>
        </w:tc>
        <w:tc>
          <w:tcPr>
            <w:tcW w:w="530" w:type="pct"/>
          </w:tcPr>
          <w:p w14:paraId="61BD2EF8"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31BFB7C3"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4" w:type="pct"/>
          </w:tcPr>
          <w:p w14:paraId="22F97B40"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57F9FDB2"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2C867F64"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1" w:type="pct"/>
          </w:tcPr>
          <w:p w14:paraId="3ED1DE1E"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r>
      <w:tr w:rsidR="00514228" w:rsidRPr="00E86C72" w14:paraId="576B8AFF" w14:textId="77777777" w:rsidTr="004F5C89">
        <w:tc>
          <w:tcPr>
            <w:cnfStyle w:val="001000000000" w:firstRow="0" w:lastRow="0" w:firstColumn="1" w:lastColumn="0" w:oddVBand="0" w:evenVBand="0" w:oddHBand="0" w:evenHBand="0" w:firstRowFirstColumn="0" w:firstRowLastColumn="0" w:lastRowFirstColumn="0" w:lastRowLastColumn="0"/>
            <w:tcW w:w="740" w:type="pct"/>
            <w:vMerge/>
          </w:tcPr>
          <w:p w14:paraId="6A6F9C1B" w14:textId="77777777" w:rsidR="00514228" w:rsidRPr="00E86C72" w:rsidRDefault="00514228" w:rsidP="00DC5921">
            <w:pPr>
              <w:pStyle w:val="ILOTablecontents"/>
              <w:rPr>
                <w:sz w:val="16"/>
                <w:szCs w:val="12"/>
                <w:lang w:val="fr-FR"/>
              </w:rPr>
            </w:pPr>
          </w:p>
        </w:tc>
        <w:tc>
          <w:tcPr>
            <w:tcW w:w="1075" w:type="pct"/>
          </w:tcPr>
          <w:p w14:paraId="56C4983E"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4</w:t>
            </w:r>
          </w:p>
        </w:tc>
        <w:tc>
          <w:tcPr>
            <w:tcW w:w="530" w:type="pct"/>
          </w:tcPr>
          <w:p w14:paraId="4F115398"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66C0DC96"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4" w:type="pct"/>
          </w:tcPr>
          <w:p w14:paraId="0FDB55B0"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6C7309B1"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1447B374"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1" w:type="pct"/>
          </w:tcPr>
          <w:p w14:paraId="1DBC2F33"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r>
      <w:tr w:rsidR="00514228" w:rsidRPr="00E86C72" w14:paraId="07833B2B" w14:textId="77777777" w:rsidTr="004F5C89">
        <w:tc>
          <w:tcPr>
            <w:cnfStyle w:val="001000000000" w:firstRow="0" w:lastRow="0" w:firstColumn="1" w:lastColumn="0" w:oddVBand="0" w:evenVBand="0" w:oddHBand="0" w:evenHBand="0" w:firstRowFirstColumn="0" w:firstRowLastColumn="0" w:lastRowFirstColumn="0" w:lastRowLastColumn="0"/>
            <w:tcW w:w="740" w:type="pct"/>
            <w:vMerge/>
          </w:tcPr>
          <w:p w14:paraId="53C03FD0" w14:textId="77777777" w:rsidR="00514228" w:rsidRPr="00E86C72" w:rsidRDefault="00514228" w:rsidP="00DC5921">
            <w:pPr>
              <w:pStyle w:val="ILOTablecontents"/>
              <w:rPr>
                <w:sz w:val="16"/>
                <w:szCs w:val="12"/>
                <w:lang w:val="fr-FR"/>
              </w:rPr>
            </w:pPr>
          </w:p>
        </w:tc>
        <w:tc>
          <w:tcPr>
            <w:tcW w:w="1075" w:type="pct"/>
          </w:tcPr>
          <w:p w14:paraId="115CECFA"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Le plus élevé</w:t>
            </w:r>
          </w:p>
        </w:tc>
        <w:tc>
          <w:tcPr>
            <w:tcW w:w="530" w:type="pct"/>
          </w:tcPr>
          <w:p w14:paraId="34FBE134"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3DFB4C13"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4" w:type="pct"/>
          </w:tcPr>
          <w:p w14:paraId="6CA259FA"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2B62CD4C"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086AB1A8"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1" w:type="pct"/>
          </w:tcPr>
          <w:p w14:paraId="002E33BB"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r>
      <w:tr w:rsidR="00514228" w:rsidRPr="00E86C72" w14:paraId="104526AA" w14:textId="77777777" w:rsidTr="004F5C89">
        <w:tc>
          <w:tcPr>
            <w:cnfStyle w:val="001000000000" w:firstRow="0" w:lastRow="0" w:firstColumn="1" w:lastColumn="0" w:oddVBand="0" w:evenVBand="0" w:oddHBand="0" w:evenHBand="0" w:firstRowFirstColumn="0" w:firstRowLastColumn="0" w:lastRowFirstColumn="0" w:lastRowLastColumn="0"/>
            <w:tcW w:w="740" w:type="pct"/>
            <w:vMerge w:val="restart"/>
          </w:tcPr>
          <w:p w14:paraId="508196DF" w14:textId="77777777" w:rsidR="00514228" w:rsidRPr="00E86C72" w:rsidRDefault="00514228" w:rsidP="00DC5921">
            <w:pPr>
              <w:pStyle w:val="ILOTablecontents"/>
              <w:rPr>
                <w:sz w:val="16"/>
                <w:szCs w:val="12"/>
                <w:lang w:val="fr-FR"/>
              </w:rPr>
            </w:pPr>
            <w:r w:rsidRPr="00E86C72">
              <w:rPr>
                <w:sz w:val="16"/>
                <w:szCs w:val="12"/>
                <w:lang w:val="fr-FR"/>
              </w:rPr>
              <w:t>Pauvreté des ménages</w:t>
            </w:r>
          </w:p>
        </w:tc>
        <w:tc>
          <w:tcPr>
            <w:tcW w:w="1075" w:type="pct"/>
          </w:tcPr>
          <w:p w14:paraId="1685BE59"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Très pauvre</w:t>
            </w:r>
          </w:p>
        </w:tc>
        <w:tc>
          <w:tcPr>
            <w:tcW w:w="530" w:type="pct"/>
          </w:tcPr>
          <w:p w14:paraId="23E4229E"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0210C96A"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4" w:type="pct"/>
          </w:tcPr>
          <w:p w14:paraId="590B9BF5"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2D6AE58B"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78F4C050"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1" w:type="pct"/>
          </w:tcPr>
          <w:p w14:paraId="6082AD74"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r>
      <w:tr w:rsidR="00514228" w:rsidRPr="00E86C72" w14:paraId="3F90BBD6" w14:textId="77777777" w:rsidTr="004F5C89">
        <w:tc>
          <w:tcPr>
            <w:cnfStyle w:val="001000000000" w:firstRow="0" w:lastRow="0" w:firstColumn="1" w:lastColumn="0" w:oddVBand="0" w:evenVBand="0" w:oddHBand="0" w:evenHBand="0" w:firstRowFirstColumn="0" w:firstRowLastColumn="0" w:lastRowFirstColumn="0" w:lastRowLastColumn="0"/>
            <w:tcW w:w="740" w:type="pct"/>
            <w:vMerge/>
          </w:tcPr>
          <w:p w14:paraId="47E91456" w14:textId="77777777" w:rsidR="00514228" w:rsidRPr="00E86C72" w:rsidRDefault="00514228" w:rsidP="00DC5921">
            <w:pPr>
              <w:pStyle w:val="ILOTablecontents"/>
              <w:rPr>
                <w:sz w:val="16"/>
                <w:szCs w:val="12"/>
                <w:lang w:val="fr-FR"/>
              </w:rPr>
            </w:pPr>
          </w:p>
        </w:tc>
        <w:tc>
          <w:tcPr>
            <w:tcW w:w="1075" w:type="pct"/>
          </w:tcPr>
          <w:p w14:paraId="53BDF325"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Pauvre</w:t>
            </w:r>
          </w:p>
        </w:tc>
        <w:tc>
          <w:tcPr>
            <w:tcW w:w="530" w:type="pct"/>
          </w:tcPr>
          <w:p w14:paraId="3925AC5B"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7551F7B2"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4" w:type="pct"/>
          </w:tcPr>
          <w:p w14:paraId="6498634B"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4526295C"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640D8496"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1" w:type="pct"/>
          </w:tcPr>
          <w:p w14:paraId="75A46A58"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r>
      <w:tr w:rsidR="00514228" w:rsidRPr="00E86C72" w14:paraId="109BC066" w14:textId="77777777" w:rsidTr="004F5C89">
        <w:tc>
          <w:tcPr>
            <w:cnfStyle w:val="001000000000" w:firstRow="0" w:lastRow="0" w:firstColumn="1" w:lastColumn="0" w:oddVBand="0" w:evenVBand="0" w:oddHBand="0" w:evenHBand="0" w:firstRowFirstColumn="0" w:firstRowLastColumn="0" w:lastRowFirstColumn="0" w:lastRowLastColumn="0"/>
            <w:tcW w:w="740" w:type="pct"/>
            <w:vMerge/>
          </w:tcPr>
          <w:p w14:paraId="2E82E2F9" w14:textId="77777777" w:rsidR="00514228" w:rsidRPr="00E86C72" w:rsidRDefault="00514228" w:rsidP="00DC5921">
            <w:pPr>
              <w:pStyle w:val="ILOTablecontents"/>
              <w:rPr>
                <w:sz w:val="16"/>
                <w:szCs w:val="12"/>
                <w:lang w:val="fr-FR"/>
              </w:rPr>
            </w:pPr>
          </w:p>
        </w:tc>
        <w:tc>
          <w:tcPr>
            <w:tcW w:w="1075" w:type="pct"/>
          </w:tcPr>
          <w:p w14:paraId="6E4A4950"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Non pauvre</w:t>
            </w:r>
          </w:p>
        </w:tc>
        <w:tc>
          <w:tcPr>
            <w:tcW w:w="530" w:type="pct"/>
          </w:tcPr>
          <w:p w14:paraId="32EB809E"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0FB1FF4C"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4" w:type="pct"/>
          </w:tcPr>
          <w:p w14:paraId="3A9BCE8B"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064F6C5D"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2FFCD24D"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1" w:type="pct"/>
          </w:tcPr>
          <w:p w14:paraId="111C9563"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r>
      <w:tr w:rsidR="00514228" w:rsidRPr="00E86C72" w14:paraId="6F0C8113" w14:textId="77777777" w:rsidTr="004F5C89">
        <w:trPr>
          <w:trHeight w:val="133"/>
        </w:trPr>
        <w:tc>
          <w:tcPr>
            <w:cnfStyle w:val="001000000000" w:firstRow="0" w:lastRow="0" w:firstColumn="1" w:lastColumn="0" w:oddVBand="0" w:evenVBand="0" w:oddHBand="0" w:evenHBand="0" w:firstRowFirstColumn="0" w:firstRowLastColumn="0" w:lastRowFirstColumn="0" w:lastRowLastColumn="0"/>
            <w:tcW w:w="740" w:type="pct"/>
            <w:vMerge w:val="restart"/>
          </w:tcPr>
          <w:p w14:paraId="4230BCD5" w14:textId="77777777" w:rsidR="00514228" w:rsidRPr="00E86C72" w:rsidRDefault="00514228" w:rsidP="00DC5921">
            <w:pPr>
              <w:pStyle w:val="ILOTablecontents"/>
              <w:rPr>
                <w:sz w:val="16"/>
                <w:szCs w:val="12"/>
                <w:lang w:val="fr-FR"/>
              </w:rPr>
            </w:pPr>
            <w:r w:rsidRPr="00E86C72">
              <w:rPr>
                <w:sz w:val="16"/>
                <w:szCs w:val="12"/>
                <w:lang w:val="fr-FR"/>
              </w:rPr>
              <w:t>Endettement des ménages</w:t>
            </w:r>
          </w:p>
        </w:tc>
        <w:tc>
          <w:tcPr>
            <w:tcW w:w="1075" w:type="pct"/>
          </w:tcPr>
          <w:p w14:paraId="62C8FE8F"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Endetté</w:t>
            </w:r>
          </w:p>
        </w:tc>
        <w:tc>
          <w:tcPr>
            <w:tcW w:w="530" w:type="pct"/>
          </w:tcPr>
          <w:p w14:paraId="53DAA338"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05B46B12"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4" w:type="pct"/>
          </w:tcPr>
          <w:p w14:paraId="757C4F34"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3CF76A8A"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7ABEF24B"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1" w:type="pct"/>
          </w:tcPr>
          <w:p w14:paraId="0A621000"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r>
      <w:tr w:rsidR="00514228" w:rsidRPr="00E86C72" w14:paraId="76686F43" w14:textId="77777777" w:rsidTr="004F5C89">
        <w:trPr>
          <w:trHeight w:val="133"/>
        </w:trPr>
        <w:tc>
          <w:tcPr>
            <w:cnfStyle w:val="001000000000" w:firstRow="0" w:lastRow="0" w:firstColumn="1" w:lastColumn="0" w:oddVBand="0" w:evenVBand="0" w:oddHBand="0" w:evenHBand="0" w:firstRowFirstColumn="0" w:firstRowLastColumn="0" w:lastRowFirstColumn="0" w:lastRowLastColumn="0"/>
            <w:tcW w:w="740" w:type="pct"/>
            <w:vMerge/>
          </w:tcPr>
          <w:p w14:paraId="4DC0B521" w14:textId="77777777" w:rsidR="00514228" w:rsidRPr="00E86C72" w:rsidRDefault="00514228" w:rsidP="00DC5921">
            <w:pPr>
              <w:pStyle w:val="ILOTablecontents"/>
              <w:rPr>
                <w:sz w:val="16"/>
                <w:szCs w:val="12"/>
                <w:highlight w:val="yellow"/>
                <w:lang w:val="fr-FR"/>
              </w:rPr>
            </w:pPr>
          </w:p>
        </w:tc>
        <w:tc>
          <w:tcPr>
            <w:tcW w:w="1075" w:type="pct"/>
          </w:tcPr>
          <w:p w14:paraId="74F19D4F"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Non endetté</w:t>
            </w:r>
          </w:p>
        </w:tc>
        <w:tc>
          <w:tcPr>
            <w:tcW w:w="530" w:type="pct"/>
          </w:tcPr>
          <w:p w14:paraId="742CD63C"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7723A36B"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4" w:type="pct"/>
          </w:tcPr>
          <w:p w14:paraId="2D41482B"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3C7A5CAF"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3D426EDB"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1" w:type="pct"/>
          </w:tcPr>
          <w:p w14:paraId="38A393C3"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r>
      <w:tr w:rsidR="00514228" w:rsidRPr="00921B68" w14:paraId="1BB38D00" w14:textId="77777777" w:rsidTr="004F5C89">
        <w:tc>
          <w:tcPr>
            <w:cnfStyle w:val="001000000000" w:firstRow="0" w:lastRow="0" w:firstColumn="1" w:lastColumn="0" w:oddVBand="0" w:evenVBand="0" w:oddHBand="0" w:evenHBand="0" w:firstRowFirstColumn="0" w:firstRowLastColumn="0" w:lastRowFirstColumn="0" w:lastRowLastColumn="0"/>
            <w:tcW w:w="740" w:type="pct"/>
            <w:vMerge w:val="restart"/>
          </w:tcPr>
          <w:p w14:paraId="1F814BDD" w14:textId="77777777" w:rsidR="00514228" w:rsidRPr="00E86C72" w:rsidRDefault="00514228" w:rsidP="00DC5921">
            <w:pPr>
              <w:pStyle w:val="ILOTablecontents"/>
              <w:rPr>
                <w:sz w:val="16"/>
                <w:szCs w:val="12"/>
                <w:lang w:val="fr-FR"/>
              </w:rPr>
            </w:pPr>
            <w:r w:rsidRPr="00E86C72">
              <w:rPr>
                <w:sz w:val="16"/>
                <w:szCs w:val="12"/>
                <w:lang w:val="fr-FR"/>
              </w:rPr>
              <w:t>Accès des ménages aux services essentiels</w:t>
            </w:r>
          </w:p>
        </w:tc>
        <w:tc>
          <w:tcPr>
            <w:tcW w:w="1075" w:type="pct"/>
          </w:tcPr>
          <w:p w14:paraId="3E480DC4"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Accès à l’eau du robinet</w:t>
            </w:r>
          </w:p>
        </w:tc>
        <w:tc>
          <w:tcPr>
            <w:tcW w:w="530" w:type="pct"/>
          </w:tcPr>
          <w:p w14:paraId="6D44DFAF"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0646215B"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4" w:type="pct"/>
          </w:tcPr>
          <w:p w14:paraId="4B7A5F5F"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30A9AC02"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7838A329"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1" w:type="pct"/>
          </w:tcPr>
          <w:p w14:paraId="2FD86550"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r>
      <w:tr w:rsidR="00514228" w:rsidRPr="00E86C72" w14:paraId="070828CD" w14:textId="77777777" w:rsidTr="004F5C89">
        <w:tc>
          <w:tcPr>
            <w:cnfStyle w:val="001000000000" w:firstRow="0" w:lastRow="0" w:firstColumn="1" w:lastColumn="0" w:oddVBand="0" w:evenVBand="0" w:oddHBand="0" w:evenHBand="0" w:firstRowFirstColumn="0" w:firstRowLastColumn="0" w:lastRowFirstColumn="0" w:lastRowLastColumn="0"/>
            <w:tcW w:w="740" w:type="pct"/>
            <w:vMerge/>
          </w:tcPr>
          <w:p w14:paraId="5234F1CB" w14:textId="77777777" w:rsidR="00514228" w:rsidRPr="00E86C72" w:rsidRDefault="00514228" w:rsidP="00DC5921">
            <w:pPr>
              <w:pStyle w:val="ILOTablecontents"/>
              <w:rPr>
                <w:sz w:val="16"/>
                <w:szCs w:val="12"/>
                <w:lang w:val="fr-FR"/>
              </w:rPr>
            </w:pPr>
          </w:p>
        </w:tc>
        <w:tc>
          <w:tcPr>
            <w:tcW w:w="1075" w:type="pct"/>
          </w:tcPr>
          <w:p w14:paraId="542CECCF"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Accès au réseau électrique</w:t>
            </w:r>
          </w:p>
        </w:tc>
        <w:tc>
          <w:tcPr>
            <w:tcW w:w="530" w:type="pct"/>
          </w:tcPr>
          <w:p w14:paraId="5A85A8E6"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54AD6861"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4" w:type="pct"/>
          </w:tcPr>
          <w:p w14:paraId="1B8A2F80"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1F4D084F"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69448B20"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1" w:type="pct"/>
          </w:tcPr>
          <w:p w14:paraId="059A2EF5"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r>
      <w:tr w:rsidR="00DC5921" w:rsidRPr="00E86C72" w14:paraId="2135E1A8" w14:textId="77777777" w:rsidTr="004F5C89">
        <w:tc>
          <w:tcPr>
            <w:cnfStyle w:val="001000000000" w:firstRow="0" w:lastRow="0" w:firstColumn="1" w:lastColumn="0" w:oddVBand="0" w:evenVBand="0" w:oddHBand="0" w:evenHBand="0" w:firstRowFirstColumn="0" w:firstRowLastColumn="0" w:lastRowFirstColumn="0" w:lastRowLastColumn="0"/>
            <w:tcW w:w="740" w:type="pct"/>
            <w:vMerge w:val="restart"/>
          </w:tcPr>
          <w:p w14:paraId="5F11F200" w14:textId="77777777" w:rsidR="00DC5921" w:rsidRPr="00E86C72" w:rsidRDefault="00DC5921" w:rsidP="00DC5921">
            <w:pPr>
              <w:pStyle w:val="ILOTablecontents"/>
              <w:rPr>
                <w:sz w:val="16"/>
                <w:szCs w:val="12"/>
                <w:lang w:val="fr-FR"/>
              </w:rPr>
            </w:pPr>
            <w:r w:rsidRPr="00E86C72">
              <w:rPr>
                <w:sz w:val="16"/>
                <w:szCs w:val="12"/>
                <w:lang w:val="fr-FR"/>
              </w:rPr>
              <w:t>Exposition aux chocs</w:t>
            </w:r>
          </w:p>
        </w:tc>
        <w:tc>
          <w:tcPr>
            <w:tcW w:w="1075" w:type="pct"/>
          </w:tcPr>
          <w:p w14:paraId="4E7DC650" w14:textId="77777777" w:rsidR="00DC5921" w:rsidRPr="00E86C72" w:rsidRDefault="00DC5921"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Aucun</w:t>
            </w:r>
          </w:p>
        </w:tc>
        <w:tc>
          <w:tcPr>
            <w:tcW w:w="530" w:type="pct"/>
          </w:tcPr>
          <w:p w14:paraId="4A2DBC82" w14:textId="77777777" w:rsidR="00DC5921" w:rsidRPr="00E86C72" w:rsidRDefault="00DC5921"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57A5B213" w14:textId="77777777" w:rsidR="00DC5921" w:rsidRPr="00E86C72" w:rsidRDefault="00DC5921"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4" w:type="pct"/>
          </w:tcPr>
          <w:p w14:paraId="0AAD5D7F" w14:textId="77777777" w:rsidR="00DC5921" w:rsidRPr="00E86C72" w:rsidRDefault="00DC5921"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37E87567" w14:textId="77777777" w:rsidR="00DC5921" w:rsidRPr="00E86C72" w:rsidRDefault="00DC5921"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6BECC6F5" w14:textId="77777777" w:rsidR="00DC5921" w:rsidRPr="00E86C72" w:rsidRDefault="00DC5921"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1" w:type="pct"/>
          </w:tcPr>
          <w:p w14:paraId="75999D56" w14:textId="77777777" w:rsidR="00DC5921" w:rsidRPr="00E86C72" w:rsidRDefault="00DC5921"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r>
      <w:tr w:rsidR="00DC5921" w:rsidRPr="00E86C72" w14:paraId="36F939A0" w14:textId="77777777" w:rsidTr="004F5C89">
        <w:tc>
          <w:tcPr>
            <w:cnfStyle w:val="001000000000" w:firstRow="0" w:lastRow="0" w:firstColumn="1" w:lastColumn="0" w:oddVBand="0" w:evenVBand="0" w:oddHBand="0" w:evenHBand="0" w:firstRowFirstColumn="0" w:firstRowLastColumn="0" w:lastRowFirstColumn="0" w:lastRowLastColumn="0"/>
            <w:tcW w:w="740" w:type="pct"/>
            <w:vMerge/>
          </w:tcPr>
          <w:p w14:paraId="2B1EB5C9" w14:textId="77777777" w:rsidR="00DC5921" w:rsidRPr="00E86C72" w:rsidRDefault="00DC5921" w:rsidP="00DC5921">
            <w:pPr>
              <w:pStyle w:val="ILOTablecontents"/>
              <w:rPr>
                <w:rFonts w:ascii="Arial Narrow" w:hAnsi="Arial Narrow"/>
                <w:lang w:val="fr-FR"/>
              </w:rPr>
            </w:pPr>
          </w:p>
        </w:tc>
        <w:tc>
          <w:tcPr>
            <w:tcW w:w="1075" w:type="pct"/>
          </w:tcPr>
          <w:p w14:paraId="5430ABFF" w14:textId="77777777" w:rsidR="00DC5921" w:rsidRPr="00E86C72" w:rsidRDefault="00DC5921"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Individuel</w:t>
            </w:r>
          </w:p>
        </w:tc>
        <w:tc>
          <w:tcPr>
            <w:tcW w:w="530" w:type="pct"/>
          </w:tcPr>
          <w:p w14:paraId="6A433684" w14:textId="77777777" w:rsidR="00DC5921" w:rsidRPr="00E86C72" w:rsidRDefault="00DC5921"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2F8F60D6" w14:textId="77777777" w:rsidR="00DC5921" w:rsidRPr="00E86C72" w:rsidRDefault="00DC5921"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4" w:type="pct"/>
          </w:tcPr>
          <w:p w14:paraId="2A82C763" w14:textId="77777777" w:rsidR="00DC5921" w:rsidRPr="00E86C72" w:rsidRDefault="00DC5921"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7627EC0A" w14:textId="77777777" w:rsidR="00DC5921" w:rsidRPr="00E86C72" w:rsidRDefault="00DC5921"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74973BFB" w14:textId="77777777" w:rsidR="00DC5921" w:rsidRPr="00E86C72" w:rsidRDefault="00DC5921"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1" w:type="pct"/>
          </w:tcPr>
          <w:p w14:paraId="68E5123A" w14:textId="77777777" w:rsidR="00DC5921" w:rsidRPr="00E86C72" w:rsidRDefault="00DC5921"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r>
      <w:tr w:rsidR="00DC5921" w:rsidRPr="00E86C72" w14:paraId="09411AC5" w14:textId="77777777" w:rsidTr="004F5C89">
        <w:tc>
          <w:tcPr>
            <w:cnfStyle w:val="001000000000" w:firstRow="0" w:lastRow="0" w:firstColumn="1" w:lastColumn="0" w:oddVBand="0" w:evenVBand="0" w:oddHBand="0" w:evenHBand="0" w:firstRowFirstColumn="0" w:firstRowLastColumn="0" w:lastRowFirstColumn="0" w:lastRowLastColumn="0"/>
            <w:tcW w:w="740" w:type="pct"/>
            <w:vMerge/>
          </w:tcPr>
          <w:p w14:paraId="122480F3" w14:textId="77777777" w:rsidR="00DC5921" w:rsidRPr="00E86C72" w:rsidRDefault="00DC5921" w:rsidP="00DC5921">
            <w:pPr>
              <w:pStyle w:val="ILOTablecontents"/>
              <w:rPr>
                <w:rFonts w:ascii="Arial Narrow" w:hAnsi="Arial Narrow"/>
                <w:lang w:val="fr-FR"/>
              </w:rPr>
            </w:pPr>
          </w:p>
        </w:tc>
        <w:tc>
          <w:tcPr>
            <w:tcW w:w="1075" w:type="pct"/>
          </w:tcPr>
          <w:p w14:paraId="1D73AB3E" w14:textId="77777777" w:rsidR="00DC5921" w:rsidRPr="00E86C72" w:rsidRDefault="00DC5921"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Collectif</w:t>
            </w:r>
          </w:p>
        </w:tc>
        <w:tc>
          <w:tcPr>
            <w:tcW w:w="530" w:type="pct"/>
          </w:tcPr>
          <w:p w14:paraId="797D2F81" w14:textId="77777777" w:rsidR="00DC5921" w:rsidRPr="00E86C72" w:rsidRDefault="00DC5921"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52945ABA" w14:textId="77777777" w:rsidR="00DC5921" w:rsidRPr="00E86C72" w:rsidRDefault="00DC5921"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4" w:type="pct"/>
          </w:tcPr>
          <w:p w14:paraId="20697CF2" w14:textId="77777777" w:rsidR="00DC5921" w:rsidRPr="00E86C72" w:rsidRDefault="00DC5921"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09EB0E8F" w14:textId="77777777" w:rsidR="00DC5921" w:rsidRPr="00E86C72" w:rsidRDefault="00DC5921"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0" w:type="pct"/>
          </w:tcPr>
          <w:p w14:paraId="199A31BC" w14:textId="77777777" w:rsidR="00DC5921" w:rsidRPr="00E86C72" w:rsidRDefault="00DC5921"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c>
          <w:tcPr>
            <w:tcW w:w="531" w:type="pct"/>
          </w:tcPr>
          <w:p w14:paraId="4B72AC19" w14:textId="77777777" w:rsidR="00DC5921" w:rsidRPr="00E86C72" w:rsidRDefault="00DC5921" w:rsidP="00DC5921">
            <w:pPr>
              <w:pStyle w:val="ILOTablecontents"/>
              <w:cnfStyle w:val="000000000000" w:firstRow="0" w:lastRow="0" w:firstColumn="0" w:lastColumn="0" w:oddVBand="0" w:evenVBand="0" w:oddHBand="0" w:evenHBand="0" w:firstRowFirstColumn="0" w:firstRowLastColumn="0" w:lastRowFirstColumn="0" w:lastRowLastColumn="0"/>
              <w:rPr>
                <w:sz w:val="16"/>
                <w:szCs w:val="16"/>
                <w:lang w:val="fr-FR"/>
              </w:rPr>
            </w:pPr>
          </w:p>
        </w:tc>
      </w:tr>
    </w:tbl>
    <w:p w14:paraId="2C8F7407" w14:textId="088962C6" w:rsidR="00514228" w:rsidRPr="00E86C72" w:rsidRDefault="00DC5921" w:rsidP="00DC5921">
      <w:pPr>
        <w:pStyle w:val="ILOTableNote"/>
        <w:rPr>
          <w:b/>
          <w:color w:val="0F4E6D" w:themeColor="background2" w:themeShade="40"/>
          <w:sz w:val="20"/>
          <w:lang w:val="fr-FR"/>
        </w:rPr>
      </w:pPr>
      <w:proofErr w:type="gramStart"/>
      <w:r w:rsidRPr="00E86C72">
        <w:rPr>
          <w:b/>
          <w:bCs/>
          <w:lang w:val="fr-FR"/>
        </w:rPr>
        <w:t>Notes:</w:t>
      </w:r>
      <w:proofErr w:type="gramEnd"/>
      <w:r w:rsidRPr="00E86C72">
        <w:rPr>
          <w:b/>
          <w:bCs/>
          <w:lang w:val="fr-FR"/>
        </w:rPr>
        <w:t xml:space="preserve"> </w:t>
      </w:r>
      <w:r w:rsidRPr="00E86C72">
        <w:rPr>
          <w:lang w:val="fr-FR"/>
        </w:rPr>
        <w:t>(a) Les facteurs contextuels liés aux ménages et aux communautés énumérés dans le tableau ne sont ni définitifs ni exhaustifs. Certains instruments d’enquête permettent de collecter des informations sur des caractéristiques supplémentaires des ménages ou des communautés suffisamment pertinentes pour être intégrées à l’analyse, tandis que dans d’autres cas, les informations afférentes à certaines des caractéristiques de base énumérées dans le tableau peuvent ne pas être disponibles.</w:t>
      </w:r>
    </w:p>
    <w:p w14:paraId="1662F64E" w14:textId="77777777" w:rsidR="00514228" w:rsidRPr="00E86C72" w:rsidRDefault="00514228" w:rsidP="00514228">
      <w:pPr>
        <w:spacing w:after="200"/>
        <w:rPr>
          <w:b w:val="0"/>
          <w:color w:val="0F4E6D" w:themeColor="background2" w:themeShade="40"/>
          <w:sz w:val="20"/>
          <w:lang w:val="fr-FR"/>
        </w:rPr>
      </w:pPr>
      <w:r w:rsidRPr="00E86C72">
        <w:rPr>
          <w:lang w:val="fr-FR"/>
        </w:rPr>
        <w:br w:type="page"/>
      </w:r>
    </w:p>
    <w:p w14:paraId="6D8FC5EE" w14:textId="77777777" w:rsidR="00514228" w:rsidRPr="00E86C72" w:rsidRDefault="00514228" w:rsidP="005E42C5">
      <w:pPr>
        <w:pStyle w:val="ILOheading3"/>
        <w:rPr>
          <w:lang w:val="fr-FR"/>
        </w:rPr>
      </w:pPr>
      <w:bookmarkStart w:id="274" w:name="_Toc197909367"/>
      <w:r w:rsidRPr="00E86C72">
        <w:rPr>
          <w:lang w:val="fr-FR"/>
        </w:rPr>
        <w:lastRenderedPageBreak/>
        <w:t>Caractéristiques du travail des enfants à abolir</w:t>
      </w:r>
      <w:bookmarkEnd w:id="274"/>
    </w:p>
    <w:p w14:paraId="3FA9331F" w14:textId="23BCF99C" w:rsidR="00514228" w:rsidRPr="00E86C72" w:rsidRDefault="00DC5921" w:rsidP="00701592">
      <w:pPr>
        <w:pStyle w:val="ILOTableheading"/>
        <w:rPr>
          <w:lang w:val="fr-FR"/>
        </w:rPr>
      </w:pPr>
      <w:bookmarkStart w:id="275" w:name="_Ref135061942"/>
      <w:bookmarkStart w:id="276" w:name="_Toc197909441"/>
      <w:r w:rsidRPr="00E86C72">
        <w:rPr>
          <w:lang w:val="fr-FR"/>
        </w:rPr>
        <w:t xml:space="preserve">Tableau </w:t>
      </w:r>
      <w:r w:rsidR="00196DC9" w:rsidRPr="00E86C72">
        <w:rPr>
          <w:lang w:val="fr-FR"/>
        </w:rPr>
        <w:t>A1.</w:t>
      </w:r>
      <w:r w:rsidRPr="00E86C72">
        <w:rPr>
          <w:lang w:val="fr-FR"/>
        </w:rPr>
        <w:t>9. Travail des enfants à abolir et branche d’activité économique</w:t>
      </w:r>
      <w:r w:rsidRPr="00E86C72">
        <w:rPr>
          <w:vertAlign w:val="superscript"/>
          <w:lang w:val="fr-FR"/>
        </w:rPr>
        <w:t>(a)</w:t>
      </w:r>
      <w:r w:rsidRPr="00E86C72">
        <w:rPr>
          <w:lang w:val="fr-FR"/>
        </w:rPr>
        <w:t xml:space="preserve"> (répartition en pourcentage des enfants astreints au travail des enfants à abolir, selon la classification CITI à un chiffre, par </w:t>
      </w:r>
      <w:r w:rsidR="00D0147E" w:rsidRPr="00E86C72">
        <w:rPr>
          <w:lang w:val="fr-FR"/>
        </w:rPr>
        <w:t>groupe</w:t>
      </w:r>
      <w:r w:rsidRPr="00E86C72">
        <w:rPr>
          <w:lang w:val="fr-FR"/>
        </w:rPr>
        <w:t xml:space="preserve"> d’âge, sexe et lieu de résidence)</w:t>
      </w:r>
      <w:bookmarkEnd w:id="275"/>
      <w:bookmarkEnd w:id="276"/>
    </w:p>
    <w:tbl>
      <w:tblPr>
        <w:tblStyle w:val="ILOTable"/>
        <w:tblW w:w="5000" w:type="pct"/>
        <w:tblLook w:val="06A0" w:firstRow="1" w:lastRow="0" w:firstColumn="1" w:lastColumn="0" w:noHBand="1" w:noVBand="1"/>
      </w:tblPr>
      <w:tblGrid>
        <w:gridCol w:w="1139"/>
        <w:gridCol w:w="934"/>
        <w:gridCol w:w="1132"/>
        <w:gridCol w:w="531"/>
        <w:gridCol w:w="531"/>
        <w:gridCol w:w="531"/>
        <w:gridCol w:w="531"/>
        <w:gridCol w:w="531"/>
        <w:gridCol w:w="531"/>
        <w:gridCol w:w="531"/>
        <w:gridCol w:w="531"/>
        <w:gridCol w:w="531"/>
        <w:gridCol w:w="532"/>
        <w:gridCol w:w="503"/>
      </w:tblGrid>
      <w:tr w:rsidR="00A47695" w:rsidRPr="00E86C72" w14:paraId="6AC9BD75" w14:textId="77777777" w:rsidTr="00DC592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771" w:type="pct"/>
            <w:gridSpan w:val="3"/>
            <w:vMerge w:val="restart"/>
          </w:tcPr>
          <w:p w14:paraId="6680E8B2" w14:textId="77777777" w:rsidR="00514228" w:rsidRPr="00E86C72" w:rsidRDefault="00514228" w:rsidP="00DC5921">
            <w:pPr>
              <w:pStyle w:val="ILOTablecontents"/>
              <w:jc w:val="center"/>
              <w:rPr>
                <w:lang w:val="fr-FR"/>
              </w:rPr>
            </w:pPr>
            <w:r w:rsidRPr="00E86C72">
              <w:rPr>
                <w:lang w:val="fr-FR"/>
              </w:rPr>
              <w:t>Caractéristiques de base</w:t>
            </w:r>
          </w:p>
        </w:tc>
        <w:tc>
          <w:tcPr>
            <w:tcW w:w="295" w:type="pct"/>
            <w:vMerge w:val="restart"/>
            <w:textDirection w:val="btLr"/>
          </w:tcPr>
          <w:p w14:paraId="7A6BD2B2" w14:textId="77777777" w:rsidR="00514228" w:rsidRPr="00E86C72" w:rsidRDefault="00514228" w:rsidP="00DC5921">
            <w:pPr>
              <w:pStyle w:val="ILOTablecontents"/>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Agriculture</w:t>
            </w:r>
          </w:p>
        </w:tc>
        <w:tc>
          <w:tcPr>
            <w:tcW w:w="1179" w:type="pct"/>
            <w:gridSpan w:val="4"/>
          </w:tcPr>
          <w:p w14:paraId="157EF54C" w14:textId="77777777" w:rsidR="00514228" w:rsidRPr="00E86C72" w:rsidRDefault="00514228" w:rsidP="00DC5921">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Industrie</w:t>
            </w:r>
          </w:p>
        </w:tc>
        <w:tc>
          <w:tcPr>
            <w:tcW w:w="1474" w:type="pct"/>
            <w:gridSpan w:val="5"/>
          </w:tcPr>
          <w:p w14:paraId="42951730" w14:textId="77777777" w:rsidR="00514228" w:rsidRPr="00E86C72" w:rsidRDefault="00514228" w:rsidP="00DC5921">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Services</w:t>
            </w:r>
          </w:p>
        </w:tc>
        <w:tc>
          <w:tcPr>
            <w:tcW w:w="281" w:type="pct"/>
            <w:vMerge w:val="restart"/>
            <w:textDirection w:val="btLr"/>
          </w:tcPr>
          <w:p w14:paraId="6CA75737" w14:textId="77777777" w:rsidR="00514228" w:rsidRPr="00E86C72" w:rsidRDefault="00514228" w:rsidP="00DC5921">
            <w:pPr>
              <w:pStyle w:val="ILOTablecontents"/>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Autre</w:t>
            </w:r>
          </w:p>
        </w:tc>
      </w:tr>
      <w:tr w:rsidR="00A47695" w:rsidRPr="00E86C72" w14:paraId="533D6B9A" w14:textId="77777777" w:rsidTr="001E629F">
        <w:trPr>
          <w:cnfStyle w:val="100000000000" w:firstRow="1" w:lastRow="0" w:firstColumn="0" w:lastColumn="0" w:oddVBand="0" w:evenVBand="0" w:oddHBand="0" w:evenHBand="0" w:firstRowFirstColumn="0" w:firstRowLastColumn="0" w:lastRowFirstColumn="0" w:lastRowLastColumn="0"/>
          <w:trHeight w:val="2137"/>
          <w:tblHeader/>
        </w:trPr>
        <w:tc>
          <w:tcPr>
            <w:cnfStyle w:val="001000000000" w:firstRow="0" w:lastRow="0" w:firstColumn="1" w:lastColumn="0" w:oddVBand="0" w:evenVBand="0" w:oddHBand="0" w:evenHBand="0" w:firstRowFirstColumn="0" w:firstRowLastColumn="0" w:lastRowFirstColumn="0" w:lastRowLastColumn="0"/>
            <w:tcW w:w="1771" w:type="pct"/>
            <w:gridSpan w:val="3"/>
            <w:vMerge/>
          </w:tcPr>
          <w:p w14:paraId="587621AC" w14:textId="77777777" w:rsidR="00514228" w:rsidRPr="00E86C72" w:rsidRDefault="00514228" w:rsidP="00DC5921">
            <w:pPr>
              <w:pStyle w:val="ILOTablecontents"/>
              <w:rPr>
                <w:lang w:val="fr-FR"/>
              </w:rPr>
            </w:pPr>
          </w:p>
        </w:tc>
        <w:tc>
          <w:tcPr>
            <w:tcW w:w="295" w:type="pct"/>
            <w:vMerge/>
            <w:textDirection w:val="btLr"/>
          </w:tcPr>
          <w:p w14:paraId="46F69A2D" w14:textId="77777777" w:rsidR="00514228" w:rsidRPr="00E86C72" w:rsidRDefault="00514228" w:rsidP="00DC5921">
            <w:pPr>
              <w:pStyle w:val="ILOTablecontents"/>
              <w:cnfStyle w:val="100000000000" w:firstRow="1" w:lastRow="0" w:firstColumn="0" w:lastColumn="0" w:oddVBand="0" w:evenVBand="0" w:oddHBand="0" w:evenHBand="0" w:firstRowFirstColumn="0" w:firstRowLastColumn="0" w:lastRowFirstColumn="0" w:lastRowLastColumn="0"/>
              <w:rPr>
                <w:lang w:val="fr-FR"/>
              </w:rPr>
            </w:pPr>
          </w:p>
        </w:tc>
        <w:tc>
          <w:tcPr>
            <w:tcW w:w="295" w:type="pct"/>
            <w:textDirection w:val="btLr"/>
          </w:tcPr>
          <w:p w14:paraId="7D859041" w14:textId="77777777" w:rsidR="00514228" w:rsidRPr="00E86C72" w:rsidRDefault="00514228" w:rsidP="00DC5921">
            <w:pPr>
              <w:pStyle w:val="ILOTablecontents"/>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Mines et carrières</w:t>
            </w:r>
          </w:p>
        </w:tc>
        <w:tc>
          <w:tcPr>
            <w:tcW w:w="295" w:type="pct"/>
            <w:textDirection w:val="btLr"/>
          </w:tcPr>
          <w:p w14:paraId="07FBFAA3" w14:textId="77777777" w:rsidR="00514228" w:rsidRPr="00E86C72" w:rsidRDefault="00514228" w:rsidP="00DC5921">
            <w:pPr>
              <w:pStyle w:val="ILOTablecontents"/>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Construction</w:t>
            </w:r>
          </w:p>
        </w:tc>
        <w:tc>
          <w:tcPr>
            <w:tcW w:w="295" w:type="pct"/>
            <w:textDirection w:val="btLr"/>
          </w:tcPr>
          <w:p w14:paraId="68CAFDC7" w14:textId="77777777" w:rsidR="00514228" w:rsidRPr="00E86C72" w:rsidRDefault="00514228" w:rsidP="00DC5921">
            <w:pPr>
              <w:pStyle w:val="ILOTablecontents"/>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Production industrielle</w:t>
            </w:r>
          </w:p>
        </w:tc>
        <w:tc>
          <w:tcPr>
            <w:tcW w:w="295" w:type="pct"/>
            <w:textDirection w:val="btLr"/>
          </w:tcPr>
          <w:p w14:paraId="4E76AED5" w14:textId="77777777" w:rsidR="00514228" w:rsidRPr="00E86C72" w:rsidRDefault="00514228" w:rsidP="00DC5921">
            <w:pPr>
              <w:pStyle w:val="ILOTablecontents"/>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Approvisionnement en électricité, gaz et eau</w:t>
            </w:r>
          </w:p>
        </w:tc>
        <w:tc>
          <w:tcPr>
            <w:tcW w:w="295" w:type="pct"/>
            <w:textDirection w:val="btLr"/>
          </w:tcPr>
          <w:p w14:paraId="3A1DFEAA" w14:textId="77777777" w:rsidR="00514228" w:rsidRPr="00E86C72" w:rsidRDefault="00514228" w:rsidP="00DC5921">
            <w:pPr>
              <w:pStyle w:val="ILOTablecontents"/>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Commerce</w:t>
            </w:r>
          </w:p>
        </w:tc>
        <w:tc>
          <w:tcPr>
            <w:tcW w:w="295" w:type="pct"/>
            <w:textDirection w:val="btLr"/>
          </w:tcPr>
          <w:p w14:paraId="2BBF9F11" w14:textId="77777777" w:rsidR="00514228" w:rsidRPr="00E86C72" w:rsidRDefault="00514228" w:rsidP="00DC5921">
            <w:pPr>
              <w:pStyle w:val="ILOTablecontents"/>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 xml:space="preserve">Transport </w:t>
            </w:r>
          </w:p>
        </w:tc>
        <w:tc>
          <w:tcPr>
            <w:tcW w:w="295" w:type="pct"/>
            <w:textDirection w:val="btLr"/>
          </w:tcPr>
          <w:p w14:paraId="71462ACF" w14:textId="77777777" w:rsidR="00514228" w:rsidRPr="00E86C72" w:rsidRDefault="00514228" w:rsidP="00DC5921">
            <w:pPr>
              <w:pStyle w:val="ILOTablecontents"/>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Hôtellerie et restauration</w:t>
            </w:r>
          </w:p>
        </w:tc>
        <w:tc>
          <w:tcPr>
            <w:tcW w:w="295" w:type="pct"/>
            <w:textDirection w:val="btLr"/>
          </w:tcPr>
          <w:p w14:paraId="2BE54D06" w14:textId="77777777" w:rsidR="00514228" w:rsidRPr="00E86C72" w:rsidRDefault="00514228" w:rsidP="00DC5921">
            <w:pPr>
              <w:pStyle w:val="ILOTablecontents"/>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Travail domestique</w:t>
            </w:r>
          </w:p>
        </w:tc>
        <w:tc>
          <w:tcPr>
            <w:tcW w:w="295" w:type="pct"/>
            <w:textDirection w:val="btLr"/>
          </w:tcPr>
          <w:p w14:paraId="16C8A28B" w14:textId="77777777" w:rsidR="00514228" w:rsidRPr="00E86C72" w:rsidRDefault="00514228" w:rsidP="00DC5921">
            <w:pPr>
              <w:pStyle w:val="ILOTablecontents"/>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Autres services</w:t>
            </w:r>
          </w:p>
        </w:tc>
        <w:tc>
          <w:tcPr>
            <w:tcW w:w="281" w:type="pct"/>
            <w:vMerge/>
          </w:tcPr>
          <w:p w14:paraId="2A106D4A" w14:textId="77777777" w:rsidR="00514228" w:rsidRPr="00E86C72" w:rsidRDefault="00514228" w:rsidP="00DC5921">
            <w:pPr>
              <w:pStyle w:val="ILOTablecontents"/>
              <w:cnfStyle w:val="100000000000" w:firstRow="1" w:lastRow="0" w:firstColumn="0" w:lastColumn="0" w:oddVBand="0" w:evenVBand="0" w:oddHBand="0" w:evenHBand="0" w:firstRowFirstColumn="0" w:firstRowLastColumn="0" w:lastRowFirstColumn="0" w:lastRowLastColumn="0"/>
              <w:rPr>
                <w:lang w:val="fr-FR"/>
              </w:rPr>
            </w:pPr>
          </w:p>
        </w:tc>
      </w:tr>
      <w:tr w:rsidR="00A47695" w:rsidRPr="00E86C72" w14:paraId="71E5D014" w14:textId="77777777" w:rsidTr="00DC5921">
        <w:tc>
          <w:tcPr>
            <w:cnfStyle w:val="001000000000" w:firstRow="0" w:lastRow="0" w:firstColumn="1" w:lastColumn="0" w:oddVBand="0" w:evenVBand="0" w:oddHBand="0" w:evenHBand="0" w:firstRowFirstColumn="0" w:firstRowLastColumn="0" w:lastRowFirstColumn="0" w:lastRowLastColumn="0"/>
            <w:tcW w:w="632" w:type="pct"/>
            <w:vMerge w:val="restart"/>
          </w:tcPr>
          <w:p w14:paraId="5347FC15" w14:textId="12877BF9" w:rsidR="00514228" w:rsidRPr="00E86C72" w:rsidRDefault="00514228" w:rsidP="00A47695">
            <w:pPr>
              <w:pStyle w:val="ILOTablecontents"/>
              <w:rPr>
                <w:lang w:val="fr-FR"/>
              </w:rPr>
            </w:pPr>
            <w:r w:rsidRPr="00E86C72">
              <w:rPr>
                <w:lang w:val="fr-FR"/>
              </w:rPr>
              <w:t xml:space="preserve">Enfants </w:t>
            </w:r>
            <w:r w:rsidR="00A47695" w:rsidRPr="00E86C72">
              <w:rPr>
                <w:lang w:val="fr-FR"/>
              </w:rPr>
              <w:t>de</w:t>
            </w:r>
            <w:r w:rsidR="00A47695" w:rsidRPr="00E86C72">
              <w:rPr>
                <w:lang w:val="fr-FR"/>
              </w:rPr>
              <w:br/>
            </w:r>
            <w:r w:rsidRPr="00E86C72">
              <w:rPr>
                <w:lang w:val="fr-FR"/>
              </w:rPr>
              <w:t>5–</w:t>
            </w:r>
            <w:r w:rsidR="00A47695" w:rsidRPr="00E86C72">
              <w:rPr>
                <w:lang w:val="fr-FR"/>
              </w:rPr>
              <w:t>1</w:t>
            </w:r>
            <w:r w:rsidRPr="00E86C72">
              <w:rPr>
                <w:lang w:val="fr-FR"/>
              </w:rPr>
              <w:t>4 ans</w:t>
            </w:r>
          </w:p>
        </w:tc>
        <w:tc>
          <w:tcPr>
            <w:tcW w:w="511" w:type="pct"/>
            <w:vMerge w:val="restart"/>
          </w:tcPr>
          <w:p w14:paraId="0B9E82C8"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Sexe</w:t>
            </w:r>
          </w:p>
        </w:tc>
        <w:tc>
          <w:tcPr>
            <w:tcW w:w="627" w:type="pct"/>
          </w:tcPr>
          <w:p w14:paraId="5B0BDB44" w14:textId="068614A7" w:rsidR="00514228" w:rsidRPr="00E86C72" w:rsidRDefault="00860F04"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p>
        </w:tc>
        <w:tc>
          <w:tcPr>
            <w:tcW w:w="295" w:type="pct"/>
          </w:tcPr>
          <w:p w14:paraId="70E7AAC6"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028F5D6D"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50FFDCDD"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02C8E1F5"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6F912C0C"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2F53C378"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3B7EADC8"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05DDADAC"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245C550F"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0537F56C"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81" w:type="pct"/>
          </w:tcPr>
          <w:p w14:paraId="4ECEE2F6"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A47695" w:rsidRPr="00E86C72" w14:paraId="6598D452" w14:textId="77777777" w:rsidTr="00DC5921">
        <w:tc>
          <w:tcPr>
            <w:cnfStyle w:val="001000000000" w:firstRow="0" w:lastRow="0" w:firstColumn="1" w:lastColumn="0" w:oddVBand="0" w:evenVBand="0" w:oddHBand="0" w:evenHBand="0" w:firstRowFirstColumn="0" w:firstRowLastColumn="0" w:lastRowFirstColumn="0" w:lastRowLastColumn="0"/>
            <w:tcW w:w="632" w:type="pct"/>
            <w:vMerge/>
          </w:tcPr>
          <w:p w14:paraId="186C91DE" w14:textId="77777777" w:rsidR="00514228" w:rsidRPr="00E86C72" w:rsidRDefault="00514228" w:rsidP="00DC5921">
            <w:pPr>
              <w:pStyle w:val="ILOTablecontents"/>
              <w:rPr>
                <w:lang w:val="fr-FR"/>
              </w:rPr>
            </w:pPr>
          </w:p>
        </w:tc>
        <w:tc>
          <w:tcPr>
            <w:tcW w:w="511" w:type="pct"/>
            <w:vMerge/>
          </w:tcPr>
          <w:p w14:paraId="1824BC34"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7" w:type="pct"/>
          </w:tcPr>
          <w:p w14:paraId="5454E677" w14:textId="22A9BC19" w:rsidR="00514228" w:rsidRPr="00E86C72" w:rsidRDefault="00851B4F"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p>
        </w:tc>
        <w:tc>
          <w:tcPr>
            <w:tcW w:w="295" w:type="pct"/>
          </w:tcPr>
          <w:p w14:paraId="581A3952"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0115F3AE"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42321B79"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1754D2D1"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2C286369"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247A7190"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0863608E"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677BE6C0"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17503250"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7AA6E360"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81" w:type="pct"/>
          </w:tcPr>
          <w:p w14:paraId="6F6DE28B"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A47695" w:rsidRPr="00E86C72" w14:paraId="655ABF97" w14:textId="77777777" w:rsidTr="00DC5921">
        <w:tc>
          <w:tcPr>
            <w:cnfStyle w:val="001000000000" w:firstRow="0" w:lastRow="0" w:firstColumn="1" w:lastColumn="0" w:oddVBand="0" w:evenVBand="0" w:oddHBand="0" w:evenHBand="0" w:firstRowFirstColumn="0" w:firstRowLastColumn="0" w:lastRowFirstColumn="0" w:lastRowLastColumn="0"/>
            <w:tcW w:w="632" w:type="pct"/>
            <w:vMerge/>
          </w:tcPr>
          <w:p w14:paraId="3316484C" w14:textId="77777777" w:rsidR="00514228" w:rsidRPr="00E86C72" w:rsidRDefault="00514228" w:rsidP="00DC5921">
            <w:pPr>
              <w:pStyle w:val="ILOTablecontents"/>
              <w:rPr>
                <w:lang w:val="fr-FR"/>
              </w:rPr>
            </w:pPr>
          </w:p>
        </w:tc>
        <w:tc>
          <w:tcPr>
            <w:tcW w:w="511" w:type="pct"/>
            <w:vMerge w:val="restart"/>
          </w:tcPr>
          <w:p w14:paraId="78E064C5" w14:textId="2AAB6B21" w:rsidR="00514228" w:rsidRPr="00E86C72" w:rsidRDefault="00A47695"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Lieu de r</w:t>
            </w:r>
            <w:r w:rsidR="00514228" w:rsidRPr="00E86C72">
              <w:rPr>
                <w:lang w:val="fr-FR"/>
              </w:rPr>
              <w:t>ésidence</w:t>
            </w:r>
          </w:p>
        </w:tc>
        <w:tc>
          <w:tcPr>
            <w:tcW w:w="627" w:type="pct"/>
          </w:tcPr>
          <w:p w14:paraId="5386DF9D" w14:textId="4C5FA9A1" w:rsidR="00514228" w:rsidRPr="00E86C72" w:rsidRDefault="00A47695"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w:t>
            </w:r>
            <w:r w:rsidR="00514228" w:rsidRPr="00E86C72">
              <w:rPr>
                <w:lang w:val="fr-FR"/>
              </w:rPr>
              <w:t>ural</w:t>
            </w:r>
          </w:p>
        </w:tc>
        <w:tc>
          <w:tcPr>
            <w:tcW w:w="295" w:type="pct"/>
          </w:tcPr>
          <w:p w14:paraId="783D6239"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65EE1CE4"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7AD73E27"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2E784A84"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57CF769B"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4D05EB2E"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771C1980"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0C0B42E2"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2711837D"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65EE0C67"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81" w:type="pct"/>
          </w:tcPr>
          <w:p w14:paraId="785EBBE2"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A47695" w:rsidRPr="00E86C72" w14:paraId="7A7265E6" w14:textId="77777777" w:rsidTr="00DC5921">
        <w:tc>
          <w:tcPr>
            <w:cnfStyle w:val="001000000000" w:firstRow="0" w:lastRow="0" w:firstColumn="1" w:lastColumn="0" w:oddVBand="0" w:evenVBand="0" w:oddHBand="0" w:evenHBand="0" w:firstRowFirstColumn="0" w:firstRowLastColumn="0" w:lastRowFirstColumn="0" w:lastRowLastColumn="0"/>
            <w:tcW w:w="632" w:type="pct"/>
            <w:vMerge/>
          </w:tcPr>
          <w:p w14:paraId="6574F2AC" w14:textId="77777777" w:rsidR="00514228" w:rsidRPr="00E86C72" w:rsidRDefault="00514228" w:rsidP="00DC5921">
            <w:pPr>
              <w:pStyle w:val="ILOTablecontents"/>
              <w:rPr>
                <w:lang w:val="fr-FR"/>
              </w:rPr>
            </w:pPr>
          </w:p>
        </w:tc>
        <w:tc>
          <w:tcPr>
            <w:tcW w:w="511" w:type="pct"/>
            <w:vMerge/>
          </w:tcPr>
          <w:p w14:paraId="528EA320"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7" w:type="pct"/>
          </w:tcPr>
          <w:p w14:paraId="4514D904" w14:textId="3E36FB8B" w:rsidR="00514228" w:rsidRPr="00E86C72" w:rsidRDefault="00A47695"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U</w:t>
            </w:r>
            <w:r w:rsidR="00514228" w:rsidRPr="00E86C72">
              <w:rPr>
                <w:lang w:val="fr-FR"/>
              </w:rPr>
              <w:t>rbain</w:t>
            </w:r>
          </w:p>
        </w:tc>
        <w:tc>
          <w:tcPr>
            <w:tcW w:w="295" w:type="pct"/>
          </w:tcPr>
          <w:p w14:paraId="4BD658DA"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791B7A55"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2E311899"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2C897A07"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311B2D38"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7AA28C8A"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48F68A1C"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351D374E"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3CDF6ABA"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620E2EAB"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81" w:type="pct"/>
          </w:tcPr>
          <w:p w14:paraId="552152CD"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A47695" w:rsidRPr="00E86C72" w14:paraId="05698B14" w14:textId="77777777" w:rsidTr="00DC5921">
        <w:tc>
          <w:tcPr>
            <w:cnfStyle w:val="001000000000" w:firstRow="0" w:lastRow="0" w:firstColumn="1" w:lastColumn="0" w:oddVBand="0" w:evenVBand="0" w:oddHBand="0" w:evenHBand="0" w:firstRowFirstColumn="0" w:firstRowLastColumn="0" w:lastRowFirstColumn="0" w:lastRowLastColumn="0"/>
            <w:tcW w:w="632" w:type="pct"/>
            <w:vMerge/>
          </w:tcPr>
          <w:p w14:paraId="11BC2A2F" w14:textId="77777777" w:rsidR="00514228" w:rsidRPr="00E86C72" w:rsidRDefault="00514228" w:rsidP="00DC5921">
            <w:pPr>
              <w:pStyle w:val="ILOTablecontents"/>
              <w:rPr>
                <w:lang w:val="fr-FR"/>
              </w:rPr>
            </w:pPr>
          </w:p>
        </w:tc>
        <w:tc>
          <w:tcPr>
            <w:tcW w:w="511" w:type="pct"/>
            <w:shd w:val="clear" w:color="auto" w:fill="EBF5FD"/>
          </w:tcPr>
          <w:p w14:paraId="7AAB09D6"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b/>
                <w:bCs/>
                <w:lang w:val="fr-FR"/>
              </w:rPr>
            </w:pPr>
            <w:r w:rsidRPr="00E86C72">
              <w:rPr>
                <w:b/>
                <w:bCs/>
                <w:lang w:val="fr-FR"/>
              </w:rPr>
              <w:t>Total</w:t>
            </w:r>
            <w:r w:rsidRPr="00E86C72">
              <w:rPr>
                <w:b/>
                <w:bCs/>
                <w:vertAlign w:val="superscript"/>
                <w:lang w:val="fr-FR"/>
              </w:rPr>
              <w:t>(b)</w:t>
            </w:r>
          </w:p>
        </w:tc>
        <w:tc>
          <w:tcPr>
            <w:tcW w:w="627" w:type="pct"/>
            <w:shd w:val="clear" w:color="auto" w:fill="EBF5FD"/>
          </w:tcPr>
          <w:p w14:paraId="0EA562DD"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95" w:type="pct"/>
            <w:shd w:val="clear" w:color="auto" w:fill="EBF5FD"/>
          </w:tcPr>
          <w:p w14:paraId="79CE5F2B"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95" w:type="pct"/>
            <w:shd w:val="clear" w:color="auto" w:fill="EBF5FD"/>
          </w:tcPr>
          <w:p w14:paraId="7D25FF3C"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95" w:type="pct"/>
            <w:shd w:val="clear" w:color="auto" w:fill="EBF5FD"/>
          </w:tcPr>
          <w:p w14:paraId="35BDA280"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95" w:type="pct"/>
            <w:shd w:val="clear" w:color="auto" w:fill="EBF5FD"/>
          </w:tcPr>
          <w:p w14:paraId="470FCC29"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95" w:type="pct"/>
            <w:shd w:val="clear" w:color="auto" w:fill="EBF5FD"/>
          </w:tcPr>
          <w:p w14:paraId="44181B8F"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95" w:type="pct"/>
            <w:shd w:val="clear" w:color="auto" w:fill="EBF5FD"/>
          </w:tcPr>
          <w:p w14:paraId="6BE60E8B"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95" w:type="pct"/>
            <w:shd w:val="clear" w:color="auto" w:fill="EBF5FD"/>
          </w:tcPr>
          <w:p w14:paraId="73C8E347"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95" w:type="pct"/>
            <w:shd w:val="clear" w:color="auto" w:fill="EBF5FD"/>
          </w:tcPr>
          <w:p w14:paraId="7CC41380"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95" w:type="pct"/>
            <w:shd w:val="clear" w:color="auto" w:fill="EBF5FD"/>
          </w:tcPr>
          <w:p w14:paraId="092D0752"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95" w:type="pct"/>
            <w:shd w:val="clear" w:color="auto" w:fill="EBF5FD"/>
          </w:tcPr>
          <w:p w14:paraId="1F7E84F8"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81" w:type="pct"/>
            <w:shd w:val="clear" w:color="auto" w:fill="EBF5FD"/>
          </w:tcPr>
          <w:p w14:paraId="53BFF010"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r>
      <w:tr w:rsidR="00A47695" w:rsidRPr="00E86C72" w14:paraId="169C8A22" w14:textId="77777777" w:rsidTr="00DC5921">
        <w:tc>
          <w:tcPr>
            <w:cnfStyle w:val="001000000000" w:firstRow="0" w:lastRow="0" w:firstColumn="1" w:lastColumn="0" w:oddVBand="0" w:evenVBand="0" w:oddHBand="0" w:evenHBand="0" w:firstRowFirstColumn="0" w:firstRowLastColumn="0" w:lastRowFirstColumn="0" w:lastRowLastColumn="0"/>
            <w:tcW w:w="632" w:type="pct"/>
            <w:vMerge w:val="restart"/>
          </w:tcPr>
          <w:p w14:paraId="3D093C02" w14:textId="4977D0D7" w:rsidR="00514228" w:rsidRPr="00E86C72" w:rsidRDefault="00514228" w:rsidP="00DC5921">
            <w:pPr>
              <w:pStyle w:val="ILOTablecontents"/>
              <w:rPr>
                <w:lang w:val="fr-FR"/>
              </w:rPr>
            </w:pPr>
            <w:r w:rsidRPr="00E86C72">
              <w:rPr>
                <w:lang w:val="fr-FR"/>
              </w:rPr>
              <w:t>Enfants</w:t>
            </w:r>
            <w:r w:rsidRPr="00E86C72" w:rsidDel="00D71C6D">
              <w:rPr>
                <w:lang w:val="fr-FR"/>
              </w:rPr>
              <w:t xml:space="preserve"> </w:t>
            </w:r>
            <w:r w:rsidR="00A47695" w:rsidRPr="00E86C72">
              <w:rPr>
                <w:lang w:val="fr-FR"/>
              </w:rPr>
              <w:t>de</w:t>
            </w:r>
            <w:r w:rsidR="00A47695" w:rsidRPr="00E86C72">
              <w:rPr>
                <w:lang w:val="fr-FR"/>
              </w:rPr>
              <w:br/>
            </w:r>
            <w:r w:rsidRPr="00E86C72">
              <w:rPr>
                <w:lang w:val="fr-FR"/>
              </w:rPr>
              <w:t>15–17 ans</w:t>
            </w:r>
          </w:p>
        </w:tc>
        <w:tc>
          <w:tcPr>
            <w:tcW w:w="511" w:type="pct"/>
            <w:vMerge w:val="restart"/>
          </w:tcPr>
          <w:p w14:paraId="264FE5FB"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Sexe</w:t>
            </w:r>
          </w:p>
        </w:tc>
        <w:tc>
          <w:tcPr>
            <w:tcW w:w="627" w:type="pct"/>
          </w:tcPr>
          <w:p w14:paraId="62368C13" w14:textId="1A135B9D" w:rsidR="00514228" w:rsidRPr="00E86C72" w:rsidRDefault="00860F04"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p>
        </w:tc>
        <w:tc>
          <w:tcPr>
            <w:tcW w:w="295" w:type="pct"/>
          </w:tcPr>
          <w:p w14:paraId="61A89017"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1AAC9E5F"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6B445815"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37F418F6"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2A6E6E9C"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699616F5"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3DFBAF5D"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7B834E03"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7754B103"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0717BDE6"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81" w:type="pct"/>
          </w:tcPr>
          <w:p w14:paraId="34DCD322"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A47695" w:rsidRPr="00E86C72" w14:paraId="642FA9C2" w14:textId="77777777" w:rsidTr="00DC5921">
        <w:tc>
          <w:tcPr>
            <w:cnfStyle w:val="001000000000" w:firstRow="0" w:lastRow="0" w:firstColumn="1" w:lastColumn="0" w:oddVBand="0" w:evenVBand="0" w:oddHBand="0" w:evenHBand="0" w:firstRowFirstColumn="0" w:firstRowLastColumn="0" w:lastRowFirstColumn="0" w:lastRowLastColumn="0"/>
            <w:tcW w:w="632" w:type="pct"/>
            <w:vMerge/>
          </w:tcPr>
          <w:p w14:paraId="0E6BF878" w14:textId="77777777" w:rsidR="00514228" w:rsidRPr="00E86C72" w:rsidRDefault="00514228" w:rsidP="00DC5921">
            <w:pPr>
              <w:pStyle w:val="ILOTablecontents"/>
              <w:rPr>
                <w:lang w:val="fr-FR"/>
              </w:rPr>
            </w:pPr>
          </w:p>
        </w:tc>
        <w:tc>
          <w:tcPr>
            <w:tcW w:w="511" w:type="pct"/>
            <w:vMerge/>
          </w:tcPr>
          <w:p w14:paraId="5F27DD52"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7" w:type="pct"/>
          </w:tcPr>
          <w:p w14:paraId="176288CE" w14:textId="2CA51F49" w:rsidR="00514228" w:rsidRPr="00E86C72" w:rsidRDefault="00851B4F"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p>
        </w:tc>
        <w:tc>
          <w:tcPr>
            <w:tcW w:w="295" w:type="pct"/>
          </w:tcPr>
          <w:p w14:paraId="3A26FD89"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04D93B2D"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1CBFEEFD"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0A4017E3"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57E106E0"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6ED1AE0B"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7D0EC0B2"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3A0371AA"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312C4A1F"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0B24460E"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81" w:type="pct"/>
          </w:tcPr>
          <w:p w14:paraId="09A042CF"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A47695" w:rsidRPr="00E86C72" w14:paraId="649BF242" w14:textId="77777777" w:rsidTr="00DC5921">
        <w:tc>
          <w:tcPr>
            <w:cnfStyle w:val="001000000000" w:firstRow="0" w:lastRow="0" w:firstColumn="1" w:lastColumn="0" w:oddVBand="0" w:evenVBand="0" w:oddHBand="0" w:evenHBand="0" w:firstRowFirstColumn="0" w:firstRowLastColumn="0" w:lastRowFirstColumn="0" w:lastRowLastColumn="0"/>
            <w:tcW w:w="632" w:type="pct"/>
            <w:vMerge/>
          </w:tcPr>
          <w:p w14:paraId="139057EA" w14:textId="77777777" w:rsidR="00514228" w:rsidRPr="00E86C72" w:rsidRDefault="00514228" w:rsidP="00DC5921">
            <w:pPr>
              <w:pStyle w:val="ILOTablecontents"/>
              <w:rPr>
                <w:lang w:val="fr-FR"/>
              </w:rPr>
            </w:pPr>
          </w:p>
        </w:tc>
        <w:tc>
          <w:tcPr>
            <w:tcW w:w="511" w:type="pct"/>
            <w:vMerge w:val="restart"/>
          </w:tcPr>
          <w:p w14:paraId="238956B8" w14:textId="0FA7D35E" w:rsidR="00514228" w:rsidRPr="00E86C72" w:rsidRDefault="00A47695"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Lieu de r</w:t>
            </w:r>
            <w:r w:rsidR="00514228" w:rsidRPr="00E86C72">
              <w:rPr>
                <w:lang w:val="fr-FR"/>
              </w:rPr>
              <w:t>ésidence</w:t>
            </w:r>
          </w:p>
        </w:tc>
        <w:tc>
          <w:tcPr>
            <w:tcW w:w="627" w:type="pct"/>
          </w:tcPr>
          <w:p w14:paraId="66D098D9" w14:textId="765C8304" w:rsidR="00514228" w:rsidRPr="00E86C72" w:rsidRDefault="00A47695"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w:t>
            </w:r>
            <w:r w:rsidR="00514228" w:rsidRPr="00E86C72">
              <w:rPr>
                <w:lang w:val="fr-FR"/>
              </w:rPr>
              <w:t>ural</w:t>
            </w:r>
          </w:p>
        </w:tc>
        <w:tc>
          <w:tcPr>
            <w:tcW w:w="295" w:type="pct"/>
          </w:tcPr>
          <w:p w14:paraId="6B84AC06"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5BC8514C"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2EE3B8D6"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7136B69E"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5B08B32C"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77CE8ED9"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4A4B224D"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3F6FCD66"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3F278B56"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6B192E71"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81" w:type="pct"/>
          </w:tcPr>
          <w:p w14:paraId="40179AD7"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A47695" w:rsidRPr="00E86C72" w14:paraId="767782F3" w14:textId="77777777" w:rsidTr="00DC5921">
        <w:tc>
          <w:tcPr>
            <w:cnfStyle w:val="001000000000" w:firstRow="0" w:lastRow="0" w:firstColumn="1" w:lastColumn="0" w:oddVBand="0" w:evenVBand="0" w:oddHBand="0" w:evenHBand="0" w:firstRowFirstColumn="0" w:firstRowLastColumn="0" w:lastRowFirstColumn="0" w:lastRowLastColumn="0"/>
            <w:tcW w:w="632" w:type="pct"/>
            <w:vMerge/>
          </w:tcPr>
          <w:p w14:paraId="4DA9CB1B" w14:textId="77777777" w:rsidR="00514228" w:rsidRPr="00E86C72" w:rsidRDefault="00514228" w:rsidP="00DC5921">
            <w:pPr>
              <w:pStyle w:val="ILOTablecontents"/>
              <w:rPr>
                <w:lang w:val="fr-FR"/>
              </w:rPr>
            </w:pPr>
          </w:p>
        </w:tc>
        <w:tc>
          <w:tcPr>
            <w:tcW w:w="511" w:type="pct"/>
            <w:vMerge/>
          </w:tcPr>
          <w:p w14:paraId="05E1B1B0"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7" w:type="pct"/>
          </w:tcPr>
          <w:p w14:paraId="3E6A6F79" w14:textId="6D7187B2" w:rsidR="00514228" w:rsidRPr="00E86C72" w:rsidRDefault="00A47695"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U</w:t>
            </w:r>
            <w:r w:rsidR="00514228" w:rsidRPr="00E86C72">
              <w:rPr>
                <w:lang w:val="fr-FR"/>
              </w:rPr>
              <w:t>rbain</w:t>
            </w:r>
          </w:p>
        </w:tc>
        <w:tc>
          <w:tcPr>
            <w:tcW w:w="295" w:type="pct"/>
          </w:tcPr>
          <w:p w14:paraId="14435A30"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76E7A61F"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2FDCE66E"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4880C47B"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0EFE7735"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532FDB88"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6E05E1D8"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72B61BD1"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4F5626F9"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3721F6A6"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81" w:type="pct"/>
          </w:tcPr>
          <w:p w14:paraId="2D001021"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A47695" w:rsidRPr="00E86C72" w14:paraId="19D82018" w14:textId="77777777" w:rsidTr="00DC5921">
        <w:tc>
          <w:tcPr>
            <w:cnfStyle w:val="001000000000" w:firstRow="0" w:lastRow="0" w:firstColumn="1" w:lastColumn="0" w:oddVBand="0" w:evenVBand="0" w:oddHBand="0" w:evenHBand="0" w:firstRowFirstColumn="0" w:firstRowLastColumn="0" w:lastRowFirstColumn="0" w:lastRowLastColumn="0"/>
            <w:tcW w:w="632" w:type="pct"/>
            <w:vMerge/>
          </w:tcPr>
          <w:p w14:paraId="61E7909F" w14:textId="77777777" w:rsidR="00514228" w:rsidRPr="00E86C72" w:rsidRDefault="00514228" w:rsidP="00DC5921">
            <w:pPr>
              <w:pStyle w:val="ILOTablecontents"/>
              <w:rPr>
                <w:lang w:val="fr-FR"/>
              </w:rPr>
            </w:pPr>
          </w:p>
        </w:tc>
        <w:tc>
          <w:tcPr>
            <w:tcW w:w="511" w:type="pct"/>
            <w:shd w:val="clear" w:color="auto" w:fill="EBF5FD"/>
          </w:tcPr>
          <w:p w14:paraId="0BA416C8"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b/>
                <w:bCs/>
                <w:lang w:val="fr-FR"/>
              </w:rPr>
            </w:pPr>
            <w:r w:rsidRPr="00E86C72">
              <w:rPr>
                <w:b/>
                <w:bCs/>
                <w:lang w:val="fr-FR"/>
              </w:rPr>
              <w:t>Total</w:t>
            </w:r>
            <w:r w:rsidRPr="00E86C72">
              <w:rPr>
                <w:b/>
                <w:bCs/>
                <w:vertAlign w:val="superscript"/>
                <w:lang w:val="fr-FR"/>
              </w:rPr>
              <w:t>(b)</w:t>
            </w:r>
          </w:p>
        </w:tc>
        <w:tc>
          <w:tcPr>
            <w:tcW w:w="627" w:type="pct"/>
            <w:shd w:val="clear" w:color="auto" w:fill="EBF5FD"/>
          </w:tcPr>
          <w:p w14:paraId="310AA32A"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95" w:type="pct"/>
            <w:shd w:val="clear" w:color="auto" w:fill="EBF5FD"/>
          </w:tcPr>
          <w:p w14:paraId="0022580E"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95" w:type="pct"/>
            <w:shd w:val="clear" w:color="auto" w:fill="EBF5FD"/>
          </w:tcPr>
          <w:p w14:paraId="4098C3BD"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95" w:type="pct"/>
            <w:shd w:val="clear" w:color="auto" w:fill="EBF5FD"/>
          </w:tcPr>
          <w:p w14:paraId="3F99FB69"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95" w:type="pct"/>
            <w:shd w:val="clear" w:color="auto" w:fill="EBF5FD"/>
          </w:tcPr>
          <w:p w14:paraId="114EB387"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95" w:type="pct"/>
            <w:shd w:val="clear" w:color="auto" w:fill="EBF5FD"/>
          </w:tcPr>
          <w:p w14:paraId="134A075B"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95" w:type="pct"/>
            <w:shd w:val="clear" w:color="auto" w:fill="EBF5FD"/>
          </w:tcPr>
          <w:p w14:paraId="1A08E236"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95" w:type="pct"/>
            <w:shd w:val="clear" w:color="auto" w:fill="EBF5FD"/>
          </w:tcPr>
          <w:p w14:paraId="61DAF547"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95" w:type="pct"/>
            <w:shd w:val="clear" w:color="auto" w:fill="EBF5FD"/>
          </w:tcPr>
          <w:p w14:paraId="28007F75"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95" w:type="pct"/>
            <w:shd w:val="clear" w:color="auto" w:fill="EBF5FD"/>
          </w:tcPr>
          <w:p w14:paraId="36267D1A"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95" w:type="pct"/>
            <w:shd w:val="clear" w:color="auto" w:fill="EBF5FD"/>
          </w:tcPr>
          <w:p w14:paraId="7D9A20DD"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81" w:type="pct"/>
            <w:shd w:val="clear" w:color="auto" w:fill="EBF5FD"/>
          </w:tcPr>
          <w:p w14:paraId="1CEBB6FF"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r>
      <w:tr w:rsidR="00A47695" w:rsidRPr="00E86C72" w14:paraId="2855FF0B" w14:textId="77777777" w:rsidTr="00DC5921">
        <w:tc>
          <w:tcPr>
            <w:cnfStyle w:val="001000000000" w:firstRow="0" w:lastRow="0" w:firstColumn="1" w:lastColumn="0" w:oddVBand="0" w:evenVBand="0" w:oddHBand="0" w:evenHBand="0" w:firstRowFirstColumn="0" w:firstRowLastColumn="0" w:lastRowFirstColumn="0" w:lastRowLastColumn="0"/>
            <w:tcW w:w="632" w:type="pct"/>
            <w:vMerge w:val="restart"/>
          </w:tcPr>
          <w:p w14:paraId="1353E8D3" w14:textId="327B7F69" w:rsidR="00514228" w:rsidRPr="00E86C72" w:rsidRDefault="00514228" w:rsidP="00DC5921">
            <w:pPr>
              <w:pStyle w:val="ILOTablecontents"/>
              <w:rPr>
                <w:lang w:val="fr-FR"/>
              </w:rPr>
            </w:pPr>
            <w:r w:rsidRPr="00E86C72">
              <w:rPr>
                <w:lang w:val="fr-FR"/>
              </w:rPr>
              <w:t>Enfants</w:t>
            </w:r>
            <w:r w:rsidRPr="00E86C72" w:rsidDel="00D71C6D">
              <w:rPr>
                <w:lang w:val="fr-FR"/>
              </w:rPr>
              <w:t xml:space="preserve"> </w:t>
            </w:r>
            <w:r w:rsidR="00A47695" w:rsidRPr="00E86C72">
              <w:rPr>
                <w:lang w:val="fr-FR"/>
              </w:rPr>
              <w:t>de</w:t>
            </w:r>
            <w:r w:rsidR="00A47695" w:rsidRPr="00E86C72">
              <w:rPr>
                <w:lang w:val="fr-FR"/>
              </w:rPr>
              <w:br/>
            </w:r>
            <w:r w:rsidRPr="00E86C72">
              <w:rPr>
                <w:lang w:val="fr-FR"/>
              </w:rPr>
              <w:t>5–17 ans</w:t>
            </w:r>
          </w:p>
        </w:tc>
        <w:tc>
          <w:tcPr>
            <w:tcW w:w="511" w:type="pct"/>
            <w:vMerge w:val="restart"/>
          </w:tcPr>
          <w:p w14:paraId="1517B1A9"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Sexe</w:t>
            </w:r>
          </w:p>
        </w:tc>
        <w:tc>
          <w:tcPr>
            <w:tcW w:w="627" w:type="pct"/>
          </w:tcPr>
          <w:p w14:paraId="49074D0D" w14:textId="04A24616" w:rsidR="00514228" w:rsidRPr="00E86C72" w:rsidRDefault="00860F04"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p>
        </w:tc>
        <w:tc>
          <w:tcPr>
            <w:tcW w:w="295" w:type="pct"/>
          </w:tcPr>
          <w:p w14:paraId="3823CF74"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50DA65EA"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65849480"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2A41F22E"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3EF495F8"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482A1AF8"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125967B3"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0AEBFC12"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1A32014E"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0B68BABF"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81" w:type="pct"/>
          </w:tcPr>
          <w:p w14:paraId="4BD0E7B6"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A47695" w:rsidRPr="00E86C72" w14:paraId="2DB00E0B" w14:textId="77777777" w:rsidTr="00DC5921">
        <w:tc>
          <w:tcPr>
            <w:cnfStyle w:val="001000000000" w:firstRow="0" w:lastRow="0" w:firstColumn="1" w:lastColumn="0" w:oddVBand="0" w:evenVBand="0" w:oddHBand="0" w:evenHBand="0" w:firstRowFirstColumn="0" w:firstRowLastColumn="0" w:lastRowFirstColumn="0" w:lastRowLastColumn="0"/>
            <w:tcW w:w="632" w:type="pct"/>
            <w:vMerge/>
          </w:tcPr>
          <w:p w14:paraId="06261F3E" w14:textId="77777777" w:rsidR="00514228" w:rsidRPr="00E86C72" w:rsidRDefault="00514228" w:rsidP="00DC5921">
            <w:pPr>
              <w:pStyle w:val="ILOTablecontents"/>
              <w:rPr>
                <w:lang w:val="fr-FR"/>
              </w:rPr>
            </w:pPr>
          </w:p>
        </w:tc>
        <w:tc>
          <w:tcPr>
            <w:tcW w:w="511" w:type="pct"/>
            <w:vMerge/>
          </w:tcPr>
          <w:p w14:paraId="7F89439E"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7" w:type="pct"/>
          </w:tcPr>
          <w:p w14:paraId="4FF40A25" w14:textId="0FAE0655" w:rsidR="00514228" w:rsidRPr="00E86C72" w:rsidRDefault="00851B4F"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p>
        </w:tc>
        <w:tc>
          <w:tcPr>
            <w:tcW w:w="295" w:type="pct"/>
          </w:tcPr>
          <w:p w14:paraId="6036101F"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15155792"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6ECD3B80"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527097EF"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44817E2C"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36D2295D"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3789A449"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367053A5"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0E45B397"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230768BF"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81" w:type="pct"/>
          </w:tcPr>
          <w:p w14:paraId="6E4A2666"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A47695" w:rsidRPr="00E86C72" w14:paraId="7582E70C" w14:textId="77777777" w:rsidTr="00DC5921">
        <w:tc>
          <w:tcPr>
            <w:cnfStyle w:val="001000000000" w:firstRow="0" w:lastRow="0" w:firstColumn="1" w:lastColumn="0" w:oddVBand="0" w:evenVBand="0" w:oddHBand="0" w:evenHBand="0" w:firstRowFirstColumn="0" w:firstRowLastColumn="0" w:lastRowFirstColumn="0" w:lastRowLastColumn="0"/>
            <w:tcW w:w="632" w:type="pct"/>
            <w:vMerge/>
          </w:tcPr>
          <w:p w14:paraId="5617808E" w14:textId="77777777" w:rsidR="00514228" w:rsidRPr="00E86C72" w:rsidRDefault="00514228" w:rsidP="00DC5921">
            <w:pPr>
              <w:pStyle w:val="ILOTablecontents"/>
              <w:rPr>
                <w:lang w:val="fr-FR"/>
              </w:rPr>
            </w:pPr>
          </w:p>
        </w:tc>
        <w:tc>
          <w:tcPr>
            <w:tcW w:w="511" w:type="pct"/>
            <w:vMerge w:val="restart"/>
          </w:tcPr>
          <w:p w14:paraId="5EABA924" w14:textId="42B7323B" w:rsidR="00514228" w:rsidRPr="00E86C72" w:rsidRDefault="00A47695"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Lieu de r</w:t>
            </w:r>
            <w:r w:rsidR="00514228" w:rsidRPr="00E86C72">
              <w:rPr>
                <w:lang w:val="fr-FR"/>
              </w:rPr>
              <w:t>ésidence</w:t>
            </w:r>
          </w:p>
        </w:tc>
        <w:tc>
          <w:tcPr>
            <w:tcW w:w="627" w:type="pct"/>
          </w:tcPr>
          <w:p w14:paraId="7A84B6F2" w14:textId="602227D1" w:rsidR="00514228" w:rsidRPr="00E86C72" w:rsidRDefault="00A47695"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w:t>
            </w:r>
            <w:r w:rsidR="00514228" w:rsidRPr="00E86C72">
              <w:rPr>
                <w:lang w:val="fr-FR"/>
              </w:rPr>
              <w:t>ural</w:t>
            </w:r>
          </w:p>
        </w:tc>
        <w:tc>
          <w:tcPr>
            <w:tcW w:w="295" w:type="pct"/>
          </w:tcPr>
          <w:p w14:paraId="506B5F32"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422FCF9D"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3F3C9AB1"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13075E48"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1CB8ABCD"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73A3A16D"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6774B726"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03A32405"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24A986EB"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16A9BA91"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81" w:type="pct"/>
          </w:tcPr>
          <w:p w14:paraId="08671450"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A47695" w:rsidRPr="00E86C72" w14:paraId="33D73AD2" w14:textId="77777777" w:rsidTr="00DC5921">
        <w:tc>
          <w:tcPr>
            <w:cnfStyle w:val="001000000000" w:firstRow="0" w:lastRow="0" w:firstColumn="1" w:lastColumn="0" w:oddVBand="0" w:evenVBand="0" w:oddHBand="0" w:evenHBand="0" w:firstRowFirstColumn="0" w:firstRowLastColumn="0" w:lastRowFirstColumn="0" w:lastRowLastColumn="0"/>
            <w:tcW w:w="632" w:type="pct"/>
            <w:vMerge/>
          </w:tcPr>
          <w:p w14:paraId="39E6BB16" w14:textId="77777777" w:rsidR="00514228" w:rsidRPr="00E86C72" w:rsidRDefault="00514228" w:rsidP="00DC5921">
            <w:pPr>
              <w:pStyle w:val="ILOTablecontents"/>
              <w:rPr>
                <w:lang w:val="fr-FR"/>
              </w:rPr>
            </w:pPr>
          </w:p>
        </w:tc>
        <w:tc>
          <w:tcPr>
            <w:tcW w:w="511" w:type="pct"/>
            <w:vMerge/>
          </w:tcPr>
          <w:p w14:paraId="63A3FB0E"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7" w:type="pct"/>
          </w:tcPr>
          <w:p w14:paraId="24E32D8A" w14:textId="18FC99B1" w:rsidR="00514228" w:rsidRPr="00E86C72" w:rsidRDefault="00A47695"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U</w:t>
            </w:r>
            <w:r w:rsidR="00514228" w:rsidRPr="00E86C72">
              <w:rPr>
                <w:lang w:val="fr-FR"/>
              </w:rPr>
              <w:t>rbain</w:t>
            </w:r>
          </w:p>
        </w:tc>
        <w:tc>
          <w:tcPr>
            <w:tcW w:w="295" w:type="pct"/>
          </w:tcPr>
          <w:p w14:paraId="3A56DEBA"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31AB4603"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12A99CA9"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0FEBC262"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628CEBE9"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53434055"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5607CBED"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04273524"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6F2E6B16"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5" w:type="pct"/>
          </w:tcPr>
          <w:p w14:paraId="62CF0FFE"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81" w:type="pct"/>
          </w:tcPr>
          <w:p w14:paraId="3CA57DC8"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A47695" w:rsidRPr="00E86C72" w14:paraId="058D6526" w14:textId="77777777" w:rsidTr="00DC5921">
        <w:tc>
          <w:tcPr>
            <w:cnfStyle w:val="001000000000" w:firstRow="0" w:lastRow="0" w:firstColumn="1" w:lastColumn="0" w:oddVBand="0" w:evenVBand="0" w:oddHBand="0" w:evenHBand="0" w:firstRowFirstColumn="0" w:firstRowLastColumn="0" w:lastRowFirstColumn="0" w:lastRowLastColumn="0"/>
            <w:tcW w:w="632" w:type="pct"/>
            <w:vMerge/>
          </w:tcPr>
          <w:p w14:paraId="62F869F8" w14:textId="77777777" w:rsidR="00514228" w:rsidRPr="00E86C72" w:rsidRDefault="00514228" w:rsidP="00DC5921">
            <w:pPr>
              <w:pStyle w:val="ILOTablecontents"/>
              <w:rPr>
                <w:lang w:val="fr-FR"/>
              </w:rPr>
            </w:pPr>
          </w:p>
        </w:tc>
        <w:tc>
          <w:tcPr>
            <w:tcW w:w="511" w:type="pct"/>
            <w:shd w:val="clear" w:color="auto" w:fill="EBF5FD"/>
          </w:tcPr>
          <w:p w14:paraId="6F064D92"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b/>
                <w:bCs/>
                <w:lang w:val="fr-FR"/>
              </w:rPr>
            </w:pPr>
            <w:r w:rsidRPr="00E86C72">
              <w:rPr>
                <w:b/>
                <w:bCs/>
                <w:lang w:val="fr-FR"/>
              </w:rPr>
              <w:t>Total</w:t>
            </w:r>
            <w:r w:rsidRPr="00E86C72">
              <w:rPr>
                <w:b/>
                <w:bCs/>
                <w:vertAlign w:val="superscript"/>
                <w:lang w:val="fr-FR"/>
              </w:rPr>
              <w:t>(b)</w:t>
            </w:r>
          </w:p>
        </w:tc>
        <w:tc>
          <w:tcPr>
            <w:tcW w:w="627" w:type="pct"/>
            <w:shd w:val="clear" w:color="auto" w:fill="EBF5FD"/>
          </w:tcPr>
          <w:p w14:paraId="5FDACB41"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95" w:type="pct"/>
            <w:shd w:val="clear" w:color="auto" w:fill="EBF5FD"/>
          </w:tcPr>
          <w:p w14:paraId="67B46822"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95" w:type="pct"/>
            <w:shd w:val="clear" w:color="auto" w:fill="EBF5FD"/>
          </w:tcPr>
          <w:p w14:paraId="0F0BD34B"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95" w:type="pct"/>
            <w:shd w:val="clear" w:color="auto" w:fill="EBF5FD"/>
          </w:tcPr>
          <w:p w14:paraId="53B5B026"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95" w:type="pct"/>
            <w:shd w:val="clear" w:color="auto" w:fill="EBF5FD"/>
          </w:tcPr>
          <w:p w14:paraId="7C337BB7"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95" w:type="pct"/>
            <w:shd w:val="clear" w:color="auto" w:fill="EBF5FD"/>
          </w:tcPr>
          <w:p w14:paraId="5E1E1A7B"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95" w:type="pct"/>
            <w:shd w:val="clear" w:color="auto" w:fill="EBF5FD"/>
          </w:tcPr>
          <w:p w14:paraId="43EADC64"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95" w:type="pct"/>
            <w:shd w:val="clear" w:color="auto" w:fill="EBF5FD"/>
          </w:tcPr>
          <w:p w14:paraId="2415BDE6"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95" w:type="pct"/>
            <w:shd w:val="clear" w:color="auto" w:fill="EBF5FD"/>
          </w:tcPr>
          <w:p w14:paraId="7122E4A9"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95" w:type="pct"/>
            <w:shd w:val="clear" w:color="auto" w:fill="EBF5FD"/>
          </w:tcPr>
          <w:p w14:paraId="62AB2BDE"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95" w:type="pct"/>
            <w:shd w:val="clear" w:color="auto" w:fill="EBF5FD"/>
          </w:tcPr>
          <w:p w14:paraId="5BBEC2E2"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81" w:type="pct"/>
            <w:shd w:val="clear" w:color="auto" w:fill="EBF5FD"/>
          </w:tcPr>
          <w:p w14:paraId="40472CC5" w14:textId="77777777" w:rsidR="00514228" w:rsidRPr="00E86C72" w:rsidRDefault="00514228" w:rsidP="00DC5921">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r>
    </w:tbl>
    <w:p w14:paraId="44D1FEFE" w14:textId="53447541" w:rsidR="00514228" w:rsidRPr="00E86C72" w:rsidRDefault="00DC5921" w:rsidP="00DC5921">
      <w:pPr>
        <w:pStyle w:val="ILOTableNote"/>
        <w:rPr>
          <w:lang w:val="fr-FR"/>
        </w:rPr>
      </w:pPr>
      <w:proofErr w:type="gramStart"/>
      <w:r w:rsidRPr="00E86C72">
        <w:rPr>
          <w:b/>
          <w:bCs/>
          <w:lang w:val="fr-FR"/>
        </w:rPr>
        <w:t>Notes</w:t>
      </w:r>
      <w:r w:rsidRPr="00E86C72">
        <w:rPr>
          <w:lang w:val="fr-FR"/>
        </w:rPr>
        <w:t>:</w:t>
      </w:r>
      <w:proofErr w:type="gramEnd"/>
      <w:r w:rsidRPr="00E86C72">
        <w:rPr>
          <w:lang w:val="fr-FR"/>
        </w:rPr>
        <w:t xml:space="preserve"> (a) Conformément à la </w:t>
      </w:r>
      <w:hyperlink r:id="rId85" w:history="1">
        <w:r w:rsidRPr="00E86C72">
          <w:rPr>
            <w:rStyle w:val="Hyperlink"/>
            <w:noProof w:val="0"/>
            <w:color w:val="auto"/>
            <w:lang w:val="fr-FR"/>
          </w:rPr>
          <w:t>Classification internationale type par industrie (CITI Rev.4)</w:t>
        </w:r>
      </w:hyperlink>
      <w:r w:rsidRPr="00E86C72">
        <w:rPr>
          <w:lang w:val="fr-FR"/>
        </w:rPr>
        <w:t>. (b) En fonction du questionnaire spécifique, les pourcentages totaux peuvent être différents de 100, étant donné que les enfants peuvent être impliqués dans plusieurs activités.</w:t>
      </w:r>
    </w:p>
    <w:p w14:paraId="47302493" w14:textId="77777777" w:rsidR="00514228" w:rsidRPr="00E86C72" w:rsidRDefault="00514228" w:rsidP="00514228">
      <w:pPr>
        <w:spacing w:after="200"/>
        <w:rPr>
          <w:lang w:val="fr-FR"/>
        </w:rPr>
      </w:pPr>
      <w:r w:rsidRPr="00E86C72">
        <w:rPr>
          <w:lang w:val="fr-FR"/>
        </w:rPr>
        <w:br w:type="page"/>
      </w:r>
    </w:p>
    <w:p w14:paraId="089BA4DE" w14:textId="56D6A1B7" w:rsidR="00276805" w:rsidRPr="00E86C72" w:rsidRDefault="00276805" w:rsidP="00701592">
      <w:pPr>
        <w:pStyle w:val="ILOTableheading"/>
        <w:rPr>
          <w:lang w:val="fr-FR"/>
        </w:rPr>
      </w:pPr>
      <w:bookmarkStart w:id="277" w:name="_Ref127880426"/>
      <w:bookmarkStart w:id="278" w:name="_Toc197909442"/>
      <w:r w:rsidRPr="00E86C72">
        <w:rPr>
          <w:lang w:val="fr-FR"/>
        </w:rPr>
        <w:lastRenderedPageBreak/>
        <w:t xml:space="preserve">Tableau </w:t>
      </w:r>
      <w:r w:rsidR="00196DC9" w:rsidRPr="00E86C72">
        <w:rPr>
          <w:lang w:val="fr-FR"/>
        </w:rPr>
        <w:t>A1.</w:t>
      </w:r>
      <w:r w:rsidRPr="00E86C72">
        <w:rPr>
          <w:lang w:val="fr-FR"/>
        </w:rPr>
        <w:t>10. Travail des enfants à abolir dans la production pour la consommation personnelle (</w:t>
      </w:r>
      <w:r w:rsidR="00672D52" w:rsidRPr="00E86C72">
        <w:rPr>
          <w:lang w:val="fr-FR"/>
        </w:rPr>
        <w:t>prévalence</w:t>
      </w:r>
      <w:r w:rsidRPr="00E86C72">
        <w:rPr>
          <w:lang w:val="fr-FR"/>
        </w:rPr>
        <w:t xml:space="preserve"> du travail des enfants dans la production pour la consommation personnelle, par activité, </w:t>
      </w:r>
      <w:r w:rsidR="00D0147E" w:rsidRPr="00E86C72">
        <w:rPr>
          <w:lang w:val="fr-FR"/>
        </w:rPr>
        <w:t>groupe</w:t>
      </w:r>
      <w:r w:rsidRPr="00E86C72">
        <w:rPr>
          <w:lang w:val="fr-FR"/>
        </w:rPr>
        <w:t xml:space="preserve"> d’âge, sexe et lieu de résidence)</w:t>
      </w:r>
      <w:bookmarkEnd w:id="277"/>
      <w:bookmarkEnd w:id="278"/>
    </w:p>
    <w:tbl>
      <w:tblPr>
        <w:tblStyle w:val="ILOTable"/>
        <w:tblW w:w="5000" w:type="pct"/>
        <w:tblCellMar>
          <w:bottom w:w="57" w:type="dxa"/>
        </w:tblCellMar>
        <w:tblLook w:val="06A0" w:firstRow="1" w:lastRow="0" w:firstColumn="1" w:lastColumn="0" w:noHBand="1" w:noVBand="1"/>
      </w:tblPr>
      <w:tblGrid>
        <w:gridCol w:w="825"/>
        <w:gridCol w:w="1026"/>
        <w:gridCol w:w="877"/>
        <w:gridCol w:w="633"/>
        <w:gridCol w:w="633"/>
        <w:gridCol w:w="633"/>
        <w:gridCol w:w="633"/>
        <w:gridCol w:w="575"/>
        <w:gridCol w:w="611"/>
        <w:gridCol w:w="777"/>
        <w:gridCol w:w="768"/>
        <w:gridCol w:w="431"/>
        <w:gridCol w:w="597"/>
      </w:tblGrid>
      <w:tr w:rsidR="00514228" w:rsidRPr="00921B68" w14:paraId="2B854C01" w14:textId="77777777" w:rsidTr="00276805">
        <w:trPr>
          <w:cnfStyle w:val="100000000000" w:firstRow="1" w:lastRow="0" w:firstColumn="0" w:lastColumn="0" w:oddVBand="0" w:evenVBand="0" w:oddHBand="0" w:evenHBand="0" w:firstRowFirstColumn="0" w:firstRowLastColumn="0" w:lastRowFirstColumn="0" w:lastRowLastColumn="0"/>
          <w:trHeight w:val="45"/>
          <w:tblHeader/>
        </w:trPr>
        <w:tc>
          <w:tcPr>
            <w:cnfStyle w:val="001000000000" w:firstRow="0" w:lastRow="0" w:firstColumn="1" w:lastColumn="0" w:oddVBand="0" w:evenVBand="0" w:oddHBand="0" w:evenHBand="0" w:firstRowFirstColumn="0" w:firstRowLastColumn="0" w:lastRowFirstColumn="0" w:lastRowLastColumn="0"/>
            <w:tcW w:w="1511" w:type="pct"/>
            <w:gridSpan w:val="3"/>
            <w:vMerge w:val="restart"/>
          </w:tcPr>
          <w:p w14:paraId="67B394F0" w14:textId="77777777" w:rsidR="00514228" w:rsidRPr="00E86C72" w:rsidRDefault="00514228" w:rsidP="00276805">
            <w:pPr>
              <w:pStyle w:val="ILOTablecontents"/>
              <w:rPr>
                <w:lang w:val="fr-FR"/>
              </w:rPr>
            </w:pPr>
            <w:r w:rsidRPr="00E86C72">
              <w:rPr>
                <w:lang w:val="fr-FR"/>
              </w:rPr>
              <w:t>Caractéristiques de base</w:t>
            </w:r>
          </w:p>
        </w:tc>
        <w:tc>
          <w:tcPr>
            <w:tcW w:w="3489" w:type="pct"/>
            <w:gridSpan w:val="10"/>
          </w:tcPr>
          <w:p w14:paraId="6F65B2B2" w14:textId="77777777" w:rsidR="00514228" w:rsidRPr="00E86C72" w:rsidRDefault="00514228" w:rsidP="004F5C89">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Production de biens pour la consommation personnel</w:t>
            </w:r>
          </w:p>
        </w:tc>
      </w:tr>
      <w:tr w:rsidR="00A47695" w:rsidRPr="00921B68" w14:paraId="20532051" w14:textId="77777777" w:rsidTr="00276805">
        <w:trPr>
          <w:cnfStyle w:val="100000000000" w:firstRow="1" w:lastRow="0" w:firstColumn="0" w:lastColumn="0" w:oddVBand="0" w:evenVBand="0" w:oddHBand="0" w:evenHBand="0" w:firstRowFirstColumn="0" w:firstRowLastColumn="0" w:lastRowFirstColumn="0" w:lastRowLastColumn="0"/>
          <w:trHeight w:val="2865"/>
          <w:tblHeader/>
        </w:trPr>
        <w:tc>
          <w:tcPr>
            <w:cnfStyle w:val="001000000000" w:firstRow="0" w:lastRow="0" w:firstColumn="1" w:lastColumn="0" w:oddVBand="0" w:evenVBand="0" w:oddHBand="0" w:evenHBand="0" w:firstRowFirstColumn="0" w:firstRowLastColumn="0" w:lastRowFirstColumn="0" w:lastRowLastColumn="0"/>
            <w:tcW w:w="1511" w:type="pct"/>
            <w:gridSpan w:val="3"/>
            <w:vMerge/>
          </w:tcPr>
          <w:p w14:paraId="33C18739" w14:textId="77777777" w:rsidR="00514228" w:rsidRPr="00E86C72" w:rsidRDefault="00514228" w:rsidP="00276805">
            <w:pPr>
              <w:pStyle w:val="ILOTablecontents"/>
              <w:rPr>
                <w:lang w:val="fr-FR"/>
              </w:rPr>
            </w:pPr>
          </w:p>
        </w:tc>
        <w:tc>
          <w:tcPr>
            <w:tcW w:w="351" w:type="pct"/>
            <w:textDirection w:val="btLr"/>
          </w:tcPr>
          <w:p w14:paraId="226D6CC7" w14:textId="77777777" w:rsidR="00514228" w:rsidRPr="00E86C72" w:rsidRDefault="00514228" w:rsidP="00276805">
            <w:pPr>
              <w:pStyle w:val="ILOTablecontents"/>
              <w:spacing w:line="160" w:lineRule="exact"/>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Travaux agricoles – production végétale</w:t>
            </w:r>
          </w:p>
        </w:tc>
        <w:tc>
          <w:tcPr>
            <w:tcW w:w="351" w:type="pct"/>
            <w:textDirection w:val="btLr"/>
          </w:tcPr>
          <w:p w14:paraId="5AF2C451" w14:textId="77777777" w:rsidR="00514228" w:rsidRPr="00E86C72" w:rsidRDefault="00514228" w:rsidP="00276805">
            <w:pPr>
              <w:pStyle w:val="ILOTablecontents"/>
              <w:spacing w:line="160" w:lineRule="exact"/>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Travaux agricoles – élevage</w:t>
            </w:r>
          </w:p>
        </w:tc>
        <w:tc>
          <w:tcPr>
            <w:tcW w:w="351" w:type="pct"/>
            <w:textDirection w:val="btLr"/>
          </w:tcPr>
          <w:p w14:paraId="2E622FD8" w14:textId="77777777" w:rsidR="00514228" w:rsidRPr="00E86C72" w:rsidRDefault="00514228" w:rsidP="00276805">
            <w:pPr>
              <w:pStyle w:val="ILOTablecontents"/>
              <w:spacing w:line="160" w:lineRule="exact"/>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Pêche ou pisciculture</w:t>
            </w:r>
          </w:p>
        </w:tc>
        <w:tc>
          <w:tcPr>
            <w:tcW w:w="351" w:type="pct"/>
            <w:textDirection w:val="btLr"/>
          </w:tcPr>
          <w:p w14:paraId="07D231D6" w14:textId="77777777" w:rsidR="00514228" w:rsidRPr="00E86C72" w:rsidRDefault="00514228" w:rsidP="00276805">
            <w:pPr>
              <w:pStyle w:val="ILOTablecontents"/>
              <w:spacing w:line="160" w:lineRule="exact"/>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Cueillette d’aliments sauvages (p. ex. champignons, baies, herbes)</w:t>
            </w:r>
          </w:p>
        </w:tc>
        <w:tc>
          <w:tcPr>
            <w:tcW w:w="319" w:type="pct"/>
            <w:textDirection w:val="btLr"/>
          </w:tcPr>
          <w:p w14:paraId="25CE9358" w14:textId="77777777" w:rsidR="00514228" w:rsidRPr="00E86C72" w:rsidRDefault="00514228" w:rsidP="00276805">
            <w:pPr>
              <w:pStyle w:val="ILOTablecontents"/>
              <w:spacing w:line="160" w:lineRule="exact"/>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Chasse pour la famille</w:t>
            </w:r>
          </w:p>
        </w:tc>
        <w:tc>
          <w:tcPr>
            <w:tcW w:w="339" w:type="pct"/>
            <w:textDirection w:val="btLr"/>
          </w:tcPr>
          <w:p w14:paraId="00F75E14" w14:textId="77777777" w:rsidR="00514228" w:rsidRPr="00E86C72" w:rsidRDefault="00514228" w:rsidP="00276805">
            <w:pPr>
              <w:pStyle w:val="ILOTablecontents"/>
              <w:spacing w:line="160" w:lineRule="exact"/>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Préparation de nourriture ou de boissons pour le stockage domestique</w:t>
            </w:r>
          </w:p>
        </w:tc>
        <w:tc>
          <w:tcPr>
            <w:tcW w:w="431" w:type="pct"/>
            <w:textDirection w:val="btLr"/>
          </w:tcPr>
          <w:p w14:paraId="2CE0E734" w14:textId="2D37ADB3" w:rsidR="00514228" w:rsidRPr="00E86C72" w:rsidRDefault="00514228" w:rsidP="004F5C89">
            <w:pPr>
              <w:pStyle w:val="ILOTablecontents"/>
              <w:spacing w:line="160" w:lineRule="exact"/>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Construction, rénovation ou extension de la résidence familiale (ou d</w:t>
            </w:r>
            <w:r w:rsidR="00CD327E" w:rsidRPr="00E86C72">
              <w:rPr>
                <w:spacing w:val="-4"/>
                <w:sz w:val="16"/>
                <w:szCs w:val="16"/>
                <w:lang w:val="fr-FR"/>
              </w:rPr>
              <w:t>′</w:t>
            </w:r>
            <w:r w:rsidRPr="00E86C72">
              <w:rPr>
                <w:sz w:val="16"/>
                <w:szCs w:val="16"/>
                <w:lang w:val="fr-FR"/>
              </w:rPr>
              <w:t>un membre de la famille)</w:t>
            </w:r>
          </w:p>
        </w:tc>
        <w:tc>
          <w:tcPr>
            <w:tcW w:w="426" w:type="pct"/>
            <w:textDirection w:val="btLr"/>
          </w:tcPr>
          <w:p w14:paraId="4B1289BC" w14:textId="77777777" w:rsidR="00514228" w:rsidRPr="00E86C72" w:rsidRDefault="00514228" w:rsidP="00276805">
            <w:pPr>
              <w:pStyle w:val="ILOTablecontents"/>
              <w:spacing w:line="160" w:lineRule="exact"/>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Production de biens à usage domestique (par ex. tapis, paniers, meubles, vêtements, etc.)</w:t>
            </w:r>
          </w:p>
        </w:tc>
        <w:tc>
          <w:tcPr>
            <w:tcW w:w="239" w:type="pct"/>
            <w:textDirection w:val="btLr"/>
          </w:tcPr>
          <w:p w14:paraId="213AE075" w14:textId="77777777" w:rsidR="00514228" w:rsidRPr="00E86C72" w:rsidRDefault="00514228" w:rsidP="00276805">
            <w:pPr>
              <w:pStyle w:val="ILOTablecontents"/>
              <w:spacing w:line="160" w:lineRule="exact"/>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Quête et transport de l’eau à usage domestique</w:t>
            </w:r>
          </w:p>
        </w:tc>
        <w:tc>
          <w:tcPr>
            <w:tcW w:w="333" w:type="pct"/>
            <w:textDirection w:val="btLr"/>
          </w:tcPr>
          <w:p w14:paraId="6AC19A8E" w14:textId="77777777" w:rsidR="00514228" w:rsidRPr="00E86C72" w:rsidRDefault="00514228" w:rsidP="00276805">
            <w:pPr>
              <w:pStyle w:val="ILOTablecontents"/>
              <w:spacing w:line="160" w:lineRule="exact"/>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Quête et transport de bois de chauffage à usage domestique</w:t>
            </w:r>
          </w:p>
        </w:tc>
      </w:tr>
      <w:tr w:rsidR="000C1431" w:rsidRPr="00E86C72" w14:paraId="5A10E65A" w14:textId="77777777" w:rsidTr="00276805">
        <w:tc>
          <w:tcPr>
            <w:cnfStyle w:val="001000000000" w:firstRow="0" w:lastRow="0" w:firstColumn="1" w:lastColumn="0" w:oddVBand="0" w:evenVBand="0" w:oddHBand="0" w:evenHBand="0" w:firstRowFirstColumn="0" w:firstRowLastColumn="0" w:lastRowFirstColumn="0" w:lastRowLastColumn="0"/>
            <w:tcW w:w="457" w:type="pct"/>
            <w:vMerge w:val="restart"/>
          </w:tcPr>
          <w:p w14:paraId="43086BA6" w14:textId="3575FB12" w:rsidR="00514228" w:rsidRPr="00E86C72" w:rsidRDefault="00514228" w:rsidP="00A47695">
            <w:pPr>
              <w:pStyle w:val="ILOTablecontents"/>
              <w:rPr>
                <w:lang w:val="fr-FR"/>
              </w:rPr>
            </w:pPr>
            <w:r w:rsidRPr="00E86C72">
              <w:rPr>
                <w:lang w:val="fr-FR"/>
              </w:rPr>
              <w:t xml:space="preserve">Enfants </w:t>
            </w:r>
            <w:r w:rsidR="00A47695" w:rsidRPr="00E86C72">
              <w:rPr>
                <w:lang w:val="fr-FR"/>
              </w:rPr>
              <w:t>de</w:t>
            </w:r>
            <w:r w:rsidR="00A47695" w:rsidRPr="00E86C72">
              <w:rPr>
                <w:lang w:val="fr-FR"/>
              </w:rPr>
              <w:br/>
            </w:r>
            <w:r w:rsidRPr="00E86C72">
              <w:rPr>
                <w:lang w:val="fr-FR"/>
              </w:rPr>
              <w:t>5–14 ans</w:t>
            </w:r>
          </w:p>
        </w:tc>
        <w:tc>
          <w:tcPr>
            <w:tcW w:w="568" w:type="pct"/>
            <w:vMerge w:val="restart"/>
          </w:tcPr>
          <w:p w14:paraId="3516A79B"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Sexe</w:t>
            </w:r>
          </w:p>
        </w:tc>
        <w:tc>
          <w:tcPr>
            <w:tcW w:w="485" w:type="pct"/>
          </w:tcPr>
          <w:p w14:paraId="4128B927" w14:textId="7CAB5192" w:rsidR="00514228" w:rsidRPr="00E86C72" w:rsidRDefault="00860F04"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p>
        </w:tc>
        <w:tc>
          <w:tcPr>
            <w:tcW w:w="351" w:type="pct"/>
          </w:tcPr>
          <w:p w14:paraId="5253F0D2"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1" w:type="pct"/>
          </w:tcPr>
          <w:p w14:paraId="794A9874"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1" w:type="pct"/>
          </w:tcPr>
          <w:p w14:paraId="3DC7971F"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1" w:type="pct"/>
          </w:tcPr>
          <w:p w14:paraId="2CFD5934"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9" w:type="pct"/>
          </w:tcPr>
          <w:p w14:paraId="0E53EAAC"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9" w:type="pct"/>
          </w:tcPr>
          <w:p w14:paraId="445E869A"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31" w:type="pct"/>
          </w:tcPr>
          <w:p w14:paraId="795E8BAC"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26" w:type="pct"/>
          </w:tcPr>
          <w:p w14:paraId="3B213B7F"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39" w:type="pct"/>
          </w:tcPr>
          <w:p w14:paraId="04F45447"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3" w:type="pct"/>
          </w:tcPr>
          <w:p w14:paraId="2C51D2CE"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59AEC38D" w14:textId="77777777" w:rsidTr="00276805">
        <w:tc>
          <w:tcPr>
            <w:cnfStyle w:val="001000000000" w:firstRow="0" w:lastRow="0" w:firstColumn="1" w:lastColumn="0" w:oddVBand="0" w:evenVBand="0" w:oddHBand="0" w:evenHBand="0" w:firstRowFirstColumn="0" w:firstRowLastColumn="0" w:lastRowFirstColumn="0" w:lastRowLastColumn="0"/>
            <w:tcW w:w="457" w:type="pct"/>
            <w:vMerge/>
          </w:tcPr>
          <w:p w14:paraId="5561E967" w14:textId="77777777" w:rsidR="00514228" w:rsidRPr="00E86C72" w:rsidRDefault="00514228" w:rsidP="00276805">
            <w:pPr>
              <w:pStyle w:val="ILOTablecontents"/>
              <w:rPr>
                <w:lang w:val="fr-FR"/>
              </w:rPr>
            </w:pPr>
          </w:p>
        </w:tc>
        <w:tc>
          <w:tcPr>
            <w:tcW w:w="568" w:type="pct"/>
            <w:vMerge/>
          </w:tcPr>
          <w:p w14:paraId="28440509"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85" w:type="pct"/>
          </w:tcPr>
          <w:p w14:paraId="54820455" w14:textId="7ECF31CE" w:rsidR="00514228" w:rsidRPr="00E86C72" w:rsidRDefault="00851B4F"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p>
        </w:tc>
        <w:tc>
          <w:tcPr>
            <w:tcW w:w="351" w:type="pct"/>
          </w:tcPr>
          <w:p w14:paraId="1AED1775"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1" w:type="pct"/>
          </w:tcPr>
          <w:p w14:paraId="14A9B088"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1" w:type="pct"/>
          </w:tcPr>
          <w:p w14:paraId="4CE620C1"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1" w:type="pct"/>
          </w:tcPr>
          <w:p w14:paraId="338373AA"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9" w:type="pct"/>
          </w:tcPr>
          <w:p w14:paraId="54F91BA5"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9" w:type="pct"/>
          </w:tcPr>
          <w:p w14:paraId="73A66F71"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31" w:type="pct"/>
          </w:tcPr>
          <w:p w14:paraId="530E2E79"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26" w:type="pct"/>
          </w:tcPr>
          <w:p w14:paraId="6219AB80"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39" w:type="pct"/>
          </w:tcPr>
          <w:p w14:paraId="0DD53BA6"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3" w:type="pct"/>
          </w:tcPr>
          <w:p w14:paraId="485E033B"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357A326B" w14:textId="77777777" w:rsidTr="00276805">
        <w:tc>
          <w:tcPr>
            <w:cnfStyle w:val="001000000000" w:firstRow="0" w:lastRow="0" w:firstColumn="1" w:lastColumn="0" w:oddVBand="0" w:evenVBand="0" w:oddHBand="0" w:evenHBand="0" w:firstRowFirstColumn="0" w:firstRowLastColumn="0" w:lastRowFirstColumn="0" w:lastRowLastColumn="0"/>
            <w:tcW w:w="457" w:type="pct"/>
            <w:vMerge/>
          </w:tcPr>
          <w:p w14:paraId="2090DF40" w14:textId="77777777" w:rsidR="00514228" w:rsidRPr="00E86C72" w:rsidRDefault="00514228" w:rsidP="00276805">
            <w:pPr>
              <w:pStyle w:val="ILOTablecontents"/>
              <w:rPr>
                <w:lang w:val="fr-FR"/>
              </w:rPr>
            </w:pPr>
          </w:p>
        </w:tc>
        <w:tc>
          <w:tcPr>
            <w:tcW w:w="568" w:type="pct"/>
            <w:vMerge w:val="restart"/>
          </w:tcPr>
          <w:p w14:paraId="70D16AB8" w14:textId="42E6D207" w:rsidR="00514228" w:rsidRPr="00E86C72" w:rsidRDefault="00A47695"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Lieu de r</w:t>
            </w:r>
            <w:r w:rsidR="00514228" w:rsidRPr="00E86C72">
              <w:rPr>
                <w:lang w:val="fr-FR"/>
              </w:rPr>
              <w:t>ésidence</w:t>
            </w:r>
          </w:p>
        </w:tc>
        <w:tc>
          <w:tcPr>
            <w:tcW w:w="485" w:type="pct"/>
          </w:tcPr>
          <w:p w14:paraId="2CF81832" w14:textId="0AE7073B" w:rsidR="00514228" w:rsidRPr="00E86C72" w:rsidRDefault="00A47695"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w:t>
            </w:r>
            <w:r w:rsidR="00514228" w:rsidRPr="00E86C72">
              <w:rPr>
                <w:lang w:val="fr-FR"/>
              </w:rPr>
              <w:t>ural</w:t>
            </w:r>
          </w:p>
        </w:tc>
        <w:tc>
          <w:tcPr>
            <w:tcW w:w="351" w:type="pct"/>
          </w:tcPr>
          <w:p w14:paraId="44C4F9AD"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1" w:type="pct"/>
          </w:tcPr>
          <w:p w14:paraId="53AB2E93"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1" w:type="pct"/>
          </w:tcPr>
          <w:p w14:paraId="6926973D"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1" w:type="pct"/>
          </w:tcPr>
          <w:p w14:paraId="0884F733"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9" w:type="pct"/>
          </w:tcPr>
          <w:p w14:paraId="700C128D"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9" w:type="pct"/>
          </w:tcPr>
          <w:p w14:paraId="1A309FD0"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31" w:type="pct"/>
          </w:tcPr>
          <w:p w14:paraId="566FBA50"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26" w:type="pct"/>
          </w:tcPr>
          <w:p w14:paraId="174B8168"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39" w:type="pct"/>
          </w:tcPr>
          <w:p w14:paraId="46B02D4D"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3" w:type="pct"/>
          </w:tcPr>
          <w:p w14:paraId="6FC6B77D"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44A243DB" w14:textId="77777777" w:rsidTr="00276805">
        <w:tc>
          <w:tcPr>
            <w:cnfStyle w:val="001000000000" w:firstRow="0" w:lastRow="0" w:firstColumn="1" w:lastColumn="0" w:oddVBand="0" w:evenVBand="0" w:oddHBand="0" w:evenHBand="0" w:firstRowFirstColumn="0" w:firstRowLastColumn="0" w:lastRowFirstColumn="0" w:lastRowLastColumn="0"/>
            <w:tcW w:w="457" w:type="pct"/>
            <w:vMerge/>
          </w:tcPr>
          <w:p w14:paraId="2BECFE07" w14:textId="77777777" w:rsidR="00514228" w:rsidRPr="00E86C72" w:rsidRDefault="00514228" w:rsidP="00276805">
            <w:pPr>
              <w:pStyle w:val="ILOTablecontents"/>
              <w:rPr>
                <w:lang w:val="fr-FR"/>
              </w:rPr>
            </w:pPr>
          </w:p>
        </w:tc>
        <w:tc>
          <w:tcPr>
            <w:tcW w:w="568" w:type="pct"/>
            <w:vMerge/>
          </w:tcPr>
          <w:p w14:paraId="3DDA0D23"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85" w:type="pct"/>
          </w:tcPr>
          <w:p w14:paraId="7136D333" w14:textId="2F478E27" w:rsidR="00514228" w:rsidRPr="00E86C72" w:rsidRDefault="00A47695"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U</w:t>
            </w:r>
            <w:r w:rsidR="00514228" w:rsidRPr="00E86C72">
              <w:rPr>
                <w:lang w:val="fr-FR"/>
              </w:rPr>
              <w:t>rbain</w:t>
            </w:r>
          </w:p>
        </w:tc>
        <w:tc>
          <w:tcPr>
            <w:tcW w:w="351" w:type="pct"/>
          </w:tcPr>
          <w:p w14:paraId="5F514369"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1" w:type="pct"/>
          </w:tcPr>
          <w:p w14:paraId="4B9404F6"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1" w:type="pct"/>
          </w:tcPr>
          <w:p w14:paraId="088F27D7"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1" w:type="pct"/>
          </w:tcPr>
          <w:p w14:paraId="76F807BE"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9" w:type="pct"/>
          </w:tcPr>
          <w:p w14:paraId="244DFD69"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9" w:type="pct"/>
          </w:tcPr>
          <w:p w14:paraId="5EFF6282"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31" w:type="pct"/>
          </w:tcPr>
          <w:p w14:paraId="06730C5E"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26" w:type="pct"/>
          </w:tcPr>
          <w:p w14:paraId="06AE1E49"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39" w:type="pct"/>
          </w:tcPr>
          <w:p w14:paraId="60CC8978"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3" w:type="pct"/>
          </w:tcPr>
          <w:p w14:paraId="21C2AE37"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6B044327" w14:textId="77777777" w:rsidTr="00276805">
        <w:tc>
          <w:tcPr>
            <w:cnfStyle w:val="001000000000" w:firstRow="0" w:lastRow="0" w:firstColumn="1" w:lastColumn="0" w:oddVBand="0" w:evenVBand="0" w:oddHBand="0" w:evenHBand="0" w:firstRowFirstColumn="0" w:firstRowLastColumn="0" w:lastRowFirstColumn="0" w:lastRowLastColumn="0"/>
            <w:tcW w:w="457" w:type="pct"/>
            <w:vMerge/>
          </w:tcPr>
          <w:p w14:paraId="2011F42A" w14:textId="77777777" w:rsidR="00514228" w:rsidRPr="00E86C72" w:rsidRDefault="00514228" w:rsidP="00276805">
            <w:pPr>
              <w:pStyle w:val="ILOTablecontents"/>
              <w:rPr>
                <w:lang w:val="fr-FR"/>
              </w:rPr>
            </w:pPr>
          </w:p>
        </w:tc>
        <w:tc>
          <w:tcPr>
            <w:tcW w:w="568" w:type="pct"/>
            <w:shd w:val="clear" w:color="auto" w:fill="EBF5FD"/>
          </w:tcPr>
          <w:p w14:paraId="6BD0AD4C"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r w:rsidRPr="00E86C72">
              <w:rPr>
                <w:b/>
                <w:bCs/>
                <w:lang w:val="fr-FR"/>
              </w:rPr>
              <w:t>Total</w:t>
            </w:r>
            <w:r w:rsidRPr="00E86C72">
              <w:rPr>
                <w:b/>
                <w:bCs/>
                <w:vertAlign w:val="superscript"/>
                <w:lang w:val="fr-FR"/>
              </w:rPr>
              <w:t>(a)</w:t>
            </w:r>
          </w:p>
        </w:tc>
        <w:tc>
          <w:tcPr>
            <w:tcW w:w="485" w:type="pct"/>
            <w:shd w:val="clear" w:color="auto" w:fill="EBF5FD"/>
          </w:tcPr>
          <w:p w14:paraId="3F9525BC"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351" w:type="pct"/>
            <w:shd w:val="clear" w:color="auto" w:fill="EBF5FD"/>
          </w:tcPr>
          <w:p w14:paraId="57D57124"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351" w:type="pct"/>
            <w:shd w:val="clear" w:color="auto" w:fill="EBF5FD"/>
          </w:tcPr>
          <w:p w14:paraId="326255BC"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351" w:type="pct"/>
            <w:shd w:val="clear" w:color="auto" w:fill="EBF5FD"/>
          </w:tcPr>
          <w:p w14:paraId="017FD71B"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351" w:type="pct"/>
            <w:shd w:val="clear" w:color="auto" w:fill="EBF5FD"/>
          </w:tcPr>
          <w:p w14:paraId="206BD711"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319" w:type="pct"/>
            <w:shd w:val="clear" w:color="auto" w:fill="EBF5FD"/>
          </w:tcPr>
          <w:p w14:paraId="642659C0"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339" w:type="pct"/>
            <w:shd w:val="clear" w:color="auto" w:fill="EBF5FD"/>
          </w:tcPr>
          <w:p w14:paraId="2E4E1765"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431" w:type="pct"/>
            <w:shd w:val="clear" w:color="auto" w:fill="EBF5FD"/>
          </w:tcPr>
          <w:p w14:paraId="04E44A6C"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426" w:type="pct"/>
            <w:shd w:val="clear" w:color="auto" w:fill="EBF5FD"/>
          </w:tcPr>
          <w:p w14:paraId="4507C4B6"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39" w:type="pct"/>
            <w:shd w:val="clear" w:color="auto" w:fill="EBF5FD"/>
          </w:tcPr>
          <w:p w14:paraId="56124BCA"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333" w:type="pct"/>
            <w:shd w:val="clear" w:color="auto" w:fill="EBF5FD"/>
          </w:tcPr>
          <w:p w14:paraId="16F25DC6"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r>
      <w:tr w:rsidR="000C1431" w:rsidRPr="00E86C72" w14:paraId="1A9114AE" w14:textId="77777777" w:rsidTr="00276805">
        <w:tc>
          <w:tcPr>
            <w:cnfStyle w:val="001000000000" w:firstRow="0" w:lastRow="0" w:firstColumn="1" w:lastColumn="0" w:oddVBand="0" w:evenVBand="0" w:oddHBand="0" w:evenHBand="0" w:firstRowFirstColumn="0" w:firstRowLastColumn="0" w:lastRowFirstColumn="0" w:lastRowLastColumn="0"/>
            <w:tcW w:w="457" w:type="pct"/>
            <w:vMerge w:val="restart"/>
          </w:tcPr>
          <w:p w14:paraId="1D912149" w14:textId="103C67AE" w:rsidR="00514228" w:rsidRPr="00E86C72" w:rsidRDefault="00514228" w:rsidP="00276805">
            <w:pPr>
              <w:pStyle w:val="ILOTablecontents"/>
              <w:rPr>
                <w:lang w:val="fr-FR"/>
              </w:rPr>
            </w:pPr>
            <w:r w:rsidRPr="00E86C72">
              <w:rPr>
                <w:lang w:val="fr-FR"/>
              </w:rPr>
              <w:t>Enfants</w:t>
            </w:r>
            <w:r w:rsidR="00A47695" w:rsidRPr="00E86C72">
              <w:rPr>
                <w:lang w:val="fr-FR"/>
              </w:rPr>
              <w:t xml:space="preserve"> de</w:t>
            </w:r>
            <w:r w:rsidR="00A47695" w:rsidRPr="00E86C72">
              <w:rPr>
                <w:lang w:val="fr-FR"/>
              </w:rPr>
              <w:br/>
            </w:r>
            <w:r w:rsidRPr="00E86C72">
              <w:rPr>
                <w:lang w:val="fr-FR"/>
              </w:rPr>
              <w:t>15–17 ans</w:t>
            </w:r>
          </w:p>
        </w:tc>
        <w:tc>
          <w:tcPr>
            <w:tcW w:w="568" w:type="pct"/>
            <w:vMerge w:val="restart"/>
          </w:tcPr>
          <w:p w14:paraId="63B6B992"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Sexe</w:t>
            </w:r>
          </w:p>
        </w:tc>
        <w:tc>
          <w:tcPr>
            <w:tcW w:w="485" w:type="pct"/>
          </w:tcPr>
          <w:p w14:paraId="73F9FDE3" w14:textId="6F523F75" w:rsidR="00514228" w:rsidRPr="00E86C72" w:rsidRDefault="00860F04"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p>
        </w:tc>
        <w:tc>
          <w:tcPr>
            <w:tcW w:w="351" w:type="pct"/>
          </w:tcPr>
          <w:p w14:paraId="588DE43A"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1" w:type="pct"/>
          </w:tcPr>
          <w:p w14:paraId="56795B29"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1" w:type="pct"/>
          </w:tcPr>
          <w:p w14:paraId="08AB28C9"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1" w:type="pct"/>
          </w:tcPr>
          <w:p w14:paraId="29486849"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9" w:type="pct"/>
          </w:tcPr>
          <w:p w14:paraId="59D57403"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9" w:type="pct"/>
          </w:tcPr>
          <w:p w14:paraId="6CD07978"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31" w:type="pct"/>
          </w:tcPr>
          <w:p w14:paraId="14D0DD65"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26" w:type="pct"/>
          </w:tcPr>
          <w:p w14:paraId="2BCA1547"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39" w:type="pct"/>
          </w:tcPr>
          <w:p w14:paraId="029F175E"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3" w:type="pct"/>
          </w:tcPr>
          <w:p w14:paraId="2C502B12"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03A42B6A" w14:textId="77777777" w:rsidTr="00276805">
        <w:tc>
          <w:tcPr>
            <w:cnfStyle w:val="001000000000" w:firstRow="0" w:lastRow="0" w:firstColumn="1" w:lastColumn="0" w:oddVBand="0" w:evenVBand="0" w:oddHBand="0" w:evenHBand="0" w:firstRowFirstColumn="0" w:firstRowLastColumn="0" w:lastRowFirstColumn="0" w:lastRowLastColumn="0"/>
            <w:tcW w:w="457" w:type="pct"/>
            <w:vMerge/>
          </w:tcPr>
          <w:p w14:paraId="4AD31819" w14:textId="77777777" w:rsidR="00514228" w:rsidRPr="00E86C72" w:rsidRDefault="00514228" w:rsidP="00276805">
            <w:pPr>
              <w:pStyle w:val="ILOTablecontents"/>
              <w:rPr>
                <w:lang w:val="fr-FR"/>
              </w:rPr>
            </w:pPr>
          </w:p>
        </w:tc>
        <w:tc>
          <w:tcPr>
            <w:tcW w:w="568" w:type="pct"/>
            <w:vMerge/>
          </w:tcPr>
          <w:p w14:paraId="1F505C76"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85" w:type="pct"/>
          </w:tcPr>
          <w:p w14:paraId="68F7EB7D" w14:textId="11830985" w:rsidR="00514228" w:rsidRPr="00E86C72" w:rsidRDefault="00851B4F"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p>
        </w:tc>
        <w:tc>
          <w:tcPr>
            <w:tcW w:w="351" w:type="pct"/>
          </w:tcPr>
          <w:p w14:paraId="0A120556"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1" w:type="pct"/>
          </w:tcPr>
          <w:p w14:paraId="70636F6F"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1" w:type="pct"/>
          </w:tcPr>
          <w:p w14:paraId="31B6E232"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1" w:type="pct"/>
          </w:tcPr>
          <w:p w14:paraId="50106F28"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9" w:type="pct"/>
          </w:tcPr>
          <w:p w14:paraId="218526F4"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9" w:type="pct"/>
          </w:tcPr>
          <w:p w14:paraId="0C3414D1"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31" w:type="pct"/>
          </w:tcPr>
          <w:p w14:paraId="450F55EA"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26" w:type="pct"/>
          </w:tcPr>
          <w:p w14:paraId="785FD07D"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39" w:type="pct"/>
          </w:tcPr>
          <w:p w14:paraId="0ECE4D7D"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3" w:type="pct"/>
          </w:tcPr>
          <w:p w14:paraId="1B7F747A"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08455C26" w14:textId="77777777" w:rsidTr="00276805">
        <w:tc>
          <w:tcPr>
            <w:cnfStyle w:val="001000000000" w:firstRow="0" w:lastRow="0" w:firstColumn="1" w:lastColumn="0" w:oddVBand="0" w:evenVBand="0" w:oddHBand="0" w:evenHBand="0" w:firstRowFirstColumn="0" w:firstRowLastColumn="0" w:lastRowFirstColumn="0" w:lastRowLastColumn="0"/>
            <w:tcW w:w="457" w:type="pct"/>
            <w:vMerge/>
          </w:tcPr>
          <w:p w14:paraId="4C2232BC" w14:textId="77777777" w:rsidR="00514228" w:rsidRPr="00E86C72" w:rsidRDefault="00514228" w:rsidP="00276805">
            <w:pPr>
              <w:pStyle w:val="ILOTablecontents"/>
              <w:rPr>
                <w:lang w:val="fr-FR"/>
              </w:rPr>
            </w:pPr>
          </w:p>
        </w:tc>
        <w:tc>
          <w:tcPr>
            <w:tcW w:w="568" w:type="pct"/>
            <w:vMerge w:val="restart"/>
          </w:tcPr>
          <w:p w14:paraId="57013D19" w14:textId="0C3DB92E" w:rsidR="00514228" w:rsidRPr="00E86C72" w:rsidRDefault="00A47695"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Lieu de r</w:t>
            </w:r>
            <w:r w:rsidR="00514228" w:rsidRPr="00E86C72">
              <w:rPr>
                <w:lang w:val="fr-FR"/>
              </w:rPr>
              <w:t>ésidence</w:t>
            </w:r>
          </w:p>
        </w:tc>
        <w:tc>
          <w:tcPr>
            <w:tcW w:w="485" w:type="pct"/>
          </w:tcPr>
          <w:p w14:paraId="6591CA03" w14:textId="6240B45B" w:rsidR="00514228" w:rsidRPr="00E86C72" w:rsidRDefault="00A47695"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w:t>
            </w:r>
            <w:r w:rsidR="00514228" w:rsidRPr="00E86C72">
              <w:rPr>
                <w:lang w:val="fr-FR"/>
              </w:rPr>
              <w:t>ural</w:t>
            </w:r>
          </w:p>
        </w:tc>
        <w:tc>
          <w:tcPr>
            <w:tcW w:w="351" w:type="pct"/>
          </w:tcPr>
          <w:p w14:paraId="24FFBE71"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1" w:type="pct"/>
          </w:tcPr>
          <w:p w14:paraId="0239B75E"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1" w:type="pct"/>
          </w:tcPr>
          <w:p w14:paraId="7B3C3B1B"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1" w:type="pct"/>
          </w:tcPr>
          <w:p w14:paraId="50B47039"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9" w:type="pct"/>
          </w:tcPr>
          <w:p w14:paraId="35421D63"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9" w:type="pct"/>
          </w:tcPr>
          <w:p w14:paraId="446E4145"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31" w:type="pct"/>
          </w:tcPr>
          <w:p w14:paraId="54CAD9E5"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26" w:type="pct"/>
          </w:tcPr>
          <w:p w14:paraId="0515FA44"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39" w:type="pct"/>
          </w:tcPr>
          <w:p w14:paraId="372EAE89"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3" w:type="pct"/>
          </w:tcPr>
          <w:p w14:paraId="14EAA194"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2BCD72B8" w14:textId="77777777" w:rsidTr="00276805">
        <w:tc>
          <w:tcPr>
            <w:cnfStyle w:val="001000000000" w:firstRow="0" w:lastRow="0" w:firstColumn="1" w:lastColumn="0" w:oddVBand="0" w:evenVBand="0" w:oddHBand="0" w:evenHBand="0" w:firstRowFirstColumn="0" w:firstRowLastColumn="0" w:lastRowFirstColumn="0" w:lastRowLastColumn="0"/>
            <w:tcW w:w="457" w:type="pct"/>
            <w:vMerge/>
          </w:tcPr>
          <w:p w14:paraId="67ECC5D0" w14:textId="77777777" w:rsidR="00514228" w:rsidRPr="00E86C72" w:rsidRDefault="00514228" w:rsidP="00276805">
            <w:pPr>
              <w:pStyle w:val="ILOTablecontents"/>
              <w:rPr>
                <w:lang w:val="fr-FR"/>
              </w:rPr>
            </w:pPr>
          </w:p>
        </w:tc>
        <w:tc>
          <w:tcPr>
            <w:tcW w:w="568" w:type="pct"/>
            <w:vMerge/>
          </w:tcPr>
          <w:p w14:paraId="016DBC9E"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85" w:type="pct"/>
          </w:tcPr>
          <w:p w14:paraId="69E9BD22" w14:textId="7F4696A2" w:rsidR="00514228" w:rsidRPr="00E86C72" w:rsidRDefault="00A47695"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U</w:t>
            </w:r>
            <w:r w:rsidR="00514228" w:rsidRPr="00E86C72">
              <w:rPr>
                <w:lang w:val="fr-FR"/>
              </w:rPr>
              <w:t>rbain</w:t>
            </w:r>
          </w:p>
        </w:tc>
        <w:tc>
          <w:tcPr>
            <w:tcW w:w="351" w:type="pct"/>
          </w:tcPr>
          <w:p w14:paraId="4709A2FC"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1" w:type="pct"/>
          </w:tcPr>
          <w:p w14:paraId="57BE767C"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1" w:type="pct"/>
          </w:tcPr>
          <w:p w14:paraId="40D46430"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1" w:type="pct"/>
          </w:tcPr>
          <w:p w14:paraId="2F1469EB"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9" w:type="pct"/>
          </w:tcPr>
          <w:p w14:paraId="3D30261A"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9" w:type="pct"/>
          </w:tcPr>
          <w:p w14:paraId="7B328317"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31" w:type="pct"/>
          </w:tcPr>
          <w:p w14:paraId="5BDC0CC7"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26" w:type="pct"/>
          </w:tcPr>
          <w:p w14:paraId="23E31F36"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39" w:type="pct"/>
          </w:tcPr>
          <w:p w14:paraId="5B312A31"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3" w:type="pct"/>
          </w:tcPr>
          <w:p w14:paraId="082C6FE6"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7BF4ACA1" w14:textId="77777777" w:rsidTr="00276805">
        <w:tc>
          <w:tcPr>
            <w:cnfStyle w:val="001000000000" w:firstRow="0" w:lastRow="0" w:firstColumn="1" w:lastColumn="0" w:oddVBand="0" w:evenVBand="0" w:oddHBand="0" w:evenHBand="0" w:firstRowFirstColumn="0" w:firstRowLastColumn="0" w:lastRowFirstColumn="0" w:lastRowLastColumn="0"/>
            <w:tcW w:w="457" w:type="pct"/>
            <w:vMerge/>
          </w:tcPr>
          <w:p w14:paraId="03B6BE1C" w14:textId="77777777" w:rsidR="00514228" w:rsidRPr="00E86C72" w:rsidRDefault="00514228" w:rsidP="00276805">
            <w:pPr>
              <w:pStyle w:val="ILOTablecontents"/>
              <w:rPr>
                <w:lang w:val="fr-FR"/>
              </w:rPr>
            </w:pPr>
          </w:p>
        </w:tc>
        <w:tc>
          <w:tcPr>
            <w:tcW w:w="568" w:type="pct"/>
            <w:shd w:val="clear" w:color="auto" w:fill="EBF5FD"/>
          </w:tcPr>
          <w:p w14:paraId="14A7F3AB"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r w:rsidRPr="00E86C72">
              <w:rPr>
                <w:b/>
                <w:bCs/>
                <w:lang w:val="fr-FR"/>
              </w:rPr>
              <w:t>Total</w:t>
            </w:r>
            <w:r w:rsidRPr="00E86C72">
              <w:rPr>
                <w:b/>
                <w:bCs/>
                <w:vertAlign w:val="superscript"/>
                <w:lang w:val="fr-FR"/>
              </w:rPr>
              <w:t>(a)</w:t>
            </w:r>
          </w:p>
        </w:tc>
        <w:tc>
          <w:tcPr>
            <w:tcW w:w="485" w:type="pct"/>
            <w:shd w:val="clear" w:color="auto" w:fill="EBF5FD"/>
          </w:tcPr>
          <w:p w14:paraId="0A3BA324"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351" w:type="pct"/>
            <w:shd w:val="clear" w:color="auto" w:fill="EBF5FD"/>
          </w:tcPr>
          <w:p w14:paraId="2CEE6283"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351" w:type="pct"/>
            <w:shd w:val="clear" w:color="auto" w:fill="EBF5FD"/>
          </w:tcPr>
          <w:p w14:paraId="50460B8A"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351" w:type="pct"/>
            <w:shd w:val="clear" w:color="auto" w:fill="EBF5FD"/>
          </w:tcPr>
          <w:p w14:paraId="2A357FB5"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351" w:type="pct"/>
            <w:shd w:val="clear" w:color="auto" w:fill="EBF5FD"/>
          </w:tcPr>
          <w:p w14:paraId="6170FCAC"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319" w:type="pct"/>
            <w:shd w:val="clear" w:color="auto" w:fill="EBF5FD"/>
          </w:tcPr>
          <w:p w14:paraId="469A3BFC"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339" w:type="pct"/>
            <w:shd w:val="clear" w:color="auto" w:fill="EBF5FD"/>
          </w:tcPr>
          <w:p w14:paraId="25FC02CC"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431" w:type="pct"/>
            <w:shd w:val="clear" w:color="auto" w:fill="EBF5FD"/>
          </w:tcPr>
          <w:p w14:paraId="50041431"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426" w:type="pct"/>
            <w:shd w:val="clear" w:color="auto" w:fill="EBF5FD"/>
          </w:tcPr>
          <w:p w14:paraId="47876B99"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39" w:type="pct"/>
            <w:shd w:val="clear" w:color="auto" w:fill="EBF5FD"/>
          </w:tcPr>
          <w:p w14:paraId="3137B795"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333" w:type="pct"/>
            <w:shd w:val="clear" w:color="auto" w:fill="EBF5FD"/>
          </w:tcPr>
          <w:p w14:paraId="418A914A"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r>
      <w:tr w:rsidR="000C1431" w:rsidRPr="00E86C72" w14:paraId="7EA1DC43" w14:textId="77777777" w:rsidTr="00276805">
        <w:tc>
          <w:tcPr>
            <w:cnfStyle w:val="001000000000" w:firstRow="0" w:lastRow="0" w:firstColumn="1" w:lastColumn="0" w:oddVBand="0" w:evenVBand="0" w:oddHBand="0" w:evenHBand="0" w:firstRowFirstColumn="0" w:firstRowLastColumn="0" w:lastRowFirstColumn="0" w:lastRowLastColumn="0"/>
            <w:tcW w:w="457" w:type="pct"/>
            <w:vMerge w:val="restart"/>
          </w:tcPr>
          <w:p w14:paraId="748F9A24" w14:textId="4DAE2B7E" w:rsidR="00514228" w:rsidRPr="00E86C72" w:rsidRDefault="00514228" w:rsidP="00276805">
            <w:pPr>
              <w:pStyle w:val="ILOTablecontents"/>
              <w:rPr>
                <w:lang w:val="fr-FR"/>
              </w:rPr>
            </w:pPr>
            <w:r w:rsidRPr="00E86C72">
              <w:rPr>
                <w:lang w:val="fr-FR"/>
              </w:rPr>
              <w:t>Enfants</w:t>
            </w:r>
            <w:r w:rsidR="000C1431" w:rsidRPr="00E86C72">
              <w:rPr>
                <w:lang w:val="fr-FR"/>
              </w:rPr>
              <w:t xml:space="preserve"> de</w:t>
            </w:r>
            <w:r w:rsidR="000C1431" w:rsidRPr="00E86C72">
              <w:rPr>
                <w:lang w:val="fr-FR"/>
              </w:rPr>
              <w:br/>
            </w:r>
            <w:r w:rsidRPr="00E86C72">
              <w:rPr>
                <w:lang w:val="fr-FR"/>
              </w:rPr>
              <w:t>5–17 ans</w:t>
            </w:r>
          </w:p>
        </w:tc>
        <w:tc>
          <w:tcPr>
            <w:tcW w:w="568" w:type="pct"/>
            <w:vMerge w:val="restart"/>
          </w:tcPr>
          <w:p w14:paraId="44194872"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Sexe</w:t>
            </w:r>
          </w:p>
        </w:tc>
        <w:tc>
          <w:tcPr>
            <w:tcW w:w="485" w:type="pct"/>
          </w:tcPr>
          <w:p w14:paraId="18FD1083" w14:textId="1F40A806" w:rsidR="00514228" w:rsidRPr="00E86C72" w:rsidRDefault="00860F04"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p>
        </w:tc>
        <w:tc>
          <w:tcPr>
            <w:tcW w:w="351" w:type="pct"/>
          </w:tcPr>
          <w:p w14:paraId="3F6F35ED"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1" w:type="pct"/>
          </w:tcPr>
          <w:p w14:paraId="287491C0"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1" w:type="pct"/>
          </w:tcPr>
          <w:p w14:paraId="1B0845A0"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1" w:type="pct"/>
          </w:tcPr>
          <w:p w14:paraId="2763BA8E"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9" w:type="pct"/>
          </w:tcPr>
          <w:p w14:paraId="37F8B29A"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9" w:type="pct"/>
          </w:tcPr>
          <w:p w14:paraId="5AE88FB1"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31" w:type="pct"/>
          </w:tcPr>
          <w:p w14:paraId="26DD59A9"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26" w:type="pct"/>
          </w:tcPr>
          <w:p w14:paraId="14C57280"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39" w:type="pct"/>
          </w:tcPr>
          <w:p w14:paraId="75C664A0"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3" w:type="pct"/>
          </w:tcPr>
          <w:p w14:paraId="570F3CF1"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2450E509" w14:textId="77777777" w:rsidTr="00276805">
        <w:tc>
          <w:tcPr>
            <w:cnfStyle w:val="001000000000" w:firstRow="0" w:lastRow="0" w:firstColumn="1" w:lastColumn="0" w:oddVBand="0" w:evenVBand="0" w:oddHBand="0" w:evenHBand="0" w:firstRowFirstColumn="0" w:firstRowLastColumn="0" w:lastRowFirstColumn="0" w:lastRowLastColumn="0"/>
            <w:tcW w:w="457" w:type="pct"/>
            <w:vMerge/>
          </w:tcPr>
          <w:p w14:paraId="228BFA11" w14:textId="77777777" w:rsidR="00514228" w:rsidRPr="00E86C72" w:rsidRDefault="00514228" w:rsidP="00276805">
            <w:pPr>
              <w:pStyle w:val="ILOTablecontents"/>
              <w:rPr>
                <w:lang w:val="fr-FR"/>
              </w:rPr>
            </w:pPr>
          </w:p>
        </w:tc>
        <w:tc>
          <w:tcPr>
            <w:tcW w:w="568" w:type="pct"/>
            <w:vMerge/>
          </w:tcPr>
          <w:p w14:paraId="6F051E3D"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85" w:type="pct"/>
          </w:tcPr>
          <w:p w14:paraId="3265EF9D" w14:textId="06441F73" w:rsidR="00514228" w:rsidRPr="00E86C72" w:rsidRDefault="00851B4F"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p>
        </w:tc>
        <w:tc>
          <w:tcPr>
            <w:tcW w:w="351" w:type="pct"/>
          </w:tcPr>
          <w:p w14:paraId="0BA631C8"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1" w:type="pct"/>
          </w:tcPr>
          <w:p w14:paraId="01D06DAC"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1" w:type="pct"/>
          </w:tcPr>
          <w:p w14:paraId="340C12D0"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1" w:type="pct"/>
          </w:tcPr>
          <w:p w14:paraId="4E3A794D"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9" w:type="pct"/>
          </w:tcPr>
          <w:p w14:paraId="344C513F"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9" w:type="pct"/>
          </w:tcPr>
          <w:p w14:paraId="6ED5A24B"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31" w:type="pct"/>
          </w:tcPr>
          <w:p w14:paraId="14C0113B"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26" w:type="pct"/>
          </w:tcPr>
          <w:p w14:paraId="2761D32F"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39" w:type="pct"/>
          </w:tcPr>
          <w:p w14:paraId="6EEF883D"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3" w:type="pct"/>
          </w:tcPr>
          <w:p w14:paraId="764A8803"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2F4E012F" w14:textId="77777777" w:rsidTr="00276805">
        <w:tc>
          <w:tcPr>
            <w:cnfStyle w:val="001000000000" w:firstRow="0" w:lastRow="0" w:firstColumn="1" w:lastColumn="0" w:oddVBand="0" w:evenVBand="0" w:oddHBand="0" w:evenHBand="0" w:firstRowFirstColumn="0" w:firstRowLastColumn="0" w:lastRowFirstColumn="0" w:lastRowLastColumn="0"/>
            <w:tcW w:w="457" w:type="pct"/>
            <w:vMerge/>
          </w:tcPr>
          <w:p w14:paraId="4E6F4D2E" w14:textId="77777777" w:rsidR="00514228" w:rsidRPr="00E86C72" w:rsidRDefault="00514228" w:rsidP="00276805">
            <w:pPr>
              <w:pStyle w:val="ILOTablecontents"/>
              <w:rPr>
                <w:lang w:val="fr-FR"/>
              </w:rPr>
            </w:pPr>
          </w:p>
        </w:tc>
        <w:tc>
          <w:tcPr>
            <w:tcW w:w="568" w:type="pct"/>
            <w:vMerge w:val="restart"/>
          </w:tcPr>
          <w:p w14:paraId="1EF0BF6B" w14:textId="60AE9218" w:rsidR="00514228" w:rsidRPr="00E86C72" w:rsidRDefault="000C1431"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Lieu de r</w:t>
            </w:r>
            <w:r w:rsidR="00514228" w:rsidRPr="00E86C72">
              <w:rPr>
                <w:lang w:val="fr-FR"/>
              </w:rPr>
              <w:t>ésidence</w:t>
            </w:r>
          </w:p>
        </w:tc>
        <w:tc>
          <w:tcPr>
            <w:tcW w:w="485" w:type="pct"/>
          </w:tcPr>
          <w:p w14:paraId="14EC4051" w14:textId="30D660CF" w:rsidR="00514228" w:rsidRPr="00E86C72" w:rsidRDefault="000C1431"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w:t>
            </w:r>
            <w:r w:rsidR="00514228" w:rsidRPr="00E86C72">
              <w:rPr>
                <w:lang w:val="fr-FR"/>
              </w:rPr>
              <w:t>ural</w:t>
            </w:r>
          </w:p>
        </w:tc>
        <w:tc>
          <w:tcPr>
            <w:tcW w:w="351" w:type="pct"/>
          </w:tcPr>
          <w:p w14:paraId="466C321A"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1" w:type="pct"/>
          </w:tcPr>
          <w:p w14:paraId="3FCADEA5"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1" w:type="pct"/>
          </w:tcPr>
          <w:p w14:paraId="64CC398E"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1" w:type="pct"/>
          </w:tcPr>
          <w:p w14:paraId="09C8DFB8"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9" w:type="pct"/>
          </w:tcPr>
          <w:p w14:paraId="7A3B553B"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9" w:type="pct"/>
          </w:tcPr>
          <w:p w14:paraId="5141ABE6"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31" w:type="pct"/>
          </w:tcPr>
          <w:p w14:paraId="5F6C6CF2"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26" w:type="pct"/>
          </w:tcPr>
          <w:p w14:paraId="5D9C6A50"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39" w:type="pct"/>
          </w:tcPr>
          <w:p w14:paraId="54A75634"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3" w:type="pct"/>
          </w:tcPr>
          <w:p w14:paraId="32A2EC3F"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08E42AD7" w14:textId="77777777" w:rsidTr="00276805">
        <w:tc>
          <w:tcPr>
            <w:cnfStyle w:val="001000000000" w:firstRow="0" w:lastRow="0" w:firstColumn="1" w:lastColumn="0" w:oddVBand="0" w:evenVBand="0" w:oddHBand="0" w:evenHBand="0" w:firstRowFirstColumn="0" w:firstRowLastColumn="0" w:lastRowFirstColumn="0" w:lastRowLastColumn="0"/>
            <w:tcW w:w="457" w:type="pct"/>
            <w:vMerge/>
          </w:tcPr>
          <w:p w14:paraId="5E9028D0" w14:textId="77777777" w:rsidR="00514228" w:rsidRPr="00E86C72" w:rsidRDefault="00514228" w:rsidP="00276805">
            <w:pPr>
              <w:pStyle w:val="ILOTablecontents"/>
              <w:rPr>
                <w:lang w:val="fr-FR"/>
              </w:rPr>
            </w:pPr>
          </w:p>
        </w:tc>
        <w:tc>
          <w:tcPr>
            <w:tcW w:w="568" w:type="pct"/>
            <w:vMerge/>
          </w:tcPr>
          <w:p w14:paraId="5B7A8B01"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85" w:type="pct"/>
          </w:tcPr>
          <w:p w14:paraId="07337E3B" w14:textId="2A4CD89A" w:rsidR="00514228" w:rsidRPr="00E86C72" w:rsidRDefault="000C1431"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U</w:t>
            </w:r>
            <w:r w:rsidR="00514228" w:rsidRPr="00E86C72">
              <w:rPr>
                <w:lang w:val="fr-FR"/>
              </w:rPr>
              <w:t>rbain</w:t>
            </w:r>
          </w:p>
        </w:tc>
        <w:tc>
          <w:tcPr>
            <w:tcW w:w="351" w:type="pct"/>
          </w:tcPr>
          <w:p w14:paraId="5D7E613E"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1" w:type="pct"/>
          </w:tcPr>
          <w:p w14:paraId="5465701F"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1" w:type="pct"/>
          </w:tcPr>
          <w:p w14:paraId="528B44FB"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1" w:type="pct"/>
          </w:tcPr>
          <w:p w14:paraId="43E2245B"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9" w:type="pct"/>
          </w:tcPr>
          <w:p w14:paraId="5599825C"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9" w:type="pct"/>
          </w:tcPr>
          <w:p w14:paraId="7D2AF250"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31" w:type="pct"/>
          </w:tcPr>
          <w:p w14:paraId="739EE0AB"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26" w:type="pct"/>
          </w:tcPr>
          <w:p w14:paraId="311DF8D5"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39" w:type="pct"/>
          </w:tcPr>
          <w:p w14:paraId="65DFCED4"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3" w:type="pct"/>
          </w:tcPr>
          <w:p w14:paraId="560E97D8"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186B137C" w14:textId="77777777" w:rsidTr="00276805">
        <w:tc>
          <w:tcPr>
            <w:cnfStyle w:val="001000000000" w:firstRow="0" w:lastRow="0" w:firstColumn="1" w:lastColumn="0" w:oddVBand="0" w:evenVBand="0" w:oddHBand="0" w:evenHBand="0" w:firstRowFirstColumn="0" w:firstRowLastColumn="0" w:lastRowFirstColumn="0" w:lastRowLastColumn="0"/>
            <w:tcW w:w="457" w:type="pct"/>
            <w:vMerge/>
          </w:tcPr>
          <w:p w14:paraId="344C26C4" w14:textId="77777777" w:rsidR="00514228" w:rsidRPr="00E86C72" w:rsidRDefault="00514228" w:rsidP="00276805">
            <w:pPr>
              <w:pStyle w:val="ILOTablecontents"/>
              <w:rPr>
                <w:lang w:val="fr-FR"/>
              </w:rPr>
            </w:pPr>
          </w:p>
        </w:tc>
        <w:tc>
          <w:tcPr>
            <w:tcW w:w="568" w:type="pct"/>
            <w:shd w:val="clear" w:color="auto" w:fill="EBF5FD"/>
          </w:tcPr>
          <w:p w14:paraId="6877EA91"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r w:rsidRPr="00E86C72">
              <w:rPr>
                <w:b/>
                <w:bCs/>
                <w:lang w:val="fr-FR"/>
              </w:rPr>
              <w:t>Total</w:t>
            </w:r>
            <w:r w:rsidRPr="00E86C72">
              <w:rPr>
                <w:b/>
                <w:bCs/>
                <w:vertAlign w:val="superscript"/>
                <w:lang w:val="fr-FR"/>
              </w:rPr>
              <w:t>(a)</w:t>
            </w:r>
          </w:p>
        </w:tc>
        <w:tc>
          <w:tcPr>
            <w:tcW w:w="485" w:type="pct"/>
            <w:shd w:val="clear" w:color="auto" w:fill="EBF5FD"/>
          </w:tcPr>
          <w:p w14:paraId="5B6EB3CF"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351" w:type="pct"/>
            <w:shd w:val="clear" w:color="auto" w:fill="EBF5FD"/>
          </w:tcPr>
          <w:p w14:paraId="40F5050F"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351" w:type="pct"/>
            <w:shd w:val="clear" w:color="auto" w:fill="EBF5FD"/>
          </w:tcPr>
          <w:p w14:paraId="12CFE9C4"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351" w:type="pct"/>
            <w:shd w:val="clear" w:color="auto" w:fill="EBF5FD"/>
          </w:tcPr>
          <w:p w14:paraId="4D47CB76"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351" w:type="pct"/>
            <w:shd w:val="clear" w:color="auto" w:fill="EBF5FD"/>
          </w:tcPr>
          <w:p w14:paraId="56553DBD"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319" w:type="pct"/>
            <w:shd w:val="clear" w:color="auto" w:fill="EBF5FD"/>
          </w:tcPr>
          <w:p w14:paraId="1F2E6DA1"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339" w:type="pct"/>
            <w:shd w:val="clear" w:color="auto" w:fill="EBF5FD"/>
          </w:tcPr>
          <w:p w14:paraId="53307787"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431" w:type="pct"/>
            <w:shd w:val="clear" w:color="auto" w:fill="EBF5FD"/>
          </w:tcPr>
          <w:p w14:paraId="05665F2C"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426" w:type="pct"/>
            <w:shd w:val="clear" w:color="auto" w:fill="EBF5FD"/>
          </w:tcPr>
          <w:p w14:paraId="435DC864"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39" w:type="pct"/>
            <w:shd w:val="clear" w:color="auto" w:fill="EBF5FD"/>
          </w:tcPr>
          <w:p w14:paraId="7FDD8103"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333" w:type="pct"/>
            <w:shd w:val="clear" w:color="auto" w:fill="EBF5FD"/>
          </w:tcPr>
          <w:p w14:paraId="6FAB4460"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r>
    </w:tbl>
    <w:p w14:paraId="5D8BF5E3" w14:textId="77777777" w:rsidR="00276805" w:rsidRPr="00E86C72" w:rsidRDefault="00276805" w:rsidP="00276805">
      <w:pPr>
        <w:pStyle w:val="ILOTableNote"/>
        <w:rPr>
          <w:iCs/>
          <w:lang w:val="fr-FR"/>
        </w:rPr>
      </w:pPr>
      <w:proofErr w:type="gramStart"/>
      <w:r w:rsidRPr="00E86C72">
        <w:rPr>
          <w:b/>
          <w:bCs/>
          <w:lang w:val="fr-FR"/>
        </w:rPr>
        <w:t>Notes:</w:t>
      </w:r>
      <w:proofErr w:type="gramEnd"/>
      <w:r w:rsidRPr="00E86C72">
        <w:rPr>
          <w:b/>
          <w:bCs/>
          <w:lang w:val="fr-FR"/>
        </w:rPr>
        <w:t xml:space="preserve"> </w:t>
      </w:r>
      <w:r w:rsidRPr="00E86C72">
        <w:rPr>
          <w:lang w:val="fr-FR"/>
        </w:rPr>
        <w:t>(a) En fonction du questionnaire spécifique, les pourcentages totaux peuvent être différents de 100, étant donné que les enfants peuvent être impliqués dans plusieurs activités.</w:t>
      </w:r>
    </w:p>
    <w:p w14:paraId="37AF2085" w14:textId="296A4003" w:rsidR="00276805" w:rsidRPr="00E86C72" w:rsidRDefault="00276805">
      <w:pPr>
        <w:spacing w:after="200"/>
        <w:rPr>
          <w:lang w:val="fr-FR"/>
        </w:rPr>
      </w:pPr>
      <w:r w:rsidRPr="00E86C72">
        <w:rPr>
          <w:lang w:val="fr-FR"/>
        </w:rPr>
        <w:br w:type="page"/>
      </w:r>
    </w:p>
    <w:p w14:paraId="6C2689EE" w14:textId="4988B0E2" w:rsidR="00514228" w:rsidRPr="00E86C72" w:rsidRDefault="00276805" w:rsidP="00701592">
      <w:pPr>
        <w:pStyle w:val="ILOTableheading"/>
        <w:rPr>
          <w:lang w:val="fr-FR"/>
        </w:rPr>
      </w:pPr>
      <w:bookmarkStart w:id="279" w:name="_Ref135121975"/>
      <w:bookmarkStart w:id="280" w:name="_Toc197909443"/>
      <w:r w:rsidRPr="00E86C72">
        <w:rPr>
          <w:lang w:val="fr-FR"/>
        </w:rPr>
        <w:lastRenderedPageBreak/>
        <w:t xml:space="preserve">Tableau </w:t>
      </w:r>
      <w:r w:rsidR="00196DC9" w:rsidRPr="00E86C72">
        <w:rPr>
          <w:lang w:val="fr-FR"/>
        </w:rPr>
        <w:t>A1.</w:t>
      </w:r>
      <w:r w:rsidRPr="00E86C72">
        <w:rPr>
          <w:lang w:val="fr-FR"/>
        </w:rPr>
        <w:t xml:space="preserve">11. Travail des enfants à abolir dans l’emploi (répartition en pourcentage du travail des enfants à abolir dans l’emploi, par branche d’activité économique, </w:t>
      </w:r>
      <w:r w:rsidR="00D0147E" w:rsidRPr="00E86C72">
        <w:rPr>
          <w:lang w:val="fr-FR"/>
        </w:rPr>
        <w:t>groupe</w:t>
      </w:r>
      <w:r w:rsidRPr="00E86C72">
        <w:rPr>
          <w:lang w:val="fr-FR"/>
        </w:rPr>
        <w:t xml:space="preserve"> d’âge, sexe et lieu de résidence)</w:t>
      </w:r>
      <w:bookmarkEnd w:id="279"/>
      <w:bookmarkEnd w:id="280"/>
    </w:p>
    <w:tbl>
      <w:tblPr>
        <w:tblStyle w:val="ILOTable"/>
        <w:tblW w:w="5000" w:type="pct"/>
        <w:tblLook w:val="06A0" w:firstRow="1" w:lastRow="0" w:firstColumn="1" w:lastColumn="0" w:noHBand="1" w:noVBand="1"/>
      </w:tblPr>
      <w:tblGrid>
        <w:gridCol w:w="1083"/>
        <w:gridCol w:w="1025"/>
        <w:gridCol w:w="877"/>
        <w:gridCol w:w="1142"/>
        <w:gridCol w:w="1043"/>
        <w:gridCol w:w="1409"/>
        <w:gridCol w:w="1194"/>
        <w:gridCol w:w="1246"/>
      </w:tblGrid>
      <w:tr w:rsidR="00514228" w:rsidRPr="00E86C72" w14:paraId="463FBFF3" w14:textId="77777777" w:rsidTr="0027680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55" w:type="pct"/>
            <w:gridSpan w:val="3"/>
            <w:vMerge w:val="restart"/>
          </w:tcPr>
          <w:p w14:paraId="7511DB29" w14:textId="77777777" w:rsidR="00514228" w:rsidRPr="00E86C72" w:rsidRDefault="00514228" w:rsidP="00276805">
            <w:pPr>
              <w:pStyle w:val="ILOTablecontents"/>
              <w:jc w:val="center"/>
              <w:rPr>
                <w:lang w:val="fr-FR"/>
              </w:rPr>
            </w:pPr>
            <w:r w:rsidRPr="00E86C72">
              <w:rPr>
                <w:lang w:val="fr-FR"/>
              </w:rPr>
              <w:t>Caractéristiques de base</w:t>
            </w:r>
          </w:p>
        </w:tc>
        <w:tc>
          <w:tcPr>
            <w:tcW w:w="3345" w:type="pct"/>
            <w:gridSpan w:val="5"/>
          </w:tcPr>
          <w:p w14:paraId="4911ADA7" w14:textId="77777777" w:rsidR="00514228" w:rsidRPr="00E86C72" w:rsidRDefault="00514228" w:rsidP="00276805">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Branche d’activité économique</w:t>
            </w:r>
            <w:r w:rsidRPr="00E86C72">
              <w:rPr>
                <w:vertAlign w:val="superscript"/>
                <w:lang w:val="fr-FR"/>
              </w:rPr>
              <w:t>(a)</w:t>
            </w:r>
          </w:p>
        </w:tc>
      </w:tr>
      <w:tr w:rsidR="000C1431" w:rsidRPr="00E86C72" w14:paraId="11AD9A76" w14:textId="77777777" w:rsidTr="0027680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55" w:type="pct"/>
            <w:gridSpan w:val="3"/>
            <w:vMerge/>
          </w:tcPr>
          <w:p w14:paraId="16B3B6C7" w14:textId="77777777" w:rsidR="00514228" w:rsidRPr="00E86C72" w:rsidRDefault="00514228" w:rsidP="00276805">
            <w:pPr>
              <w:pStyle w:val="ILOTablecontents"/>
              <w:jc w:val="center"/>
              <w:rPr>
                <w:lang w:val="fr-FR"/>
              </w:rPr>
            </w:pPr>
          </w:p>
        </w:tc>
        <w:tc>
          <w:tcPr>
            <w:tcW w:w="633" w:type="pct"/>
          </w:tcPr>
          <w:p w14:paraId="0777C08C" w14:textId="77777777" w:rsidR="00514228" w:rsidRPr="00E86C72" w:rsidRDefault="00514228" w:rsidP="00276805">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Agriculture</w:t>
            </w:r>
          </w:p>
        </w:tc>
        <w:tc>
          <w:tcPr>
            <w:tcW w:w="578" w:type="pct"/>
          </w:tcPr>
          <w:p w14:paraId="18225C94" w14:textId="77777777" w:rsidR="00514228" w:rsidRPr="00E86C72" w:rsidRDefault="00514228" w:rsidP="00276805">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Industrie</w:t>
            </w:r>
          </w:p>
        </w:tc>
        <w:tc>
          <w:tcPr>
            <w:tcW w:w="781" w:type="pct"/>
          </w:tcPr>
          <w:p w14:paraId="79466990" w14:textId="77777777" w:rsidR="00514228" w:rsidRPr="00E86C72" w:rsidRDefault="00514228" w:rsidP="00276805">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Services (autres que le travail domestique)</w:t>
            </w:r>
          </w:p>
        </w:tc>
        <w:tc>
          <w:tcPr>
            <w:tcW w:w="662" w:type="pct"/>
          </w:tcPr>
          <w:p w14:paraId="1D4CA450" w14:textId="77777777" w:rsidR="00514228" w:rsidRPr="00E86C72" w:rsidRDefault="00514228" w:rsidP="00276805">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Travail domestique</w:t>
            </w:r>
          </w:p>
        </w:tc>
        <w:tc>
          <w:tcPr>
            <w:tcW w:w="691" w:type="pct"/>
          </w:tcPr>
          <w:p w14:paraId="2048533A" w14:textId="77777777" w:rsidR="00514228" w:rsidRPr="00E86C72" w:rsidRDefault="00514228" w:rsidP="00276805">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Autre</w:t>
            </w:r>
          </w:p>
        </w:tc>
      </w:tr>
      <w:tr w:rsidR="000C1431" w:rsidRPr="00E86C72" w14:paraId="40519B7B" w14:textId="77777777" w:rsidTr="00276805">
        <w:tc>
          <w:tcPr>
            <w:cnfStyle w:val="001000000000" w:firstRow="0" w:lastRow="0" w:firstColumn="1" w:lastColumn="0" w:oddVBand="0" w:evenVBand="0" w:oddHBand="0" w:evenHBand="0" w:firstRowFirstColumn="0" w:firstRowLastColumn="0" w:lastRowFirstColumn="0" w:lastRowLastColumn="0"/>
            <w:tcW w:w="601" w:type="pct"/>
            <w:vMerge w:val="restart"/>
          </w:tcPr>
          <w:p w14:paraId="694DCA09" w14:textId="619283DD" w:rsidR="00514228" w:rsidRPr="00E86C72" w:rsidRDefault="00514228" w:rsidP="000C1431">
            <w:pPr>
              <w:pStyle w:val="ILOTablecontents"/>
              <w:rPr>
                <w:lang w:val="fr-FR"/>
              </w:rPr>
            </w:pPr>
            <w:r w:rsidRPr="00E86C72">
              <w:rPr>
                <w:lang w:val="fr-FR"/>
              </w:rPr>
              <w:t xml:space="preserve">Enfants </w:t>
            </w:r>
            <w:r w:rsidR="000C1431" w:rsidRPr="00E86C72">
              <w:rPr>
                <w:lang w:val="fr-FR"/>
              </w:rPr>
              <w:t>de</w:t>
            </w:r>
            <w:r w:rsidR="000C1431" w:rsidRPr="00E86C72">
              <w:rPr>
                <w:lang w:val="fr-FR"/>
              </w:rPr>
              <w:br/>
            </w:r>
            <w:r w:rsidRPr="00E86C72">
              <w:rPr>
                <w:lang w:val="fr-FR"/>
              </w:rPr>
              <w:t>5–14 ans</w:t>
            </w:r>
          </w:p>
        </w:tc>
        <w:tc>
          <w:tcPr>
            <w:tcW w:w="568" w:type="pct"/>
            <w:vMerge w:val="restart"/>
          </w:tcPr>
          <w:p w14:paraId="684CADAF"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Sexe</w:t>
            </w:r>
          </w:p>
        </w:tc>
        <w:tc>
          <w:tcPr>
            <w:tcW w:w="486" w:type="pct"/>
          </w:tcPr>
          <w:p w14:paraId="60AFFA6C" w14:textId="11A11B51" w:rsidR="00514228" w:rsidRPr="00E86C72" w:rsidRDefault="00860F04"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p>
        </w:tc>
        <w:tc>
          <w:tcPr>
            <w:tcW w:w="633" w:type="pct"/>
          </w:tcPr>
          <w:p w14:paraId="5A26F7FF"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78" w:type="pct"/>
          </w:tcPr>
          <w:p w14:paraId="2404C7A8"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781" w:type="pct"/>
          </w:tcPr>
          <w:p w14:paraId="666C3F96"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62" w:type="pct"/>
          </w:tcPr>
          <w:p w14:paraId="61D0493D"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91" w:type="pct"/>
          </w:tcPr>
          <w:p w14:paraId="0E968AA5"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53DA2942" w14:textId="77777777" w:rsidTr="00276805">
        <w:tc>
          <w:tcPr>
            <w:cnfStyle w:val="001000000000" w:firstRow="0" w:lastRow="0" w:firstColumn="1" w:lastColumn="0" w:oddVBand="0" w:evenVBand="0" w:oddHBand="0" w:evenHBand="0" w:firstRowFirstColumn="0" w:firstRowLastColumn="0" w:lastRowFirstColumn="0" w:lastRowLastColumn="0"/>
            <w:tcW w:w="601" w:type="pct"/>
            <w:vMerge/>
          </w:tcPr>
          <w:p w14:paraId="15C698B9" w14:textId="77777777" w:rsidR="00514228" w:rsidRPr="00E86C72" w:rsidRDefault="00514228" w:rsidP="00276805">
            <w:pPr>
              <w:pStyle w:val="ILOTablecontents"/>
              <w:rPr>
                <w:lang w:val="fr-FR"/>
              </w:rPr>
            </w:pPr>
          </w:p>
        </w:tc>
        <w:tc>
          <w:tcPr>
            <w:tcW w:w="568" w:type="pct"/>
            <w:vMerge/>
          </w:tcPr>
          <w:p w14:paraId="7EDDBF47"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86" w:type="pct"/>
          </w:tcPr>
          <w:p w14:paraId="1C001157" w14:textId="40819A3F" w:rsidR="00514228" w:rsidRPr="00E86C72" w:rsidRDefault="00851B4F"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p>
        </w:tc>
        <w:tc>
          <w:tcPr>
            <w:tcW w:w="633" w:type="pct"/>
          </w:tcPr>
          <w:p w14:paraId="49A5E489"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78" w:type="pct"/>
          </w:tcPr>
          <w:p w14:paraId="7C3D42DE"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781" w:type="pct"/>
          </w:tcPr>
          <w:p w14:paraId="553B3C74"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62" w:type="pct"/>
          </w:tcPr>
          <w:p w14:paraId="5C8B0714"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91" w:type="pct"/>
          </w:tcPr>
          <w:p w14:paraId="5C9B7B68"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2FE5BBEC" w14:textId="77777777" w:rsidTr="00276805">
        <w:tc>
          <w:tcPr>
            <w:cnfStyle w:val="001000000000" w:firstRow="0" w:lastRow="0" w:firstColumn="1" w:lastColumn="0" w:oddVBand="0" w:evenVBand="0" w:oddHBand="0" w:evenHBand="0" w:firstRowFirstColumn="0" w:firstRowLastColumn="0" w:lastRowFirstColumn="0" w:lastRowLastColumn="0"/>
            <w:tcW w:w="601" w:type="pct"/>
            <w:vMerge/>
          </w:tcPr>
          <w:p w14:paraId="736DB911" w14:textId="77777777" w:rsidR="00514228" w:rsidRPr="00E86C72" w:rsidRDefault="00514228" w:rsidP="00276805">
            <w:pPr>
              <w:pStyle w:val="ILOTablecontents"/>
              <w:rPr>
                <w:lang w:val="fr-FR"/>
              </w:rPr>
            </w:pPr>
          </w:p>
        </w:tc>
        <w:tc>
          <w:tcPr>
            <w:tcW w:w="568" w:type="pct"/>
            <w:vMerge w:val="restart"/>
          </w:tcPr>
          <w:p w14:paraId="5361B730" w14:textId="64C8567A" w:rsidR="00514228" w:rsidRPr="00E86C72" w:rsidRDefault="000C1431"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Lieu de r</w:t>
            </w:r>
            <w:r w:rsidR="00514228" w:rsidRPr="00E86C72">
              <w:rPr>
                <w:lang w:val="fr-FR"/>
              </w:rPr>
              <w:t>ésidence</w:t>
            </w:r>
          </w:p>
        </w:tc>
        <w:tc>
          <w:tcPr>
            <w:tcW w:w="486" w:type="pct"/>
          </w:tcPr>
          <w:p w14:paraId="66BD8992" w14:textId="5A55DA7B" w:rsidR="00514228" w:rsidRPr="00E86C72" w:rsidRDefault="000C1431"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w:t>
            </w:r>
            <w:r w:rsidR="00514228" w:rsidRPr="00E86C72">
              <w:rPr>
                <w:lang w:val="fr-FR"/>
              </w:rPr>
              <w:t>ural</w:t>
            </w:r>
          </w:p>
        </w:tc>
        <w:tc>
          <w:tcPr>
            <w:tcW w:w="633" w:type="pct"/>
          </w:tcPr>
          <w:p w14:paraId="10539DC7"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78" w:type="pct"/>
          </w:tcPr>
          <w:p w14:paraId="72D898CE"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781" w:type="pct"/>
          </w:tcPr>
          <w:p w14:paraId="7A6B1BE8"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62" w:type="pct"/>
          </w:tcPr>
          <w:p w14:paraId="7A1A83E5"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91" w:type="pct"/>
          </w:tcPr>
          <w:p w14:paraId="6642E8B1"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352CB60F" w14:textId="77777777" w:rsidTr="00276805">
        <w:tc>
          <w:tcPr>
            <w:cnfStyle w:val="001000000000" w:firstRow="0" w:lastRow="0" w:firstColumn="1" w:lastColumn="0" w:oddVBand="0" w:evenVBand="0" w:oddHBand="0" w:evenHBand="0" w:firstRowFirstColumn="0" w:firstRowLastColumn="0" w:lastRowFirstColumn="0" w:lastRowLastColumn="0"/>
            <w:tcW w:w="601" w:type="pct"/>
            <w:vMerge/>
          </w:tcPr>
          <w:p w14:paraId="1B671C9C" w14:textId="77777777" w:rsidR="00514228" w:rsidRPr="00E86C72" w:rsidRDefault="00514228" w:rsidP="00276805">
            <w:pPr>
              <w:pStyle w:val="ILOTablecontents"/>
              <w:rPr>
                <w:lang w:val="fr-FR"/>
              </w:rPr>
            </w:pPr>
          </w:p>
        </w:tc>
        <w:tc>
          <w:tcPr>
            <w:tcW w:w="568" w:type="pct"/>
            <w:vMerge/>
          </w:tcPr>
          <w:p w14:paraId="5DC15846"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86" w:type="pct"/>
          </w:tcPr>
          <w:p w14:paraId="5D6459D5" w14:textId="4A4C44F9" w:rsidR="00514228" w:rsidRPr="00E86C72" w:rsidRDefault="000C1431"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U</w:t>
            </w:r>
            <w:r w:rsidR="00514228" w:rsidRPr="00E86C72">
              <w:rPr>
                <w:lang w:val="fr-FR"/>
              </w:rPr>
              <w:t>rbain</w:t>
            </w:r>
          </w:p>
        </w:tc>
        <w:tc>
          <w:tcPr>
            <w:tcW w:w="633" w:type="pct"/>
          </w:tcPr>
          <w:p w14:paraId="6DD72980"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78" w:type="pct"/>
          </w:tcPr>
          <w:p w14:paraId="72600DA1"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781" w:type="pct"/>
          </w:tcPr>
          <w:p w14:paraId="69F7DCAF"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62" w:type="pct"/>
          </w:tcPr>
          <w:p w14:paraId="64DA27DF"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91" w:type="pct"/>
          </w:tcPr>
          <w:p w14:paraId="20389159"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580D82FF" w14:textId="77777777" w:rsidTr="00276805">
        <w:tc>
          <w:tcPr>
            <w:cnfStyle w:val="001000000000" w:firstRow="0" w:lastRow="0" w:firstColumn="1" w:lastColumn="0" w:oddVBand="0" w:evenVBand="0" w:oddHBand="0" w:evenHBand="0" w:firstRowFirstColumn="0" w:firstRowLastColumn="0" w:lastRowFirstColumn="0" w:lastRowLastColumn="0"/>
            <w:tcW w:w="601" w:type="pct"/>
            <w:vMerge/>
          </w:tcPr>
          <w:p w14:paraId="0F51362B" w14:textId="77777777" w:rsidR="00514228" w:rsidRPr="00E86C72" w:rsidRDefault="00514228" w:rsidP="00276805">
            <w:pPr>
              <w:pStyle w:val="ILOTablecontents"/>
              <w:rPr>
                <w:lang w:val="fr-FR"/>
              </w:rPr>
            </w:pPr>
          </w:p>
        </w:tc>
        <w:tc>
          <w:tcPr>
            <w:tcW w:w="568" w:type="pct"/>
            <w:shd w:val="clear" w:color="auto" w:fill="EBF5FD"/>
          </w:tcPr>
          <w:p w14:paraId="3997C57F"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r w:rsidRPr="00E86C72">
              <w:rPr>
                <w:b/>
                <w:bCs/>
                <w:lang w:val="fr-FR"/>
              </w:rPr>
              <w:t>Total</w:t>
            </w:r>
            <w:r w:rsidRPr="00E86C72">
              <w:rPr>
                <w:b/>
                <w:bCs/>
                <w:vertAlign w:val="superscript"/>
                <w:lang w:val="fr-FR"/>
              </w:rPr>
              <w:t>(b)</w:t>
            </w:r>
          </w:p>
        </w:tc>
        <w:tc>
          <w:tcPr>
            <w:tcW w:w="486" w:type="pct"/>
            <w:shd w:val="clear" w:color="auto" w:fill="EBF5FD"/>
          </w:tcPr>
          <w:p w14:paraId="0E80639E"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633" w:type="pct"/>
            <w:shd w:val="clear" w:color="auto" w:fill="EBF5FD"/>
          </w:tcPr>
          <w:p w14:paraId="6E7A6D00"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578" w:type="pct"/>
            <w:shd w:val="clear" w:color="auto" w:fill="EBF5FD"/>
          </w:tcPr>
          <w:p w14:paraId="69B49993"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781" w:type="pct"/>
            <w:shd w:val="clear" w:color="auto" w:fill="EBF5FD"/>
          </w:tcPr>
          <w:p w14:paraId="507490EA"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662" w:type="pct"/>
            <w:shd w:val="clear" w:color="auto" w:fill="EBF5FD"/>
          </w:tcPr>
          <w:p w14:paraId="22E84C28"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691" w:type="pct"/>
            <w:shd w:val="clear" w:color="auto" w:fill="EBF5FD"/>
          </w:tcPr>
          <w:p w14:paraId="44BE6AA1"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r>
      <w:tr w:rsidR="000C1431" w:rsidRPr="00E86C72" w14:paraId="708C0000" w14:textId="77777777" w:rsidTr="00276805">
        <w:tc>
          <w:tcPr>
            <w:cnfStyle w:val="001000000000" w:firstRow="0" w:lastRow="0" w:firstColumn="1" w:lastColumn="0" w:oddVBand="0" w:evenVBand="0" w:oddHBand="0" w:evenHBand="0" w:firstRowFirstColumn="0" w:firstRowLastColumn="0" w:lastRowFirstColumn="0" w:lastRowLastColumn="0"/>
            <w:tcW w:w="601" w:type="pct"/>
            <w:vMerge w:val="restart"/>
          </w:tcPr>
          <w:p w14:paraId="196748AE" w14:textId="43154376" w:rsidR="00514228" w:rsidRPr="00E86C72" w:rsidRDefault="00514228" w:rsidP="00276805">
            <w:pPr>
              <w:pStyle w:val="ILOTablecontents"/>
              <w:rPr>
                <w:lang w:val="fr-FR"/>
              </w:rPr>
            </w:pPr>
            <w:r w:rsidRPr="00E86C72">
              <w:rPr>
                <w:lang w:val="fr-FR"/>
              </w:rPr>
              <w:t>Enfants</w:t>
            </w:r>
            <w:r w:rsidRPr="00E86C72" w:rsidDel="00D71C6D">
              <w:rPr>
                <w:lang w:val="fr-FR"/>
              </w:rPr>
              <w:t xml:space="preserve"> </w:t>
            </w:r>
            <w:r w:rsidR="000C1431" w:rsidRPr="00E86C72">
              <w:rPr>
                <w:lang w:val="fr-FR"/>
              </w:rPr>
              <w:t>de</w:t>
            </w:r>
            <w:r w:rsidR="000C1431" w:rsidRPr="00E86C72">
              <w:rPr>
                <w:lang w:val="fr-FR"/>
              </w:rPr>
              <w:br/>
              <w:t>1</w:t>
            </w:r>
            <w:r w:rsidRPr="00E86C72">
              <w:rPr>
                <w:lang w:val="fr-FR"/>
              </w:rPr>
              <w:t>5–17 ans</w:t>
            </w:r>
          </w:p>
        </w:tc>
        <w:tc>
          <w:tcPr>
            <w:tcW w:w="568" w:type="pct"/>
            <w:vMerge w:val="restart"/>
          </w:tcPr>
          <w:p w14:paraId="2A5BFF19"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Sexe</w:t>
            </w:r>
          </w:p>
        </w:tc>
        <w:tc>
          <w:tcPr>
            <w:tcW w:w="486" w:type="pct"/>
          </w:tcPr>
          <w:p w14:paraId="26562B4A" w14:textId="143A947E" w:rsidR="00514228" w:rsidRPr="00E86C72" w:rsidRDefault="00860F04"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p>
        </w:tc>
        <w:tc>
          <w:tcPr>
            <w:tcW w:w="633" w:type="pct"/>
          </w:tcPr>
          <w:p w14:paraId="52C77B1E"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78" w:type="pct"/>
          </w:tcPr>
          <w:p w14:paraId="49CB0171"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781" w:type="pct"/>
          </w:tcPr>
          <w:p w14:paraId="0C033A33"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62" w:type="pct"/>
          </w:tcPr>
          <w:p w14:paraId="72DC6A73"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91" w:type="pct"/>
          </w:tcPr>
          <w:p w14:paraId="0CECB943"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0C96EA40" w14:textId="77777777" w:rsidTr="00276805">
        <w:tc>
          <w:tcPr>
            <w:cnfStyle w:val="001000000000" w:firstRow="0" w:lastRow="0" w:firstColumn="1" w:lastColumn="0" w:oddVBand="0" w:evenVBand="0" w:oddHBand="0" w:evenHBand="0" w:firstRowFirstColumn="0" w:firstRowLastColumn="0" w:lastRowFirstColumn="0" w:lastRowLastColumn="0"/>
            <w:tcW w:w="601" w:type="pct"/>
            <w:vMerge/>
          </w:tcPr>
          <w:p w14:paraId="45E8F6D6" w14:textId="77777777" w:rsidR="00514228" w:rsidRPr="00E86C72" w:rsidRDefault="00514228" w:rsidP="00276805">
            <w:pPr>
              <w:pStyle w:val="ILOTablecontents"/>
              <w:rPr>
                <w:lang w:val="fr-FR"/>
              </w:rPr>
            </w:pPr>
          </w:p>
        </w:tc>
        <w:tc>
          <w:tcPr>
            <w:tcW w:w="568" w:type="pct"/>
            <w:vMerge/>
          </w:tcPr>
          <w:p w14:paraId="15524CE2"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86" w:type="pct"/>
          </w:tcPr>
          <w:p w14:paraId="115C251D" w14:textId="7CE7EF46" w:rsidR="00514228" w:rsidRPr="00E86C72" w:rsidRDefault="00851B4F"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p>
        </w:tc>
        <w:tc>
          <w:tcPr>
            <w:tcW w:w="633" w:type="pct"/>
          </w:tcPr>
          <w:p w14:paraId="1708870E"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78" w:type="pct"/>
          </w:tcPr>
          <w:p w14:paraId="3D31DC6F"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781" w:type="pct"/>
          </w:tcPr>
          <w:p w14:paraId="3CE25894"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62" w:type="pct"/>
          </w:tcPr>
          <w:p w14:paraId="526CFFD4"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91" w:type="pct"/>
          </w:tcPr>
          <w:p w14:paraId="3A9F4E98"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429949B4" w14:textId="77777777" w:rsidTr="00276805">
        <w:tc>
          <w:tcPr>
            <w:cnfStyle w:val="001000000000" w:firstRow="0" w:lastRow="0" w:firstColumn="1" w:lastColumn="0" w:oddVBand="0" w:evenVBand="0" w:oddHBand="0" w:evenHBand="0" w:firstRowFirstColumn="0" w:firstRowLastColumn="0" w:lastRowFirstColumn="0" w:lastRowLastColumn="0"/>
            <w:tcW w:w="601" w:type="pct"/>
            <w:vMerge/>
          </w:tcPr>
          <w:p w14:paraId="14A5423D" w14:textId="77777777" w:rsidR="00514228" w:rsidRPr="00E86C72" w:rsidRDefault="00514228" w:rsidP="00276805">
            <w:pPr>
              <w:pStyle w:val="ILOTablecontents"/>
              <w:rPr>
                <w:lang w:val="fr-FR"/>
              </w:rPr>
            </w:pPr>
          </w:p>
        </w:tc>
        <w:tc>
          <w:tcPr>
            <w:tcW w:w="568" w:type="pct"/>
            <w:vMerge w:val="restart"/>
          </w:tcPr>
          <w:p w14:paraId="22EADF5A" w14:textId="2C3FF53F" w:rsidR="00514228" w:rsidRPr="00E86C72" w:rsidRDefault="000C1431"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Lieu de r</w:t>
            </w:r>
            <w:r w:rsidR="00514228" w:rsidRPr="00E86C72">
              <w:rPr>
                <w:lang w:val="fr-FR"/>
              </w:rPr>
              <w:t>ésidence</w:t>
            </w:r>
          </w:p>
        </w:tc>
        <w:tc>
          <w:tcPr>
            <w:tcW w:w="486" w:type="pct"/>
          </w:tcPr>
          <w:p w14:paraId="27873439" w14:textId="0D68EE42" w:rsidR="00514228" w:rsidRPr="00E86C72" w:rsidRDefault="000C1431"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w:t>
            </w:r>
            <w:r w:rsidR="00514228" w:rsidRPr="00E86C72">
              <w:rPr>
                <w:lang w:val="fr-FR"/>
              </w:rPr>
              <w:t>ural</w:t>
            </w:r>
          </w:p>
        </w:tc>
        <w:tc>
          <w:tcPr>
            <w:tcW w:w="633" w:type="pct"/>
          </w:tcPr>
          <w:p w14:paraId="08EB2ED9"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78" w:type="pct"/>
          </w:tcPr>
          <w:p w14:paraId="417100E4"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781" w:type="pct"/>
          </w:tcPr>
          <w:p w14:paraId="273BFE4D"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62" w:type="pct"/>
          </w:tcPr>
          <w:p w14:paraId="439790C9"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91" w:type="pct"/>
          </w:tcPr>
          <w:p w14:paraId="289A4D6E"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4336A056" w14:textId="77777777" w:rsidTr="00276805">
        <w:tc>
          <w:tcPr>
            <w:cnfStyle w:val="001000000000" w:firstRow="0" w:lastRow="0" w:firstColumn="1" w:lastColumn="0" w:oddVBand="0" w:evenVBand="0" w:oddHBand="0" w:evenHBand="0" w:firstRowFirstColumn="0" w:firstRowLastColumn="0" w:lastRowFirstColumn="0" w:lastRowLastColumn="0"/>
            <w:tcW w:w="601" w:type="pct"/>
            <w:vMerge/>
          </w:tcPr>
          <w:p w14:paraId="0DAD68F1" w14:textId="77777777" w:rsidR="00514228" w:rsidRPr="00E86C72" w:rsidRDefault="00514228" w:rsidP="00276805">
            <w:pPr>
              <w:pStyle w:val="ILOTablecontents"/>
              <w:rPr>
                <w:lang w:val="fr-FR"/>
              </w:rPr>
            </w:pPr>
          </w:p>
        </w:tc>
        <w:tc>
          <w:tcPr>
            <w:tcW w:w="568" w:type="pct"/>
            <w:vMerge/>
          </w:tcPr>
          <w:p w14:paraId="509FA444"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86" w:type="pct"/>
          </w:tcPr>
          <w:p w14:paraId="176D9FD2" w14:textId="63A66156" w:rsidR="00514228" w:rsidRPr="00E86C72" w:rsidRDefault="000C1431"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U</w:t>
            </w:r>
            <w:r w:rsidR="00514228" w:rsidRPr="00E86C72">
              <w:rPr>
                <w:lang w:val="fr-FR"/>
              </w:rPr>
              <w:t>rbain</w:t>
            </w:r>
          </w:p>
        </w:tc>
        <w:tc>
          <w:tcPr>
            <w:tcW w:w="633" w:type="pct"/>
          </w:tcPr>
          <w:p w14:paraId="6398E9F8"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78" w:type="pct"/>
          </w:tcPr>
          <w:p w14:paraId="7C54AF26"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781" w:type="pct"/>
          </w:tcPr>
          <w:p w14:paraId="57D03FC3"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62" w:type="pct"/>
          </w:tcPr>
          <w:p w14:paraId="6B2AF886"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91" w:type="pct"/>
          </w:tcPr>
          <w:p w14:paraId="6A8D20F7"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6D70F18E" w14:textId="77777777" w:rsidTr="00276805">
        <w:tc>
          <w:tcPr>
            <w:cnfStyle w:val="001000000000" w:firstRow="0" w:lastRow="0" w:firstColumn="1" w:lastColumn="0" w:oddVBand="0" w:evenVBand="0" w:oddHBand="0" w:evenHBand="0" w:firstRowFirstColumn="0" w:firstRowLastColumn="0" w:lastRowFirstColumn="0" w:lastRowLastColumn="0"/>
            <w:tcW w:w="601" w:type="pct"/>
            <w:vMerge/>
          </w:tcPr>
          <w:p w14:paraId="21B1DFB5" w14:textId="77777777" w:rsidR="00514228" w:rsidRPr="00E86C72" w:rsidRDefault="00514228" w:rsidP="00276805">
            <w:pPr>
              <w:pStyle w:val="ILOTablecontents"/>
              <w:rPr>
                <w:lang w:val="fr-FR"/>
              </w:rPr>
            </w:pPr>
          </w:p>
        </w:tc>
        <w:tc>
          <w:tcPr>
            <w:tcW w:w="568" w:type="pct"/>
            <w:shd w:val="clear" w:color="auto" w:fill="EBF5FD"/>
          </w:tcPr>
          <w:p w14:paraId="3FDFDBC6"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r w:rsidRPr="00E86C72">
              <w:rPr>
                <w:b/>
                <w:bCs/>
                <w:lang w:val="fr-FR"/>
              </w:rPr>
              <w:t>Total</w:t>
            </w:r>
            <w:r w:rsidRPr="00E86C72">
              <w:rPr>
                <w:b/>
                <w:bCs/>
                <w:vertAlign w:val="superscript"/>
                <w:lang w:val="fr-FR"/>
              </w:rPr>
              <w:t>(b)</w:t>
            </w:r>
          </w:p>
        </w:tc>
        <w:tc>
          <w:tcPr>
            <w:tcW w:w="486" w:type="pct"/>
            <w:shd w:val="clear" w:color="auto" w:fill="EBF5FD"/>
          </w:tcPr>
          <w:p w14:paraId="09FF1D8A"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633" w:type="pct"/>
            <w:shd w:val="clear" w:color="auto" w:fill="EBF5FD"/>
          </w:tcPr>
          <w:p w14:paraId="1B1CEC1C"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578" w:type="pct"/>
            <w:shd w:val="clear" w:color="auto" w:fill="EBF5FD"/>
          </w:tcPr>
          <w:p w14:paraId="3F9AB1C2"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781" w:type="pct"/>
            <w:shd w:val="clear" w:color="auto" w:fill="EBF5FD"/>
          </w:tcPr>
          <w:p w14:paraId="2CA2332C"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662" w:type="pct"/>
            <w:shd w:val="clear" w:color="auto" w:fill="EBF5FD"/>
          </w:tcPr>
          <w:p w14:paraId="6591F4B3"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691" w:type="pct"/>
            <w:shd w:val="clear" w:color="auto" w:fill="EBF5FD"/>
          </w:tcPr>
          <w:p w14:paraId="2B656F70"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r>
      <w:tr w:rsidR="000C1431" w:rsidRPr="00E86C72" w14:paraId="4FA9B752" w14:textId="77777777" w:rsidTr="00276805">
        <w:tc>
          <w:tcPr>
            <w:cnfStyle w:val="001000000000" w:firstRow="0" w:lastRow="0" w:firstColumn="1" w:lastColumn="0" w:oddVBand="0" w:evenVBand="0" w:oddHBand="0" w:evenHBand="0" w:firstRowFirstColumn="0" w:firstRowLastColumn="0" w:lastRowFirstColumn="0" w:lastRowLastColumn="0"/>
            <w:tcW w:w="601" w:type="pct"/>
            <w:vMerge w:val="restart"/>
          </w:tcPr>
          <w:p w14:paraId="20EFB492" w14:textId="2DAA1330" w:rsidR="00514228" w:rsidRPr="00E86C72" w:rsidRDefault="00514228" w:rsidP="00276805">
            <w:pPr>
              <w:pStyle w:val="ILOTablecontents"/>
              <w:rPr>
                <w:lang w:val="fr-FR"/>
              </w:rPr>
            </w:pPr>
            <w:r w:rsidRPr="00E86C72">
              <w:rPr>
                <w:lang w:val="fr-FR"/>
              </w:rPr>
              <w:t>Enfants</w:t>
            </w:r>
            <w:r w:rsidRPr="00E86C72" w:rsidDel="00D71C6D">
              <w:rPr>
                <w:lang w:val="fr-FR"/>
              </w:rPr>
              <w:t xml:space="preserve"> </w:t>
            </w:r>
            <w:r w:rsidR="000C1431" w:rsidRPr="00E86C72">
              <w:rPr>
                <w:lang w:val="fr-FR"/>
              </w:rPr>
              <w:t>de</w:t>
            </w:r>
            <w:r w:rsidR="000C1431" w:rsidRPr="00E86C72">
              <w:rPr>
                <w:lang w:val="fr-FR"/>
              </w:rPr>
              <w:br/>
            </w:r>
            <w:r w:rsidRPr="00E86C72">
              <w:rPr>
                <w:lang w:val="fr-FR"/>
              </w:rPr>
              <w:t>5–17 ans</w:t>
            </w:r>
          </w:p>
        </w:tc>
        <w:tc>
          <w:tcPr>
            <w:tcW w:w="568" w:type="pct"/>
            <w:vMerge w:val="restart"/>
          </w:tcPr>
          <w:p w14:paraId="26EF12BE"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Sexe</w:t>
            </w:r>
          </w:p>
        </w:tc>
        <w:tc>
          <w:tcPr>
            <w:tcW w:w="486" w:type="pct"/>
          </w:tcPr>
          <w:p w14:paraId="3CAEC45D" w14:textId="3500A620" w:rsidR="00514228" w:rsidRPr="00E86C72" w:rsidRDefault="00860F04"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p>
        </w:tc>
        <w:tc>
          <w:tcPr>
            <w:tcW w:w="633" w:type="pct"/>
          </w:tcPr>
          <w:p w14:paraId="17AFE640"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78" w:type="pct"/>
          </w:tcPr>
          <w:p w14:paraId="5220DD25"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781" w:type="pct"/>
          </w:tcPr>
          <w:p w14:paraId="51D0C19C"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62" w:type="pct"/>
          </w:tcPr>
          <w:p w14:paraId="50A07076"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91" w:type="pct"/>
          </w:tcPr>
          <w:p w14:paraId="36074332"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5EFA0915" w14:textId="77777777" w:rsidTr="00276805">
        <w:tc>
          <w:tcPr>
            <w:cnfStyle w:val="001000000000" w:firstRow="0" w:lastRow="0" w:firstColumn="1" w:lastColumn="0" w:oddVBand="0" w:evenVBand="0" w:oddHBand="0" w:evenHBand="0" w:firstRowFirstColumn="0" w:firstRowLastColumn="0" w:lastRowFirstColumn="0" w:lastRowLastColumn="0"/>
            <w:tcW w:w="601" w:type="pct"/>
            <w:vMerge/>
          </w:tcPr>
          <w:p w14:paraId="3CEA9CAE" w14:textId="77777777" w:rsidR="00514228" w:rsidRPr="00E86C72" w:rsidRDefault="00514228" w:rsidP="00276805">
            <w:pPr>
              <w:pStyle w:val="ILOTablecontents"/>
              <w:rPr>
                <w:lang w:val="fr-FR"/>
              </w:rPr>
            </w:pPr>
          </w:p>
        </w:tc>
        <w:tc>
          <w:tcPr>
            <w:tcW w:w="568" w:type="pct"/>
            <w:vMerge/>
          </w:tcPr>
          <w:p w14:paraId="0F899B87"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86" w:type="pct"/>
          </w:tcPr>
          <w:p w14:paraId="2D203521" w14:textId="0A429136" w:rsidR="00514228" w:rsidRPr="00E86C72" w:rsidRDefault="00851B4F"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p>
        </w:tc>
        <w:tc>
          <w:tcPr>
            <w:tcW w:w="633" w:type="pct"/>
          </w:tcPr>
          <w:p w14:paraId="47A2F779"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78" w:type="pct"/>
          </w:tcPr>
          <w:p w14:paraId="51FCB78B"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781" w:type="pct"/>
          </w:tcPr>
          <w:p w14:paraId="671A407C"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62" w:type="pct"/>
          </w:tcPr>
          <w:p w14:paraId="7528D1F3"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91" w:type="pct"/>
          </w:tcPr>
          <w:p w14:paraId="3A0B4F9D"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079CA500" w14:textId="77777777" w:rsidTr="00276805">
        <w:tc>
          <w:tcPr>
            <w:cnfStyle w:val="001000000000" w:firstRow="0" w:lastRow="0" w:firstColumn="1" w:lastColumn="0" w:oddVBand="0" w:evenVBand="0" w:oddHBand="0" w:evenHBand="0" w:firstRowFirstColumn="0" w:firstRowLastColumn="0" w:lastRowFirstColumn="0" w:lastRowLastColumn="0"/>
            <w:tcW w:w="601" w:type="pct"/>
            <w:vMerge/>
          </w:tcPr>
          <w:p w14:paraId="393B5CAC" w14:textId="77777777" w:rsidR="00514228" w:rsidRPr="00E86C72" w:rsidRDefault="00514228" w:rsidP="00276805">
            <w:pPr>
              <w:pStyle w:val="ILOTablecontents"/>
              <w:rPr>
                <w:lang w:val="fr-FR"/>
              </w:rPr>
            </w:pPr>
          </w:p>
        </w:tc>
        <w:tc>
          <w:tcPr>
            <w:tcW w:w="568" w:type="pct"/>
            <w:vMerge w:val="restart"/>
          </w:tcPr>
          <w:p w14:paraId="355EF77F" w14:textId="2C73990B" w:rsidR="00514228" w:rsidRPr="00E86C72" w:rsidRDefault="000C1431"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Lieu de r</w:t>
            </w:r>
            <w:r w:rsidR="00514228" w:rsidRPr="00E86C72">
              <w:rPr>
                <w:lang w:val="fr-FR"/>
              </w:rPr>
              <w:t>ésidence</w:t>
            </w:r>
          </w:p>
        </w:tc>
        <w:tc>
          <w:tcPr>
            <w:tcW w:w="486" w:type="pct"/>
          </w:tcPr>
          <w:p w14:paraId="174981C8" w14:textId="7EA41497" w:rsidR="00514228" w:rsidRPr="00E86C72" w:rsidRDefault="000C1431"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w:t>
            </w:r>
            <w:r w:rsidR="00514228" w:rsidRPr="00E86C72">
              <w:rPr>
                <w:lang w:val="fr-FR"/>
              </w:rPr>
              <w:t>ural</w:t>
            </w:r>
          </w:p>
        </w:tc>
        <w:tc>
          <w:tcPr>
            <w:tcW w:w="633" w:type="pct"/>
          </w:tcPr>
          <w:p w14:paraId="7A04836F"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78" w:type="pct"/>
          </w:tcPr>
          <w:p w14:paraId="1A3338DB"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781" w:type="pct"/>
          </w:tcPr>
          <w:p w14:paraId="3A18E307"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62" w:type="pct"/>
          </w:tcPr>
          <w:p w14:paraId="67CA6998"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91" w:type="pct"/>
          </w:tcPr>
          <w:p w14:paraId="5B41D531"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5696D303" w14:textId="77777777" w:rsidTr="00276805">
        <w:tc>
          <w:tcPr>
            <w:cnfStyle w:val="001000000000" w:firstRow="0" w:lastRow="0" w:firstColumn="1" w:lastColumn="0" w:oddVBand="0" w:evenVBand="0" w:oddHBand="0" w:evenHBand="0" w:firstRowFirstColumn="0" w:firstRowLastColumn="0" w:lastRowFirstColumn="0" w:lastRowLastColumn="0"/>
            <w:tcW w:w="601" w:type="pct"/>
            <w:vMerge/>
          </w:tcPr>
          <w:p w14:paraId="1F72AF91" w14:textId="77777777" w:rsidR="00514228" w:rsidRPr="00E86C72" w:rsidRDefault="00514228" w:rsidP="00276805">
            <w:pPr>
              <w:pStyle w:val="ILOTablecontents"/>
              <w:rPr>
                <w:lang w:val="fr-FR"/>
              </w:rPr>
            </w:pPr>
          </w:p>
        </w:tc>
        <w:tc>
          <w:tcPr>
            <w:tcW w:w="568" w:type="pct"/>
            <w:vMerge/>
          </w:tcPr>
          <w:p w14:paraId="0DC61ADB"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86" w:type="pct"/>
          </w:tcPr>
          <w:p w14:paraId="0400FA7C" w14:textId="76E7E430" w:rsidR="00514228" w:rsidRPr="00E86C72" w:rsidRDefault="000C1431"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U</w:t>
            </w:r>
            <w:r w:rsidR="00514228" w:rsidRPr="00E86C72">
              <w:rPr>
                <w:lang w:val="fr-FR"/>
              </w:rPr>
              <w:t>rbain</w:t>
            </w:r>
          </w:p>
        </w:tc>
        <w:tc>
          <w:tcPr>
            <w:tcW w:w="633" w:type="pct"/>
          </w:tcPr>
          <w:p w14:paraId="34961FFE"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78" w:type="pct"/>
          </w:tcPr>
          <w:p w14:paraId="7E562EE8"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781" w:type="pct"/>
          </w:tcPr>
          <w:p w14:paraId="4B52801A"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62" w:type="pct"/>
          </w:tcPr>
          <w:p w14:paraId="37094F2C"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91" w:type="pct"/>
          </w:tcPr>
          <w:p w14:paraId="7B2F09C5"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262A10F6" w14:textId="77777777" w:rsidTr="00276805">
        <w:tc>
          <w:tcPr>
            <w:cnfStyle w:val="001000000000" w:firstRow="0" w:lastRow="0" w:firstColumn="1" w:lastColumn="0" w:oddVBand="0" w:evenVBand="0" w:oddHBand="0" w:evenHBand="0" w:firstRowFirstColumn="0" w:firstRowLastColumn="0" w:lastRowFirstColumn="0" w:lastRowLastColumn="0"/>
            <w:tcW w:w="601" w:type="pct"/>
            <w:vMerge/>
          </w:tcPr>
          <w:p w14:paraId="7329EB16" w14:textId="77777777" w:rsidR="00514228" w:rsidRPr="00E86C72" w:rsidRDefault="00514228" w:rsidP="00276805">
            <w:pPr>
              <w:pStyle w:val="ILOTablecontents"/>
              <w:rPr>
                <w:lang w:val="fr-FR"/>
              </w:rPr>
            </w:pPr>
          </w:p>
        </w:tc>
        <w:tc>
          <w:tcPr>
            <w:tcW w:w="568" w:type="pct"/>
            <w:shd w:val="clear" w:color="auto" w:fill="EBF5FD"/>
          </w:tcPr>
          <w:p w14:paraId="2A2C9265"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r w:rsidRPr="00E86C72">
              <w:rPr>
                <w:b/>
                <w:bCs/>
                <w:lang w:val="fr-FR"/>
              </w:rPr>
              <w:t>Total</w:t>
            </w:r>
            <w:r w:rsidRPr="00E86C72">
              <w:rPr>
                <w:b/>
                <w:bCs/>
                <w:vertAlign w:val="superscript"/>
                <w:lang w:val="fr-FR"/>
              </w:rPr>
              <w:t>(b)</w:t>
            </w:r>
          </w:p>
        </w:tc>
        <w:tc>
          <w:tcPr>
            <w:tcW w:w="486" w:type="pct"/>
            <w:shd w:val="clear" w:color="auto" w:fill="EBF5FD"/>
          </w:tcPr>
          <w:p w14:paraId="0AF8F9A5"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633" w:type="pct"/>
            <w:shd w:val="clear" w:color="auto" w:fill="EBF5FD"/>
          </w:tcPr>
          <w:p w14:paraId="0C8DF753"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578" w:type="pct"/>
            <w:shd w:val="clear" w:color="auto" w:fill="EBF5FD"/>
          </w:tcPr>
          <w:p w14:paraId="3D55F076"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781" w:type="pct"/>
            <w:shd w:val="clear" w:color="auto" w:fill="EBF5FD"/>
          </w:tcPr>
          <w:p w14:paraId="24F6B962"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662" w:type="pct"/>
            <w:shd w:val="clear" w:color="auto" w:fill="EBF5FD"/>
          </w:tcPr>
          <w:p w14:paraId="2832A843"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691" w:type="pct"/>
            <w:shd w:val="clear" w:color="auto" w:fill="EBF5FD"/>
          </w:tcPr>
          <w:p w14:paraId="3A6DED01"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r>
    </w:tbl>
    <w:p w14:paraId="4594DC8A" w14:textId="2E91C950" w:rsidR="009B566B" w:rsidRPr="00E86C72" w:rsidRDefault="00276805" w:rsidP="00276805">
      <w:pPr>
        <w:pStyle w:val="ILOTableNote"/>
        <w:rPr>
          <w:lang w:val="fr-FR"/>
        </w:rPr>
      </w:pPr>
      <w:proofErr w:type="gramStart"/>
      <w:r w:rsidRPr="00E86C72">
        <w:rPr>
          <w:b/>
          <w:bCs/>
          <w:lang w:val="fr-FR"/>
        </w:rPr>
        <w:t>Notes</w:t>
      </w:r>
      <w:r w:rsidRPr="00E86C72">
        <w:rPr>
          <w:lang w:val="fr-FR"/>
        </w:rPr>
        <w:t>:</w:t>
      </w:r>
      <w:proofErr w:type="gramEnd"/>
      <w:r w:rsidRPr="00E86C72">
        <w:rPr>
          <w:lang w:val="fr-FR"/>
        </w:rPr>
        <w:t xml:space="preserve"> (a) Conformément à la </w:t>
      </w:r>
      <w:hyperlink r:id="rId86" w:history="1">
        <w:r w:rsidRPr="00E86C72">
          <w:rPr>
            <w:rStyle w:val="Hyperlink"/>
            <w:noProof w:val="0"/>
            <w:color w:val="auto"/>
            <w:lang w:val="fr-FR"/>
          </w:rPr>
          <w:t>Classification internationale type par industrie (CITI Rev.4)</w:t>
        </w:r>
      </w:hyperlink>
      <w:r w:rsidRPr="00E86C72">
        <w:rPr>
          <w:lang w:val="fr-FR"/>
        </w:rPr>
        <w:t>. (b) En fonction du questionnaire spécifique, les pourcentages totaux peuvent être différents de 100, étant donné que les enfants peuvent être impliqués dans plusieurs activités.</w:t>
      </w:r>
    </w:p>
    <w:p w14:paraId="29E4C2E1" w14:textId="77777777" w:rsidR="009B566B" w:rsidRPr="00E86C72" w:rsidRDefault="009B566B">
      <w:pPr>
        <w:spacing w:after="200"/>
        <w:rPr>
          <w:rFonts w:ascii="Noto Sans" w:hAnsi="Noto Sans"/>
          <w:b w:val="0"/>
          <w:color w:val="auto"/>
          <w:sz w:val="16"/>
          <w:lang w:val="fr-FR"/>
        </w:rPr>
      </w:pPr>
      <w:r w:rsidRPr="00E86C72">
        <w:rPr>
          <w:lang w:val="fr-FR"/>
        </w:rPr>
        <w:br w:type="page"/>
      </w:r>
    </w:p>
    <w:p w14:paraId="003A4391" w14:textId="5F0BCBF0" w:rsidR="00514228" w:rsidRPr="00E86C72" w:rsidRDefault="00276805" w:rsidP="00701592">
      <w:pPr>
        <w:pStyle w:val="ILOTableheading"/>
        <w:rPr>
          <w:lang w:val="fr-FR"/>
        </w:rPr>
      </w:pPr>
      <w:bookmarkStart w:id="281" w:name="_Ref135122117"/>
      <w:bookmarkStart w:id="282" w:name="_Toc197909444"/>
      <w:r w:rsidRPr="00E86C72">
        <w:rPr>
          <w:lang w:val="fr-FR"/>
        </w:rPr>
        <w:lastRenderedPageBreak/>
        <w:t xml:space="preserve">Tableau </w:t>
      </w:r>
      <w:r w:rsidR="00196DC9" w:rsidRPr="00E86C72">
        <w:rPr>
          <w:lang w:val="fr-FR"/>
        </w:rPr>
        <w:t>A1.</w:t>
      </w:r>
      <w:r w:rsidRPr="00E86C72">
        <w:rPr>
          <w:lang w:val="fr-FR"/>
        </w:rPr>
        <w:t xml:space="preserve">12. Travail des enfants à abolir dans l’emploi (répartition en pourcentage du travail des enfants à abolir dans l’emploi, selon la classification CITI à un chiffre, par </w:t>
      </w:r>
      <w:r w:rsidR="00D0147E" w:rsidRPr="00E86C72">
        <w:rPr>
          <w:lang w:val="fr-FR"/>
        </w:rPr>
        <w:t>groupe</w:t>
      </w:r>
      <w:r w:rsidRPr="00E86C72">
        <w:rPr>
          <w:lang w:val="fr-FR"/>
        </w:rPr>
        <w:t xml:space="preserve"> d’âge, sexe et lieu de résidence)</w:t>
      </w:r>
      <w:bookmarkEnd w:id="281"/>
      <w:bookmarkEnd w:id="282"/>
    </w:p>
    <w:tbl>
      <w:tblPr>
        <w:tblStyle w:val="ILOTable"/>
        <w:tblW w:w="5000" w:type="pct"/>
        <w:tblLook w:val="06A0" w:firstRow="1" w:lastRow="0" w:firstColumn="1" w:lastColumn="0" w:noHBand="1" w:noVBand="1"/>
      </w:tblPr>
      <w:tblGrid>
        <w:gridCol w:w="1130"/>
        <w:gridCol w:w="1024"/>
        <w:gridCol w:w="1124"/>
        <w:gridCol w:w="525"/>
        <w:gridCol w:w="525"/>
        <w:gridCol w:w="525"/>
        <w:gridCol w:w="525"/>
        <w:gridCol w:w="525"/>
        <w:gridCol w:w="525"/>
        <w:gridCol w:w="525"/>
        <w:gridCol w:w="525"/>
        <w:gridCol w:w="525"/>
        <w:gridCol w:w="527"/>
        <w:gridCol w:w="489"/>
      </w:tblGrid>
      <w:tr w:rsidR="000C1431" w:rsidRPr="00E86C72" w14:paraId="7D5DF8A2" w14:textId="77777777" w:rsidTr="0027680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18" w:type="pct"/>
            <w:gridSpan w:val="3"/>
            <w:vMerge w:val="restart"/>
          </w:tcPr>
          <w:p w14:paraId="266F0B85" w14:textId="77777777" w:rsidR="00514228" w:rsidRPr="00E86C72" w:rsidRDefault="00514228" w:rsidP="00276805">
            <w:pPr>
              <w:pStyle w:val="ILOTablecontents"/>
              <w:jc w:val="center"/>
              <w:rPr>
                <w:lang w:val="fr-FR"/>
              </w:rPr>
            </w:pPr>
            <w:r w:rsidRPr="00E86C72">
              <w:rPr>
                <w:lang w:val="fr-FR"/>
              </w:rPr>
              <w:t>Caractéristiques de base</w:t>
            </w:r>
          </w:p>
        </w:tc>
        <w:tc>
          <w:tcPr>
            <w:tcW w:w="291" w:type="pct"/>
            <w:vMerge w:val="restart"/>
            <w:textDirection w:val="btLr"/>
          </w:tcPr>
          <w:p w14:paraId="0D19A78A" w14:textId="77777777" w:rsidR="00514228" w:rsidRPr="00E86C72" w:rsidRDefault="00514228" w:rsidP="00276805">
            <w:pPr>
              <w:pStyle w:val="ILOTablecontents"/>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Agriculture</w:t>
            </w:r>
          </w:p>
        </w:tc>
        <w:tc>
          <w:tcPr>
            <w:tcW w:w="1164" w:type="pct"/>
            <w:gridSpan w:val="4"/>
          </w:tcPr>
          <w:p w14:paraId="2C3D11C8" w14:textId="77777777" w:rsidR="00514228" w:rsidRPr="00E86C72" w:rsidRDefault="00514228" w:rsidP="00276805">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Industrie</w:t>
            </w:r>
          </w:p>
        </w:tc>
        <w:tc>
          <w:tcPr>
            <w:tcW w:w="1456" w:type="pct"/>
            <w:gridSpan w:val="5"/>
          </w:tcPr>
          <w:p w14:paraId="3DDFE56C" w14:textId="77777777" w:rsidR="00514228" w:rsidRPr="00E86C72" w:rsidRDefault="00514228" w:rsidP="00276805">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Services</w:t>
            </w:r>
          </w:p>
        </w:tc>
        <w:tc>
          <w:tcPr>
            <w:tcW w:w="271" w:type="pct"/>
            <w:vMerge w:val="restart"/>
            <w:textDirection w:val="btLr"/>
          </w:tcPr>
          <w:p w14:paraId="517129D0" w14:textId="77777777" w:rsidR="00514228" w:rsidRPr="00E86C72" w:rsidRDefault="00514228" w:rsidP="00276805">
            <w:pPr>
              <w:pStyle w:val="ILOTablecontents"/>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Autre</w:t>
            </w:r>
          </w:p>
        </w:tc>
      </w:tr>
      <w:tr w:rsidR="000C1431" w:rsidRPr="00E86C72" w14:paraId="3A14EC6A" w14:textId="77777777" w:rsidTr="00276805">
        <w:trPr>
          <w:cnfStyle w:val="100000000000" w:firstRow="1" w:lastRow="0" w:firstColumn="0" w:lastColumn="0" w:oddVBand="0" w:evenVBand="0" w:oddHBand="0" w:evenHBand="0" w:firstRowFirstColumn="0" w:firstRowLastColumn="0" w:lastRowFirstColumn="0" w:lastRowLastColumn="0"/>
          <w:trHeight w:val="1712"/>
          <w:tblHeader/>
        </w:trPr>
        <w:tc>
          <w:tcPr>
            <w:cnfStyle w:val="001000000000" w:firstRow="0" w:lastRow="0" w:firstColumn="1" w:lastColumn="0" w:oddVBand="0" w:evenVBand="0" w:oddHBand="0" w:evenHBand="0" w:firstRowFirstColumn="0" w:firstRowLastColumn="0" w:lastRowFirstColumn="0" w:lastRowLastColumn="0"/>
            <w:tcW w:w="1818" w:type="pct"/>
            <w:gridSpan w:val="3"/>
            <w:vMerge/>
          </w:tcPr>
          <w:p w14:paraId="19186A85" w14:textId="77777777" w:rsidR="00514228" w:rsidRPr="00E86C72" w:rsidRDefault="00514228" w:rsidP="00276805">
            <w:pPr>
              <w:pStyle w:val="ILOTablecontents"/>
              <w:rPr>
                <w:lang w:val="fr-FR"/>
              </w:rPr>
            </w:pPr>
          </w:p>
        </w:tc>
        <w:tc>
          <w:tcPr>
            <w:tcW w:w="291" w:type="pct"/>
            <w:vMerge/>
            <w:textDirection w:val="btLr"/>
          </w:tcPr>
          <w:p w14:paraId="58BB39F8" w14:textId="77777777" w:rsidR="00514228" w:rsidRPr="00E86C72" w:rsidRDefault="00514228" w:rsidP="00276805">
            <w:pPr>
              <w:pStyle w:val="ILOTablecontents"/>
              <w:cnfStyle w:val="100000000000" w:firstRow="1" w:lastRow="0" w:firstColumn="0" w:lastColumn="0" w:oddVBand="0" w:evenVBand="0" w:oddHBand="0" w:evenHBand="0" w:firstRowFirstColumn="0" w:firstRowLastColumn="0" w:lastRowFirstColumn="0" w:lastRowLastColumn="0"/>
              <w:rPr>
                <w:lang w:val="fr-FR"/>
              </w:rPr>
            </w:pPr>
          </w:p>
        </w:tc>
        <w:tc>
          <w:tcPr>
            <w:tcW w:w="291" w:type="pct"/>
            <w:textDirection w:val="btLr"/>
          </w:tcPr>
          <w:p w14:paraId="21ABCE24" w14:textId="77777777" w:rsidR="00514228" w:rsidRPr="00E86C72" w:rsidRDefault="00514228" w:rsidP="00276805">
            <w:pPr>
              <w:pStyle w:val="ILOTablecontents"/>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Mines et carrières</w:t>
            </w:r>
          </w:p>
        </w:tc>
        <w:tc>
          <w:tcPr>
            <w:tcW w:w="291" w:type="pct"/>
            <w:textDirection w:val="btLr"/>
          </w:tcPr>
          <w:p w14:paraId="570FF5E5" w14:textId="77777777" w:rsidR="00514228" w:rsidRPr="00E86C72" w:rsidRDefault="00514228" w:rsidP="00276805">
            <w:pPr>
              <w:pStyle w:val="ILOTablecontents"/>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Construction</w:t>
            </w:r>
          </w:p>
        </w:tc>
        <w:tc>
          <w:tcPr>
            <w:tcW w:w="291" w:type="pct"/>
            <w:textDirection w:val="btLr"/>
          </w:tcPr>
          <w:p w14:paraId="1A594296" w14:textId="77777777" w:rsidR="00514228" w:rsidRPr="00E86C72" w:rsidRDefault="00514228" w:rsidP="00276805">
            <w:pPr>
              <w:pStyle w:val="ILOTablecontents"/>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Production industrielle</w:t>
            </w:r>
          </w:p>
        </w:tc>
        <w:tc>
          <w:tcPr>
            <w:tcW w:w="291" w:type="pct"/>
            <w:textDirection w:val="btLr"/>
          </w:tcPr>
          <w:p w14:paraId="6D5C39A6" w14:textId="77777777" w:rsidR="00514228" w:rsidRPr="00E86C72" w:rsidRDefault="00514228" w:rsidP="00276805">
            <w:pPr>
              <w:pStyle w:val="ILOTablecontents"/>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Approvisionnement en électricité, gaz et eau</w:t>
            </w:r>
          </w:p>
        </w:tc>
        <w:tc>
          <w:tcPr>
            <w:tcW w:w="291" w:type="pct"/>
            <w:textDirection w:val="btLr"/>
          </w:tcPr>
          <w:p w14:paraId="061C8840" w14:textId="77777777" w:rsidR="00514228" w:rsidRPr="00E86C72" w:rsidRDefault="00514228" w:rsidP="00276805">
            <w:pPr>
              <w:pStyle w:val="ILOTablecontents"/>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Commerce</w:t>
            </w:r>
          </w:p>
        </w:tc>
        <w:tc>
          <w:tcPr>
            <w:tcW w:w="291" w:type="pct"/>
            <w:textDirection w:val="btLr"/>
          </w:tcPr>
          <w:p w14:paraId="0FA3A4F1" w14:textId="77777777" w:rsidR="00514228" w:rsidRPr="00E86C72" w:rsidRDefault="00514228" w:rsidP="00276805">
            <w:pPr>
              <w:pStyle w:val="ILOTablecontents"/>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 xml:space="preserve">Transport </w:t>
            </w:r>
          </w:p>
        </w:tc>
        <w:tc>
          <w:tcPr>
            <w:tcW w:w="291" w:type="pct"/>
            <w:textDirection w:val="btLr"/>
          </w:tcPr>
          <w:p w14:paraId="13FB730B" w14:textId="77777777" w:rsidR="00514228" w:rsidRPr="00E86C72" w:rsidRDefault="00514228" w:rsidP="00276805">
            <w:pPr>
              <w:pStyle w:val="ILOTablecontents"/>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Hôtellerie et restauration</w:t>
            </w:r>
          </w:p>
        </w:tc>
        <w:tc>
          <w:tcPr>
            <w:tcW w:w="291" w:type="pct"/>
            <w:textDirection w:val="btLr"/>
          </w:tcPr>
          <w:p w14:paraId="30791708" w14:textId="77777777" w:rsidR="00514228" w:rsidRPr="00E86C72" w:rsidRDefault="00514228" w:rsidP="00276805">
            <w:pPr>
              <w:pStyle w:val="ILOTablecontents"/>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Travail domestique</w:t>
            </w:r>
          </w:p>
        </w:tc>
        <w:tc>
          <w:tcPr>
            <w:tcW w:w="291" w:type="pct"/>
            <w:textDirection w:val="btLr"/>
          </w:tcPr>
          <w:p w14:paraId="307563ED" w14:textId="77777777" w:rsidR="00514228" w:rsidRPr="00E86C72" w:rsidRDefault="00514228" w:rsidP="00276805">
            <w:pPr>
              <w:pStyle w:val="ILOTablecontents"/>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Autres services</w:t>
            </w:r>
          </w:p>
        </w:tc>
        <w:tc>
          <w:tcPr>
            <w:tcW w:w="271" w:type="pct"/>
            <w:vMerge/>
          </w:tcPr>
          <w:p w14:paraId="228742A8" w14:textId="77777777" w:rsidR="00514228" w:rsidRPr="00E86C72" w:rsidRDefault="00514228" w:rsidP="00276805">
            <w:pPr>
              <w:pStyle w:val="ILOTablecontents"/>
              <w:cnfStyle w:val="100000000000" w:firstRow="1" w:lastRow="0" w:firstColumn="0" w:lastColumn="0" w:oddVBand="0" w:evenVBand="0" w:oddHBand="0" w:evenHBand="0" w:firstRowFirstColumn="0" w:firstRowLastColumn="0" w:lastRowFirstColumn="0" w:lastRowLastColumn="0"/>
              <w:rPr>
                <w:lang w:val="fr-FR"/>
              </w:rPr>
            </w:pPr>
          </w:p>
        </w:tc>
      </w:tr>
      <w:tr w:rsidR="000C1431" w:rsidRPr="00E86C72" w14:paraId="0C5AD23E" w14:textId="77777777" w:rsidTr="00276805">
        <w:tc>
          <w:tcPr>
            <w:cnfStyle w:val="001000000000" w:firstRow="0" w:lastRow="0" w:firstColumn="1" w:lastColumn="0" w:oddVBand="0" w:evenVBand="0" w:oddHBand="0" w:evenHBand="0" w:firstRowFirstColumn="0" w:firstRowLastColumn="0" w:lastRowFirstColumn="0" w:lastRowLastColumn="0"/>
            <w:tcW w:w="627" w:type="pct"/>
            <w:vMerge w:val="restart"/>
          </w:tcPr>
          <w:p w14:paraId="5A40F2D0" w14:textId="6DAF199E" w:rsidR="00514228" w:rsidRPr="00E86C72" w:rsidRDefault="00514228" w:rsidP="000C1431">
            <w:pPr>
              <w:pStyle w:val="ILOTablecontents"/>
              <w:rPr>
                <w:lang w:val="fr-FR"/>
              </w:rPr>
            </w:pPr>
            <w:r w:rsidRPr="00E86C72">
              <w:rPr>
                <w:lang w:val="fr-FR"/>
              </w:rPr>
              <w:t xml:space="preserve">Enfants </w:t>
            </w:r>
            <w:r w:rsidR="000C1431" w:rsidRPr="00E86C72">
              <w:rPr>
                <w:lang w:val="fr-FR"/>
              </w:rPr>
              <w:t>de</w:t>
            </w:r>
            <w:r w:rsidR="000C1431" w:rsidRPr="00E86C72">
              <w:rPr>
                <w:lang w:val="fr-FR"/>
              </w:rPr>
              <w:br/>
            </w:r>
            <w:r w:rsidRPr="00E86C72">
              <w:rPr>
                <w:lang w:val="fr-FR"/>
              </w:rPr>
              <w:t>5–14 ans</w:t>
            </w:r>
          </w:p>
        </w:tc>
        <w:tc>
          <w:tcPr>
            <w:tcW w:w="568" w:type="pct"/>
            <w:vMerge w:val="restart"/>
          </w:tcPr>
          <w:p w14:paraId="08AFF09B"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Sexe</w:t>
            </w:r>
          </w:p>
        </w:tc>
        <w:tc>
          <w:tcPr>
            <w:tcW w:w="623" w:type="pct"/>
          </w:tcPr>
          <w:p w14:paraId="60AE1205" w14:textId="025D9F2A" w:rsidR="00514228" w:rsidRPr="00E86C72" w:rsidRDefault="00860F04"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p>
        </w:tc>
        <w:tc>
          <w:tcPr>
            <w:tcW w:w="291" w:type="pct"/>
          </w:tcPr>
          <w:p w14:paraId="10F62E00"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4F4F63DB"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33B6A8B1"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017269DE"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1D541BC7"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3EBA68A0"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104CA479"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674E65C2"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45A2BF55"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0F930363"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1" w:type="pct"/>
          </w:tcPr>
          <w:p w14:paraId="15F5A8D6"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59A218A5" w14:textId="77777777" w:rsidTr="00276805">
        <w:tc>
          <w:tcPr>
            <w:cnfStyle w:val="001000000000" w:firstRow="0" w:lastRow="0" w:firstColumn="1" w:lastColumn="0" w:oddVBand="0" w:evenVBand="0" w:oddHBand="0" w:evenHBand="0" w:firstRowFirstColumn="0" w:firstRowLastColumn="0" w:lastRowFirstColumn="0" w:lastRowLastColumn="0"/>
            <w:tcW w:w="627" w:type="pct"/>
            <w:vMerge/>
          </w:tcPr>
          <w:p w14:paraId="1340465B" w14:textId="77777777" w:rsidR="00514228" w:rsidRPr="00E86C72" w:rsidRDefault="00514228" w:rsidP="00276805">
            <w:pPr>
              <w:pStyle w:val="ILOTablecontents"/>
              <w:rPr>
                <w:lang w:val="fr-FR"/>
              </w:rPr>
            </w:pPr>
          </w:p>
        </w:tc>
        <w:tc>
          <w:tcPr>
            <w:tcW w:w="568" w:type="pct"/>
            <w:vMerge/>
          </w:tcPr>
          <w:p w14:paraId="23D7BC85"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3" w:type="pct"/>
          </w:tcPr>
          <w:p w14:paraId="2667FB48" w14:textId="697E68FC" w:rsidR="00514228" w:rsidRPr="00E86C72" w:rsidRDefault="00851B4F"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p>
        </w:tc>
        <w:tc>
          <w:tcPr>
            <w:tcW w:w="291" w:type="pct"/>
          </w:tcPr>
          <w:p w14:paraId="7E1FBF23"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22F49495"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1BF4DD24"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1BD46CB9"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3F5BA2FD"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39889D13"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48FEC196"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70556F9B"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18A77E87"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6CADC633"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1" w:type="pct"/>
          </w:tcPr>
          <w:p w14:paraId="61998577"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7284FDDA" w14:textId="77777777" w:rsidTr="00276805">
        <w:tc>
          <w:tcPr>
            <w:cnfStyle w:val="001000000000" w:firstRow="0" w:lastRow="0" w:firstColumn="1" w:lastColumn="0" w:oddVBand="0" w:evenVBand="0" w:oddHBand="0" w:evenHBand="0" w:firstRowFirstColumn="0" w:firstRowLastColumn="0" w:lastRowFirstColumn="0" w:lastRowLastColumn="0"/>
            <w:tcW w:w="627" w:type="pct"/>
            <w:vMerge/>
          </w:tcPr>
          <w:p w14:paraId="3A9859CB" w14:textId="77777777" w:rsidR="00514228" w:rsidRPr="00E86C72" w:rsidRDefault="00514228" w:rsidP="00276805">
            <w:pPr>
              <w:pStyle w:val="ILOTablecontents"/>
              <w:rPr>
                <w:lang w:val="fr-FR"/>
              </w:rPr>
            </w:pPr>
          </w:p>
        </w:tc>
        <w:tc>
          <w:tcPr>
            <w:tcW w:w="568" w:type="pct"/>
            <w:vMerge w:val="restart"/>
          </w:tcPr>
          <w:p w14:paraId="01B99126" w14:textId="5BD867A8" w:rsidR="00514228" w:rsidRPr="00E86C72" w:rsidRDefault="000C1431"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Lieu de r</w:t>
            </w:r>
            <w:r w:rsidR="00514228" w:rsidRPr="00E86C72">
              <w:rPr>
                <w:lang w:val="fr-FR"/>
              </w:rPr>
              <w:t>ésidence</w:t>
            </w:r>
          </w:p>
        </w:tc>
        <w:tc>
          <w:tcPr>
            <w:tcW w:w="623" w:type="pct"/>
          </w:tcPr>
          <w:p w14:paraId="47020E75" w14:textId="27C22C3D" w:rsidR="00514228" w:rsidRPr="00E86C72" w:rsidRDefault="000C1431"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w:t>
            </w:r>
            <w:r w:rsidR="00514228" w:rsidRPr="00E86C72">
              <w:rPr>
                <w:lang w:val="fr-FR"/>
              </w:rPr>
              <w:t>ural</w:t>
            </w:r>
          </w:p>
        </w:tc>
        <w:tc>
          <w:tcPr>
            <w:tcW w:w="291" w:type="pct"/>
          </w:tcPr>
          <w:p w14:paraId="34F18C6D"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31A50DFC"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241654F7"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07C64819"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5CC89BAE"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17094FAF"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5B42AE83"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282DAB70"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7B16A4FA"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2EC3FAFD"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1" w:type="pct"/>
          </w:tcPr>
          <w:p w14:paraId="2F80929B"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1C3E4512" w14:textId="77777777" w:rsidTr="00276805">
        <w:tc>
          <w:tcPr>
            <w:cnfStyle w:val="001000000000" w:firstRow="0" w:lastRow="0" w:firstColumn="1" w:lastColumn="0" w:oddVBand="0" w:evenVBand="0" w:oddHBand="0" w:evenHBand="0" w:firstRowFirstColumn="0" w:firstRowLastColumn="0" w:lastRowFirstColumn="0" w:lastRowLastColumn="0"/>
            <w:tcW w:w="627" w:type="pct"/>
            <w:vMerge/>
          </w:tcPr>
          <w:p w14:paraId="730B8137" w14:textId="77777777" w:rsidR="00514228" w:rsidRPr="00E86C72" w:rsidRDefault="00514228" w:rsidP="00276805">
            <w:pPr>
              <w:pStyle w:val="ILOTablecontents"/>
              <w:rPr>
                <w:lang w:val="fr-FR"/>
              </w:rPr>
            </w:pPr>
          </w:p>
        </w:tc>
        <w:tc>
          <w:tcPr>
            <w:tcW w:w="568" w:type="pct"/>
            <w:vMerge/>
          </w:tcPr>
          <w:p w14:paraId="1B68FFE9"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3" w:type="pct"/>
          </w:tcPr>
          <w:p w14:paraId="262E5AE6" w14:textId="449F72A2" w:rsidR="00514228" w:rsidRPr="00E86C72" w:rsidRDefault="000C1431"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U</w:t>
            </w:r>
            <w:r w:rsidR="00514228" w:rsidRPr="00E86C72">
              <w:rPr>
                <w:lang w:val="fr-FR"/>
              </w:rPr>
              <w:t>rbain</w:t>
            </w:r>
          </w:p>
        </w:tc>
        <w:tc>
          <w:tcPr>
            <w:tcW w:w="291" w:type="pct"/>
          </w:tcPr>
          <w:p w14:paraId="5B61E772"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55F8DB9A"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470D7EF5"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6BCC58F0"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197CEA86"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683DC98E"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256A333D"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763C7F27"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09E6ECC3"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7B15B666"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1" w:type="pct"/>
          </w:tcPr>
          <w:p w14:paraId="0B0364CA"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78B2F2C8" w14:textId="77777777" w:rsidTr="00276805">
        <w:tc>
          <w:tcPr>
            <w:cnfStyle w:val="001000000000" w:firstRow="0" w:lastRow="0" w:firstColumn="1" w:lastColumn="0" w:oddVBand="0" w:evenVBand="0" w:oddHBand="0" w:evenHBand="0" w:firstRowFirstColumn="0" w:firstRowLastColumn="0" w:lastRowFirstColumn="0" w:lastRowLastColumn="0"/>
            <w:tcW w:w="627" w:type="pct"/>
            <w:vMerge/>
          </w:tcPr>
          <w:p w14:paraId="1BEC730C" w14:textId="77777777" w:rsidR="00514228" w:rsidRPr="00E86C72" w:rsidRDefault="00514228" w:rsidP="00276805">
            <w:pPr>
              <w:pStyle w:val="ILOTablecontents"/>
              <w:rPr>
                <w:lang w:val="fr-FR"/>
              </w:rPr>
            </w:pPr>
          </w:p>
        </w:tc>
        <w:tc>
          <w:tcPr>
            <w:tcW w:w="568" w:type="pct"/>
            <w:shd w:val="clear" w:color="auto" w:fill="EBF5FD"/>
          </w:tcPr>
          <w:p w14:paraId="59064CFA"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r w:rsidRPr="00E86C72">
              <w:rPr>
                <w:b/>
                <w:bCs/>
                <w:lang w:val="fr-FR"/>
              </w:rPr>
              <w:t>Total</w:t>
            </w:r>
            <w:r w:rsidRPr="00E86C72">
              <w:rPr>
                <w:b/>
                <w:bCs/>
                <w:vertAlign w:val="superscript"/>
                <w:lang w:val="fr-FR"/>
              </w:rPr>
              <w:t>(b)</w:t>
            </w:r>
          </w:p>
        </w:tc>
        <w:tc>
          <w:tcPr>
            <w:tcW w:w="623" w:type="pct"/>
            <w:shd w:val="clear" w:color="auto" w:fill="EBF5FD"/>
          </w:tcPr>
          <w:p w14:paraId="61C406CF"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91" w:type="pct"/>
            <w:shd w:val="clear" w:color="auto" w:fill="EBF5FD"/>
          </w:tcPr>
          <w:p w14:paraId="384613EF"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91" w:type="pct"/>
            <w:shd w:val="clear" w:color="auto" w:fill="EBF5FD"/>
          </w:tcPr>
          <w:p w14:paraId="73777E67"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91" w:type="pct"/>
            <w:shd w:val="clear" w:color="auto" w:fill="EBF5FD"/>
          </w:tcPr>
          <w:p w14:paraId="4A3939AB"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91" w:type="pct"/>
            <w:shd w:val="clear" w:color="auto" w:fill="EBF5FD"/>
          </w:tcPr>
          <w:p w14:paraId="10661F87"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91" w:type="pct"/>
            <w:shd w:val="clear" w:color="auto" w:fill="EBF5FD"/>
          </w:tcPr>
          <w:p w14:paraId="38D43FAE"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91" w:type="pct"/>
            <w:shd w:val="clear" w:color="auto" w:fill="EBF5FD"/>
          </w:tcPr>
          <w:p w14:paraId="419BD48C"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91" w:type="pct"/>
            <w:shd w:val="clear" w:color="auto" w:fill="EBF5FD"/>
          </w:tcPr>
          <w:p w14:paraId="1235CCA3"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91" w:type="pct"/>
            <w:shd w:val="clear" w:color="auto" w:fill="EBF5FD"/>
          </w:tcPr>
          <w:p w14:paraId="34F85186"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91" w:type="pct"/>
            <w:shd w:val="clear" w:color="auto" w:fill="EBF5FD"/>
          </w:tcPr>
          <w:p w14:paraId="355C4005"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91" w:type="pct"/>
            <w:shd w:val="clear" w:color="auto" w:fill="EBF5FD"/>
          </w:tcPr>
          <w:p w14:paraId="2F10DE74"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71" w:type="pct"/>
            <w:shd w:val="clear" w:color="auto" w:fill="EBF5FD"/>
          </w:tcPr>
          <w:p w14:paraId="3532CB6D"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r>
      <w:tr w:rsidR="000C1431" w:rsidRPr="00E86C72" w14:paraId="5EB998B0" w14:textId="77777777" w:rsidTr="00276805">
        <w:tc>
          <w:tcPr>
            <w:cnfStyle w:val="001000000000" w:firstRow="0" w:lastRow="0" w:firstColumn="1" w:lastColumn="0" w:oddVBand="0" w:evenVBand="0" w:oddHBand="0" w:evenHBand="0" w:firstRowFirstColumn="0" w:firstRowLastColumn="0" w:lastRowFirstColumn="0" w:lastRowLastColumn="0"/>
            <w:tcW w:w="627" w:type="pct"/>
            <w:vMerge w:val="restart"/>
          </w:tcPr>
          <w:p w14:paraId="0418C8DD" w14:textId="11971D95" w:rsidR="00514228" w:rsidRPr="00E86C72" w:rsidRDefault="00514228" w:rsidP="00276805">
            <w:pPr>
              <w:pStyle w:val="ILOTablecontents"/>
              <w:rPr>
                <w:lang w:val="fr-FR"/>
              </w:rPr>
            </w:pPr>
            <w:r w:rsidRPr="00E86C72">
              <w:rPr>
                <w:lang w:val="fr-FR"/>
              </w:rPr>
              <w:t>Enfants</w:t>
            </w:r>
            <w:r w:rsidRPr="00E86C72" w:rsidDel="00D71C6D">
              <w:rPr>
                <w:lang w:val="fr-FR"/>
              </w:rPr>
              <w:t xml:space="preserve"> </w:t>
            </w:r>
            <w:r w:rsidR="000C1431" w:rsidRPr="00E86C72">
              <w:rPr>
                <w:lang w:val="fr-FR"/>
              </w:rPr>
              <w:t>de</w:t>
            </w:r>
            <w:r w:rsidR="000C1431" w:rsidRPr="00E86C72">
              <w:rPr>
                <w:lang w:val="fr-FR"/>
              </w:rPr>
              <w:br/>
            </w:r>
            <w:r w:rsidRPr="00E86C72">
              <w:rPr>
                <w:lang w:val="fr-FR"/>
              </w:rPr>
              <w:t>15–17 ans</w:t>
            </w:r>
          </w:p>
        </w:tc>
        <w:tc>
          <w:tcPr>
            <w:tcW w:w="568" w:type="pct"/>
            <w:vMerge w:val="restart"/>
          </w:tcPr>
          <w:p w14:paraId="45DE7078"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Sexe</w:t>
            </w:r>
          </w:p>
        </w:tc>
        <w:tc>
          <w:tcPr>
            <w:tcW w:w="623" w:type="pct"/>
          </w:tcPr>
          <w:p w14:paraId="018D8F8D" w14:textId="5C2CAC0A" w:rsidR="00514228" w:rsidRPr="00E86C72" w:rsidRDefault="00860F04"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p>
        </w:tc>
        <w:tc>
          <w:tcPr>
            <w:tcW w:w="291" w:type="pct"/>
          </w:tcPr>
          <w:p w14:paraId="2EC8D38A"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69681B44"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59EAE5A4"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2378B652"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68F73749"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6F10E101"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7594DC5F"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6AD70FD6"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5787712A"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020D2BCF"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1" w:type="pct"/>
          </w:tcPr>
          <w:p w14:paraId="4E56459E"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0BABF6D1" w14:textId="77777777" w:rsidTr="00276805">
        <w:tc>
          <w:tcPr>
            <w:cnfStyle w:val="001000000000" w:firstRow="0" w:lastRow="0" w:firstColumn="1" w:lastColumn="0" w:oddVBand="0" w:evenVBand="0" w:oddHBand="0" w:evenHBand="0" w:firstRowFirstColumn="0" w:firstRowLastColumn="0" w:lastRowFirstColumn="0" w:lastRowLastColumn="0"/>
            <w:tcW w:w="627" w:type="pct"/>
            <w:vMerge/>
          </w:tcPr>
          <w:p w14:paraId="11238410" w14:textId="77777777" w:rsidR="00514228" w:rsidRPr="00E86C72" w:rsidRDefault="00514228" w:rsidP="00276805">
            <w:pPr>
              <w:pStyle w:val="ILOTablecontents"/>
              <w:rPr>
                <w:lang w:val="fr-FR"/>
              </w:rPr>
            </w:pPr>
          </w:p>
        </w:tc>
        <w:tc>
          <w:tcPr>
            <w:tcW w:w="568" w:type="pct"/>
            <w:vMerge/>
          </w:tcPr>
          <w:p w14:paraId="1A8E1169"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3" w:type="pct"/>
          </w:tcPr>
          <w:p w14:paraId="573EBA71" w14:textId="418359BA" w:rsidR="00514228" w:rsidRPr="00E86C72" w:rsidRDefault="00851B4F"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p>
        </w:tc>
        <w:tc>
          <w:tcPr>
            <w:tcW w:w="291" w:type="pct"/>
          </w:tcPr>
          <w:p w14:paraId="1C835DF7"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76B88932"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20743369"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24E4FA85"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7F6B7CB4"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599C1507"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53DF8F53"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428A3E91"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4C8F0B3B"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26AEA602"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1" w:type="pct"/>
          </w:tcPr>
          <w:p w14:paraId="152370D2"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70744751" w14:textId="77777777" w:rsidTr="00276805">
        <w:tc>
          <w:tcPr>
            <w:cnfStyle w:val="001000000000" w:firstRow="0" w:lastRow="0" w:firstColumn="1" w:lastColumn="0" w:oddVBand="0" w:evenVBand="0" w:oddHBand="0" w:evenHBand="0" w:firstRowFirstColumn="0" w:firstRowLastColumn="0" w:lastRowFirstColumn="0" w:lastRowLastColumn="0"/>
            <w:tcW w:w="627" w:type="pct"/>
            <w:vMerge/>
          </w:tcPr>
          <w:p w14:paraId="5F287130" w14:textId="77777777" w:rsidR="00514228" w:rsidRPr="00E86C72" w:rsidRDefault="00514228" w:rsidP="00276805">
            <w:pPr>
              <w:pStyle w:val="ILOTablecontents"/>
              <w:rPr>
                <w:lang w:val="fr-FR"/>
              </w:rPr>
            </w:pPr>
          </w:p>
        </w:tc>
        <w:tc>
          <w:tcPr>
            <w:tcW w:w="568" w:type="pct"/>
            <w:vMerge w:val="restart"/>
          </w:tcPr>
          <w:p w14:paraId="2D8B204C" w14:textId="6BA2F3A9" w:rsidR="00514228" w:rsidRPr="00E86C72" w:rsidRDefault="000C1431"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Lieu de r</w:t>
            </w:r>
            <w:r w:rsidR="00514228" w:rsidRPr="00E86C72">
              <w:rPr>
                <w:lang w:val="fr-FR"/>
              </w:rPr>
              <w:t>ésidence</w:t>
            </w:r>
          </w:p>
        </w:tc>
        <w:tc>
          <w:tcPr>
            <w:tcW w:w="623" w:type="pct"/>
          </w:tcPr>
          <w:p w14:paraId="4D62BFA0" w14:textId="7F38D8A1" w:rsidR="00514228" w:rsidRPr="00E86C72" w:rsidRDefault="000C1431"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w:t>
            </w:r>
            <w:r w:rsidR="00514228" w:rsidRPr="00E86C72">
              <w:rPr>
                <w:lang w:val="fr-FR"/>
              </w:rPr>
              <w:t>ural</w:t>
            </w:r>
          </w:p>
        </w:tc>
        <w:tc>
          <w:tcPr>
            <w:tcW w:w="291" w:type="pct"/>
          </w:tcPr>
          <w:p w14:paraId="605E49EB"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1C46B2AF"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5F41B625"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76F589B9"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44B167B5"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64E45B00"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2783FD72"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0D9ECE37"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2059D89E"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31D7E790"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1" w:type="pct"/>
          </w:tcPr>
          <w:p w14:paraId="42DB41B3"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51551F75" w14:textId="77777777" w:rsidTr="00276805">
        <w:tc>
          <w:tcPr>
            <w:cnfStyle w:val="001000000000" w:firstRow="0" w:lastRow="0" w:firstColumn="1" w:lastColumn="0" w:oddVBand="0" w:evenVBand="0" w:oddHBand="0" w:evenHBand="0" w:firstRowFirstColumn="0" w:firstRowLastColumn="0" w:lastRowFirstColumn="0" w:lastRowLastColumn="0"/>
            <w:tcW w:w="627" w:type="pct"/>
            <w:vMerge/>
          </w:tcPr>
          <w:p w14:paraId="37E0DFB8" w14:textId="77777777" w:rsidR="00514228" w:rsidRPr="00E86C72" w:rsidRDefault="00514228" w:rsidP="00276805">
            <w:pPr>
              <w:pStyle w:val="ILOTablecontents"/>
              <w:rPr>
                <w:lang w:val="fr-FR"/>
              </w:rPr>
            </w:pPr>
          </w:p>
        </w:tc>
        <w:tc>
          <w:tcPr>
            <w:tcW w:w="568" w:type="pct"/>
            <w:vMerge/>
          </w:tcPr>
          <w:p w14:paraId="48F361E5"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3" w:type="pct"/>
          </w:tcPr>
          <w:p w14:paraId="3BFF760B" w14:textId="29A04A16" w:rsidR="00514228" w:rsidRPr="00E86C72" w:rsidRDefault="000C1431"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U</w:t>
            </w:r>
            <w:r w:rsidR="00514228" w:rsidRPr="00E86C72">
              <w:rPr>
                <w:lang w:val="fr-FR"/>
              </w:rPr>
              <w:t>rbain</w:t>
            </w:r>
          </w:p>
        </w:tc>
        <w:tc>
          <w:tcPr>
            <w:tcW w:w="291" w:type="pct"/>
          </w:tcPr>
          <w:p w14:paraId="52605465"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54927CB5"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12C719AD"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7B30C73A"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195803EB"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609B0DFC"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37745E8E"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065C378B"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1ACB8DB0"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0E0769A3"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1" w:type="pct"/>
          </w:tcPr>
          <w:p w14:paraId="4D6C5DBE"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4583D205" w14:textId="77777777" w:rsidTr="00276805">
        <w:tc>
          <w:tcPr>
            <w:cnfStyle w:val="001000000000" w:firstRow="0" w:lastRow="0" w:firstColumn="1" w:lastColumn="0" w:oddVBand="0" w:evenVBand="0" w:oddHBand="0" w:evenHBand="0" w:firstRowFirstColumn="0" w:firstRowLastColumn="0" w:lastRowFirstColumn="0" w:lastRowLastColumn="0"/>
            <w:tcW w:w="627" w:type="pct"/>
            <w:vMerge/>
          </w:tcPr>
          <w:p w14:paraId="49A4B8C0" w14:textId="77777777" w:rsidR="00514228" w:rsidRPr="00E86C72" w:rsidRDefault="00514228" w:rsidP="00276805">
            <w:pPr>
              <w:pStyle w:val="ILOTablecontents"/>
              <w:rPr>
                <w:lang w:val="fr-FR"/>
              </w:rPr>
            </w:pPr>
          </w:p>
        </w:tc>
        <w:tc>
          <w:tcPr>
            <w:tcW w:w="568" w:type="pct"/>
            <w:shd w:val="clear" w:color="auto" w:fill="EBF5FD"/>
          </w:tcPr>
          <w:p w14:paraId="4F507125"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r w:rsidRPr="00E86C72">
              <w:rPr>
                <w:b/>
                <w:bCs/>
                <w:lang w:val="fr-FR"/>
              </w:rPr>
              <w:t>Total</w:t>
            </w:r>
            <w:r w:rsidRPr="00E86C72">
              <w:rPr>
                <w:b/>
                <w:bCs/>
                <w:vertAlign w:val="superscript"/>
                <w:lang w:val="fr-FR"/>
              </w:rPr>
              <w:t>(b)</w:t>
            </w:r>
          </w:p>
        </w:tc>
        <w:tc>
          <w:tcPr>
            <w:tcW w:w="623" w:type="pct"/>
            <w:shd w:val="clear" w:color="auto" w:fill="EBF5FD"/>
          </w:tcPr>
          <w:p w14:paraId="5C1178A6"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91" w:type="pct"/>
            <w:shd w:val="clear" w:color="auto" w:fill="EBF5FD"/>
          </w:tcPr>
          <w:p w14:paraId="254E5AD6"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91" w:type="pct"/>
            <w:shd w:val="clear" w:color="auto" w:fill="EBF5FD"/>
          </w:tcPr>
          <w:p w14:paraId="49FF981C"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91" w:type="pct"/>
            <w:shd w:val="clear" w:color="auto" w:fill="EBF5FD"/>
          </w:tcPr>
          <w:p w14:paraId="6D7B583D"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91" w:type="pct"/>
            <w:shd w:val="clear" w:color="auto" w:fill="EBF5FD"/>
          </w:tcPr>
          <w:p w14:paraId="2FF515D8"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91" w:type="pct"/>
            <w:shd w:val="clear" w:color="auto" w:fill="EBF5FD"/>
          </w:tcPr>
          <w:p w14:paraId="6853D8B5"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91" w:type="pct"/>
            <w:shd w:val="clear" w:color="auto" w:fill="EBF5FD"/>
          </w:tcPr>
          <w:p w14:paraId="73AD7E67"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91" w:type="pct"/>
            <w:shd w:val="clear" w:color="auto" w:fill="EBF5FD"/>
          </w:tcPr>
          <w:p w14:paraId="61D72FC6"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91" w:type="pct"/>
            <w:shd w:val="clear" w:color="auto" w:fill="EBF5FD"/>
          </w:tcPr>
          <w:p w14:paraId="1750B099"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91" w:type="pct"/>
            <w:shd w:val="clear" w:color="auto" w:fill="EBF5FD"/>
          </w:tcPr>
          <w:p w14:paraId="0D93A61E"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91" w:type="pct"/>
            <w:shd w:val="clear" w:color="auto" w:fill="EBF5FD"/>
          </w:tcPr>
          <w:p w14:paraId="745879C7"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71" w:type="pct"/>
            <w:shd w:val="clear" w:color="auto" w:fill="EBF5FD"/>
          </w:tcPr>
          <w:p w14:paraId="0144BFEF"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r>
      <w:tr w:rsidR="000C1431" w:rsidRPr="00E86C72" w14:paraId="08C10D39" w14:textId="77777777" w:rsidTr="00276805">
        <w:tc>
          <w:tcPr>
            <w:cnfStyle w:val="001000000000" w:firstRow="0" w:lastRow="0" w:firstColumn="1" w:lastColumn="0" w:oddVBand="0" w:evenVBand="0" w:oddHBand="0" w:evenHBand="0" w:firstRowFirstColumn="0" w:firstRowLastColumn="0" w:lastRowFirstColumn="0" w:lastRowLastColumn="0"/>
            <w:tcW w:w="627" w:type="pct"/>
            <w:vMerge w:val="restart"/>
          </w:tcPr>
          <w:p w14:paraId="6D1CEB5F" w14:textId="4732FA19" w:rsidR="00514228" w:rsidRPr="00E86C72" w:rsidRDefault="00514228" w:rsidP="00276805">
            <w:pPr>
              <w:pStyle w:val="ILOTablecontents"/>
              <w:rPr>
                <w:lang w:val="fr-FR"/>
              </w:rPr>
            </w:pPr>
            <w:r w:rsidRPr="00E86C72">
              <w:rPr>
                <w:lang w:val="fr-FR"/>
              </w:rPr>
              <w:t>Enfants</w:t>
            </w:r>
            <w:r w:rsidRPr="00E86C72" w:rsidDel="00D71C6D">
              <w:rPr>
                <w:lang w:val="fr-FR"/>
              </w:rPr>
              <w:t xml:space="preserve"> </w:t>
            </w:r>
            <w:r w:rsidR="000C1431" w:rsidRPr="00E86C72">
              <w:rPr>
                <w:lang w:val="fr-FR"/>
              </w:rPr>
              <w:t>de</w:t>
            </w:r>
            <w:r w:rsidR="00065A62" w:rsidRPr="00E86C72">
              <w:rPr>
                <w:lang w:val="fr-FR"/>
              </w:rPr>
              <w:br/>
            </w:r>
            <w:r w:rsidRPr="00E86C72">
              <w:rPr>
                <w:lang w:val="fr-FR"/>
              </w:rPr>
              <w:t>5–17 ans</w:t>
            </w:r>
          </w:p>
        </w:tc>
        <w:tc>
          <w:tcPr>
            <w:tcW w:w="568" w:type="pct"/>
            <w:vMerge w:val="restart"/>
          </w:tcPr>
          <w:p w14:paraId="097E93DA"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Sexe</w:t>
            </w:r>
          </w:p>
        </w:tc>
        <w:tc>
          <w:tcPr>
            <w:tcW w:w="623" w:type="pct"/>
          </w:tcPr>
          <w:p w14:paraId="57FABAE1" w14:textId="430401CE" w:rsidR="00514228" w:rsidRPr="00E86C72" w:rsidRDefault="00860F04"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p>
        </w:tc>
        <w:tc>
          <w:tcPr>
            <w:tcW w:w="291" w:type="pct"/>
          </w:tcPr>
          <w:p w14:paraId="48E03BC7"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5D622CAA"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1A585AC4"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4A9EBEFC"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4711A2B6"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0A9BFFCE"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1DB13397"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3214F2B6"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68AFF533"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415E9180"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1" w:type="pct"/>
          </w:tcPr>
          <w:p w14:paraId="6400AB86"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6A5E575F" w14:textId="77777777" w:rsidTr="00276805">
        <w:tc>
          <w:tcPr>
            <w:cnfStyle w:val="001000000000" w:firstRow="0" w:lastRow="0" w:firstColumn="1" w:lastColumn="0" w:oddVBand="0" w:evenVBand="0" w:oddHBand="0" w:evenHBand="0" w:firstRowFirstColumn="0" w:firstRowLastColumn="0" w:lastRowFirstColumn="0" w:lastRowLastColumn="0"/>
            <w:tcW w:w="627" w:type="pct"/>
            <w:vMerge/>
          </w:tcPr>
          <w:p w14:paraId="7124F981" w14:textId="77777777" w:rsidR="00514228" w:rsidRPr="00E86C72" w:rsidRDefault="00514228" w:rsidP="00276805">
            <w:pPr>
              <w:pStyle w:val="ILOTablecontents"/>
              <w:rPr>
                <w:lang w:val="fr-FR"/>
              </w:rPr>
            </w:pPr>
          </w:p>
        </w:tc>
        <w:tc>
          <w:tcPr>
            <w:tcW w:w="568" w:type="pct"/>
            <w:vMerge/>
          </w:tcPr>
          <w:p w14:paraId="3284B3BD"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3" w:type="pct"/>
          </w:tcPr>
          <w:p w14:paraId="27F02677" w14:textId="56026EFE" w:rsidR="00514228" w:rsidRPr="00E86C72" w:rsidRDefault="00851B4F"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p>
        </w:tc>
        <w:tc>
          <w:tcPr>
            <w:tcW w:w="291" w:type="pct"/>
          </w:tcPr>
          <w:p w14:paraId="43005DAD"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00168367"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7ABBB9D1"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0ED477FF"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080C3680"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57937D34"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50371047"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6B784C35"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011073FC"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6F3E3F38"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1" w:type="pct"/>
          </w:tcPr>
          <w:p w14:paraId="420C3BC9"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2FE6AB2C" w14:textId="77777777" w:rsidTr="00276805">
        <w:tc>
          <w:tcPr>
            <w:cnfStyle w:val="001000000000" w:firstRow="0" w:lastRow="0" w:firstColumn="1" w:lastColumn="0" w:oddVBand="0" w:evenVBand="0" w:oddHBand="0" w:evenHBand="0" w:firstRowFirstColumn="0" w:firstRowLastColumn="0" w:lastRowFirstColumn="0" w:lastRowLastColumn="0"/>
            <w:tcW w:w="627" w:type="pct"/>
            <w:vMerge/>
          </w:tcPr>
          <w:p w14:paraId="404AD10C" w14:textId="77777777" w:rsidR="00514228" w:rsidRPr="00E86C72" w:rsidRDefault="00514228" w:rsidP="00276805">
            <w:pPr>
              <w:pStyle w:val="ILOTablecontents"/>
              <w:rPr>
                <w:lang w:val="fr-FR"/>
              </w:rPr>
            </w:pPr>
          </w:p>
        </w:tc>
        <w:tc>
          <w:tcPr>
            <w:tcW w:w="568" w:type="pct"/>
            <w:vMerge w:val="restart"/>
          </w:tcPr>
          <w:p w14:paraId="114284AA" w14:textId="68DC2F05" w:rsidR="00514228" w:rsidRPr="00E86C72" w:rsidRDefault="000C1431"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Lieu de r</w:t>
            </w:r>
            <w:r w:rsidR="00514228" w:rsidRPr="00E86C72">
              <w:rPr>
                <w:lang w:val="fr-FR"/>
              </w:rPr>
              <w:t>ésidence</w:t>
            </w:r>
          </w:p>
        </w:tc>
        <w:tc>
          <w:tcPr>
            <w:tcW w:w="623" w:type="pct"/>
          </w:tcPr>
          <w:p w14:paraId="3FE8364A" w14:textId="779A97BA" w:rsidR="00514228" w:rsidRPr="00E86C72" w:rsidRDefault="000C1431"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w:t>
            </w:r>
            <w:r w:rsidR="00514228" w:rsidRPr="00E86C72">
              <w:rPr>
                <w:lang w:val="fr-FR"/>
              </w:rPr>
              <w:t>ural</w:t>
            </w:r>
          </w:p>
        </w:tc>
        <w:tc>
          <w:tcPr>
            <w:tcW w:w="291" w:type="pct"/>
          </w:tcPr>
          <w:p w14:paraId="4A778821"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66AE2C42"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42E4CAC0"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5E42FB5E"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4AB23A43"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3271F282"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58713AB8"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0AE6885A"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4909A090"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1161932D"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1" w:type="pct"/>
          </w:tcPr>
          <w:p w14:paraId="6757D72C"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6FF16940" w14:textId="77777777" w:rsidTr="00276805">
        <w:tc>
          <w:tcPr>
            <w:cnfStyle w:val="001000000000" w:firstRow="0" w:lastRow="0" w:firstColumn="1" w:lastColumn="0" w:oddVBand="0" w:evenVBand="0" w:oddHBand="0" w:evenHBand="0" w:firstRowFirstColumn="0" w:firstRowLastColumn="0" w:lastRowFirstColumn="0" w:lastRowLastColumn="0"/>
            <w:tcW w:w="627" w:type="pct"/>
            <w:vMerge/>
          </w:tcPr>
          <w:p w14:paraId="3F4177F3" w14:textId="77777777" w:rsidR="00514228" w:rsidRPr="00E86C72" w:rsidRDefault="00514228" w:rsidP="00276805">
            <w:pPr>
              <w:pStyle w:val="ILOTablecontents"/>
              <w:rPr>
                <w:lang w:val="fr-FR"/>
              </w:rPr>
            </w:pPr>
          </w:p>
        </w:tc>
        <w:tc>
          <w:tcPr>
            <w:tcW w:w="568" w:type="pct"/>
            <w:vMerge/>
          </w:tcPr>
          <w:p w14:paraId="4DA36B43"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3" w:type="pct"/>
          </w:tcPr>
          <w:p w14:paraId="1156B5D8" w14:textId="0E5C104B" w:rsidR="00514228" w:rsidRPr="00E86C72" w:rsidRDefault="000C1431"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U</w:t>
            </w:r>
            <w:r w:rsidR="00514228" w:rsidRPr="00E86C72">
              <w:rPr>
                <w:lang w:val="fr-FR"/>
              </w:rPr>
              <w:t>rbain</w:t>
            </w:r>
          </w:p>
        </w:tc>
        <w:tc>
          <w:tcPr>
            <w:tcW w:w="291" w:type="pct"/>
          </w:tcPr>
          <w:p w14:paraId="468AE467"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59692174"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31353768"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619B6992"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222DE93F"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5659DC3E"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506325DE"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06B08C58"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3E04C584"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1" w:type="pct"/>
          </w:tcPr>
          <w:p w14:paraId="581A1F9C"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1" w:type="pct"/>
          </w:tcPr>
          <w:p w14:paraId="7D3B8886"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11D8E4E2" w14:textId="77777777" w:rsidTr="00276805">
        <w:tc>
          <w:tcPr>
            <w:cnfStyle w:val="001000000000" w:firstRow="0" w:lastRow="0" w:firstColumn="1" w:lastColumn="0" w:oddVBand="0" w:evenVBand="0" w:oddHBand="0" w:evenHBand="0" w:firstRowFirstColumn="0" w:firstRowLastColumn="0" w:lastRowFirstColumn="0" w:lastRowLastColumn="0"/>
            <w:tcW w:w="627" w:type="pct"/>
            <w:vMerge/>
          </w:tcPr>
          <w:p w14:paraId="1B5F9DBC" w14:textId="77777777" w:rsidR="00514228" w:rsidRPr="00E86C72" w:rsidRDefault="00514228" w:rsidP="00276805">
            <w:pPr>
              <w:pStyle w:val="ILOTablecontents"/>
              <w:rPr>
                <w:lang w:val="fr-FR"/>
              </w:rPr>
            </w:pPr>
          </w:p>
        </w:tc>
        <w:tc>
          <w:tcPr>
            <w:tcW w:w="568" w:type="pct"/>
            <w:shd w:val="clear" w:color="auto" w:fill="EBF5FD"/>
          </w:tcPr>
          <w:p w14:paraId="3E32F4E9"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r w:rsidRPr="00E86C72">
              <w:rPr>
                <w:b/>
                <w:bCs/>
                <w:lang w:val="fr-FR"/>
              </w:rPr>
              <w:t>Total</w:t>
            </w:r>
            <w:r w:rsidRPr="00E86C72">
              <w:rPr>
                <w:b/>
                <w:bCs/>
                <w:vertAlign w:val="superscript"/>
                <w:lang w:val="fr-FR"/>
              </w:rPr>
              <w:t>(b)</w:t>
            </w:r>
          </w:p>
        </w:tc>
        <w:tc>
          <w:tcPr>
            <w:tcW w:w="623" w:type="pct"/>
            <w:shd w:val="clear" w:color="auto" w:fill="EBF5FD"/>
          </w:tcPr>
          <w:p w14:paraId="43EA70A7"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91" w:type="pct"/>
            <w:shd w:val="clear" w:color="auto" w:fill="EBF5FD"/>
          </w:tcPr>
          <w:p w14:paraId="13F080A0"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91" w:type="pct"/>
            <w:shd w:val="clear" w:color="auto" w:fill="EBF5FD"/>
          </w:tcPr>
          <w:p w14:paraId="0C833852"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91" w:type="pct"/>
            <w:shd w:val="clear" w:color="auto" w:fill="EBF5FD"/>
          </w:tcPr>
          <w:p w14:paraId="21144C20"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91" w:type="pct"/>
            <w:shd w:val="clear" w:color="auto" w:fill="EBF5FD"/>
          </w:tcPr>
          <w:p w14:paraId="22B93328"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91" w:type="pct"/>
            <w:shd w:val="clear" w:color="auto" w:fill="EBF5FD"/>
          </w:tcPr>
          <w:p w14:paraId="35EC3C9B"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91" w:type="pct"/>
            <w:shd w:val="clear" w:color="auto" w:fill="EBF5FD"/>
          </w:tcPr>
          <w:p w14:paraId="42DDCD31"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91" w:type="pct"/>
            <w:shd w:val="clear" w:color="auto" w:fill="EBF5FD"/>
          </w:tcPr>
          <w:p w14:paraId="5215A432"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91" w:type="pct"/>
            <w:shd w:val="clear" w:color="auto" w:fill="EBF5FD"/>
          </w:tcPr>
          <w:p w14:paraId="2348F260"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91" w:type="pct"/>
            <w:shd w:val="clear" w:color="auto" w:fill="EBF5FD"/>
          </w:tcPr>
          <w:p w14:paraId="4087090B"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91" w:type="pct"/>
            <w:shd w:val="clear" w:color="auto" w:fill="EBF5FD"/>
          </w:tcPr>
          <w:p w14:paraId="1772BF5E"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71" w:type="pct"/>
            <w:shd w:val="clear" w:color="auto" w:fill="EBF5FD"/>
          </w:tcPr>
          <w:p w14:paraId="282440DB" w14:textId="77777777" w:rsidR="00514228" w:rsidRPr="00E86C72" w:rsidRDefault="00514228" w:rsidP="00276805">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r>
    </w:tbl>
    <w:p w14:paraId="557442F3" w14:textId="4DFAEDDE" w:rsidR="00514228" w:rsidRPr="00E86C72" w:rsidRDefault="00276805" w:rsidP="00276805">
      <w:pPr>
        <w:pStyle w:val="ILOTableNote"/>
        <w:rPr>
          <w:lang w:val="fr-FR"/>
        </w:rPr>
      </w:pPr>
      <w:proofErr w:type="gramStart"/>
      <w:r w:rsidRPr="00E86C72">
        <w:rPr>
          <w:b/>
          <w:bCs/>
          <w:lang w:val="fr-FR"/>
        </w:rPr>
        <w:t>Notes:</w:t>
      </w:r>
      <w:proofErr w:type="gramEnd"/>
      <w:r w:rsidRPr="00E86C72">
        <w:rPr>
          <w:b/>
          <w:bCs/>
          <w:lang w:val="fr-FR"/>
        </w:rPr>
        <w:t xml:space="preserve"> </w:t>
      </w:r>
      <w:r w:rsidRPr="00E86C72">
        <w:rPr>
          <w:lang w:val="fr-FR"/>
        </w:rPr>
        <w:t xml:space="preserve">(a) Conformément à la </w:t>
      </w:r>
      <w:r w:rsidRPr="00E86C72">
        <w:rPr>
          <w:rFonts w:cs="Noto Sans"/>
          <w:lang w:val="fr-FR"/>
        </w:rPr>
        <w:t>Classification internationale type par industrie (CITI Rev.4)</w:t>
      </w:r>
      <w:r w:rsidRPr="00E86C72">
        <w:rPr>
          <w:lang w:val="fr-FR"/>
        </w:rPr>
        <w:t>. (b) En fonction du questionnaire spécifique, les pourcentages totaux peuvent être différents de 100, étant donné que les enfants peuvent être impliqués dans plusieurs activités.</w:t>
      </w:r>
    </w:p>
    <w:p w14:paraId="683955DE" w14:textId="77777777" w:rsidR="00514228" w:rsidRPr="00E86C72" w:rsidRDefault="00514228" w:rsidP="00514228">
      <w:pPr>
        <w:pStyle w:val="Content"/>
        <w:spacing w:after="0"/>
        <w:rPr>
          <w:lang w:val="fr-FR"/>
        </w:rPr>
      </w:pPr>
    </w:p>
    <w:p w14:paraId="480C329D" w14:textId="3EE8F684" w:rsidR="00514228" w:rsidRPr="00E86C72" w:rsidRDefault="00514228" w:rsidP="00B70D5F">
      <w:pPr>
        <w:pStyle w:val="ILOheading3"/>
        <w:rPr>
          <w:lang w:val="fr-FR"/>
        </w:rPr>
      </w:pPr>
      <w:r w:rsidRPr="00E86C72">
        <w:rPr>
          <w:lang w:val="fr-FR"/>
        </w:rPr>
        <w:br w:type="page"/>
      </w:r>
      <w:bookmarkStart w:id="283" w:name="_Toc197909368"/>
      <w:r w:rsidRPr="00E86C72">
        <w:rPr>
          <w:lang w:val="fr-FR"/>
        </w:rPr>
        <w:lastRenderedPageBreak/>
        <w:t xml:space="preserve">Temps </w:t>
      </w:r>
      <w:r w:rsidR="00B70D5F" w:rsidRPr="00E86C72">
        <w:rPr>
          <w:lang w:val="fr-FR"/>
        </w:rPr>
        <w:t xml:space="preserve">dédié au </w:t>
      </w:r>
      <w:r w:rsidRPr="00E86C72">
        <w:rPr>
          <w:lang w:val="fr-FR"/>
        </w:rPr>
        <w:t>travail des enfants</w:t>
      </w:r>
      <w:r w:rsidR="0036562D" w:rsidRPr="00E86C72">
        <w:rPr>
          <w:lang w:val="fr-FR"/>
        </w:rPr>
        <w:t xml:space="preserve"> à abolir</w:t>
      </w:r>
      <w:bookmarkEnd w:id="283"/>
    </w:p>
    <w:p w14:paraId="16FE86E8" w14:textId="08FEDF88" w:rsidR="00514228" w:rsidRPr="00E86C72" w:rsidRDefault="009B566B" w:rsidP="00701592">
      <w:pPr>
        <w:pStyle w:val="ILOTableheading"/>
        <w:rPr>
          <w:lang w:val="fr-FR"/>
        </w:rPr>
      </w:pPr>
      <w:bookmarkStart w:id="284" w:name="_Ref127881206"/>
      <w:bookmarkStart w:id="285" w:name="_Toc197909445"/>
      <w:r w:rsidRPr="00E86C72">
        <w:rPr>
          <w:lang w:val="fr-FR"/>
        </w:rPr>
        <w:t xml:space="preserve">Tableau </w:t>
      </w:r>
      <w:r w:rsidR="00196DC9" w:rsidRPr="00E86C72">
        <w:rPr>
          <w:lang w:val="fr-FR"/>
        </w:rPr>
        <w:t>A1.</w:t>
      </w:r>
      <w:r w:rsidRPr="00E86C72">
        <w:rPr>
          <w:lang w:val="fr-FR"/>
        </w:rPr>
        <w:t xml:space="preserve">13. Temps de travail des enfants astreints au travail des enfants à abolir et forme de travail (temps de travail hebdomadaire moyen des enfants astreints au travail des enfants à abolir, par forme de travail, </w:t>
      </w:r>
      <w:r w:rsidR="00D0147E" w:rsidRPr="00E86C72">
        <w:rPr>
          <w:lang w:val="fr-FR"/>
        </w:rPr>
        <w:t>groupe</w:t>
      </w:r>
      <w:r w:rsidRPr="00E86C72">
        <w:rPr>
          <w:lang w:val="fr-FR"/>
        </w:rPr>
        <w:t xml:space="preserve"> d’âge, sexe et lieu de résidence)</w:t>
      </w:r>
      <w:bookmarkEnd w:id="284"/>
      <w:bookmarkEnd w:id="285"/>
    </w:p>
    <w:tbl>
      <w:tblPr>
        <w:tblStyle w:val="ILOTable"/>
        <w:tblW w:w="5000" w:type="pct"/>
        <w:tblLook w:val="06A0" w:firstRow="1" w:lastRow="0" w:firstColumn="1" w:lastColumn="0" w:noHBand="1" w:noVBand="1"/>
      </w:tblPr>
      <w:tblGrid>
        <w:gridCol w:w="1076"/>
        <w:gridCol w:w="927"/>
        <w:gridCol w:w="487"/>
        <w:gridCol w:w="363"/>
        <w:gridCol w:w="826"/>
        <w:gridCol w:w="527"/>
        <w:gridCol w:w="671"/>
        <w:gridCol w:w="595"/>
        <w:gridCol w:w="595"/>
        <w:gridCol w:w="597"/>
        <w:gridCol w:w="595"/>
        <w:gridCol w:w="595"/>
        <w:gridCol w:w="595"/>
        <w:gridCol w:w="570"/>
      </w:tblGrid>
      <w:tr w:rsidR="0036562D" w:rsidRPr="00921B68" w14:paraId="22D04461" w14:textId="77777777" w:rsidTr="0036562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110" w:type="pct"/>
            <w:gridSpan w:val="2"/>
          </w:tcPr>
          <w:p w14:paraId="58164F51" w14:textId="77777777" w:rsidR="0036562D" w:rsidRPr="00E86C72" w:rsidRDefault="0036562D" w:rsidP="009B566B">
            <w:pPr>
              <w:pStyle w:val="ILOTablecontents"/>
              <w:jc w:val="center"/>
              <w:rPr>
                <w:lang w:val="fr-FR"/>
              </w:rPr>
            </w:pPr>
          </w:p>
        </w:tc>
        <w:tc>
          <w:tcPr>
            <w:tcW w:w="3890" w:type="pct"/>
            <w:gridSpan w:val="12"/>
          </w:tcPr>
          <w:p w14:paraId="2B6A29BF" w14:textId="01C80B83" w:rsidR="0036562D" w:rsidRPr="00E86C72" w:rsidRDefault="0036562D" w:rsidP="009B566B">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Enfants astreints au travail des enfants à abolir</w:t>
            </w:r>
          </w:p>
        </w:tc>
      </w:tr>
      <w:tr w:rsidR="00514228" w:rsidRPr="00E86C72" w14:paraId="01009EF4" w14:textId="77777777" w:rsidTr="0036562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110" w:type="pct"/>
            <w:gridSpan w:val="2"/>
            <w:vMerge w:val="restart"/>
          </w:tcPr>
          <w:p w14:paraId="6D78573A" w14:textId="77777777" w:rsidR="00514228" w:rsidRPr="00E86C72" w:rsidRDefault="00514228" w:rsidP="009B566B">
            <w:pPr>
              <w:pStyle w:val="ILOTablecontents"/>
              <w:jc w:val="center"/>
              <w:rPr>
                <w:lang w:val="fr-FR"/>
              </w:rPr>
            </w:pPr>
            <w:r w:rsidRPr="00E86C72">
              <w:rPr>
                <w:lang w:val="fr-FR"/>
              </w:rPr>
              <w:t>Caractéristiques de base</w:t>
            </w:r>
          </w:p>
        </w:tc>
        <w:tc>
          <w:tcPr>
            <w:tcW w:w="1221" w:type="pct"/>
            <w:gridSpan w:val="4"/>
          </w:tcPr>
          <w:p w14:paraId="3CB73917" w14:textId="726E4946" w:rsidR="00514228" w:rsidRPr="00E86C72" w:rsidRDefault="00514228" w:rsidP="009B566B">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5</w:t>
            </w:r>
            <w:r w:rsidR="0036562D" w:rsidRPr="00E86C72">
              <w:rPr>
                <w:lang w:val="fr-FR"/>
              </w:rPr>
              <w:t>-</w:t>
            </w:r>
            <w:r w:rsidRPr="00E86C72">
              <w:rPr>
                <w:lang w:val="fr-FR"/>
              </w:rPr>
              <w:t>11 ans</w:t>
            </w:r>
          </w:p>
        </w:tc>
        <w:tc>
          <w:tcPr>
            <w:tcW w:w="1363" w:type="pct"/>
            <w:gridSpan w:val="4"/>
          </w:tcPr>
          <w:p w14:paraId="5C160C48" w14:textId="0BFDF47A" w:rsidR="00514228" w:rsidRPr="00E86C72" w:rsidRDefault="00514228" w:rsidP="009B566B">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12</w:t>
            </w:r>
            <w:r w:rsidR="0036562D" w:rsidRPr="00E86C72">
              <w:rPr>
                <w:lang w:val="fr-FR"/>
              </w:rPr>
              <w:t>-</w:t>
            </w:r>
            <w:r w:rsidRPr="00E86C72">
              <w:rPr>
                <w:lang w:val="fr-FR"/>
              </w:rPr>
              <w:t>14 ans</w:t>
            </w:r>
          </w:p>
        </w:tc>
        <w:tc>
          <w:tcPr>
            <w:tcW w:w="1305" w:type="pct"/>
            <w:gridSpan w:val="4"/>
          </w:tcPr>
          <w:p w14:paraId="54E219B2" w14:textId="2898A20C" w:rsidR="00514228" w:rsidRPr="00E86C72" w:rsidRDefault="00514228" w:rsidP="009B566B">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15</w:t>
            </w:r>
            <w:r w:rsidR="0036562D" w:rsidRPr="00E86C72">
              <w:rPr>
                <w:lang w:val="fr-FR"/>
              </w:rPr>
              <w:t>-</w:t>
            </w:r>
            <w:r w:rsidRPr="00E86C72">
              <w:rPr>
                <w:lang w:val="fr-FR"/>
              </w:rPr>
              <w:t>17 ans</w:t>
            </w:r>
          </w:p>
        </w:tc>
      </w:tr>
      <w:tr w:rsidR="000C1431" w:rsidRPr="00921B68" w14:paraId="608439BB" w14:textId="77777777" w:rsidTr="0036562D">
        <w:trPr>
          <w:cnfStyle w:val="100000000000" w:firstRow="1" w:lastRow="0" w:firstColumn="0" w:lastColumn="0" w:oddVBand="0" w:evenVBand="0" w:oddHBand="0" w:evenHBand="0" w:firstRowFirstColumn="0" w:firstRowLastColumn="0" w:lastRowFirstColumn="0" w:lastRowLastColumn="0"/>
          <w:trHeight w:val="2472"/>
          <w:tblHeader/>
        </w:trPr>
        <w:tc>
          <w:tcPr>
            <w:cnfStyle w:val="001000000000" w:firstRow="0" w:lastRow="0" w:firstColumn="1" w:lastColumn="0" w:oddVBand="0" w:evenVBand="0" w:oddHBand="0" w:evenHBand="0" w:firstRowFirstColumn="0" w:firstRowLastColumn="0" w:lastRowFirstColumn="0" w:lastRowLastColumn="0"/>
            <w:tcW w:w="1110" w:type="pct"/>
            <w:gridSpan w:val="2"/>
            <w:vMerge/>
          </w:tcPr>
          <w:p w14:paraId="0FDEAF97" w14:textId="77777777" w:rsidR="00514228" w:rsidRPr="00E86C72" w:rsidRDefault="00514228" w:rsidP="009B566B">
            <w:pPr>
              <w:pStyle w:val="ILOTablecontents"/>
              <w:rPr>
                <w:lang w:val="fr-FR"/>
              </w:rPr>
            </w:pPr>
          </w:p>
        </w:tc>
        <w:tc>
          <w:tcPr>
            <w:tcW w:w="270" w:type="pct"/>
            <w:textDirection w:val="btLr"/>
          </w:tcPr>
          <w:p w14:paraId="6D02E921" w14:textId="1EE030DD" w:rsidR="00514228" w:rsidRPr="00E86C72" w:rsidRDefault="00514228" w:rsidP="009B566B">
            <w:pPr>
              <w:pStyle w:val="ILOTablecontents"/>
              <w:spacing w:line="180" w:lineRule="exact"/>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 xml:space="preserve"> Production pour</w:t>
            </w:r>
            <w:r w:rsidR="004E602D" w:rsidRPr="00E86C72">
              <w:rPr>
                <w:sz w:val="16"/>
                <w:szCs w:val="16"/>
                <w:lang w:val="fr-FR"/>
              </w:rPr>
              <w:t xml:space="preserve"> la</w:t>
            </w:r>
            <w:r w:rsidRPr="00E86C72">
              <w:rPr>
                <w:sz w:val="16"/>
                <w:szCs w:val="16"/>
                <w:lang w:val="fr-FR"/>
              </w:rPr>
              <w:t xml:space="preserve"> consommation personnelle</w:t>
            </w:r>
          </w:p>
        </w:tc>
        <w:tc>
          <w:tcPr>
            <w:tcW w:w="201" w:type="pct"/>
            <w:textDirection w:val="btLr"/>
          </w:tcPr>
          <w:p w14:paraId="23B681F3" w14:textId="77777777" w:rsidR="00514228" w:rsidRPr="00E86C72" w:rsidRDefault="00514228" w:rsidP="009B566B">
            <w:pPr>
              <w:pStyle w:val="ILOTablecontents"/>
              <w:spacing w:line="180" w:lineRule="exact"/>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Emploi</w:t>
            </w:r>
          </w:p>
        </w:tc>
        <w:tc>
          <w:tcPr>
            <w:tcW w:w="458" w:type="pct"/>
            <w:textDirection w:val="btLr"/>
          </w:tcPr>
          <w:p w14:paraId="2BA4192D" w14:textId="77777777" w:rsidR="00514228" w:rsidRPr="00E86C72" w:rsidRDefault="00514228" w:rsidP="009B566B">
            <w:pPr>
              <w:pStyle w:val="ILOTablecontents"/>
              <w:spacing w:line="180" w:lineRule="exact"/>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Travail en formation non rémunéré effectué par des enfants</w:t>
            </w:r>
          </w:p>
        </w:tc>
        <w:tc>
          <w:tcPr>
            <w:tcW w:w="292" w:type="pct"/>
            <w:textDirection w:val="btLr"/>
          </w:tcPr>
          <w:p w14:paraId="51669B47" w14:textId="77777777" w:rsidR="00514228" w:rsidRPr="00E86C72" w:rsidRDefault="00514228" w:rsidP="009B566B">
            <w:pPr>
              <w:pStyle w:val="ILOTablecontents"/>
              <w:spacing w:line="180" w:lineRule="exact"/>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Travail des enfants à abolir</w:t>
            </w:r>
          </w:p>
        </w:tc>
        <w:tc>
          <w:tcPr>
            <w:tcW w:w="372" w:type="pct"/>
            <w:textDirection w:val="btLr"/>
          </w:tcPr>
          <w:p w14:paraId="685FDB04" w14:textId="1D86B062" w:rsidR="00514228" w:rsidRPr="00E86C72" w:rsidRDefault="00514228" w:rsidP="009B566B">
            <w:pPr>
              <w:pStyle w:val="ILOTablecontents"/>
              <w:spacing w:line="180" w:lineRule="exact"/>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 xml:space="preserve"> Production pour </w:t>
            </w:r>
            <w:r w:rsidR="004E602D" w:rsidRPr="00E86C72">
              <w:rPr>
                <w:sz w:val="16"/>
                <w:szCs w:val="16"/>
                <w:lang w:val="fr-FR"/>
              </w:rPr>
              <w:t xml:space="preserve">la </w:t>
            </w:r>
            <w:r w:rsidRPr="00E86C72">
              <w:rPr>
                <w:sz w:val="16"/>
                <w:szCs w:val="16"/>
                <w:lang w:val="fr-FR"/>
              </w:rPr>
              <w:t>consommation personnelle</w:t>
            </w:r>
          </w:p>
        </w:tc>
        <w:tc>
          <w:tcPr>
            <w:tcW w:w="330" w:type="pct"/>
            <w:textDirection w:val="btLr"/>
          </w:tcPr>
          <w:p w14:paraId="40621BB1" w14:textId="77777777" w:rsidR="00514228" w:rsidRPr="00E86C72" w:rsidRDefault="00514228" w:rsidP="009B566B">
            <w:pPr>
              <w:pStyle w:val="ILOTablecontents"/>
              <w:spacing w:line="180" w:lineRule="exact"/>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Emploi</w:t>
            </w:r>
          </w:p>
        </w:tc>
        <w:tc>
          <w:tcPr>
            <w:tcW w:w="330" w:type="pct"/>
            <w:textDirection w:val="btLr"/>
          </w:tcPr>
          <w:p w14:paraId="0ECD3D14" w14:textId="77777777" w:rsidR="00514228" w:rsidRPr="00E86C72" w:rsidRDefault="00514228" w:rsidP="009B566B">
            <w:pPr>
              <w:pStyle w:val="ILOTablecontents"/>
              <w:spacing w:line="180" w:lineRule="exact"/>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Travail en formation non rémunéré effectué par des enfants</w:t>
            </w:r>
          </w:p>
        </w:tc>
        <w:tc>
          <w:tcPr>
            <w:tcW w:w="331" w:type="pct"/>
            <w:textDirection w:val="btLr"/>
          </w:tcPr>
          <w:p w14:paraId="72ACF1B1" w14:textId="77777777" w:rsidR="00514228" w:rsidRPr="00E86C72" w:rsidRDefault="00514228" w:rsidP="009B566B">
            <w:pPr>
              <w:pStyle w:val="ILOTablecontents"/>
              <w:spacing w:line="180" w:lineRule="exact"/>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Travail des enfants à abolir</w:t>
            </w:r>
          </w:p>
        </w:tc>
        <w:tc>
          <w:tcPr>
            <w:tcW w:w="330" w:type="pct"/>
            <w:textDirection w:val="btLr"/>
          </w:tcPr>
          <w:p w14:paraId="6FC113CD" w14:textId="18B2927F" w:rsidR="00514228" w:rsidRPr="00E86C72" w:rsidRDefault="00514228" w:rsidP="009B566B">
            <w:pPr>
              <w:pStyle w:val="ILOTablecontents"/>
              <w:spacing w:line="180" w:lineRule="exact"/>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 xml:space="preserve"> Production pour </w:t>
            </w:r>
            <w:r w:rsidR="004E602D" w:rsidRPr="00E86C72">
              <w:rPr>
                <w:sz w:val="16"/>
                <w:szCs w:val="16"/>
                <w:lang w:val="fr-FR"/>
              </w:rPr>
              <w:t xml:space="preserve">la </w:t>
            </w:r>
            <w:r w:rsidRPr="00E86C72">
              <w:rPr>
                <w:sz w:val="16"/>
                <w:szCs w:val="16"/>
                <w:lang w:val="fr-FR"/>
              </w:rPr>
              <w:t>consommation personnelle</w:t>
            </w:r>
          </w:p>
        </w:tc>
        <w:tc>
          <w:tcPr>
            <w:tcW w:w="330" w:type="pct"/>
            <w:textDirection w:val="btLr"/>
          </w:tcPr>
          <w:p w14:paraId="5D218D17" w14:textId="77777777" w:rsidR="00514228" w:rsidRPr="00E86C72" w:rsidRDefault="00514228" w:rsidP="009B566B">
            <w:pPr>
              <w:pStyle w:val="ILOTablecontents"/>
              <w:spacing w:line="180" w:lineRule="exact"/>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Emploi</w:t>
            </w:r>
          </w:p>
        </w:tc>
        <w:tc>
          <w:tcPr>
            <w:tcW w:w="330" w:type="pct"/>
            <w:textDirection w:val="btLr"/>
          </w:tcPr>
          <w:p w14:paraId="6B2EA1AA" w14:textId="77777777" w:rsidR="00514228" w:rsidRPr="00E86C72" w:rsidRDefault="00514228" w:rsidP="009B566B">
            <w:pPr>
              <w:pStyle w:val="ILOTablecontents"/>
              <w:spacing w:line="180" w:lineRule="exact"/>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Travail en formation non rémunéré effectué par des enfants</w:t>
            </w:r>
          </w:p>
        </w:tc>
        <w:tc>
          <w:tcPr>
            <w:tcW w:w="314" w:type="pct"/>
            <w:textDirection w:val="btLr"/>
          </w:tcPr>
          <w:p w14:paraId="76FCEFB0" w14:textId="77777777" w:rsidR="00514228" w:rsidRPr="00E86C72" w:rsidRDefault="00514228" w:rsidP="009B566B">
            <w:pPr>
              <w:pStyle w:val="ILOTablecontents"/>
              <w:spacing w:line="180" w:lineRule="exact"/>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Travail des enfants à abolir</w:t>
            </w:r>
          </w:p>
        </w:tc>
      </w:tr>
      <w:tr w:rsidR="000C1431" w:rsidRPr="00E86C72" w14:paraId="110AA73C" w14:textId="77777777" w:rsidTr="0036562D">
        <w:tc>
          <w:tcPr>
            <w:cnfStyle w:val="001000000000" w:firstRow="0" w:lastRow="0" w:firstColumn="1" w:lastColumn="0" w:oddVBand="0" w:evenVBand="0" w:oddHBand="0" w:evenHBand="0" w:firstRowFirstColumn="0" w:firstRowLastColumn="0" w:lastRowFirstColumn="0" w:lastRowLastColumn="0"/>
            <w:tcW w:w="596" w:type="pct"/>
            <w:vMerge w:val="restart"/>
          </w:tcPr>
          <w:p w14:paraId="4BA7B272" w14:textId="77777777" w:rsidR="00514228" w:rsidRPr="00E86C72" w:rsidRDefault="00514228" w:rsidP="009B566B">
            <w:pPr>
              <w:pStyle w:val="ILOTablecontents"/>
              <w:rPr>
                <w:lang w:val="fr-FR"/>
              </w:rPr>
            </w:pPr>
            <w:r w:rsidRPr="00E86C72">
              <w:rPr>
                <w:lang w:val="fr-FR"/>
              </w:rPr>
              <w:t>Sexe</w:t>
            </w:r>
          </w:p>
        </w:tc>
        <w:tc>
          <w:tcPr>
            <w:tcW w:w="514" w:type="pct"/>
          </w:tcPr>
          <w:p w14:paraId="7B758E63" w14:textId="47EA0EA7" w:rsidR="00514228" w:rsidRPr="00E86C72" w:rsidRDefault="00860F04"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p>
        </w:tc>
        <w:tc>
          <w:tcPr>
            <w:tcW w:w="270" w:type="pct"/>
          </w:tcPr>
          <w:p w14:paraId="67E45709"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01" w:type="pct"/>
          </w:tcPr>
          <w:p w14:paraId="3DEBE3D7"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58" w:type="pct"/>
          </w:tcPr>
          <w:p w14:paraId="1D907457"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2" w:type="pct"/>
          </w:tcPr>
          <w:p w14:paraId="49CC0126"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72" w:type="pct"/>
          </w:tcPr>
          <w:p w14:paraId="3254FCF3"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0" w:type="pct"/>
          </w:tcPr>
          <w:p w14:paraId="0178D092"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0" w:type="pct"/>
          </w:tcPr>
          <w:p w14:paraId="12E61FCC"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1" w:type="pct"/>
          </w:tcPr>
          <w:p w14:paraId="215E95C7"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0" w:type="pct"/>
          </w:tcPr>
          <w:p w14:paraId="44A4A8E7"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0" w:type="pct"/>
          </w:tcPr>
          <w:p w14:paraId="7BF0918D"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0" w:type="pct"/>
          </w:tcPr>
          <w:p w14:paraId="570CB878"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4" w:type="pct"/>
          </w:tcPr>
          <w:p w14:paraId="1E0DC350"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46868FE2" w14:textId="77777777" w:rsidTr="0036562D">
        <w:tc>
          <w:tcPr>
            <w:cnfStyle w:val="001000000000" w:firstRow="0" w:lastRow="0" w:firstColumn="1" w:lastColumn="0" w:oddVBand="0" w:evenVBand="0" w:oddHBand="0" w:evenHBand="0" w:firstRowFirstColumn="0" w:firstRowLastColumn="0" w:lastRowFirstColumn="0" w:lastRowLastColumn="0"/>
            <w:tcW w:w="596" w:type="pct"/>
            <w:vMerge/>
          </w:tcPr>
          <w:p w14:paraId="60BE7419" w14:textId="77777777" w:rsidR="00514228" w:rsidRPr="00E86C72" w:rsidRDefault="00514228" w:rsidP="009B566B">
            <w:pPr>
              <w:pStyle w:val="ILOTablecontents"/>
              <w:rPr>
                <w:lang w:val="fr-FR"/>
              </w:rPr>
            </w:pPr>
          </w:p>
        </w:tc>
        <w:tc>
          <w:tcPr>
            <w:tcW w:w="514" w:type="pct"/>
          </w:tcPr>
          <w:p w14:paraId="0578D1FB" w14:textId="7466FC4B" w:rsidR="00514228" w:rsidRPr="00E86C72" w:rsidRDefault="00851B4F"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p>
        </w:tc>
        <w:tc>
          <w:tcPr>
            <w:tcW w:w="270" w:type="pct"/>
          </w:tcPr>
          <w:p w14:paraId="071C3712"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01" w:type="pct"/>
          </w:tcPr>
          <w:p w14:paraId="60795972"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58" w:type="pct"/>
          </w:tcPr>
          <w:p w14:paraId="2A695530"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2" w:type="pct"/>
          </w:tcPr>
          <w:p w14:paraId="25F5E60F"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72" w:type="pct"/>
          </w:tcPr>
          <w:p w14:paraId="65879C32"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0" w:type="pct"/>
          </w:tcPr>
          <w:p w14:paraId="1E8026B2"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0" w:type="pct"/>
          </w:tcPr>
          <w:p w14:paraId="35595029"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1" w:type="pct"/>
          </w:tcPr>
          <w:p w14:paraId="3E64F209"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0" w:type="pct"/>
          </w:tcPr>
          <w:p w14:paraId="41A62580"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0" w:type="pct"/>
          </w:tcPr>
          <w:p w14:paraId="1DF97E5D"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0" w:type="pct"/>
          </w:tcPr>
          <w:p w14:paraId="0771679E"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4" w:type="pct"/>
          </w:tcPr>
          <w:p w14:paraId="24A0C3DC"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4B1B1280" w14:textId="77777777" w:rsidTr="0036562D">
        <w:tc>
          <w:tcPr>
            <w:cnfStyle w:val="001000000000" w:firstRow="0" w:lastRow="0" w:firstColumn="1" w:lastColumn="0" w:oddVBand="0" w:evenVBand="0" w:oddHBand="0" w:evenHBand="0" w:firstRowFirstColumn="0" w:firstRowLastColumn="0" w:lastRowFirstColumn="0" w:lastRowLastColumn="0"/>
            <w:tcW w:w="596" w:type="pct"/>
            <w:vMerge w:val="restart"/>
          </w:tcPr>
          <w:p w14:paraId="334ABD73" w14:textId="17728AD8" w:rsidR="00514228" w:rsidRPr="00E86C72" w:rsidRDefault="000C1431" w:rsidP="009B566B">
            <w:pPr>
              <w:pStyle w:val="ILOTablecontents"/>
              <w:rPr>
                <w:lang w:val="fr-FR"/>
              </w:rPr>
            </w:pPr>
            <w:r w:rsidRPr="00E86C72">
              <w:rPr>
                <w:lang w:val="fr-FR"/>
              </w:rPr>
              <w:t>Lieu de r</w:t>
            </w:r>
            <w:r w:rsidR="00514228" w:rsidRPr="00E86C72">
              <w:rPr>
                <w:lang w:val="fr-FR"/>
              </w:rPr>
              <w:t>ésidence</w:t>
            </w:r>
          </w:p>
        </w:tc>
        <w:tc>
          <w:tcPr>
            <w:tcW w:w="514" w:type="pct"/>
          </w:tcPr>
          <w:p w14:paraId="5552B147" w14:textId="7FB9D431" w:rsidR="00514228" w:rsidRPr="00E86C72" w:rsidRDefault="000C1431"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w:t>
            </w:r>
            <w:r w:rsidR="00514228" w:rsidRPr="00E86C72">
              <w:rPr>
                <w:lang w:val="fr-FR"/>
              </w:rPr>
              <w:t>ural</w:t>
            </w:r>
          </w:p>
        </w:tc>
        <w:tc>
          <w:tcPr>
            <w:tcW w:w="270" w:type="pct"/>
          </w:tcPr>
          <w:p w14:paraId="6067DC17"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01" w:type="pct"/>
          </w:tcPr>
          <w:p w14:paraId="0B733C65"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58" w:type="pct"/>
          </w:tcPr>
          <w:p w14:paraId="5EE0A098"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2" w:type="pct"/>
          </w:tcPr>
          <w:p w14:paraId="6A7DC002"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72" w:type="pct"/>
          </w:tcPr>
          <w:p w14:paraId="753BEFEE"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0" w:type="pct"/>
          </w:tcPr>
          <w:p w14:paraId="17706A2F"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0" w:type="pct"/>
          </w:tcPr>
          <w:p w14:paraId="4EA65621"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1" w:type="pct"/>
          </w:tcPr>
          <w:p w14:paraId="5E430DA6"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0" w:type="pct"/>
          </w:tcPr>
          <w:p w14:paraId="4D6F7517"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0" w:type="pct"/>
          </w:tcPr>
          <w:p w14:paraId="47EBE0C0"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0" w:type="pct"/>
          </w:tcPr>
          <w:p w14:paraId="3F1A0715"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4" w:type="pct"/>
          </w:tcPr>
          <w:p w14:paraId="648E8898"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7444CF17" w14:textId="77777777" w:rsidTr="0036562D">
        <w:tc>
          <w:tcPr>
            <w:cnfStyle w:val="001000000000" w:firstRow="0" w:lastRow="0" w:firstColumn="1" w:lastColumn="0" w:oddVBand="0" w:evenVBand="0" w:oddHBand="0" w:evenHBand="0" w:firstRowFirstColumn="0" w:firstRowLastColumn="0" w:lastRowFirstColumn="0" w:lastRowLastColumn="0"/>
            <w:tcW w:w="596" w:type="pct"/>
            <w:vMerge/>
          </w:tcPr>
          <w:p w14:paraId="68A185D3" w14:textId="77777777" w:rsidR="00514228" w:rsidRPr="00E86C72" w:rsidRDefault="00514228" w:rsidP="009B566B">
            <w:pPr>
              <w:pStyle w:val="ILOTablecontents"/>
              <w:rPr>
                <w:lang w:val="fr-FR"/>
              </w:rPr>
            </w:pPr>
          </w:p>
        </w:tc>
        <w:tc>
          <w:tcPr>
            <w:tcW w:w="514" w:type="pct"/>
          </w:tcPr>
          <w:p w14:paraId="1797DAE1" w14:textId="0D63BE4E" w:rsidR="00514228" w:rsidRPr="00E86C72" w:rsidRDefault="000C1431"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U</w:t>
            </w:r>
            <w:r w:rsidR="00514228" w:rsidRPr="00E86C72">
              <w:rPr>
                <w:lang w:val="fr-FR"/>
              </w:rPr>
              <w:t>rbain</w:t>
            </w:r>
          </w:p>
        </w:tc>
        <w:tc>
          <w:tcPr>
            <w:tcW w:w="270" w:type="pct"/>
          </w:tcPr>
          <w:p w14:paraId="37B49A71"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01" w:type="pct"/>
          </w:tcPr>
          <w:p w14:paraId="2695BD70"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58" w:type="pct"/>
          </w:tcPr>
          <w:p w14:paraId="59914A1A"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2" w:type="pct"/>
          </w:tcPr>
          <w:p w14:paraId="35D4AE2C"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72" w:type="pct"/>
          </w:tcPr>
          <w:p w14:paraId="3B2AA8F3"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0" w:type="pct"/>
          </w:tcPr>
          <w:p w14:paraId="6EA03962"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0" w:type="pct"/>
          </w:tcPr>
          <w:p w14:paraId="13C64CE8"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1" w:type="pct"/>
          </w:tcPr>
          <w:p w14:paraId="39810DC3"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0" w:type="pct"/>
          </w:tcPr>
          <w:p w14:paraId="26F9D57F"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0" w:type="pct"/>
          </w:tcPr>
          <w:p w14:paraId="598032F1"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0" w:type="pct"/>
          </w:tcPr>
          <w:p w14:paraId="262F1E2B"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4" w:type="pct"/>
          </w:tcPr>
          <w:p w14:paraId="78A5308F"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7699C8C7" w14:textId="77777777" w:rsidTr="0036562D">
        <w:tc>
          <w:tcPr>
            <w:cnfStyle w:val="001000000000" w:firstRow="0" w:lastRow="0" w:firstColumn="1" w:lastColumn="0" w:oddVBand="0" w:evenVBand="0" w:oddHBand="0" w:evenHBand="0" w:firstRowFirstColumn="0" w:firstRowLastColumn="0" w:lastRowFirstColumn="0" w:lastRowLastColumn="0"/>
            <w:tcW w:w="596" w:type="pct"/>
            <w:vMerge w:val="restart"/>
          </w:tcPr>
          <w:p w14:paraId="0EC989FD" w14:textId="7AEE3B04" w:rsidR="00514228" w:rsidRPr="00E86C72" w:rsidRDefault="00514228" w:rsidP="009B566B">
            <w:pPr>
              <w:pStyle w:val="ILOTablecontents"/>
              <w:rPr>
                <w:lang w:val="fr-FR"/>
              </w:rPr>
            </w:pPr>
            <w:r w:rsidRPr="00E86C72">
              <w:rPr>
                <w:lang w:val="fr-FR"/>
              </w:rPr>
              <w:t xml:space="preserve">Sexe et </w:t>
            </w:r>
            <w:r w:rsidR="000C1431" w:rsidRPr="00E86C72">
              <w:rPr>
                <w:lang w:val="fr-FR"/>
              </w:rPr>
              <w:t>lieu de r</w:t>
            </w:r>
            <w:r w:rsidRPr="00E86C72">
              <w:rPr>
                <w:lang w:val="fr-FR"/>
              </w:rPr>
              <w:t>ésidence</w:t>
            </w:r>
          </w:p>
        </w:tc>
        <w:tc>
          <w:tcPr>
            <w:tcW w:w="514" w:type="pct"/>
          </w:tcPr>
          <w:p w14:paraId="64BF6049" w14:textId="49B12841" w:rsidR="00514228" w:rsidRPr="00E86C72" w:rsidRDefault="00860F04"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r w:rsidR="00514228" w:rsidRPr="00E86C72">
              <w:rPr>
                <w:lang w:val="fr-FR"/>
              </w:rPr>
              <w:t>, rural</w:t>
            </w:r>
          </w:p>
        </w:tc>
        <w:tc>
          <w:tcPr>
            <w:tcW w:w="270" w:type="pct"/>
          </w:tcPr>
          <w:p w14:paraId="1CDDC543"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01" w:type="pct"/>
          </w:tcPr>
          <w:p w14:paraId="02E54EAB"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58" w:type="pct"/>
          </w:tcPr>
          <w:p w14:paraId="3207B9DC"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2" w:type="pct"/>
          </w:tcPr>
          <w:p w14:paraId="6D71E831"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72" w:type="pct"/>
          </w:tcPr>
          <w:p w14:paraId="45E58448"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0" w:type="pct"/>
          </w:tcPr>
          <w:p w14:paraId="111087F7"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0" w:type="pct"/>
          </w:tcPr>
          <w:p w14:paraId="423CBEFC"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1" w:type="pct"/>
          </w:tcPr>
          <w:p w14:paraId="2F77A27D"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0" w:type="pct"/>
          </w:tcPr>
          <w:p w14:paraId="1BA16031"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0" w:type="pct"/>
          </w:tcPr>
          <w:p w14:paraId="18F3F5EB"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0" w:type="pct"/>
          </w:tcPr>
          <w:p w14:paraId="622E0219"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4" w:type="pct"/>
          </w:tcPr>
          <w:p w14:paraId="1A136F19"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188D5622" w14:textId="77777777" w:rsidTr="0036562D">
        <w:tc>
          <w:tcPr>
            <w:cnfStyle w:val="001000000000" w:firstRow="0" w:lastRow="0" w:firstColumn="1" w:lastColumn="0" w:oddVBand="0" w:evenVBand="0" w:oddHBand="0" w:evenHBand="0" w:firstRowFirstColumn="0" w:firstRowLastColumn="0" w:lastRowFirstColumn="0" w:lastRowLastColumn="0"/>
            <w:tcW w:w="596" w:type="pct"/>
            <w:vMerge/>
          </w:tcPr>
          <w:p w14:paraId="04B86B10" w14:textId="77777777" w:rsidR="00514228" w:rsidRPr="00E86C72" w:rsidRDefault="00514228" w:rsidP="009B566B">
            <w:pPr>
              <w:pStyle w:val="ILOTablecontents"/>
              <w:rPr>
                <w:lang w:val="fr-FR"/>
              </w:rPr>
            </w:pPr>
          </w:p>
        </w:tc>
        <w:tc>
          <w:tcPr>
            <w:tcW w:w="514" w:type="pct"/>
          </w:tcPr>
          <w:p w14:paraId="31F00687" w14:textId="4D855DFB" w:rsidR="00514228" w:rsidRPr="00E86C72" w:rsidRDefault="00860F04"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r w:rsidR="00514228" w:rsidRPr="00E86C72">
              <w:rPr>
                <w:lang w:val="fr-FR"/>
              </w:rPr>
              <w:t>, urbain</w:t>
            </w:r>
          </w:p>
        </w:tc>
        <w:tc>
          <w:tcPr>
            <w:tcW w:w="270" w:type="pct"/>
          </w:tcPr>
          <w:p w14:paraId="603727FB"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01" w:type="pct"/>
          </w:tcPr>
          <w:p w14:paraId="3F05B834"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58" w:type="pct"/>
          </w:tcPr>
          <w:p w14:paraId="59786B92"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2" w:type="pct"/>
          </w:tcPr>
          <w:p w14:paraId="7BC3A138"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72" w:type="pct"/>
          </w:tcPr>
          <w:p w14:paraId="1B0CD1BD"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0" w:type="pct"/>
          </w:tcPr>
          <w:p w14:paraId="55D704D1"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0" w:type="pct"/>
          </w:tcPr>
          <w:p w14:paraId="34E0B8DE"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1" w:type="pct"/>
          </w:tcPr>
          <w:p w14:paraId="2C20E88D"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0" w:type="pct"/>
          </w:tcPr>
          <w:p w14:paraId="05864324"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0" w:type="pct"/>
          </w:tcPr>
          <w:p w14:paraId="0ACA6E5C"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0" w:type="pct"/>
          </w:tcPr>
          <w:p w14:paraId="12F86E54"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4" w:type="pct"/>
          </w:tcPr>
          <w:p w14:paraId="5FAD5B1D"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516138AC" w14:textId="77777777" w:rsidTr="0036562D">
        <w:trPr>
          <w:trHeight w:val="245"/>
        </w:trPr>
        <w:tc>
          <w:tcPr>
            <w:cnfStyle w:val="001000000000" w:firstRow="0" w:lastRow="0" w:firstColumn="1" w:lastColumn="0" w:oddVBand="0" w:evenVBand="0" w:oddHBand="0" w:evenHBand="0" w:firstRowFirstColumn="0" w:firstRowLastColumn="0" w:lastRowFirstColumn="0" w:lastRowLastColumn="0"/>
            <w:tcW w:w="596" w:type="pct"/>
            <w:vMerge/>
          </w:tcPr>
          <w:p w14:paraId="012E0DBA" w14:textId="77777777" w:rsidR="00514228" w:rsidRPr="00E86C72" w:rsidRDefault="00514228" w:rsidP="009B566B">
            <w:pPr>
              <w:pStyle w:val="ILOTablecontents"/>
              <w:rPr>
                <w:lang w:val="fr-FR"/>
              </w:rPr>
            </w:pPr>
          </w:p>
        </w:tc>
        <w:tc>
          <w:tcPr>
            <w:tcW w:w="514" w:type="pct"/>
          </w:tcPr>
          <w:p w14:paraId="5ED154F6" w14:textId="7C0A7C25" w:rsidR="00514228" w:rsidRPr="00E86C72" w:rsidRDefault="00851B4F"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r w:rsidR="00514228" w:rsidRPr="00E86C72">
              <w:rPr>
                <w:lang w:val="fr-FR"/>
              </w:rPr>
              <w:t>, rural</w:t>
            </w:r>
          </w:p>
        </w:tc>
        <w:tc>
          <w:tcPr>
            <w:tcW w:w="270" w:type="pct"/>
          </w:tcPr>
          <w:p w14:paraId="1FB54AA5"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01" w:type="pct"/>
          </w:tcPr>
          <w:p w14:paraId="08FD62C1"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58" w:type="pct"/>
          </w:tcPr>
          <w:p w14:paraId="7BC22C2C"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2" w:type="pct"/>
          </w:tcPr>
          <w:p w14:paraId="63259EAD"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72" w:type="pct"/>
          </w:tcPr>
          <w:p w14:paraId="35453514"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0" w:type="pct"/>
          </w:tcPr>
          <w:p w14:paraId="3B121F20"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0" w:type="pct"/>
          </w:tcPr>
          <w:p w14:paraId="4140E6D1"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1" w:type="pct"/>
          </w:tcPr>
          <w:p w14:paraId="71E3B1BF"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0" w:type="pct"/>
          </w:tcPr>
          <w:p w14:paraId="4726D3B6"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0" w:type="pct"/>
          </w:tcPr>
          <w:p w14:paraId="3794D98A"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0" w:type="pct"/>
          </w:tcPr>
          <w:p w14:paraId="646A569A"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4" w:type="pct"/>
          </w:tcPr>
          <w:p w14:paraId="5E89391F"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12E1D0AC" w14:textId="77777777" w:rsidTr="0036562D">
        <w:tc>
          <w:tcPr>
            <w:cnfStyle w:val="001000000000" w:firstRow="0" w:lastRow="0" w:firstColumn="1" w:lastColumn="0" w:oddVBand="0" w:evenVBand="0" w:oddHBand="0" w:evenHBand="0" w:firstRowFirstColumn="0" w:firstRowLastColumn="0" w:lastRowFirstColumn="0" w:lastRowLastColumn="0"/>
            <w:tcW w:w="596" w:type="pct"/>
            <w:vMerge/>
          </w:tcPr>
          <w:p w14:paraId="19C7F33B" w14:textId="77777777" w:rsidR="00514228" w:rsidRPr="00E86C72" w:rsidRDefault="00514228" w:rsidP="009B566B">
            <w:pPr>
              <w:pStyle w:val="ILOTablecontents"/>
              <w:rPr>
                <w:lang w:val="fr-FR"/>
              </w:rPr>
            </w:pPr>
          </w:p>
        </w:tc>
        <w:tc>
          <w:tcPr>
            <w:tcW w:w="514" w:type="pct"/>
          </w:tcPr>
          <w:p w14:paraId="26CAE29F" w14:textId="578D83CA" w:rsidR="00514228" w:rsidRPr="00E86C72" w:rsidRDefault="00851B4F"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r w:rsidR="00514228" w:rsidRPr="00E86C72">
              <w:rPr>
                <w:lang w:val="fr-FR"/>
              </w:rPr>
              <w:t>, urbain</w:t>
            </w:r>
          </w:p>
        </w:tc>
        <w:tc>
          <w:tcPr>
            <w:tcW w:w="270" w:type="pct"/>
          </w:tcPr>
          <w:p w14:paraId="5064AC7A"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01" w:type="pct"/>
          </w:tcPr>
          <w:p w14:paraId="41399F6F"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58" w:type="pct"/>
          </w:tcPr>
          <w:p w14:paraId="5AA63A5E"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2" w:type="pct"/>
          </w:tcPr>
          <w:p w14:paraId="361A0835"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72" w:type="pct"/>
          </w:tcPr>
          <w:p w14:paraId="1FB9ADDA"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0" w:type="pct"/>
          </w:tcPr>
          <w:p w14:paraId="314F3A72"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0" w:type="pct"/>
          </w:tcPr>
          <w:p w14:paraId="4781EE5F"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1" w:type="pct"/>
          </w:tcPr>
          <w:p w14:paraId="5EA28CE0"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0" w:type="pct"/>
          </w:tcPr>
          <w:p w14:paraId="1D034977"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0" w:type="pct"/>
          </w:tcPr>
          <w:p w14:paraId="222616C6"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0" w:type="pct"/>
          </w:tcPr>
          <w:p w14:paraId="2A447AC7"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4" w:type="pct"/>
          </w:tcPr>
          <w:p w14:paraId="2026FDC2"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36562D" w:rsidRPr="00E86C72" w14:paraId="5DED2619" w14:textId="77777777" w:rsidTr="0036562D">
        <w:tc>
          <w:tcPr>
            <w:cnfStyle w:val="001000000000" w:firstRow="0" w:lastRow="0" w:firstColumn="1" w:lastColumn="0" w:oddVBand="0" w:evenVBand="0" w:oddHBand="0" w:evenHBand="0" w:firstRowFirstColumn="0" w:firstRowLastColumn="0" w:lastRowFirstColumn="0" w:lastRowLastColumn="0"/>
            <w:tcW w:w="1110" w:type="pct"/>
            <w:gridSpan w:val="2"/>
          </w:tcPr>
          <w:p w14:paraId="7C0F1E1D" w14:textId="723F60B3" w:rsidR="00514228" w:rsidRPr="00E86C72" w:rsidRDefault="00514228" w:rsidP="009B566B">
            <w:pPr>
              <w:pStyle w:val="ILOTablecontents"/>
              <w:rPr>
                <w:lang w:val="fr-FR"/>
              </w:rPr>
            </w:pPr>
            <w:r w:rsidRPr="00E86C72">
              <w:rPr>
                <w:lang w:val="fr-FR"/>
              </w:rPr>
              <w:t>Total</w:t>
            </w:r>
            <w:r w:rsidR="0036562D" w:rsidRPr="00E86C72">
              <w:rPr>
                <w:vertAlign w:val="superscript"/>
                <w:lang w:val="fr-FR"/>
              </w:rPr>
              <w:t>(a)</w:t>
            </w:r>
          </w:p>
        </w:tc>
        <w:tc>
          <w:tcPr>
            <w:tcW w:w="270" w:type="pct"/>
            <w:shd w:val="clear" w:color="auto" w:fill="EBF5FD"/>
          </w:tcPr>
          <w:p w14:paraId="6B033140"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01" w:type="pct"/>
            <w:shd w:val="clear" w:color="auto" w:fill="EBF5FD"/>
          </w:tcPr>
          <w:p w14:paraId="748541AF"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58" w:type="pct"/>
            <w:shd w:val="clear" w:color="auto" w:fill="EBF5FD"/>
          </w:tcPr>
          <w:p w14:paraId="3735C3E5"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2" w:type="pct"/>
            <w:shd w:val="clear" w:color="auto" w:fill="EBF5FD"/>
          </w:tcPr>
          <w:p w14:paraId="24A902A2"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72" w:type="pct"/>
            <w:shd w:val="clear" w:color="auto" w:fill="EBF5FD"/>
          </w:tcPr>
          <w:p w14:paraId="02D6BD8C"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0" w:type="pct"/>
            <w:shd w:val="clear" w:color="auto" w:fill="EBF5FD"/>
          </w:tcPr>
          <w:p w14:paraId="03325C49"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0" w:type="pct"/>
            <w:shd w:val="clear" w:color="auto" w:fill="EBF5FD"/>
          </w:tcPr>
          <w:p w14:paraId="3E0B0762"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1" w:type="pct"/>
            <w:shd w:val="clear" w:color="auto" w:fill="EBF5FD"/>
          </w:tcPr>
          <w:p w14:paraId="4827012E"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0" w:type="pct"/>
            <w:shd w:val="clear" w:color="auto" w:fill="EBF5FD"/>
          </w:tcPr>
          <w:p w14:paraId="1B6517F5"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0" w:type="pct"/>
            <w:shd w:val="clear" w:color="auto" w:fill="EBF5FD"/>
          </w:tcPr>
          <w:p w14:paraId="1054C81B"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0" w:type="pct"/>
            <w:shd w:val="clear" w:color="auto" w:fill="EBF5FD"/>
          </w:tcPr>
          <w:p w14:paraId="1F8D6CD5"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4" w:type="pct"/>
            <w:shd w:val="clear" w:color="auto" w:fill="EBF5FD"/>
          </w:tcPr>
          <w:p w14:paraId="0F94E3A0" w14:textId="77777777" w:rsidR="00514228" w:rsidRPr="00E86C72" w:rsidRDefault="00514228" w:rsidP="009B566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bl>
    <w:p w14:paraId="0D7CD9AE" w14:textId="415AB25D" w:rsidR="00514228" w:rsidRPr="00E86C72" w:rsidRDefault="009B566B" w:rsidP="009B566B">
      <w:pPr>
        <w:pStyle w:val="ILOTableNote"/>
        <w:rPr>
          <w:b/>
          <w:bCs/>
          <w:lang w:val="fr-FR"/>
        </w:rPr>
      </w:pPr>
      <w:proofErr w:type="gramStart"/>
      <w:r w:rsidRPr="00E86C72">
        <w:rPr>
          <w:b/>
          <w:bCs/>
          <w:lang w:val="fr-FR"/>
        </w:rPr>
        <w:t>Notes:</w:t>
      </w:r>
      <w:proofErr w:type="gramEnd"/>
      <w:r w:rsidR="0036562D" w:rsidRPr="00E86C72">
        <w:rPr>
          <w:b/>
          <w:bCs/>
          <w:lang w:val="fr-FR"/>
        </w:rPr>
        <w:t xml:space="preserve"> </w:t>
      </w:r>
      <w:r w:rsidR="0036562D" w:rsidRPr="00E86C72">
        <w:rPr>
          <w:lang w:val="fr-FR"/>
        </w:rPr>
        <w:t>(a) En fonction du questionnaire spécifique, les pourcentages totaux peuvent être différents de 100, étant donné que les enfants peuvent être impliqués dans plusieurs activités.</w:t>
      </w:r>
    </w:p>
    <w:p w14:paraId="09B79399" w14:textId="77777777" w:rsidR="00514228" w:rsidRPr="00E86C72" w:rsidRDefault="00514228" w:rsidP="00514228">
      <w:pPr>
        <w:spacing w:after="200"/>
        <w:rPr>
          <w:lang w:val="fr-FR"/>
        </w:rPr>
      </w:pPr>
      <w:r w:rsidRPr="00E86C72">
        <w:rPr>
          <w:lang w:val="fr-FR"/>
        </w:rPr>
        <w:br w:type="page"/>
      </w:r>
    </w:p>
    <w:p w14:paraId="1350853B" w14:textId="1EB589DB" w:rsidR="008E4ADB" w:rsidRPr="00E86C72" w:rsidRDefault="003628AE" w:rsidP="00701592">
      <w:pPr>
        <w:pStyle w:val="ILOTableheading"/>
        <w:rPr>
          <w:lang w:val="fr-FR"/>
        </w:rPr>
      </w:pPr>
      <w:bookmarkStart w:id="286" w:name="_Ref127881237"/>
      <w:bookmarkStart w:id="287" w:name="_Toc197909446"/>
      <w:r w:rsidRPr="00E86C72">
        <w:rPr>
          <w:lang w:val="fr-FR"/>
        </w:rPr>
        <w:lastRenderedPageBreak/>
        <w:t xml:space="preserve">Tableau </w:t>
      </w:r>
      <w:r w:rsidR="00196DC9" w:rsidRPr="00E86C72">
        <w:rPr>
          <w:lang w:val="fr-FR"/>
        </w:rPr>
        <w:t>A1.</w:t>
      </w:r>
      <w:r w:rsidR="008E4ADB" w:rsidRPr="00E86C72">
        <w:rPr>
          <w:lang w:val="fr-FR"/>
        </w:rPr>
        <w:t xml:space="preserve">14. Temps de travail des enfants astreints au travail des enfants à abolir dans la production pour la consommation personnelle (temps de travail hebdomadaire moyen dans la production pour consommation personnelle des enfants astreints au travail des enfants à abolir, par activité, </w:t>
      </w:r>
      <w:r w:rsidR="00D0147E" w:rsidRPr="00E86C72">
        <w:rPr>
          <w:lang w:val="fr-FR"/>
        </w:rPr>
        <w:t>groupe</w:t>
      </w:r>
      <w:r w:rsidR="008E4ADB" w:rsidRPr="00E86C72">
        <w:rPr>
          <w:lang w:val="fr-FR"/>
        </w:rPr>
        <w:t xml:space="preserve"> d’âge, sexe et lieu de résidence)</w:t>
      </w:r>
      <w:bookmarkEnd w:id="286"/>
      <w:bookmarkEnd w:id="287"/>
    </w:p>
    <w:tbl>
      <w:tblPr>
        <w:tblStyle w:val="ILOTable"/>
        <w:tblW w:w="5000" w:type="pct"/>
        <w:tblLook w:val="06A0" w:firstRow="1" w:lastRow="0" w:firstColumn="1" w:lastColumn="0" w:noHBand="1" w:noVBand="1"/>
      </w:tblPr>
      <w:tblGrid>
        <w:gridCol w:w="822"/>
        <w:gridCol w:w="1024"/>
        <w:gridCol w:w="875"/>
        <w:gridCol w:w="393"/>
        <w:gridCol w:w="426"/>
        <w:gridCol w:w="316"/>
        <w:gridCol w:w="534"/>
        <w:gridCol w:w="426"/>
        <w:gridCol w:w="709"/>
        <w:gridCol w:w="707"/>
        <w:gridCol w:w="709"/>
        <w:gridCol w:w="709"/>
        <w:gridCol w:w="711"/>
        <w:gridCol w:w="658"/>
      </w:tblGrid>
      <w:tr w:rsidR="00514228" w:rsidRPr="00921B68" w14:paraId="02EF2BE8" w14:textId="77777777" w:rsidTr="0036562D">
        <w:trPr>
          <w:cnfStyle w:val="100000000000" w:firstRow="1" w:lastRow="0" w:firstColumn="0" w:lastColumn="0" w:oddVBand="0" w:evenVBand="0" w:oddHBand="0" w:evenHBand="0" w:firstRowFirstColumn="0" w:firstRowLastColumn="0" w:lastRowFirstColumn="0" w:lastRowLastColumn="0"/>
          <w:trHeight w:val="571"/>
          <w:tblHeader/>
        </w:trPr>
        <w:tc>
          <w:tcPr>
            <w:cnfStyle w:val="001000000000" w:firstRow="0" w:lastRow="0" w:firstColumn="1" w:lastColumn="0" w:oddVBand="0" w:evenVBand="0" w:oddHBand="0" w:evenHBand="0" w:firstRowFirstColumn="0" w:firstRowLastColumn="0" w:lastRowFirstColumn="0" w:lastRowLastColumn="0"/>
            <w:tcW w:w="1508" w:type="pct"/>
            <w:gridSpan w:val="3"/>
            <w:vMerge w:val="restart"/>
          </w:tcPr>
          <w:p w14:paraId="2642F024" w14:textId="77777777" w:rsidR="00514228" w:rsidRPr="00E86C72" w:rsidRDefault="00514228" w:rsidP="008E4ADB">
            <w:pPr>
              <w:pStyle w:val="ILOTablecontents"/>
              <w:jc w:val="center"/>
              <w:rPr>
                <w:sz w:val="14"/>
                <w:szCs w:val="10"/>
                <w:lang w:val="fr-FR"/>
              </w:rPr>
            </w:pPr>
            <w:r w:rsidRPr="00E86C72">
              <w:rPr>
                <w:sz w:val="14"/>
                <w:szCs w:val="10"/>
                <w:lang w:val="fr-FR"/>
              </w:rPr>
              <w:t>Caractéristiques de base</w:t>
            </w:r>
          </w:p>
        </w:tc>
        <w:tc>
          <w:tcPr>
            <w:tcW w:w="3126" w:type="pct"/>
            <w:gridSpan w:val="10"/>
          </w:tcPr>
          <w:p w14:paraId="71035D88" w14:textId="450A0D02" w:rsidR="00514228" w:rsidRPr="00E86C72" w:rsidRDefault="00514228" w:rsidP="008E4ADB">
            <w:pPr>
              <w:pStyle w:val="ILOTablecontents"/>
              <w:jc w:val="center"/>
              <w:cnfStyle w:val="100000000000" w:firstRow="1" w:lastRow="0" w:firstColumn="0" w:lastColumn="0" w:oddVBand="0" w:evenVBand="0" w:oddHBand="0" w:evenHBand="0" w:firstRowFirstColumn="0" w:firstRowLastColumn="0" w:lastRowFirstColumn="0" w:lastRowLastColumn="0"/>
              <w:rPr>
                <w:sz w:val="14"/>
                <w:szCs w:val="10"/>
                <w:lang w:val="fr-FR"/>
              </w:rPr>
            </w:pPr>
            <w:r w:rsidRPr="00E86C72">
              <w:rPr>
                <w:sz w:val="14"/>
                <w:szCs w:val="10"/>
                <w:lang w:val="fr-FR"/>
              </w:rPr>
              <w:t xml:space="preserve">Travail </w:t>
            </w:r>
            <w:r w:rsidR="00D40583" w:rsidRPr="00E86C72">
              <w:rPr>
                <w:sz w:val="14"/>
                <w:szCs w:val="10"/>
                <w:lang w:val="fr-FR"/>
              </w:rPr>
              <w:t>des enfants à abolir dans la production</w:t>
            </w:r>
            <w:r w:rsidR="00D40583" w:rsidRPr="00E86C72">
              <w:rPr>
                <w:sz w:val="14"/>
                <w:szCs w:val="10"/>
                <w:lang w:val="fr-FR"/>
              </w:rPr>
              <w:br/>
              <w:t>pour la consommation personnelle</w:t>
            </w:r>
          </w:p>
        </w:tc>
        <w:tc>
          <w:tcPr>
            <w:tcW w:w="366" w:type="pct"/>
            <w:vMerge w:val="restart"/>
            <w:textDirection w:val="btLr"/>
          </w:tcPr>
          <w:p w14:paraId="29281D0C" w14:textId="77777777" w:rsidR="00514228" w:rsidRPr="00E86C72" w:rsidRDefault="00514228" w:rsidP="008E4ADB">
            <w:pPr>
              <w:pStyle w:val="ILOTablecontents"/>
              <w:cnfStyle w:val="100000000000" w:firstRow="1" w:lastRow="0" w:firstColumn="0" w:lastColumn="0" w:oddVBand="0" w:evenVBand="0" w:oddHBand="0" w:evenHBand="0" w:firstRowFirstColumn="0" w:firstRowLastColumn="0" w:lastRowFirstColumn="0" w:lastRowLastColumn="0"/>
              <w:rPr>
                <w:sz w:val="14"/>
                <w:szCs w:val="10"/>
                <w:lang w:val="fr-FR"/>
              </w:rPr>
            </w:pPr>
            <w:r w:rsidRPr="00E86C72">
              <w:rPr>
                <w:sz w:val="14"/>
                <w:szCs w:val="10"/>
                <w:lang w:val="fr-FR"/>
              </w:rPr>
              <w:t>Travail des enfants dans la production pour consommation personnelle</w:t>
            </w:r>
          </w:p>
        </w:tc>
      </w:tr>
      <w:tr w:rsidR="0036562D" w:rsidRPr="00921B68" w14:paraId="0FC03DE8" w14:textId="77777777" w:rsidTr="0036562D">
        <w:trPr>
          <w:cnfStyle w:val="100000000000" w:firstRow="1" w:lastRow="0" w:firstColumn="0" w:lastColumn="0" w:oddVBand="0" w:evenVBand="0" w:oddHBand="0" w:evenHBand="0" w:firstRowFirstColumn="0" w:firstRowLastColumn="0" w:lastRowFirstColumn="0" w:lastRowLastColumn="0"/>
          <w:trHeight w:val="2891"/>
          <w:tblHeader/>
        </w:trPr>
        <w:tc>
          <w:tcPr>
            <w:cnfStyle w:val="001000000000" w:firstRow="0" w:lastRow="0" w:firstColumn="1" w:lastColumn="0" w:oddVBand="0" w:evenVBand="0" w:oddHBand="0" w:evenHBand="0" w:firstRowFirstColumn="0" w:firstRowLastColumn="0" w:lastRowFirstColumn="0" w:lastRowLastColumn="0"/>
            <w:tcW w:w="1508" w:type="pct"/>
            <w:gridSpan w:val="3"/>
            <w:vMerge/>
          </w:tcPr>
          <w:p w14:paraId="2C740EE4" w14:textId="77777777" w:rsidR="00514228" w:rsidRPr="00E86C72" w:rsidRDefault="00514228" w:rsidP="008E4ADB">
            <w:pPr>
              <w:pStyle w:val="ILOTablecontents"/>
              <w:rPr>
                <w:lang w:val="fr-FR"/>
              </w:rPr>
            </w:pPr>
          </w:p>
        </w:tc>
        <w:tc>
          <w:tcPr>
            <w:tcW w:w="218" w:type="pct"/>
            <w:textDirection w:val="btLr"/>
          </w:tcPr>
          <w:p w14:paraId="7B6C0FBA" w14:textId="77777777" w:rsidR="00514228" w:rsidRPr="00E86C72" w:rsidRDefault="00514228" w:rsidP="008E4ADB">
            <w:pPr>
              <w:pStyle w:val="ILOTablecontents"/>
              <w:cnfStyle w:val="100000000000" w:firstRow="1" w:lastRow="0" w:firstColumn="0" w:lastColumn="0" w:oddVBand="0" w:evenVBand="0" w:oddHBand="0" w:evenHBand="0" w:firstRowFirstColumn="0" w:firstRowLastColumn="0" w:lastRowFirstColumn="0" w:lastRowLastColumn="0"/>
              <w:rPr>
                <w:sz w:val="14"/>
                <w:szCs w:val="10"/>
                <w:lang w:val="fr-FR"/>
              </w:rPr>
            </w:pPr>
            <w:r w:rsidRPr="00E86C72">
              <w:rPr>
                <w:sz w:val="14"/>
                <w:szCs w:val="10"/>
                <w:lang w:val="fr-FR"/>
              </w:rPr>
              <w:t>Travaux agricoles – production végétale</w:t>
            </w:r>
          </w:p>
        </w:tc>
        <w:tc>
          <w:tcPr>
            <w:tcW w:w="236" w:type="pct"/>
            <w:textDirection w:val="btLr"/>
          </w:tcPr>
          <w:p w14:paraId="7BA44DAD" w14:textId="77777777" w:rsidR="00514228" w:rsidRPr="00E86C72" w:rsidRDefault="00514228" w:rsidP="008E4ADB">
            <w:pPr>
              <w:pStyle w:val="ILOTablecontents"/>
              <w:cnfStyle w:val="100000000000" w:firstRow="1" w:lastRow="0" w:firstColumn="0" w:lastColumn="0" w:oddVBand="0" w:evenVBand="0" w:oddHBand="0" w:evenHBand="0" w:firstRowFirstColumn="0" w:firstRowLastColumn="0" w:lastRowFirstColumn="0" w:lastRowLastColumn="0"/>
              <w:rPr>
                <w:sz w:val="14"/>
                <w:szCs w:val="10"/>
                <w:lang w:val="fr-FR"/>
              </w:rPr>
            </w:pPr>
            <w:r w:rsidRPr="00E86C72">
              <w:rPr>
                <w:sz w:val="14"/>
                <w:szCs w:val="10"/>
                <w:lang w:val="fr-FR"/>
              </w:rPr>
              <w:t>Travaux agricoles – élevage</w:t>
            </w:r>
          </w:p>
        </w:tc>
        <w:tc>
          <w:tcPr>
            <w:tcW w:w="175" w:type="pct"/>
            <w:textDirection w:val="btLr"/>
          </w:tcPr>
          <w:p w14:paraId="6944D078" w14:textId="77777777" w:rsidR="00514228" w:rsidRPr="00E86C72" w:rsidRDefault="00514228" w:rsidP="008E4ADB">
            <w:pPr>
              <w:pStyle w:val="ILOTablecontents"/>
              <w:cnfStyle w:val="100000000000" w:firstRow="1" w:lastRow="0" w:firstColumn="0" w:lastColumn="0" w:oddVBand="0" w:evenVBand="0" w:oddHBand="0" w:evenHBand="0" w:firstRowFirstColumn="0" w:firstRowLastColumn="0" w:lastRowFirstColumn="0" w:lastRowLastColumn="0"/>
              <w:rPr>
                <w:sz w:val="14"/>
                <w:szCs w:val="10"/>
                <w:lang w:val="fr-FR"/>
              </w:rPr>
            </w:pPr>
            <w:r w:rsidRPr="00E86C72">
              <w:rPr>
                <w:sz w:val="14"/>
                <w:szCs w:val="10"/>
                <w:lang w:val="fr-FR"/>
              </w:rPr>
              <w:t>Pêche ou pisciculture</w:t>
            </w:r>
          </w:p>
        </w:tc>
        <w:tc>
          <w:tcPr>
            <w:tcW w:w="296" w:type="pct"/>
            <w:textDirection w:val="btLr"/>
          </w:tcPr>
          <w:p w14:paraId="0FFE77B8" w14:textId="0E74ADAE" w:rsidR="00514228" w:rsidRPr="00E86C72" w:rsidRDefault="00514228" w:rsidP="008E4ADB">
            <w:pPr>
              <w:pStyle w:val="ILOTablecontents"/>
              <w:cnfStyle w:val="100000000000" w:firstRow="1" w:lastRow="0" w:firstColumn="0" w:lastColumn="0" w:oddVBand="0" w:evenVBand="0" w:oddHBand="0" w:evenHBand="0" w:firstRowFirstColumn="0" w:firstRowLastColumn="0" w:lastRowFirstColumn="0" w:lastRowLastColumn="0"/>
              <w:rPr>
                <w:sz w:val="14"/>
                <w:szCs w:val="10"/>
                <w:lang w:val="fr-FR"/>
              </w:rPr>
            </w:pPr>
            <w:r w:rsidRPr="00E86C72">
              <w:rPr>
                <w:sz w:val="14"/>
                <w:szCs w:val="10"/>
                <w:lang w:val="fr-FR"/>
              </w:rPr>
              <w:t>Cueillette d</w:t>
            </w:r>
            <w:r w:rsidR="00CD327E" w:rsidRPr="00E86C72">
              <w:rPr>
                <w:spacing w:val="-4"/>
                <w:sz w:val="16"/>
                <w:szCs w:val="16"/>
                <w:lang w:val="fr-FR"/>
              </w:rPr>
              <w:t>′</w:t>
            </w:r>
            <w:r w:rsidRPr="00E86C72">
              <w:rPr>
                <w:sz w:val="14"/>
                <w:szCs w:val="10"/>
                <w:lang w:val="fr-FR"/>
              </w:rPr>
              <w:t>aliments sauvages (p. ex. champignons, baies, herbes)</w:t>
            </w:r>
          </w:p>
        </w:tc>
        <w:tc>
          <w:tcPr>
            <w:tcW w:w="236" w:type="pct"/>
            <w:textDirection w:val="btLr"/>
          </w:tcPr>
          <w:p w14:paraId="30438571" w14:textId="77777777" w:rsidR="00514228" w:rsidRPr="00E86C72" w:rsidRDefault="00514228" w:rsidP="008E4ADB">
            <w:pPr>
              <w:pStyle w:val="ILOTablecontents"/>
              <w:cnfStyle w:val="100000000000" w:firstRow="1" w:lastRow="0" w:firstColumn="0" w:lastColumn="0" w:oddVBand="0" w:evenVBand="0" w:oddHBand="0" w:evenHBand="0" w:firstRowFirstColumn="0" w:firstRowLastColumn="0" w:lastRowFirstColumn="0" w:lastRowLastColumn="0"/>
              <w:rPr>
                <w:sz w:val="14"/>
                <w:szCs w:val="10"/>
                <w:lang w:val="fr-FR"/>
              </w:rPr>
            </w:pPr>
            <w:r w:rsidRPr="00E86C72">
              <w:rPr>
                <w:sz w:val="14"/>
                <w:szCs w:val="10"/>
                <w:lang w:val="fr-FR"/>
              </w:rPr>
              <w:t>Chasse pour la famille</w:t>
            </w:r>
          </w:p>
        </w:tc>
        <w:tc>
          <w:tcPr>
            <w:tcW w:w="393" w:type="pct"/>
            <w:textDirection w:val="btLr"/>
          </w:tcPr>
          <w:p w14:paraId="2963115A" w14:textId="77777777" w:rsidR="00514228" w:rsidRPr="00E86C72" w:rsidRDefault="00514228" w:rsidP="008E4ADB">
            <w:pPr>
              <w:pStyle w:val="ILOTablecontents"/>
              <w:cnfStyle w:val="100000000000" w:firstRow="1" w:lastRow="0" w:firstColumn="0" w:lastColumn="0" w:oddVBand="0" w:evenVBand="0" w:oddHBand="0" w:evenHBand="0" w:firstRowFirstColumn="0" w:firstRowLastColumn="0" w:lastRowFirstColumn="0" w:lastRowLastColumn="0"/>
              <w:rPr>
                <w:sz w:val="14"/>
                <w:szCs w:val="10"/>
                <w:lang w:val="fr-FR"/>
              </w:rPr>
            </w:pPr>
            <w:r w:rsidRPr="00E86C72">
              <w:rPr>
                <w:sz w:val="14"/>
                <w:szCs w:val="10"/>
                <w:lang w:val="fr-FR"/>
              </w:rPr>
              <w:t>Préparation de nourriture ou de boissons pour le stockage domestique</w:t>
            </w:r>
          </w:p>
        </w:tc>
        <w:tc>
          <w:tcPr>
            <w:tcW w:w="392" w:type="pct"/>
            <w:textDirection w:val="btLr"/>
          </w:tcPr>
          <w:p w14:paraId="589D603E" w14:textId="77777777" w:rsidR="00514228" w:rsidRPr="00E86C72" w:rsidRDefault="00514228" w:rsidP="008E4ADB">
            <w:pPr>
              <w:pStyle w:val="ILOTablecontents"/>
              <w:cnfStyle w:val="100000000000" w:firstRow="1" w:lastRow="0" w:firstColumn="0" w:lastColumn="0" w:oddVBand="0" w:evenVBand="0" w:oddHBand="0" w:evenHBand="0" w:firstRowFirstColumn="0" w:firstRowLastColumn="0" w:lastRowFirstColumn="0" w:lastRowLastColumn="0"/>
              <w:rPr>
                <w:sz w:val="14"/>
                <w:szCs w:val="10"/>
                <w:lang w:val="fr-FR"/>
              </w:rPr>
            </w:pPr>
            <w:r w:rsidRPr="00E86C72">
              <w:rPr>
                <w:sz w:val="14"/>
                <w:szCs w:val="10"/>
                <w:lang w:val="fr-FR"/>
              </w:rPr>
              <w:t>Construction, rénovation ou extension de la résidence familiale (ou d’un membre de la famille)</w:t>
            </w:r>
          </w:p>
        </w:tc>
        <w:tc>
          <w:tcPr>
            <w:tcW w:w="393" w:type="pct"/>
            <w:textDirection w:val="btLr"/>
          </w:tcPr>
          <w:p w14:paraId="28820D5B" w14:textId="77777777" w:rsidR="00514228" w:rsidRPr="00E86C72" w:rsidRDefault="00514228" w:rsidP="008E4ADB">
            <w:pPr>
              <w:pStyle w:val="ILOTablecontents"/>
              <w:cnfStyle w:val="100000000000" w:firstRow="1" w:lastRow="0" w:firstColumn="0" w:lastColumn="0" w:oddVBand="0" w:evenVBand="0" w:oddHBand="0" w:evenHBand="0" w:firstRowFirstColumn="0" w:firstRowLastColumn="0" w:lastRowFirstColumn="0" w:lastRowLastColumn="0"/>
              <w:rPr>
                <w:sz w:val="14"/>
                <w:szCs w:val="10"/>
                <w:lang w:val="fr-FR"/>
              </w:rPr>
            </w:pPr>
            <w:r w:rsidRPr="00E86C72">
              <w:rPr>
                <w:sz w:val="14"/>
                <w:szCs w:val="10"/>
                <w:lang w:val="fr-FR"/>
              </w:rPr>
              <w:t>Production de biens à usage domestique (par ex. tapis, paniers, meubles, vêtements, etc.)</w:t>
            </w:r>
          </w:p>
        </w:tc>
        <w:tc>
          <w:tcPr>
            <w:tcW w:w="393" w:type="pct"/>
            <w:textDirection w:val="btLr"/>
          </w:tcPr>
          <w:p w14:paraId="204725F1" w14:textId="77777777" w:rsidR="00514228" w:rsidRPr="00E86C72" w:rsidRDefault="00514228" w:rsidP="008E4ADB">
            <w:pPr>
              <w:pStyle w:val="ILOTablecontents"/>
              <w:cnfStyle w:val="100000000000" w:firstRow="1" w:lastRow="0" w:firstColumn="0" w:lastColumn="0" w:oddVBand="0" w:evenVBand="0" w:oddHBand="0" w:evenHBand="0" w:firstRowFirstColumn="0" w:firstRowLastColumn="0" w:lastRowFirstColumn="0" w:lastRowLastColumn="0"/>
              <w:rPr>
                <w:sz w:val="14"/>
                <w:szCs w:val="10"/>
                <w:lang w:val="fr-FR"/>
              </w:rPr>
            </w:pPr>
            <w:r w:rsidRPr="00E86C72">
              <w:rPr>
                <w:sz w:val="14"/>
                <w:szCs w:val="10"/>
                <w:lang w:val="fr-FR"/>
              </w:rPr>
              <w:t>Quête et transport de l’eau à usage domestique</w:t>
            </w:r>
          </w:p>
        </w:tc>
        <w:tc>
          <w:tcPr>
            <w:tcW w:w="393" w:type="pct"/>
            <w:textDirection w:val="btLr"/>
          </w:tcPr>
          <w:p w14:paraId="648745C5" w14:textId="77777777" w:rsidR="00514228" w:rsidRPr="00E86C72" w:rsidRDefault="00514228" w:rsidP="008E4ADB">
            <w:pPr>
              <w:pStyle w:val="ILOTablecontents"/>
              <w:cnfStyle w:val="100000000000" w:firstRow="1" w:lastRow="0" w:firstColumn="0" w:lastColumn="0" w:oddVBand="0" w:evenVBand="0" w:oddHBand="0" w:evenHBand="0" w:firstRowFirstColumn="0" w:firstRowLastColumn="0" w:lastRowFirstColumn="0" w:lastRowLastColumn="0"/>
              <w:rPr>
                <w:sz w:val="14"/>
                <w:szCs w:val="10"/>
                <w:lang w:val="fr-FR"/>
              </w:rPr>
            </w:pPr>
            <w:r w:rsidRPr="00E86C72">
              <w:rPr>
                <w:sz w:val="14"/>
                <w:szCs w:val="10"/>
                <w:lang w:val="fr-FR"/>
              </w:rPr>
              <w:t>Quête et transport de bois de chauffage à usage domestique</w:t>
            </w:r>
          </w:p>
        </w:tc>
        <w:tc>
          <w:tcPr>
            <w:tcW w:w="366" w:type="pct"/>
            <w:vMerge/>
            <w:textDirection w:val="btLr"/>
          </w:tcPr>
          <w:p w14:paraId="348C91C0" w14:textId="77777777" w:rsidR="00514228" w:rsidRPr="00E86C72" w:rsidRDefault="00514228" w:rsidP="008E4ADB">
            <w:pPr>
              <w:pStyle w:val="ILOTablecontents"/>
              <w:cnfStyle w:val="100000000000" w:firstRow="1" w:lastRow="0" w:firstColumn="0" w:lastColumn="0" w:oddVBand="0" w:evenVBand="0" w:oddHBand="0" w:evenHBand="0" w:firstRowFirstColumn="0" w:firstRowLastColumn="0" w:lastRowFirstColumn="0" w:lastRowLastColumn="0"/>
              <w:rPr>
                <w:lang w:val="fr-FR"/>
              </w:rPr>
            </w:pPr>
          </w:p>
        </w:tc>
      </w:tr>
      <w:tr w:rsidR="0036562D" w:rsidRPr="00E86C72" w14:paraId="755413FB" w14:textId="77777777" w:rsidTr="0036562D">
        <w:tc>
          <w:tcPr>
            <w:cnfStyle w:val="001000000000" w:firstRow="0" w:lastRow="0" w:firstColumn="1" w:lastColumn="0" w:oddVBand="0" w:evenVBand="0" w:oddHBand="0" w:evenHBand="0" w:firstRowFirstColumn="0" w:firstRowLastColumn="0" w:lastRowFirstColumn="0" w:lastRowLastColumn="0"/>
            <w:tcW w:w="456" w:type="pct"/>
            <w:vMerge w:val="restart"/>
          </w:tcPr>
          <w:p w14:paraId="561C17DD" w14:textId="37F8956D" w:rsidR="00514228" w:rsidRPr="00E86C72" w:rsidRDefault="00514228" w:rsidP="000C1431">
            <w:pPr>
              <w:pStyle w:val="ILOTablecontents"/>
              <w:rPr>
                <w:lang w:val="fr-FR"/>
              </w:rPr>
            </w:pPr>
            <w:r w:rsidRPr="00E86C72">
              <w:rPr>
                <w:lang w:val="fr-FR"/>
              </w:rPr>
              <w:t>Enfants</w:t>
            </w:r>
            <w:r w:rsidR="000C1431" w:rsidRPr="00E86C72">
              <w:rPr>
                <w:lang w:val="fr-FR"/>
              </w:rPr>
              <w:t xml:space="preserve"> de</w:t>
            </w:r>
            <w:r w:rsidR="000C1431" w:rsidRPr="00E86C72">
              <w:rPr>
                <w:lang w:val="fr-FR"/>
              </w:rPr>
              <w:br/>
            </w:r>
            <w:r w:rsidRPr="00E86C72">
              <w:rPr>
                <w:lang w:val="fr-FR"/>
              </w:rPr>
              <w:t>5–14 ans</w:t>
            </w:r>
          </w:p>
        </w:tc>
        <w:tc>
          <w:tcPr>
            <w:tcW w:w="568" w:type="pct"/>
            <w:vMerge w:val="restart"/>
          </w:tcPr>
          <w:p w14:paraId="0ECC4ACF"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Sexe</w:t>
            </w:r>
          </w:p>
        </w:tc>
        <w:tc>
          <w:tcPr>
            <w:tcW w:w="485" w:type="pct"/>
          </w:tcPr>
          <w:p w14:paraId="4E5EB2A7" w14:textId="32829FCC" w:rsidR="00514228" w:rsidRPr="00E86C72" w:rsidRDefault="00860F04"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p>
        </w:tc>
        <w:tc>
          <w:tcPr>
            <w:tcW w:w="218" w:type="pct"/>
          </w:tcPr>
          <w:p w14:paraId="21F88723"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36" w:type="pct"/>
          </w:tcPr>
          <w:p w14:paraId="566514B8"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75" w:type="pct"/>
          </w:tcPr>
          <w:p w14:paraId="7ED8A9DC"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6" w:type="pct"/>
          </w:tcPr>
          <w:p w14:paraId="58F96703"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36" w:type="pct"/>
          </w:tcPr>
          <w:p w14:paraId="72F1D54C"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3" w:type="pct"/>
          </w:tcPr>
          <w:p w14:paraId="4290C470"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2" w:type="pct"/>
          </w:tcPr>
          <w:p w14:paraId="46CCD208"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3" w:type="pct"/>
          </w:tcPr>
          <w:p w14:paraId="3AA2527A"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3" w:type="pct"/>
          </w:tcPr>
          <w:p w14:paraId="0042D66F"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3" w:type="pct"/>
          </w:tcPr>
          <w:p w14:paraId="1F291813"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66" w:type="pct"/>
          </w:tcPr>
          <w:p w14:paraId="068D49C7"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36562D" w:rsidRPr="00E86C72" w14:paraId="7E36118A" w14:textId="77777777" w:rsidTr="0036562D">
        <w:tc>
          <w:tcPr>
            <w:cnfStyle w:val="001000000000" w:firstRow="0" w:lastRow="0" w:firstColumn="1" w:lastColumn="0" w:oddVBand="0" w:evenVBand="0" w:oddHBand="0" w:evenHBand="0" w:firstRowFirstColumn="0" w:firstRowLastColumn="0" w:lastRowFirstColumn="0" w:lastRowLastColumn="0"/>
            <w:tcW w:w="456" w:type="pct"/>
            <w:vMerge/>
          </w:tcPr>
          <w:p w14:paraId="358F8955" w14:textId="77777777" w:rsidR="00514228" w:rsidRPr="00E86C72" w:rsidRDefault="00514228" w:rsidP="008E4ADB">
            <w:pPr>
              <w:pStyle w:val="ILOTablecontents"/>
              <w:rPr>
                <w:lang w:val="fr-FR"/>
              </w:rPr>
            </w:pPr>
          </w:p>
        </w:tc>
        <w:tc>
          <w:tcPr>
            <w:tcW w:w="568" w:type="pct"/>
            <w:vMerge/>
          </w:tcPr>
          <w:p w14:paraId="5E94532D"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85" w:type="pct"/>
          </w:tcPr>
          <w:p w14:paraId="7B47C241" w14:textId="547D2244" w:rsidR="00514228" w:rsidRPr="00E86C72" w:rsidRDefault="00851B4F"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p>
        </w:tc>
        <w:tc>
          <w:tcPr>
            <w:tcW w:w="218" w:type="pct"/>
          </w:tcPr>
          <w:p w14:paraId="0AF440D0"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36" w:type="pct"/>
          </w:tcPr>
          <w:p w14:paraId="57670F27"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75" w:type="pct"/>
          </w:tcPr>
          <w:p w14:paraId="27BD2FB9"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6" w:type="pct"/>
          </w:tcPr>
          <w:p w14:paraId="1FDC9CE8"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36" w:type="pct"/>
          </w:tcPr>
          <w:p w14:paraId="6D7C3BCE"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3" w:type="pct"/>
          </w:tcPr>
          <w:p w14:paraId="520F51A2"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2" w:type="pct"/>
          </w:tcPr>
          <w:p w14:paraId="30BBA12C"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3" w:type="pct"/>
          </w:tcPr>
          <w:p w14:paraId="2922EF5A"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3" w:type="pct"/>
          </w:tcPr>
          <w:p w14:paraId="3C45056B"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3" w:type="pct"/>
          </w:tcPr>
          <w:p w14:paraId="3EEDBCC7"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66" w:type="pct"/>
          </w:tcPr>
          <w:p w14:paraId="416FEF24"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36562D" w:rsidRPr="00E86C72" w14:paraId="6090488D" w14:textId="77777777" w:rsidTr="0036562D">
        <w:tc>
          <w:tcPr>
            <w:cnfStyle w:val="001000000000" w:firstRow="0" w:lastRow="0" w:firstColumn="1" w:lastColumn="0" w:oddVBand="0" w:evenVBand="0" w:oddHBand="0" w:evenHBand="0" w:firstRowFirstColumn="0" w:firstRowLastColumn="0" w:lastRowFirstColumn="0" w:lastRowLastColumn="0"/>
            <w:tcW w:w="456" w:type="pct"/>
            <w:vMerge/>
          </w:tcPr>
          <w:p w14:paraId="7B4BD6B0" w14:textId="77777777" w:rsidR="00514228" w:rsidRPr="00E86C72" w:rsidRDefault="00514228" w:rsidP="008E4ADB">
            <w:pPr>
              <w:pStyle w:val="ILOTablecontents"/>
              <w:rPr>
                <w:lang w:val="fr-FR"/>
              </w:rPr>
            </w:pPr>
          </w:p>
        </w:tc>
        <w:tc>
          <w:tcPr>
            <w:tcW w:w="568" w:type="pct"/>
            <w:vMerge w:val="restart"/>
          </w:tcPr>
          <w:p w14:paraId="27780C02" w14:textId="6FA70029" w:rsidR="00514228" w:rsidRPr="00E86C72" w:rsidRDefault="000C1431"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Lieu de r</w:t>
            </w:r>
            <w:r w:rsidR="00514228" w:rsidRPr="00E86C72">
              <w:rPr>
                <w:lang w:val="fr-FR"/>
              </w:rPr>
              <w:t>ésidence</w:t>
            </w:r>
          </w:p>
        </w:tc>
        <w:tc>
          <w:tcPr>
            <w:tcW w:w="485" w:type="pct"/>
          </w:tcPr>
          <w:p w14:paraId="43717C1F" w14:textId="2477A82B" w:rsidR="00514228" w:rsidRPr="00E86C72" w:rsidRDefault="000C1431"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w:t>
            </w:r>
            <w:r w:rsidR="00514228" w:rsidRPr="00E86C72">
              <w:rPr>
                <w:lang w:val="fr-FR"/>
              </w:rPr>
              <w:t>ural</w:t>
            </w:r>
          </w:p>
        </w:tc>
        <w:tc>
          <w:tcPr>
            <w:tcW w:w="218" w:type="pct"/>
          </w:tcPr>
          <w:p w14:paraId="73B39178"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36" w:type="pct"/>
          </w:tcPr>
          <w:p w14:paraId="4AE08B20"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75" w:type="pct"/>
          </w:tcPr>
          <w:p w14:paraId="23461F12"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6" w:type="pct"/>
          </w:tcPr>
          <w:p w14:paraId="5422C436"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36" w:type="pct"/>
          </w:tcPr>
          <w:p w14:paraId="54CE412E"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3" w:type="pct"/>
          </w:tcPr>
          <w:p w14:paraId="07A75B54"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2" w:type="pct"/>
          </w:tcPr>
          <w:p w14:paraId="3A676248"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3" w:type="pct"/>
          </w:tcPr>
          <w:p w14:paraId="2B3249E9"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3" w:type="pct"/>
          </w:tcPr>
          <w:p w14:paraId="434A3CBF"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3" w:type="pct"/>
          </w:tcPr>
          <w:p w14:paraId="120941B5"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66" w:type="pct"/>
          </w:tcPr>
          <w:p w14:paraId="082A79D3"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36562D" w:rsidRPr="00E86C72" w14:paraId="36B58419" w14:textId="77777777" w:rsidTr="0036562D">
        <w:tc>
          <w:tcPr>
            <w:cnfStyle w:val="001000000000" w:firstRow="0" w:lastRow="0" w:firstColumn="1" w:lastColumn="0" w:oddVBand="0" w:evenVBand="0" w:oddHBand="0" w:evenHBand="0" w:firstRowFirstColumn="0" w:firstRowLastColumn="0" w:lastRowFirstColumn="0" w:lastRowLastColumn="0"/>
            <w:tcW w:w="456" w:type="pct"/>
            <w:vMerge/>
          </w:tcPr>
          <w:p w14:paraId="1A3C2C35" w14:textId="77777777" w:rsidR="00514228" w:rsidRPr="00E86C72" w:rsidRDefault="00514228" w:rsidP="008E4ADB">
            <w:pPr>
              <w:pStyle w:val="ILOTablecontents"/>
              <w:rPr>
                <w:lang w:val="fr-FR"/>
              </w:rPr>
            </w:pPr>
          </w:p>
        </w:tc>
        <w:tc>
          <w:tcPr>
            <w:tcW w:w="568" w:type="pct"/>
            <w:vMerge/>
          </w:tcPr>
          <w:p w14:paraId="11789EB6"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85" w:type="pct"/>
          </w:tcPr>
          <w:p w14:paraId="5B6D5B19" w14:textId="55ED19CF" w:rsidR="00514228" w:rsidRPr="00E86C72" w:rsidRDefault="000C1431"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U</w:t>
            </w:r>
            <w:r w:rsidR="00514228" w:rsidRPr="00E86C72">
              <w:rPr>
                <w:lang w:val="fr-FR"/>
              </w:rPr>
              <w:t>rbain</w:t>
            </w:r>
          </w:p>
        </w:tc>
        <w:tc>
          <w:tcPr>
            <w:tcW w:w="218" w:type="pct"/>
          </w:tcPr>
          <w:p w14:paraId="0D4CA3A7"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36" w:type="pct"/>
          </w:tcPr>
          <w:p w14:paraId="502F01C7"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75" w:type="pct"/>
          </w:tcPr>
          <w:p w14:paraId="36640D67"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6" w:type="pct"/>
          </w:tcPr>
          <w:p w14:paraId="376307A7"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36" w:type="pct"/>
          </w:tcPr>
          <w:p w14:paraId="6D296656"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3" w:type="pct"/>
          </w:tcPr>
          <w:p w14:paraId="6847D4D2"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2" w:type="pct"/>
          </w:tcPr>
          <w:p w14:paraId="26BC6591"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3" w:type="pct"/>
          </w:tcPr>
          <w:p w14:paraId="24912705"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3" w:type="pct"/>
          </w:tcPr>
          <w:p w14:paraId="6F92BF42"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3" w:type="pct"/>
          </w:tcPr>
          <w:p w14:paraId="6BC03C03"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66" w:type="pct"/>
          </w:tcPr>
          <w:p w14:paraId="48CB34CD"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36562D" w:rsidRPr="00E86C72" w14:paraId="2A866AAD" w14:textId="77777777" w:rsidTr="0036562D">
        <w:tc>
          <w:tcPr>
            <w:cnfStyle w:val="001000000000" w:firstRow="0" w:lastRow="0" w:firstColumn="1" w:lastColumn="0" w:oddVBand="0" w:evenVBand="0" w:oddHBand="0" w:evenHBand="0" w:firstRowFirstColumn="0" w:firstRowLastColumn="0" w:lastRowFirstColumn="0" w:lastRowLastColumn="0"/>
            <w:tcW w:w="456" w:type="pct"/>
            <w:vMerge/>
          </w:tcPr>
          <w:p w14:paraId="6C9994F0" w14:textId="77777777" w:rsidR="00514228" w:rsidRPr="00E86C72" w:rsidRDefault="00514228" w:rsidP="008E4ADB">
            <w:pPr>
              <w:pStyle w:val="ILOTablecontents"/>
              <w:rPr>
                <w:lang w:val="fr-FR"/>
              </w:rPr>
            </w:pPr>
          </w:p>
        </w:tc>
        <w:tc>
          <w:tcPr>
            <w:tcW w:w="568" w:type="pct"/>
            <w:shd w:val="clear" w:color="auto" w:fill="EBF5FD"/>
          </w:tcPr>
          <w:p w14:paraId="5AF39D91"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b/>
                <w:bCs/>
                <w:lang w:val="fr-FR"/>
              </w:rPr>
            </w:pPr>
            <w:r w:rsidRPr="00E86C72">
              <w:rPr>
                <w:b/>
                <w:bCs/>
                <w:lang w:val="fr-FR"/>
              </w:rPr>
              <w:t>Total</w:t>
            </w:r>
            <w:r w:rsidRPr="00E86C72">
              <w:rPr>
                <w:b/>
                <w:bCs/>
                <w:vertAlign w:val="superscript"/>
                <w:lang w:val="fr-FR"/>
              </w:rPr>
              <w:t>(a)</w:t>
            </w:r>
          </w:p>
        </w:tc>
        <w:tc>
          <w:tcPr>
            <w:tcW w:w="485" w:type="pct"/>
            <w:shd w:val="clear" w:color="auto" w:fill="EBF5FD"/>
          </w:tcPr>
          <w:p w14:paraId="4EF0B08C"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18" w:type="pct"/>
            <w:shd w:val="clear" w:color="auto" w:fill="EBF5FD"/>
          </w:tcPr>
          <w:p w14:paraId="02B1C1C8"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36" w:type="pct"/>
            <w:shd w:val="clear" w:color="auto" w:fill="EBF5FD"/>
          </w:tcPr>
          <w:p w14:paraId="7863BDBD"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175" w:type="pct"/>
            <w:shd w:val="clear" w:color="auto" w:fill="EBF5FD"/>
          </w:tcPr>
          <w:p w14:paraId="257302AF"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96" w:type="pct"/>
            <w:shd w:val="clear" w:color="auto" w:fill="EBF5FD"/>
          </w:tcPr>
          <w:p w14:paraId="483ACA44"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36" w:type="pct"/>
            <w:shd w:val="clear" w:color="auto" w:fill="EBF5FD"/>
          </w:tcPr>
          <w:p w14:paraId="126E729D"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393" w:type="pct"/>
            <w:shd w:val="clear" w:color="auto" w:fill="EBF5FD"/>
          </w:tcPr>
          <w:p w14:paraId="322FB7B2"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392" w:type="pct"/>
            <w:shd w:val="clear" w:color="auto" w:fill="EBF5FD"/>
          </w:tcPr>
          <w:p w14:paraId="6BA6E627"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393" w:type="pct"/>
            <w:shd w:val="clear" w:color="auto" w:fill="EBF5FD"/>
          </w:tcPr>
          <w:p w14:paraId="7CD852BC"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393" w:type="pct"/>
            <w:shd w:val="clear" w:color="auto" w:fill="EBF5FD"/>
          </w:tcPr>
          <w:p w14:paraId="11EAFE25"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393" w:type="pct"/>
            <w:shd w:val="clear" w:color="auto" w:fill="EBF5FD"/>
          </w:tcPr>
          <w:p w14:paraId="7F24910D"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366" w:type="pct"/>
            <w:shd w:val="clear" w:color="auto" w:fill="EBF5FD"/>
          </w:tcPr>
          <w:p w14:paraId="38DDA818"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r>
      <w:tr w:rsidR="0036562D" w:rsidRPr="00E86C72" w14:paraId="76127713" w14:textId="77777777" w:rsidTr="0036562D">
        <w:tc>
          <w:tcPr>
            <w:cnfStyle w:val="001000000000" w:firstRow="0" w:lastRow="0" w:firstColumn="1" w:lastColumn="0" w:oddVBand="0" w:evenVBand="0" w:oddHBand="0" w:evenHBand="0" w:firstRowFirstColumn="0" w:firstRowLastColumn="0" w:lastRowFirstColumn="0" w:lastRowLastColumn="0"/>
            <w:tcW w:w="456" w:type="pct"/>
            <w:vMerge w:val="restart"/>
          </w:tcPr>
          <w:p w14:paraId="01B72D0B" w14:textId="5AF9F705" w:rsidR="00514228" w:rsidRPr="00E86C72" w:rsidRDefault="00514228" w:rsidP="008E4ADB">
            <w:pPr>
              <w:pStyle w:val="ILOTablecontents"/>
              <w:rPr>
                <w:lang w:val="fr-FR"/>
              </w:rPr>
            </w:pPr>
            <w:r w:rsidRPr="00E86C72">
              <w:rPr>
                <w:lang w:val="fr-FR"/>
              </w:rPr>
              <w:t>Enfants</w:t>
            </w:r>
            <w:r w:rsidRPr="00E86C72" w:rsidDel="00D71C6D">
              <w:rPr>
                <w:lang w:val="fr-FR"/>
              </w:rPr>
              <w:t xml:space="preserve"> </w:t>
            </w:r>
            <w:r w:rsidR="000C1431" w:rsidRPr="00E86C72">
              <w:rPr>
                <w:lang w:val="fr-FR"/>
              </w:rPr>
              <w:t>de</w:t>
            </w:r>
            <w:r w:rsidR="000C1431" w:rsidRPr="00E86C72">
              <w:rPr>
                <w:lang w:val="fr-FR"/>
              </w:rPr>
              <w:br/>
            </w:r>
            <w:r w:rsidRPr="00E86C72">
              <w:rPr>
                <w:lang w:val="fr-FR"/>
              </w:rPr>
              <w:t>15–17 ans</w:t>
            </w:r>
          </w:p>
        </w:tc>
        <w:tc>
          <w:tcPr>
            <w:tcW w:w="568" w:type="pct"/>
            <w:vMerge w:val="restart"/>
          </w:tcPr>
          <w:p w14:paraId="6B47A954"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Sexe</w:t>
            </w:r>
          </w:p>
        </w:tc>
        <w:tc>
          <w:tcPr>
            <w:tcW w:w="485" w:type="pct"/>
          </w:tcPr>
          <w:p w14:paraId="3737ED69" w14:textId="24D6716F" w:rsidR="00514228" w:rsidRPr="00E86C72" w:rsidRDefault="00860F04"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p>
        </w:tc>
        <w:tc>
          <w:tcPr>
            <w:tcW w:w="218" w:type="pct"/>
          </w:tcPr>
          <w:p w14:paraId="779BA34B"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36" w:type="pct"/>
          </w:tcPr>
          <w:p w14:paraId="28D45F65"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75" w:type="pct"/>
          </w:tcPr>
          <w:p w14:paraId="765C75F0"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6" w:type="pct"/>
          </w:tcPr>
          <w:p w14:paraId="542566A2"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36" w:type="pct"/>
          </w:tcPr>
          <w:p w14:paraId="39DF24CD"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3" w:type="pct"/>
          </w:tcPr>
          <w:p w14:paraId="40939F0B"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2" w:type="pct"/>
          </w:tcPr>
          <w:p w14:paraId="7A494947"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3" w:type="pct"/>
          </w:tcPr>
          <w:p w14:paraId="688D124A"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3" w:type="pct"/>
          </w:tcPr>
          <w:p w14:paraId="07039780"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3" w:type="pct"/>
          </w:tcPr>
          <w:p w14:paraId="2FD7AB38"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66" w:type="pct"/>
          </w:tcPr>
          <w:p w14:paraId="7FD05324"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36562D" w:rsidRPr="00E86C72" w14:paraId="51D2AAB7" w14:textId="77777777" w:rsidTr="0036562D">
        <w:tc>
          <w:tcPr>
            <w:cnfStyle w:val="001000000000" w:firstRow="0" w:lastRow="0" w:firstColumn="1" w:lastColumn="0" w:oddVBand="0" w:evenVBand="0" w:oddHBand="0" w:evenHBand="0" w:firstRowFirstColumn="0" w:firstRowLastColumn="0" w:lastRowFirstColumn="0" w:lastRowLastColumn="0"/>
            <w:tcW w:w="456" w:type="pct"/>
            <w:vMerge/>
          </w:tcPr>
          <w:p w14:paraId="3D6EFC6E" w14:textId="77777777" w:rsidR="00514228" w:rsidRPr="00E86C72" w:rsidRDefault="00514228" w:rsidP="008E4ADB">
            <w:pPr>
              <w:pStyle w:val="ILOTablecontents"/>
              <w:rPr>
                <w:lang w:val="fr-FR"/>
              </w:rPr>
            </w:pPr>
          </w:p>
        </w:tc>
        <w:tc>
          <w:tcPr>
            <w:tcW w:w="568" w:type="pct"/>
            <w:vMerge/>
          </w:tcPr>
          <w:p w14:paraId="65D6CA6C"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85" w:type="pct"/>
          </w:tcPr>
          <w:p w14:paraId="7C206F7E" w14:textId="77751636" w:rsidR="00514228" w:rsidRPr="00E86C72" w:rsidRDefault="00851B4F"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p>
        </w:tc>
        <w:tc>
          <w:tcPr>
            <w:tcW w:w="218" w:type="pct"/>
          </w:tcPr>
          <w:p w14:paraId="036221F3"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36" w:type="pct"/>
          </w:tcPr>
          <w:p w14:paraId="66BD0D6A"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75" w:type="pct"/>
          </w:tcPr>
          <w:p w14:paraId="7DB886CD"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6" w:type="pct"/>
          </w:tcPr>
          <w:p w14:paraId="2B186ADF"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36" w:type="pct"/>
          </w:tcPr>
          <w:p w14:paraId="62C8C55A"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3" w:type="pct"/>
          </w:tcPr>
          <w:p w14:paraId="4B47ED74"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2" w:type="pct"/>
          </w:tcPr>
          <w:p w14:paraId="216D5A3A"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3" w:type="pct"/>
          </w:tcPr>
          <w:p w14:paraId="7B2B29CD"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3" w:type="pct"/>
          </w:tcPr>
          <w:p w14:paraId="41EF894B"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3" w:type="pct"/>
          </w:tcPr>
          <w:p w14:paraId="1D72EAC6"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66" w:type="pct"/>
          </w:tcPr>
          <w:p w14:paraId="5CA57051"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36562D" w:rsidRPr="00E86C72" w14:paraId="79C619CA" w14:textId="77777777" w:rsidTr="0036562D">
        <w:tc>
          <w:tcPr>
            <w:cnfStyle w:val="001000000000" w:firstRow="0" w:lastRow="0" w:firstColumn="1" w:lastColumn="0" w:oddVBand="0" w:evenVBand="0" w:oddHBand="0" w:evenHBand="0" w:firstRowFirstColumn="0" w:firstRowLastColumn="0" w:lastRowFirstColumn="0" w:lastRowLastColumn="0"/>
            <w:tcW w:w="456" w:type="pct"/>
            <w:vMerge/>
          </w:tcPr>
          <w:p w14:paraId="19EC1FC6" w14:textId="77777777" w:rsidR="00514228" w:rsidRPr="00E86C72" w:rsidRDefault="00514228" w:rsidP="008E4ADB">
            <w:pPr>
              <w:pStyle w:val="ILOTablecontents"/>
              <w:rPr>
                <w:lang w:val="fr-FR"/>
              </w:rPr>
            </w:pPr>
          </w:p>
        </w:tc>
        <w:tc>
          <w:tcPr>
            <w:tcW w:w="568" w:type="pct"/>
            <w:vMerge w:val="restart"/>
          </w:tcPr>
          <w:p w14:paraId="128BBAFC" w14:textId="4361877B" w:rsidR="00514228" w:rsidRPr="00E86C72" w:rsidRDefault="000C1431"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Lieu de r</w:t>
            </w:r>
            <w:r w:rsidR="00514228" w:rsidRPr="00E86C72">
              <w:rPr>
                <w:lang w:val="fr-FR"/>
              </w:rPr>
              <w:t>ésidence</w:t>
            </w:r>
          </w:p>
        </w:tc>
        <w:tc>
          <w:tcPr>
            <w:tcW w:w="485" w:type="pct"/>
          </w:tcPr>
          <w:p w14:paraId="1591170A" w14:textId="11613777" w:rsidR="00514228" w:rsidRPr="00E86C72" w:rsidRDefault="000C1431"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w:t>
            </w:r>
            <w:r w:rsidR="00514228" w:rsidRPr="00E86C72">
              <w:rPr>
                <w:lang w:val="fr-FR"/>
              </w:rPr>
              <w:t>ural</w:t>
            </w:r>
          </w:p>
        </w:tc>
        <w:tc>
          <w:tcPr>
            <w:tcW w:w="218" w:type="pct"/>
          </w:tcPr>
          <w:p w14:paraId="7A2D84AA"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36" w:type="pct"/>
          </w:tcPr>
          <w:p w14:paraId="3F476A24"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75" w:type="pct"/>
          </w:tcPr>
          <w:p w14:paraId="31BFAEA3"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6" w:type="pct"/>
          </w:tcPr>
          <w:p w14:paraId="219B689A"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36" w:type="pct"/>
          </w:tcPr>
          <w:p w14:paraId="62089710"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3" w:type="pct"/>
          </w:tcPr>
          <w:p w14:paraId="7E9826B6"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2" w:type="pct"/>
          </w:tcPr>
          <w:p w14:paraId="2E121585"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3" w:type="pct"/>
          </w:tcPr>
          <w:p w14:paraId="06D05D78"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3" w:type="pct"/>
          </w:tcPr>
          <w:p w14:paraId="029E8962"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3" w:type="pct"/>
          </w:tcPr>
          <w:p w14:paraId="17091E57"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66" w:type="pct"/>
          </w:tcPr>
          <w:p w14:paraId="53DDA9C0"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36562D" w:rsidRPr="00E86C72" w14:paraId="64AFD978" w14:textId="77777777" w:rsidTr="0036562D">
        <w:tc>
          <w:tcPr>
            <w:cnfStyle w:val="001000000000" w:firstRow="0" w:lastRow="0" w:firstColumn="1" w:lastColumn="0" w:oddVBand="0" w:evenVBand="0" w:oddHBand="0" w:evenHBand="0" w:firstRowFirstColumn="0" w:firstRowLastColumn="0" w:lastRowFirstColumn="0" w:lastRowLastColumn="0"/>
            <w:tcW w:w="456" w:type="pct"/>
            <w:vMerge/>
          </w:tcPr>
          <w:p w14:paraId="3FD861EE" w14:textId="77777777" w:rsidR="00514228" w:rsidRPr="00E86C72" w:rsidRDefault="00514228" w:rsidP="008E4ADB">
            <w:pPr>
              <w:pStyle w:val="ILOTablecontents"/>
              <w:rPr>
                <w:lang w:val="fr-FR"/>
              </w:rPr>
            </w:pPr>
          </w:p>
        </w:tc>
        <w:tc>
          <w:tcPr>
            <w:tcW w:w="568" w:type="pct"/>
            <w:vMerge/>
          </w:tcPr>
          <w:p w14:paraId="6B31B190"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85" w:type="pct"/>
          </w:tcPr>
          <w:p w14:paraId="6C75D3CD" w14:textId="56393987" w:rsidR="00514228" w:rsidRPr="00E86C72" w:rsidRDefault="000C1431"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U</w:t>
            </w:r>
            <w:r w:rsidR="00514228" w:rsidRPr="00E86C72">
              <w:rPr>
                <w:lang w:val="fr-FR"/>
              </w:rPr>
              <w:t>rbain</w:t>
            </w:r>
          </w:p>
        </w:tc>
        <w:tc>
          <w:tcPr>
            <w:tcW w:w="218" w:type="pct"/>
          </w:tcPr>
          <w:p w14:paraId="7F4B4E4A"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36" w:type="pct"/>
          </w:tcPr>
          <w:p w14:paraId="07075F9A"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75" w:type="pct"/>
          </w:tcPr>
          <w:p w14:paraId="40EB4E05"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6" w:type="pct"/>
          </w:tcPr>
          <w:p w14:paraId="1E1CDCB3"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36" w:type="pct"/>
          </w:tcPr>
          <w:p w14:paraId="544B926C"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3" w:type="pct"/>
          </w:tcPr>
          <w:p w14:paraId="723D1971"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2" w:type="pct"/>
          </w:tcPr>
          <w:p w14:paraId="2D05E695"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3" w:type="pct"/>
          </w:tcPr>
          <w:p w14:paraId="566BB692"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3" w:type="pct"/>
          </w:tcPr>
          <w:p w14:paraId="7D47F413"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3" w:type="pct"/>
          </w:tcPr>
          <w:p w14:paraId="4C6B7277"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66" w:type="pct"/>
          </w:tcPr>
          <w:p w14:paraId="511318EB"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36562D" w:rsidRPr="00E86C72" w14:paraId="4179ADF6" w14:textId="77777777" w:rsidTr="0036562D">
        <w:tc>
          <w:tcPr>
            <w:cnfStyle w:val="001000000000" w:firstRow="0" w:lastRow="0" w:firstColumn="1" w:lastColumn="0" w:oddVBand="0" w:evenVBand="0" w:oddHBand="0" w:evenHBand="0" w:firstRowFirstColumn="0" w:firstRowLastColumn="0" w:lastRowFirstColumn="0" w:lastRowLastColumn="0"/>
            <w:tcW w:w="456" w:type="pct"/>
            <w:vMerge/>
          </w:tcPr>
          <w:p w14:paraId="4936B23A" w14:textId="77777777" w:rsidR="00514228" w:rsidRPr="00E86C72" w:rsidRDefault="00514228" w:rsidP="008E4ADB">
            <w:pPr>
              <w:pStyle w:val="ILOTablecontents"/>
              <w:rPr>
                <w:lang w:val="fr-FR"/>
              </w:rPr>
            </w:pPr>
          </w:p>
        </w:tc>
        <w:tc>
          <w:tcPr>
            <w:tcW w:w="568" w:type="pct"/>
            <w:shd w:val="clear" w:color="auto" w:fill="EBF5FD"/>
          </w:tcPr>
          <w:p w14:paraId="5260288C"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b/>
                <w:bCs/>
                <w:lang w:val="fr-FR"/>
              </w:rPr>
            </w:pPr>
            <w:r w:rsidRPr="00E86C72">
              <w:rPr>
                <w:b/>
                <w:bCs/>
                <w:lang w:val="fr-FR"/>
              </w:rPr>
              <w:t>Total</w:t>
            </w:r>
            <w:r w:rsidRPr="00E86C72">
              <w:rPr>
                <w:b/>
                <w:bCs/>
                <w:vertAlign w:val="superscript"/>
                <w:lang w:val="fr-FR"/>
              </w:rPr>
              <w:t>(a)</w:t>
            </w:r>
          </w:p>
        </w:tc>
        <w:tc>
          <w:tcPr>
            <w:tcW w:w="485" w:type="pct"/>
            <w:shd w:val="clear" w:color="auto" w:fill="EBF5FD"/>
          </w:tcPr>
          <w:p w14:paraId="4E0055A8"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18" w:type="pct"/>
            <w:shd w:val="clear" w:color="auto" w:fill="EBF5FD"/>
          </w:tcPr>
          <w:p w14:paraId="7DE2DCDA"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36" w:type="pct"/>
            <w:shd w:val="clear" w:color="auto" w:fill="EBF5FD"/>
          </w:tcPr>
          <w:p w14:paraId="033F9AB3"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175" w:type="pct"/>
            <w:shd w:val="clear" w:color="auto" w:fill="EBF5FD"/>
          </w:tcPr>
          <w:p w14:paraId="3A1E701D"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96" w:type="pct"/>
            <w:shd w:val="clear" w:color="auto" w:fill="EBF5FD"/>
          </w:tcPr>
          <w:p w14:paraId="3CBFCD06"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36" w:type="pct"/>
            <w:shd w:val="clear" w:color="auto" w:fill="EBF5FD"/>
          </w:tcPr>
          <w:p w14:paraId="25292A69"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393" w:type="pct"/>
            <w:shd w:val="clear" w:color="auto" w:fill="EBF5FD"/>
          </w:tcPr>
          <w:p w14:paraId="374CBFB5"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392" w:type="pct"/>
            <w:shd w:val="clear" w:color="auto" w:fill="EBF5FD"/>
          </w:tcPr>
          <w:p w14:paraId="16635A20"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393" w:type="pct"/>
            <w:shd w:val="clear" w:color="auto" w:fill="EBF5FD"/>
          </w:tcPr>
          <w:p w14:paraId="7C852928"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393" w:type="pct"/>
            <w:shd w:val="clear" w:color="auto" w:fill="EBF5FD"/>
          </w:tcPr>
          <w:p w14:paraId="1B88D1D4"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393" w:type="pct"/>
            <w:shd w:val="clear" w:color="auto" w:fill="EBF5FD"/>
          </w:tcPr>
          <w:p w14:paraId="6AE673E0"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366" w:type="pct"/>
            <w:shd w:val="clear" w:color="auto" w:fill="EBF5FD"/>
          </w:tcPr>
          <w:p w14:paraId="25F84B9E"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r>
      <w:tr w:rsidR="0036562D" w:rsidRPr="00E86C72" w14:paraId="3D85616C" w14:textId="77777777" w:rsidTr="0036562D">
        <w:tc>
          <w:tcPr>
            <w:cnfStyle w:val="001000000000" w:firstRow="0" w:lastRow="0" w:firstColumn="1" w:lastColumn="0" w:oddVBand="0" w:evenVBand="0" w:oddHBand="0" w:evenHBand="0" w:firstRowFirstColumn="0" w:firstRowLastColumn="0" w:lastRowFirstColumn="0" w:lastRowLastColumn="0"/>
            <w:tcW w:w="456" w:type="pct"/>
            <w:vMerge w:val="restart"/>
          </w:tcPr>
          <w:p w14:paraId="74138DBB" w14:textId="4D1A3951" w:rsidR="00514228" w:rsidRPr="00E86C72" w:rsidRDefault="00514228" w:rsidP="008E4ADB">
            <w:pPr>
              <w:pStyle w:val="ILOTablecontents"/>
              <w:rPr>
                <w:lang w:val="fr-FR"/>
              </w:rPr>
            </w:pPr>
            <w:r w:rsidRPr="00E86C72">
              <w:rPr>
                <w:lang w:val="fr-FR"/>
              </w:rPr>
              <w:t>Enfants</w:t>
            </w:r>
            <w:r w:rsidRPr="00E86C72" w:rsidDel="00D71C6D">
              <w:rPr>
                <w:lang w:val="fr-FR"/>
              </w:rPr>
              <w:t xml:space="preserve"> </w:t>
            </w:r>
            <w:r w:rsidR="000C1431" w:rsidRPr="00E86C72">
              <w:rPr>
                <w:lang w:val="fr-FR"/>
              </w:rPr>
              <w:t>de</w:t>
            </w:r>
            <w:r w:rsidR="000C1431" w:rsidRPr="00E86C72">
              <w:rPr>
                <w:lang w:val="fr-FR"/>
              </w:rPr>
              <w:br/>
              <w:t>5</w:t>
            </w:r>
            <w:r w:rsidRPr="00E86C72">
              <w:rPr>
                <w:lang w:val="fr-FR"/>
              </w:rPr>
              <w:t>–17 ans</w:t>
            </w:r>
          </w:p>
        </w:tc>
        <w:tc>
          <w:tcPr>
            <w:tcW w:w="568" w:type="pct"/>
            <w:vMerge w:val="restart"/>
          </w:tcPr>
          <w:p w14:paraId="2D313732"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Sexe</w:t>
            </w:r>
          </w:p>
        </w:tc>
        <w:tc>
          <w:tcPr>
            <w:tcW w:w="485" w:type="pct"/>
          </w:tcPr>
          <w:p w14:paraId="541F412B" w14:textId="5F733F28" w:rsidR="00514228" w:rsidRPr="00E86C72" w:rsidRDefault="00860F04"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p>
        </w:tc>
        <w:tc>
          <w:tcPr>
            <w:tcW w:w="218" w:type="pct"/>
          </w:tcPr>
          <w:p w14:paraId="4E13FDD0"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36" w:type="pct"/>
          </w:tcPr>
          <w:p w14:paraId="6FFD03AE"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75" w:type="pct"/>
          </w:tcPr>
          <w:p w14:paraId="5883125C"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6" w:type="pct"/>
          </w:tcPr>
          <w:p w14:paraId="37643FD8"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36" w:type="pct"/>
          </w:tcPr>
          <w:p w14:paraId="1BF214F1"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3" w:type="pct"/>
          </w:tcPr>
          <w:p w14:paraId="311A225D"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2" w:type="pct"/>
          </w:tcPr>
          <w:p w14:paraId="52A52832"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3" w:type="pct"/>
          </w:tcPr>
          <w:p w14:paraId="2503DAE9"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3" w:type="pct"/>
          </w:tcPr>
          <w:p w14:paraId="1FF1E0D5"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3" w:type="pct"/>
          </w:tcPr>
          <w:p w14:paraId="1D4B0A19"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66" w:type="pct"/>
          </w:tcPr>
          <w:p w14:paraId="62CF15D4"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36562D" w:rsidRPr="00E86C72" w14:paraId="73DD5DB4" w14:textId="77777777" w:rsidTr="0036562D">
        <w:tc>
          <w:tcPr>
            <w:cnfStyle w:val="001000000000" w:firstRow="0" w:lastRow="0" w:firstColumn="1" w:lastColumn="0" w:oddVBand="0" w:evenVBand="0" w:oddHBand="0" w:evenHBand="0" w:firstRowFirstColumn="0" w:firstRowLastColumn="0" w:lastRowFirstColumn="0" w:lastRowLastColumn="0"/>
            <w:tcW w:w="456" w:type="pct"/>
            <w:vMerge/>
          </w:tcPr>
          <w:p w14:paraId="40F74C4B" w14:textId="77777777" w:rsidR="00514228" w:rsidRPr="00E86C72" w:rsidRDefault="00514228" w:rsidP="008E4ADB">
            <w:pPr>
              <w:pStyle w:val="ILOTablecontents"/>
              <w:rPr>
                <w:lang w:val="fr-FR"/>
              </w:rPr>
            </w:pPr>
          </w:p>
        </w:tc>
        <w:tc>
          <w:tcPr>
            <w:tcW w:w="568" w:type="pct"/>
            <w:vMerge/>
          </w:tcPr>
          <w:p w14:paraId="6A36ADD6"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85" w:type="pct"/>
          </w:tcPr>
          <w:p w14:paraId="4EB7EDB7" w14:textId="3A23E2C2" w:rsidR="00514228" w:rsidRPr="00E86C72" w:rsidRDefault="00851B4F"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p>
        </w:tc>
        <w:tc>
          <w:tcPr>
            <w:tcW w:w="218" w:type="pct"/>
          </w:tcPr>
          <w:p w14:paraId="012772CE"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36" w:type="pct"/>
          </w:tcPr>
          <w:p w14:paraId="616BFCD6"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75" w:type="pct"/>
          </w:tcPr>
          <w:p w14:paraId="06CF79D6"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6" w:type="pct"/>
          </w:tcPr>
          <w:p w14:paraId="6081A862"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36" w:type="pct"/>
          </w:tcPr>
          <w:p w14:paraId="6925A6CB"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3" w:type="pct"/>
          </w:tcPr>
          <w:p w14:paraId="647CA8DD"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2" w:type="pct"/>
          </w:tcPr>
          <w:p w14:paraId="1D670E70"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3" w:type="pct"/>
          </w:tcPr>
          <w:p w14:paraId="15A1A499"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3" w:type="pct"/>
          </w:tcPr>
          <w:p w14:paraId="7534471D"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3" w:type="pct"/>
          </w:tcPr>
          <w:p w14:paraId="719912F3"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66" w:type="pct"/>
          </w:tcPr>
          <w:p w14:paraId="1878F861"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36562D" w:rsidRPr="00E86C72" w14:paraId="592B99EE" w14:textId="77777777" w:rsidTr="0036562D">
        <w:tc>
          <w:tcPr>
            <w:cnfStyle w:val="001000000000" w:firstRow="0" w:lastRow="0" w:firstColumn="1" w:lastColumn="0" w:oddVBand="0" w:evenVBand="0" w:oddHBand="0" w:evenHBand="0" w:firstRowFirstColumn="0" w:firstRowLastColumn="0" w:lastRowFirstColumn="0" w:lastRowLastColumn="0"/>
            <w:tcW w:w="456" w:type="pct"/>
            <w:vMerge/>
          </w:tcPr>
          <w:p w14:paraId="0E60B2A3" w14:textId="77777777" w:rsidR="00514228" w:rsidRPr="00E86C72" w:rsidRDefault="00514228" w:rsidP="008E4ADB">
            <w:pPr>
              <w:pStyle w:val="ILOTablecontents"/>
              <w:rPr>
                <w:lang w:val="fr-FR"/>
              </w:rPr>
            </w:pPr>
          </w:p>
        </w:tc>
        <w:tc>
          <w:tcPr>
            <w:tcW w:w="568" w:type="pct"/>
            <w:vMerge w:val="restart"/>
          </w:tcPr>
          <w:p w14:paraId="2EB1CE97" w14:textId="18D928D9" w:rsidR="00514228" w:rsidRPr="00E86C72" w:rsidRDefault="000C1431"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Lieu de r</w:t>
            </w:r>
            <w:r w:rsidR="00514228" w:rsidRPr="00E86C72">
              <w:rPr>
                <w:lang w:val="fr-FR"/>
              </w:rPr>
              <w:t>ésidence</w:t>
            </w:r>
          </w:p>
        </w:tc>
        <w:tc>
          <w:tcPr>
            <w:tcW w:w="485" w:type="pct"/>
          </w:tcPr>
          <w:p w14:paraId="764F333F" w14:textId="49A4CFF7" w:rsidR="00514228" w:rsidRPr="00E86C72" w:rsidRDefault="000C1431"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w:t>
            </w:r>
            <w:r w:rsidR="00514228" w:rsidRPr="00E86C72">
              <w:rPr>
                <w:lang w:val="fr-FR"/>
              </w:rPr>
              <w:t>ural</w:t>
            </w:r>
          </w:p>
        </w:tc>
        <w:tc>
          <w:tcPr>
            <w:tcW w:w="218" w:type="pct"/>
          </w:tcPr>
          <w:p w14:paraId="576DE129"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36" w:type="pct"/>
          </w:tcPr>
          <w:p w14:paraId="2D63C3AD"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75" w:type="pct"/>
          </w:tcPr>
          <w:p w14:paraId="67569F42"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6" w:type="pct"/>
          </w:tcPr>
          <w:p w14:paraId="012897E6"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36" w:type="pct"/>
          </w:tcPr>
          <w:p w14:paraId="0D57FBC5"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3" w:type="pct"/>
          </w:tcPr>
          <w:p w14:paraId="0362644D"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2" w:type="pct"/>
          </w:tcPr>
          <w:p w14:paraId="70AE91A2"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3" w:type="pct"/>
          </w:tcPr>
          <w:p w14:paraId="7415EA1F"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3" w:type="pct"/>
          </w:tcPr>
          <w:p w14:paraId="07C3B002"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3" w:type="pct"/>
          </w:tcPr>
          <w:p w14:paraId="7944033B"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66" w:type="pct"/>
          </w:tcPr>
          <w:p w14:paraId="413CEBB7"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36562D" w:rsidRPr="00E86C72" w14:paraId="5652EBBB" w14:textId="77777777" w:rsidTr="0036562D">
        <w:tc>
          <w:tcPr>
            <w:cnfStyle w:val="001000000000" w:firstRow="0" w:lastRow="0" w:firstColumn="1" w:lastColumn="0" w:oddVBand="0" w:evenVBand="0" w:oddHBand="0" w:evenHBand="0" w:firstRowFirstColumn="0" w:firstRowLastColumn="0" w:lastRowFirstColumn="0" w:lastRowLastColumn="0"/>
            <w:tcW w:w="456" w:type="pct"/>
            <w:vMerge/>
          </w:tcPr>
          <w:p w14:paraId="78BD201E" w14:textId="77777777" w:rsidR="00514228" w:rsidRPr="00E86C72" w:rsidRDefault="00514228" w:rsidP="008E4ADB">
            <w:pPr>
              <w:pStyle w:val="ILOTablecontents"/>
              <w:rPr>
                <w:lang w:val="fr-FR"/>
              </w:rPr>
            </w:pPr>
          </w:p>
        </w:tc>
        <w:tc>
          <w:tcPr>
            <w:tcW w:w="568" w:type="pct"/>
            <w:vMerge/>
          </w:tcPr>
          <w:p w14:paraId="0A8604E1"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85" w:type="pct"/>
          </w:tcPr>
          <w:p w14:paraId="5275E775" w14:textId="47C439F4" w:rsidR="00514228" w:rsidRPr="00E86C72" w:rsidRDefault="000C1431"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U</w:t>
            </w:r>
            <w:r w:rsidR="00514228" w:rsidRPr="00E86C72">
              <w:rPr>
                <w:lang w:val="fr-FR"/>
              </w:rPr>
              <w:t>rbain</w:t>
            </w:r>
          </w:p>
        </w:tc>
        <w:tc>
          <w:tcPr>
            <w:tcW w:w="218" w:type="pct"/>
          </w:tcPr>
          <w:p w14:paraId="103D446E"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36" w:type="pct"/>
          </w:tcPr>
          <w:p w14:paraId="1976EA08"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75" w:type="pct"/>
          </w:tcPr>
          <w:p w14:paraId="01FD05FC"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96" w:type="pct"/>
          </w:tcPr>
          <w:p w14:paraId="62DB3630"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36" w:type="pct"/>
          </w:tcPr>
          <w:p w14:paraId="0EBABEA3"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3" w:type="pct"/>
          </w:tcPr>
          <w:p w14:paraId="2D302C9D"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2" w:type="pct"/>
          </w:tcPr>
          <w:p w14:paraId="2C2C3BC2"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3" w:type="pct"/>
          </w:tcPr>
          <w:p w14:paraId="37FD4836"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3" w:type="pct"/>
          </w:tcPr>
          <w:p w14:paraId="0AC80514"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3" w:type="pct"/>
          </w:tcPr>
          <w:p w14:paraId="3677925A"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66" w:type="pct"/>
          </w:tcPr>
          <w:p w14:paraId="2436687B"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36562D" w:rsidRPr="00E86C72" w14:paraId="028A241E" w14:textId="77777777" w:rsidTr="0036562D">
        <w:tc>
          <w:tcPr>
            <w:cnfStyle w:val="001000000000" w:firstRow="0" w:lastRow="0" w:firstColumn="1" w:lastColumn="0" w:oddVBand="0" w:evenVBand="0" w:oddHBand="0" w:evenHBand="0" w:firstRowFirstColumn="0" w:firstRowLastColumn="0" w:lastRowFirstColumn="0" w:lastRowLastColumn="0"/>
            <w:tcW w:w="456" w:type="pct"/>
            <w:vMerge/>
          </w:tcPr>
          <w:p w14:paraId="462A55DA" w14:textId="77777777" w:rsidR="00514228" w:rsidRPr="00E86C72" w:rsidRDefault="00514228" w:rsidP="008E4ADB">
            <w:pPr>
              <w:pStyle w:val="ILOTablecontents"/>
              <w:rPr>
                <w:lang w:val="fr-FR"/>
              </w:rPr>
            </w:pPr>
          </w:p>
        </w:tc>
        <w:tc>
          <w:tcPr>
            <w:tcW w:w="568" w:type="pct"/>
            <w:shd w:val="clear" w:color="auto" w:fill="EBF5FD"/>
          </w:tcPr>
          <w:p w14:paraId="612C5BC4"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b/>
                <w:bCs/>
                <w:lang w:val="fr-FR"/>
              </w:rPr>
            </w:pPr>
            <w:r w:rsidRPr="00E86C72">
              <w:rPr>
                <w:b/>
                <w:bCs/>
                <w:lang w:val="fr-FR"/>
              </w:rPr>
              <w:t>Total</w:t>
            </w:r>
            <w:r w:rsidRPr="00E86C72">
              <w:rPr>
                <w:b/>
                <w:bCs/>
                <w:vertAlign w:val="superscript"/>
                <w:lang w:val="fr-FR"/>
              </w:rPr>
              <w:t>(a)</w:t>
            </w:r>
          </w:p>
        </w:tc>
        <w:tc>
          <w:tcPr>
            <w:tcW w:w="485" w:type="pct"/>
            <w:shd w:val="clear" w:color="auto" w:fill="EBF5FD"/>
          </w:tcPr>
          <w:p w14:paraId="7DC96AA8"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18" w:type="pct"/>
            <w:shd w:val="clear" w:color="auto" w:fill="EBF5FD"/>
          </w:tcPr>
          <w:p w14:paraId="330DA3EC"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36" w:type="pct"/>
            <w:shd w:val="clear" w:color="auto" w:fill="EBF5FD"/>
          </w:tcPr>
          <w:p w14:paraId="2D565600"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175" w:type="pct"/>
            <w:shd w:val="clear" w:color="auto" w:fill="EBF5FD"/>
          </w:tcPr>
          <w:p w14:paraId="642DF97E"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96" w:type="pct"/>
            <w:shd w:val="clear" w:color="auto" w:fill="EBF5FD"/>
          </w:tcPr>
          <w:p w14:paraId="52C93927"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36" w:type="pct"/>
            <w:shd w:val="clear" w:color="auto" w:fill="EBF5FD"/>
          </w:tcPr>
          <w:p w14:paraId="0CA279F8"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393" w:type="pct"/>
            <w:shd w:val="clear" w:color="auto" w:fill="EBF5FD"/>
          </w:tcPr>
          <w:p w14:paraId="502DC8AE"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392" w:type="pct"/>
            <w:shd w:val="clear" w:color="auto" w:fill="EBF5FD"/>
          </w:tcPr>
          <w:p w14:paraId="07788DC9"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393" w:type="pct"/>
            <w:shd w:val="clear" w:color="auto" w:fill="EBF5FD"/>
          </w:tcPr>
          <w:p w14:paraId="36E411F1"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393" w:type="pct"/>
            <w:shd w:val="clear" w:color="auto" w:fill="EBF5FD"/>
          </w:tcPr>
          <w:p w14:paraId="66910DAF"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393" w:type="pct"/>
            <w:shd w:val="clear" w:color="auto" w:fill="EBF5FD"/>
          </w:tcPr>
          <w:p w14:paraId="65C6E92F"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366" w:type="pct"/>
            <w:shd w:val="clear" w:color="auto" w:fill="EBF5FD"/>
          </w:tcPr>
          <w:p w14:paraId="1AEC9E85" w14:textId="77777777" w:rsidR="00514228" w:rsidRPr="00E86C72" w:rsidRDefault="00514228" w:rsidP="008E4ADB">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r>
    </w:tbl>
    <w:p w14:paraId="1F7FCA5E" w14:textId="77777777" w:rsidR="008E4ADB" w:rsidRPr="00E86C72" w:rsidRDefault="008E4ADB" w:rsidP="008E4ADB">
      <w:pPr>
        <w:pStyle w:val="ILOTableNote"/>
        <w:rPr>
          <w:iCs/>
          <w:lang w:val="fr-FR"/>
        </w:rPr>
      </w:pPr>
      <w:proofErr w:type="gramStart"/>
      <w:r w:rsidRPr="00E86C72">
        <w:rPr>
          <w:b/>
          <w:bCs/>
          <w:lang w:val="fr-FR"/>
        </w:rPr>
        <w:t>Notes:</w:t>
      </w:r>
      <w:proofErr w:type="gramEnd"/>
      <w:r w:rsidRPr="00E86C72">
        <w:rPr>
          <w:b/>
          <w:bCs/>
          <w:lang w:val="fr-FR"/>
        </w:rPr>
        <w:t xml:space="preserve"> </w:t>
      </w:r>
      <w:r w:rsidRPr="00E86C72">
        <w:rPr>
          <w:lang w:val="fr-FR"/>
        </w:rPr>
        <w:t>(a) En fonction du questionnaire spécifique, les pourcentages totaux peuvent être différents de 100, étant donné que les enfants peuvent être impliqués dans plusieurs activités.</w:t>
      </w:r>
    </w:p>
    <w:p w14:paraId="037E25D3" w14:textId="77777777" w:rsidR="00514228" w:rsidRPr="00E86C72" w:rsidRDefault="00514228" w:rsidP="00514228">
      <w:pPr>
        <w:spacing w:after="200"/>
        <w:rPr>
          <w:lang w:val="fr-FR"/>
        </w:rPr>
      </w:pPr>
      <w:r w:rsidRPr="00E86C72">
        <w:rPr>
          <w:lang w:val="fr-FR"/>
        </w:rPr>
        <w:br w:type="page"/>
      </w:r>
    </w:p>
    <w:p w14:paraId="69EE0250" w14:textId="291BC8B6" w:rsidR="008E4ADB" w:rsidRPr="00E86C72" w:rsidRDefault="008E4ADB" w:rsidP="00701592">
      <w:pPr>
        <w:pStyle w:val="ILOTableheading"/>
        <w:rPr>
          <w:lang w:val="fr-FR"/>
        </w:rPr>
      </w:pPr>
      <w:bookmarkStart w:id="288" w:name="_Ref127881249"/>
      <w:bookmarkStart w:id="289" w:name="_Toc197909447"/>
      <w:r w:rsidRPr="00E86C72">
        <w:rPr>
          <w:lang w:val="fr-FR"/>
        </w:rPr>
        <w:lastRenderedPageBreak/>
        <w:t xml:space="preserve">Tableau </w:t>
      </w:r>
      <w:r w:rsidR="00196DC9" w:rsidRPr="00E86C72">
        <w:rPr>
          <w:lang w:val="fr-FR"/>
        </w:rPr>
        <w:t>A1.15</w:t>
      </w:r>
      <w:r w:rsidRPr="00E86C72">
        <w:rPr>
          <w:lang w:val="fr-FR"/>
        </w:rPr>
        <w:t xml:space="preserve">. Temps de travail dans le cadre du travail des enfants à abolir dans l’emploi (temps de travail hebdomadaire moyen du travail des enfants à abolir dans l’emploi, par branche d’activité économique, </w:t>
      </w:r>
      <w:r w:rsidR="00D0147E" w:rsidRPr="00E86C72">
        <w:rPr>
          <w:lang w:val="fr-FR"/>
        </w:rPr>
        <w:t>groupe</w:t>
      </w:r>
      <w:r w:rsidRPr="00E86C72">
        <w:rPr>
          <w:lang w:val="fr-FR"/>
        </w:rPr>
        <w:t xml:space="preserve"> d’âge, sexe et lieu de résidence)</w:t>
      </w:r>
      <w:bookmarkEnd w:id="288"/>
      <w:bookmarkEnd w:id="289"/>
    </w:p>
    <w:tbl>
      <w:tblPr>
        <w:tblStyle w:val="ILOTable"/>
        <w:tblW w:w="5000" w:type="pct"/>
        <w:tblLook w:val="06A0" w:firstRow="1" w:lastRow="0" w:firstColumn="1" w:lastColumn="0" w:noHBand="1" w:noVBand="1"/>
      </w:tblPr>
      <w:tblGrid>
        <w:gridCol w:w="820"/>
        <w:gridCol w:w="1022"/>
        <w:gridCol w:w="873"/>
        <w:gridCol w:w="1140"/>
        <w:gridCol w:w="946"/>
        <w:gridCol w:w="1255"/>
        <w:gridCol w:w="1192"/>
        <w:gridCol w:w="833"/>
        <w:gridCol w:w="938"/>
      </w:tblGrid>
      <w:tr w:rsidR="00514228" w:rsidRPr="00921B68" w14:paraId="58703FE3" w14:textId="77777777" w:rsidTr="003628A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509" w:type="pct"/>
            <w:gridSpan w:val="3"/>
            <w:vMerge w:val="restart"/>
          </w:tcPr>
          <w:p w14:paraId="368ACFB7" w14:textId="77777777" w:rsidR="00514228" w:rsidRPr="00E86C72" w:rsidRDefault="00514228" w:rsidP="003628AE">
            <w:pPr>
              <w:pStyle w:val="ILOTablecontents"/>
              <w:jc w:val="center"/>
              <w:rPr>
                <w:lang w:val="fr-FR"/>
              </w:rPr>
            </w:pPr>
            <w:r w:rsidRPr="00E86C72">
              <w:rPr>
                <w:lang w:val="fr-FR"/>
              </w:rPr>
              <w:t>Caractéristiques de base</w:t>
            </w:r>
          </w:p>
        </w:tc>
        <w:tc>
          <w:tcPr>
            <w:tcW w:w="2970" w:type="pct"/>
            <w:gridSpan w:val="5"/>
          </w:tcPr>
          <w:p w14:paraId="064F6505" w14:textId="4FB2BBF9" w:rsidR="00514228" w:rsidRPr="00E86C72" w:rsidRDefault="00514228" w:rsidP="003628AE">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Travail des enfants à abolir dans l’emploi</w:t>
            </w:r>
            <w:r w:rsidR="00EA52F0" w:rsidRPr="00E86C72">
              <w:rPr>
                <w:lang w:val="fr-FR"/>
              </w:rPr>
              <w:br/>
              <w:t>(s</w:t>
            </w:r>
            <w:r w:rsidRPr="00E86C72">
              <w:rPr>
                <w:lang w:val="fr-FR"/>
              </w:rPr>
              <w:t>ecteur d’activité économique</w:t>
            </w:r>
            <w:r w:rsidR="00EA52F0" w:rsidRPr="00E86C72">
              <w:rPr>
                <w:lang w:val="fr-FR"/>
              </w:rPr>
              <w:t>)</w:t>
            </w:r>
          </w:p>
        </w:tc>
        <w:tc>
          <w:tcPr>
            <w:tcW w:w="521" w:type="pct"/>
            <w:vMerge w:val="restart"/>
          </w:tcPr>
          <w:p w14:paraId="2EE31382" w14:textId="77777777" w:rsidR="00514228" w:rsidRPr="00E86C72" w:rsidRDefault="00514228" w:rsidP="003628AE">
            <w:pPr>
              <w:pStyle w:val="ILOTablecontents"/>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Travail des enfants à abolir dans l’emploi</w:t>
            </w:r>
          </w:p>
        </w:tc>
      </w:tr>
      <w:tr w:rsidR="000C1431" w:rsidRPr="00E86C72" w14:paraId="790014B1" w14:textId="77777777" w:rsidTr="003628AE">
        <w:trPr>
          <w:cnfStyle w:val="100000000000" w:firstRow="1" w:lastRow="0" w:firstColumn="0" w:lastColumn="0" w:oddVBand="0" w:evenVBand="0" w:oddHBand="0" w:evenHBand="0" w:firstRowFirstColumn="0" w:firstRowLastColumn="0" w:lastRowFirstColumn="0" w:lastRowLastColumn="0"/>
          <w:trHeight w:val="524"/>
          <w:tblHeader/>
        </w:trPr>
        <w:tc>
          <w:tcPr>
            <w:cnfStyle w:val="001000000000" w:firstRow="0" w:lastRow="0" w:firstColumn="1" w:lastColumn="0" w:oddVBand="0" w:evenVBand="0" w:oddHBand="0" w:evenHBand="0" w:firstRowFirstColumn="0" w:firstRowLastColumn="0" w:lastRowFirstColumn="0" w:lastRowLastColumn="0"/>
            <w:tcW w:w="1509" w:type="pct"/>
            <w:gridSpan w:val="3"/>
            <w:vMerge/>
          </w:tcPr>
          <w:p w14:paraId="654FC340" w14:textId="77777777" w:rsidR="00514228" w:rsidRPr="00E86C72" w:rsidRDefault="00514228" w:rsidP="003628AE">
            <w:pPr>
              <w:pStyle w:val="ILOTablecontents"/>
              <w:jc w:val="center"/>
              <w:rPr>
                <w:lang w:val="fr-FR"/>
              </w:rPr>
            </w:pPr>
          </w:p>
        </w:tc>
        <w:tc>
          <w:tcPr>
            <w:tcW w:w="633" w:type="pct"/>
          </w:tcPr>
          <w:p w14:paraId="40025BA5" w14:textId="77777777" w:rsidR="00514228" w:rsidRPr="00E86C72" w:rsidRDefault="00514228" w:rsidP="003628AE">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Agriculture</w:t>
            </w:r>
          </w:p>
        </w:tc>
        <w:tc>
          <w:tcPr>
            <w:tcW w:w="515" w:type="pct"/>
          </w:tcPr>
          <w:p w14:paraId="3582AA46" w14:textId="77777777" w:rsidR="00514228" w:rsidRPr="00E86C72" w:rsidRDefault="00514228" w:rsidP="003628AE">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Industrie</w:t>
            </w:r>
          </w:p>
        </w:tc>
        <w:tc>
          <w:tcPr>
            <w:tcW w:w="697" w:type="pct"/>
          </w:tcPr>
          <w:p w14:paraId="70CB1765" w14:textId="77777777" w:rsidR="00514228" w:rsidRPr="00E86C72" w:rsidRDefault="00514228" w:rsidP="003628AE">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Services (autres que le travail domestique)</w:t>
            </w:r>
          </w:p>
        </w:tc>
        <w:tc>
          <w:tcPr>
            <w:tcW w:w="662" w:type="pct"/>
          </w:tcPr>
          <w:p w14:paraId="3A4D60F9" w14:textId="77777777" w:rsidR="00514228" w:rsidRPr="00E86C72" w:rsidRDefault="00514228" w:rsidP="003628AE">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Travail domestique</w:t>
            </w:r>
          </w:p>
        </w:tc>
        <w:tc>
          <w:tcPr>
            <w:tcW w:w="463" w:type="pct"/>
          </w:tcPr>
          <w:p w14:paraId="458DFDDC" w14:textId="77777777" w:rsidR="00514228" w:rsidRPr="00E86C72" w:rsidRDefault="00514228" w:rsidP="003628AE">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Autre</w:t>
            </w:r>
          </w:p>
        </w:tc>
        <w:tc>
          <w:tcPr>
            <w:tcW w:w="521" w:type="pct"/>
            <w:vMerge/>
          </w:tcPr>
          <w:p w14:paraId="7350ACBF" w14:textId="77777777" w:rsidR="00514228" w:rsidRPr="00E86C72" w:rsidRDefault="00514228" w:rsidP="003628AE">
            <w:pPr>
              <w:pStyle w:val="ILOTablecontents"/>
              <w:cnfStyle w:val="100000000000" w:firstRow="1" w:lastRow="0" w:firstColumn="0" w:lastColumn="0" w:oddVBand="0" w:evenVBand="0" w:oddHBand="0" w:evenHBand="0" w:firstRowFirstColumn="0" w:firstRowLastColumn="0" w:lastRowFirstColumn="0" w:lastRowLastColumn="0"/>
              <w:rPr>
                <w:lang w:val="fr-FR"/>
              </w:rPr>
            </w:pPr>
          </w:p>
        </w:tc>
      </w:tr>
      <w:tr w:rsidR="000C1431" w:rsidRPr="00E86C72" w14:paraId="413E8178" w14:textId="77777777" w:rsidTr="003628AE">
        <w:tc>
          <w:tcPr>
            <w:cnfStyle w:val="001000000000" w:firstRow="0" w:lastRow="0" w:firstColumn="1" w:lastColumn="0" w:oddVBand="0" w:evenVBand="0" w:oddHBand="0" w:evenHBand="0" w:firstRowFirstColumn="0" w:firstRowLastColumn="0" w:lastRowFirstColumn="0" w:lastRowLastColumn="0"/>
            <w:tcW w:w="456" w:type="pct"/>
            <w:vMerge w:val="restart"/>
          </w:tcPr>
          <w:p w14:paraId="52A68370" w14:textId="1C565665" w:rsidR="00514228" w:rsidRPr="00E86C72" w:rsidRDefault="00514228" w:rsidP="000C1431">
            <w:pPr>
              <w:pStyle w:val="ILOTablecontents"/>
              <w:rPr>
                <w:lang w:val="fr-FR"/>
              </w:rPr>
            </w:pPr>
            <w:r w:rsidRPr="00E86C72">
              <w:rPr>
                <w:lang w:val="fr-FR"/>
              </w:rPr>
              <w:t>Enfants</w:t>
            </w:r>
            <w:r w:rsidR="000C1431" w:rsidRPr="00E86C72">
              <w:rPr>
                <w:lang w:val="fr-FR"/>
              </w:rPr>
              <w:t xml:space="preserve"> de</w:t>
            </w:r>
            <w:r w:rsidR="000C1431" w:rsidRPr="00E86C72">
              <w:rPr>
                <w:lang w:val="fr-FR"/>
              </w:rPr>
              <w:br/>
            </w:r>
            <w:r w:rsidRPr="00E86C72">
              <w:rPr>
                <w:lang w:val="fr-FR"/>
              </w:rPr>
              <w:t>5–14 ans</w:t>
            </w:r>
          </w:p>
        </w:tc>
        <w:tc>
          <w:tcPr>
            <w:tcW w:w="568" w:type="pct"/>
            <w:vMerge w:val="restart"/>
          </w:tcPr>
          <w:p w14:paraId="590D34A8"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Sexe</w:t>
            </w:r>
          </w:p>
        </w:tc>
        <w:tc>
          <w:tcPr>
            <w:tcW w:w="485" w:type="pct"/>
          </w:tcPr>
          <w:p w14:paraId="6AA9EA1E" w14:textId="4689EB98" w:rsidR="00514228" w:rsidRPr="00E86C72" w:rsidRDefault="00860F04"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p>
        </w:tc>
        <w:tc>
          <w:tcPr>
            <w:tcW w:w="633" w:type="pct"/>
          </w:tcPr>
          <w:p w14:paraId="13877FFB"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15" w:type="pct"/>
          </w:tcPr>
          <w:p w14:paraId="5045760E"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97" w:type="pct"/>
          </w:tcPr>
          <w:p w14:paraId="13CEE7EE"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62" w:type="pct"/>
          </w:tcPr>
          <w:p w14:paraId="03A45E12"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3" w:type="pct"/>
          </w:tcPr>
          <w:p w14:paraId="53B98C63"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21" w:type="pct"/>
          </w:tcPr>
          <w:p w14:paraId="104BA67B"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31045E71" w14:textId="77777777" w:rsidTr="003628AE">
        <w:tc>
          <w:tcPr>
            <w:cnfStyle w:val="001000000000" w:firstRow="0" w:lastRow="0" w:firstColumn="1" w:lastColumn="0" w:oddVBand="0" w:evenVBand="0" w:oddHBand="0" w:evenHBand="0" w:firstRowFirstColumn="0" w:firstRowLastColumn="0" w:lastRowFirstColumn="0" w:lastRowLastColumn="0"/>
            <w:tcW w:w="456" w:type="pct"/>
            <w:vMerge/>
          </w:tcPr>
          <w:p w14:paraId="15F9A8B2" w14:textId="77777777" w:rsidR="00514228" w:rsidRPr="00E86C72" w:rsidRDefault="00514228" w:rsidP="003628AE">
            <w:pPr>
              <w:pStyle w:val="ILOTablecontents"/>
              <w:rPr>
                <w:lang w:val="fr-FR"/>
              </w:rPr>
            </w:pPr>
          </w:p>
        </w:tc>
        <w:tc>
          <w:tcPr>
            <w:tcW w:w="568" w:type="pct"/>
            <w:vMerge/>
          </w:tcPr>
          <w:p w14:paraId="25C96ECF"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85" w:type="pct"/>
          </w:tcPr>
          <w:p w14:paraId="3BACD33E" w14:textId="76142F91" w:rsidR="00514228" w:rsidRPr="00E86C72" w:rsidRDefault="00851B4F"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p>
        </w:tc>
        <w:tc>
          <w:tcPr>
            <w:tcW w:w="633" w:type="pct"/>
          </w:tcPr>
          <w:p w14:paraId="7030B568"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15" w:type="pct"/>
          </w:tcPr>
          <w:p w14:paraId="17AC465A"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97" w:type="pct"/>
          </w:tcPr>
          <w:p w14:paraId="4713B001"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62" w:type="pct"/>
          </w:tcPr>
          <w:p w14:paraId="5953F0E0"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3" w:type="pct"/>
          </w:tcPr>
          <w:p w14:paraId="044CAB67"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21" w:type="pct"/>
          </w:tcPr>
          <w:p w14:paraId="0C5842B9"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3A4E1AB8" w14:textId="77777777" w:rsidTr="003628AE">
        <w:tc>
          <w:tcPr>
            <w:cnfStyle w:val="001000000000" w:firstRow="0" w:lastRow="0" w:firstColumn="1" w:lastColumn="0" w:oddVBand="0" w:evenVBand="0" w:oddHBand="0" w:evenHBand="0" w:firstRowFirstColumn="0" w:firstRowLastColumn="0" w:lastRowFirstColumn="0" w:lastRowLastColumn="0"/>
            <w:tcW w:w="456" w:type="pct"/>
            <w:vMerge/>
          </w:tcPr>
          <w:p w14:paraId="0FA7E77A" w14:textId="77777777" w:rsidR="00514228" w:rsidRPr="00E86C72" w:rsidRDefault="00514228" w:rsidP="003628AE">
            <w:pPr>
              <w:pStyle w:val="ILOTablecontents"/>
              <w:rPr>
                <w:lang w:val="fr-FR"/>
              </w:rPr>
            </w:pPr>
          </w:p>
        </w:tc>
        <w:tc>
          <w:tcPr>
            <w:tcW w:w="568" w:type="pct"/>
            <w:vMerge w:val="restart"/>
          </w:tcPr>
          <w:p w14:paraId="3767DF4E" w14:textId="186FF206" w:rsidR="00514228" w:rsidRPr="00E86C72" w:rsidRDefault="000C1431"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Lieu de r</w:t>
            </w:r>
            <w:r w:rsidR="00514228" w:rsidRPr="00E86C72">
              <w:rPr>
                <w:lang w:val="fr-FR"/>
              </w:rPr>
              <w:t>ésidence</w:t>
            </w:r>
          </w:p>
        </w:tc>
        <w:tc>
          <w:tcPr>
            <w:tcW w:w="485" w:type="pct"/>
          </w:tcPr>
          <w:p w14:paraId="26EE7EB7" w14:textId="00DF4440" w:rsidR="00514228" w:rsidRPr="00E86C72" w:rsidRDefault="000C1431"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w:t>
            </w:r>
            <w:r w:rsidR="00514228" w:rsidRPr="00E86C72">
              <w:rPr>
                <w:lang w:val="fr-FR"/>
              </w:rPr>
              <w:t>ural</w:t>
            </w:r>
          </w:p>
        </w:tc>
        <w:tc>
          <w:tcPr>
            <w:tcW w:w="633" w:type="pct"/>
          </w:tcPr>
          <w:p w14:paraId="268001FB"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15" w:type="pct"/>
          </w:tcPr>
          <w:p w14:paraId="17D8C950"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97" w:type="pct"/>
          </w:tcPr>
          <w:p w14:paraId="72AFAE58"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62" w:type="pct"/>
          </w:tcPr>
          <w:p w14:paraId="58C04D38"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3" w:type="pct"/>
          </w:tcPr>
          <w:p w14:paraId="645F42DF"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21" w:type="pct"/>
          </w:tcPr>
          <w:p w14:paraId="35954392"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67E439D8" w14:textId="77777777" w:rsidTr="003628AE">
        <w:tc>
          <w:tcPr>
            <w:cnfStyle w:val="001000000000" w:firstRow="0" w:lastRow="0" w:firstColumn="1" w:lastColumn="0" w:oddVBand="0" w:evenVBand="0" w:oddHBand="0" w:evenHBand="0" w:firstRowFirstColumn="0" w:firstRowLastColumn="0" w:lastRowFirstColumn="0" w:lastRowLastColumn="0"/>
            <w:tcW w:w="456" w:type="pct"/>
            <w:vMerge/>
          </w:tcPr>
          <w:p w14:paraId="6163E726" w14:textId="77777777" w:rsidR="00514228" w:rsidRPr="00E86C72" w:rsidRDefault="00514228" w:rsidP="003628AE">
            <w:pPr>
              <w:pStyle w:val="ILOTablecontents"/>
              <w:rPr>
                <w:lang w:val="fr-FR"/>
              </w:rPr>
            </w:pPr>
          </w:p>
        </w:tc>
        <w:tc>
          <w:tcPr>
            <w:tcW w:w="568" w:type="pct"/>
            <w:vMerge/>
          </w:tcPr>
          <w:p w14:paraId="50A782A2"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85" w:type="pct"/>
          </w:tcPr>
          <w:p w14:paraId="454B54EC" w14:textId="18AD99A9" w:rsidR="00514228" w:rsidRPr="00E86C72" w:rsidRDefault="000C1431"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U</w:t>
            </w:r>
            <w:r w:rsidR="00514228" w:rsidRPr="00E86C72">
              <w:rPr>
                <w:lang w:val="fr-FR"/>
              </w:rPr>
              <w:t>rbain</w:t>
            </w:r>
          </w:p>
        </w:tc>
        <w:tc>
          <w:tcPr>
            <w:tcW w:w="633" w:type="pct"/>
          </w:tcPr>
          <w:p w14:paraId="7605B3EE"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15" w:type="pct"/>
          </w:tcPr>
          <w:p w14:paraId="53D49544"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97" w:type="pct"/>
          </w:tcPr>
          <w:p w14:paraId="1D6F2972"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62" w:type="pct"/>
          </w:tcPr>
          <w:p w14:paraId="4C95C8CA"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3" w:type="pct"/>
          </w:tcPr>
          <w:p w14:paraId="2944C713"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21" w:type="pct"/>
          </w:tcPr>
          <w:p w14:paraId="4E95E7A3"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3BEB4538" w14:textId="77777777" w:rsidTr="003628AE">
        <w:tc>
          <w:tcPr>
            <w:cnfStyle w:val="001000000000" w:firstRow="0" w:lastRow="0" w:firstColumn="1" w:lastColumn="0" w:oddVBand="0" w:evenVBand="0" w:oddHBand="0" w:evenHBand="0" w:firstRowFirstColumn="0" w:firstRowLastColumn="0" w:lastRowFirstColumn="0" w:lastRowLastColumn="0"/>
            <w:tcW w:w="456" w:type="pct"/>
            <w:vMerge/>
          </w:tcPr>
          <w:p w14:paraId="398C074F" w14:textId="77777777" w:rsidR="00514228" w:rsidRPr="00E86C72" w:rsidRDefault="00514228" w:rsidP="003628AE">
            <w:pPr>
              <w:pStyle w:val="ILOTablecontents"/>
              <w:rPr>
                <w:lang w:val="fr-FR"/>
              </w:rPr>
            </w:pPr>
          </w:p>
        </w:tc>
        <w:tc>
          <w:tcPr>
            <w:tcW w:w="568" w:type="pct"/>
            <w:shd w:val="clear" w:color="auto" w:fill="EBF5FD"/>
          </w:tcPr>
          <w:p w14:paraId="4C01347F"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b/>
                <w:bCs/>
                <w:lang w:val="fr-FR"/>
              </w:rPr>
            </w:pPr>
            <w:r w:rsidRPr="00E86C72">
              <w:rPr>
                <w:b/>
                <w:bCs/>
                <w:lang w:val="fr-FR"/>
              </w:rPr>
              <w:t>Total</w:t>
            </w:r>
            <w:r w:rsidRPr="00E86C72">
              <w:rPr>
                <w:b/>
                <w:bCs/>
                <w:vertAlign w:val="superscript"/>
                <w:lang w:val="fr-FR"/>
              </w:rPr>
              <w:t>(a)</w:t>
            </w:r>
          </w:p>
        </w:tc>
        <w:tc>
          <w:tcPr>
            <w:tcW w:w="485" w:type="pct"/>
            <w:shd w:val="clear" w:color="auto" w:fill="EBF5FD"/>
          </w:tcPr>
          <w:p w14:paraId="6547BAF6"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633" w:type="pct"/>
            <w:shd w:val="clear" w:color="auto" w:fill="EBF5FD"/>
          </w:tcPr>
          <w:p w14:paraId="0BDC4C82"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515" w:type="pct"/>
            <w:shd w:val="clear" w:color="auto" w:fill="EBF5FD"/>
          </w:tcPr>
          <w:p w14:paraId="1D6FC23D"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697" w:type="pct"/>
            <w:shd w:val="clear" w:color="auto" w:fill="EBF5FD"/>
          </w:tcPr>
          <w:p w14:paraId="637B5BAD"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662" w:type="pct"/>
            <w:shd w:val="clear" w:color="auto" w:fill="EBF5FD"/>
          </w:tcPr>
          <w:p w14:paraId="0E78DA8F"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463" w:type="pct"/>
            <w:shd w:val="clear" w:color="auto" w:fill="EBF5FD"/>
          </w:tcPr>
          <w:p w14:paraId="4D656A34"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521" w:type="pct"/>
            <w:shd w:val="clear" w:color="auto" w:fill="EBF5FD"/>
          </w:tcPr>
          <w:p w14:paraId="46A826F4"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r>
      <w:tr w:rsidR="000C1431" w:rsidRPr="00E86C72" w14:paraId="5CCBEE10" w14:textId="77777777" w:rsidTr="003628AE">
        <w:tc>
          <w:tcPr>
            <w:cnfStyle w:val="001000000000" w:firstRow="0" w:lastRow="0" w:firstColumn="1" w:lastColumn="0" w:oddVBand="0" w:evenVBand="0" w:oddHBand="0" w:evenHBand="0" w:firstRowFirstColumn="0" w:firstRowLastColumn="0" w:lastRowFirstColumn="0" w:lastRowLastColumn="0"/>
            <w:tcW w:w="456" w:type="pct"/>
            <w:vMerge w:val="restart"/>
          </w:tcPr>
          <w:p w14:paraId="4FBE05DC" w14:textId="7E5148E4" w:rsidR="00514228" w:rsidRPr="00E86C72" w:rsidRDefault="00514228" w:rsidP="000C1431">
            <w:pPr>
              <w:pStyle w:val="ILOTablecontents"/>
              <w:rPr>
                <w:lang w:val="fr-FR"/>
              </w:rPr>
            </w:pPr>
            <w:r w:rsidRPr="00E86C72">
              <w:rPr>
                <w:lang w:val="fr-FR"/>
              </w:rPr>
              <w:t>Enfants</w:t>
            </w:r>
            <w:r w:rsidR="000C1431" w:rsidRPr="00E86C72">
              <w:rPr>
                <w:lang w:val="fr-FR"/>
              </w:rPr>
              <w:t xml:space="preserve"> de</w:t>
            </w:r>
            <w:r w:rsidR="000C1431" w:rsidRPr="00E86C72">
              <w:rPr>
                <w:lang w:val="fr-FR"/>
              </w:rPr>
              <w:br/>
            </w:r>
            <w:r w:rsidRPr="00E86C72">
              <w:rPr>
                <w:lang w:val="fr-FR"/>
              </w:rPr>
              <w:t>15–17 ans</w:t>
            </w:r>
          </w:p>
        </w:tc>
        <w:tc>
          <w:tcPr>
            <w:tcW w:w="568" w:type="pct"/>
            <w:vMerge w:val="restart"/>
          </w:tcPr>
          <w:p w14:paraId="47F3B079"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Sexe</w:t>
            </w:r>
          </w:p>
        </w:tc>
        <w:tc>
          <w:tcPr>
            <w:tcW w:w="485" w:type="pct"/>
          </w:tcPr>
          <w:p w14:paraId="6AC5ECD8" w14:textId="4CDCB808" w:rsidR="00514228" w:rsidRPr="00E86C72" w:rsidRDefault="00860F04"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p>
        </w:tc>
        <w:tc>
          <w:tcPr>
            <w:tcW w:w="633" w:type="pct"/>
          </w:tcPr>
          <w:p w14:paraId="461C00F8"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15" w:type="pct"/>
          </w:tcPr>
          <w:p w14:paraId="3B5E1684"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97" w:type="pct"/>
          </w:tcPr>
          <w:p w14:paraId="2392996D"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62" w:type="pct"/>
          </w:tcPr>
          <w:p w14:paraId="4A14AB69"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3" w:type="pct"/>
          </w:tcPr>
          <w:p w14:paraId="1600B98F"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21" w:type="pct"/>
          </w:tcPr>
          <w:p w14:paraId="34DB5155"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099221AD" w14:textId="77777777" w:rsidTr="003628AE">
        <w:tc>
          <w:tcPr>
            <w:cnfStyle w:val="001000000000" w:firstRow="0" w:lastRow="0" w:firstColumn="1" w:lastColumn="0" w:oddVBand="0" w:evenVBand="0" w:oddHBand="0" w:evenHBand="0" w:firstRowFirstColumn="0" w:firstRowLastColumn="0" w:lastRowFirstColumn="0" w:lastRowLastColumn="0"/>
            <w:tcW w:w="456" w:type="pct"/>
            <w:vMerge/>
          </w:tcPr>
          <w:p w14:paraId="1678C0E5" w14:textId="77777777" w:rsidR="00514228" w:rsidRPr="00E86C72" w:rsidRDefault="00514228" w:rsidP="003628AE">
            <w:pPr>
              <w:pStyle w:val="ILOTablecontents"/>
              <w:rPr>
                <w:lang w:val="fr-FR"/>
              </w:rPr>
            </w:pPr>
          </w:p>
        </w:tc>
        <w:tc>
          <w:tcPr>
            <w:tcW w:w="568" w:type="pct"/>
            <w:vMerge/>
          </w:tcPr>
          <w:p w14:paraId="318CC5F1"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85" w:type="pct"/>
          </w:tcPr>
          <w:p w14:paraId="00928399" w14:textId="4A9DF1CD" w:rsidR="00514228" w:rsidRPr="00E86C72" w:rsidRDefault="00851B4F"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p>
        </w:tc>
        <w:tc>
          <w:tcPr>
            <w:tcW w:w="633" w:type="pct"/>
          </w:tcPr>
          <w:p w14:paraId="0FCF3E48"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15" w:type="pct"/>
          </w:tcPr>
          <w:p w14:paraId="1C94FE64"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97" w:type="pct"/>
          </w:tcPr>
          <w:p w14:paraId="1AF00415"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62" w:type="pct"/>
          </w:tcPr>
          <w:p w14:paraId="04D948E0"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3" w:type="pct"/>
          </w:tcPr>
          <w:p w14:paraId="1ECD6DCA"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21" w:type="pct"/>
          </w:tcPr>
          <w:p w14:paraId="49F9A740"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5C1D8C76" w14:textId="77777777" w:rsidTr="003628AE">
        <w:tc>
          <w:tcPr>
            <w:cnfStyle w:val="001000000000" w:firstRow="0" w:lastRow="0" w:firstColumn="1" w:lastColumn="0" w:oddVBand="0" w:evenVBand="0" w:oddHBand="0" w:evenHBand="0" w:firstRowFirstColumn="0" w:firstRowLastColumn="0" w:lastRowFirstColumn="0" w:lastRowLastColumn="0"/>
            <w:tcW w:w="456" w:type="pct"/>
            <w:vMerge/>
          </w:tcPr>
          <w:p w14:paraId="4622965B" w14:textId="77777777" w:rsidR="00514228" w:rsidRPr="00E86C72" w:rsidRDefault="00514228" w:rsidP="003628AE">
            <w:pPr>
              <w:pStyle w:val="ILOTablecontents"/>
              <w:rPr>
                <w:lang w:val="fr-FR"/>
              </w:rPr>
            </w:pPr>
          </w:p>
        </w:tc>
        <w:tc>
          <w:tcPr>
            <w:tcW w:w="568" w:type="pct"/>
            <w:vMerge w:val="restart"/>
          </w:tcPr>
          <w:p w14:paraId="37EEF6DA" w14:textId="14E60911" w:rsidR="00514228" w:rsidRPr="00E86C72" w:rsidRDefault="000C1431"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Lieu de r</w:t>
            </w:r>
            <w:r w:rsidR="00514228" w:rsidRPr="00E86C72">
              <w:rPr>
                <w:lang w:val="fr-FR"/>
              </w:rPr>
              <w:t>ésidence</w:t>
            </w:r>
          </w:p>
        </w:tc>
        <w:tc>
          <w:tcPr>
            <w:tcW w:w="485" w:type="pct"/>
          </w:tcPr>
          <w:p w14:paraId="6580E235" w14:textId="7AB490D5" w:rsidR="00514228" w:rsidRPr="00E86C72" w:rsidRDefault="000C1431"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w:t>
            </w:r>
            <w:r w:rsidR="00514228" w:rsidRPr="00E86C72">
              <w:rPr>
                <w:lang w:val="fr-FR"/>
              </w:rPr>
              <w:t>ural</w:t>
            </w:r>
          </w:p>
        </w:tc>
        <w:tc>
          <w:tcPr>
            <w:tcW w:w="633" w:type="pct"/>
          </w:tcPr>
          <w:p w14:paraId="1C73035E"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15" w:type="pct"/>
          </w:tcPr>
          <w:p w14:paraId="0354E726"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97" w:type="pct"/>
          </w:tcPr>
          <w:p w14:paraId="6B34408B"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62" w:type="pct"/>
          </w:tcPr>
          <w:p w14:paraId="4E9D06FD"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3" w:type="pct"/>
          </w:tcPr>
          <w:p w14:paraId="7921F771"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21" w:type="pct"/>
          </w:tcPr>
          <w:p w14:paraId="271E9A98"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12ACED60" w14:textId="77777777" w:rsidTr="003628AE">
        <w:tc>
          <w:tcPr>
            <w:cnfStyle w:val="001000000000" w:firstRow="0" w:lastRow="0" w:firstColumn="1" w:lastColumn="0" w:oddVBand="0" w:evenVBand="0" w:oddHBand="0" w:evenHBand="0" w:firstRowFirstColumn="0" w:firstRowLastColumn="0" w:lastRowFirstColumn="0" w:lastRowLastColumn="0"/>
            <w:tcW w:w="456" w:type="pct"/>
            <w:vMerge/>
          </w:tcPr>
          <w:p w14:paraId="74A28380" w14:textId="77777777" w:rsidR="00514228" w:rsidRPr="00E86C72" w:rsidRDefault="00514228" w:rsidP="003628AE">
            <w:pPr>
              <w:pStyle w:val="ILOTablecontents"/>
              <w:rPr>
                <w:lang w:val="fr-FR"/>
              </w:rPr>
            </w:pPr>
          </w:p>
        </w:tc>
        <w:tc>
          <w:tcPr>
            <w:tcW w:w="568" w:type="pct"/>
            <w:vMerge/>
          </w:tcPr>
          <w:p w14:paraId="199BB047"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85" w:type="pct"/>
          </w:tcPr>
          <w:p w14:paraId="04C64121" w14:textId="354C3C8B" w:rsidR="00514228" w:rsidRPr="00E86C72" w:rsidRDefault="000C1431"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U</w:t>
            </w:r>
            <w:r w:rsidR="00514228" w:rsidRPr="00E86C72">
              <w:rPr>
                <w:lang w:val="fr-FR"/>
              </w:rPr>
              <w:t>rbain</w:t>
            </w:r>
          </w:p>
        </w:tc>
        <w:tc>
          <w:tcPr>
            <w:tcW w:w="633" w:type="pct"/>
          </w:tcPr>
          <w:p w14:paraId="44BD3E58"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15" w:type="pct"/>
          </w:tcPr>
          <w:p w14:paraId="2B0D8804"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97" w:type="pct"/>
          </w:tcPr>
          <w:p w14:paraId="4127D752"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62" w:type="pct"/>
          </w:tcPr>
          <w:p w14:paraId="307C44C6"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3" w:type="pct"/>
          </w:tcPr>
          <w:p w14:paraId="2A672D8F"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21" w:type="pct"/>
          </w:tcPr>
          <w:p w14:paraId="534B8151"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593D054B" w14:textId="77777777" w:rsidTr="003628AE">
        <w:tc>
          <w:tcPr>
            <w:cnfStyle w:val="001000000000" w:firstRow="0" w:lastRow="0" w:firstColumn="1" w:lastColumn="0" w:oddVBand="0" w:evenVBand="0" w:oddHBand="0" w:evenHBand="0" w:firstRowFirstColumn="0" w:firstRowLastColumn="0" w:lastRowFirstColumn="0" w:lastRowLastColumn="0"/>
            <w:tcW w:w="456" w:type="pct"/>
            <w:vMerge/>
          </w:tcPr>
          <w:p w14:paraId="0F1B3366" w14:textId="77777777" w:rsidR="00514228" w:rsidRPr="00E86C72" w:rsidRDefault="00514228" w:rsidP="003628AE">
            <w:pPr>
              <w:pStyle w:val="ILOTablecontents"/>
              <w:rPr>
                <w:lang w:val="fr-FR"/>
              </w:rPr>
            </w:pPr>
          </w:p>
        </w:tc>
        <w:tc>
          <w:tcPr>
            <w:tcW w:w="568" w:type="pct"/>
            <w:shd w:val="clear" w:color="auto" w:fill="EBF5FD"/>
          </w:tcPr>
          <w:p w14:paraId="218F9A63"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b/>
                <w:bCs/>
                <w:lang w:val="fr-FR"/>
              </w:rPr>
            </w:pPr>
            <w:r w:rsidRPr="00E86C72">
              <w:rPr>
                <w:b/>
                <w:bCs/>
                <w:lang w:val="fr-FR"/>
              </w:rPr>
              <w:t>Total</w:t>
            </w:r>
            <w:r w:rsidRPr="00E86C72">
              <w:rPr>
                <w:b/>
                <w:bCs/>
                <w:vertAlign w:val="superscript"/>
                <w:lang w:val="fr-FR"/>
              </w:rPr>
              <w:t>(a)</w:t>
            </w:r>
          </w:p>
        </w:tc>
        <w:tc>
          <w:tcPr>
            <w:tcW w:w="485" w:type="pct"/>
            <w:shd w:val="clear" w:color="auto" w:fill="EBF5FD"/>
          </w:tcPr>
          <w:p w14:paraId="1D2282A3"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633" w:type="pct"/>
            <w:shd w:val="clear" w:color="auto" w:fill="EBF5FD"/>
          </w:tcPr>
          <w:p w14:paraId="4FFA634F"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515" w:type="pct"/>
            <w:shd w:val="clear" w:color="auto" w:fill="EBF5FD"/>
          </w:tcPr>
          <w:p w14:paraId="53C09B19"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697" w:type="pct"/>
            <w:shd w:val="clear" w:color="auto" w:fill="EBF5FD"/>
          </w:tcPr>
          <w:p w14:paraId="1F0B0046"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662" w:type="pct"/>
            <w:shd w:val="clear" w:color="auto" w:fill="EBF5FD"/>
          </w:tcPr>
          <w:p w14:paraId="04165061"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463" w:type="pct"/>
            <w:shd w:val="clear" w:color="auto" w:fill="EBF5FD"/>
          </w:tcPr>
          <w:p w14:paraId="67164FA2"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521" w:type="pct"/>
            <w:shd w:val="clear" w:color="auto" w:fill="EBF5FD"/>
          </w:tcPr>
          <w:p w14:paraId="5DF9F51B"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r>
      <w:tr w:rsidR="000C1431" w:rsidRPr="00E86C72" w14:paraId="7D65461A" w14:textId="77777777" w:rsidTr="003628AE">
        <w:tc>
          <w:tcPr>
            <w:cnfStyle w:val="001000000000" w:firstRow="0" w:lastRow="0" w:firstColumn="1" w:lastColumn="0" w:oddVBand="0" w:evenVBand="0" w:oddHBand="0" w:evenHBand="0" w:firstRowFirstColumn="0" w:firstRowLastColumn="0" w:lastRowFirstColumn="0" w:lastRowLastColumn="0"/>
            <w:tcW w:w="456" w:type="pct"/>
            <w:vMerge w:val="restart"/>
          </w:tcPr>
          <w:p w14:paraId="5F47607D" w14:textId="6072502F" w:rsidR="00514228" w:rsidRPr="00E86C72" w:rsidRDefault="00514228" w:rsidP="000C1431">
            <w:pPr>
              <w:pStyle w:val="ILOTablecontents"/>
              <w:rPr>
                <w:lang w:val="fr-FR"/>
              </w:rPr>
            </w:pPr>
            <w:r w:rsidRPr="00E86C72">
              <w:rPr>
                <w:lang w:val="fr-FR"/>
              </w:rPr>
              <w:t>Enfants</w:t>
            </w:r>
            <w:r w:rsidR="000C1431" w:rsidRPr="00E86C72">
              <w:rPr>
                <w:lang w:val="fr-FR"/>
              </w:rPr>
              <w:t xml:space="preserve"> de</w:t>
            </w:r>
            <w:r w:rsidR="000C1431" w:rsidRPr="00E86C72">
              <w:rPr>
                <w:lang w:val="fr-FR"/>
              </w:rPr>
              <w:br/>
            </w:r>
            <w:r w:rsidRPr="00E86C72">
              <w:rPr>
                <w:lang w:val="fr-FR"/>
              </w:rPr>
              <w:t>5–17 ans</w:t>
            </w:r>
          </w:p>
        </w:tc>
        <w:tc>
          <w:tcPr>
            <w:tcW w:w="568" w:type="pct"/>
            <w:vMerge w:val="restart"/>
          </w:tcPr>
          <w:p w14:paraId="504D8FC6"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Sexe</w:t>
            </w:r>
          </w:p>
        </w:tc>
        <w:tc>
          <w:tcPr>
            <w:tcW w:w="485" w:type="pct"/>
          </w:tcPr>
          <w:p w14:paraId="4A917C24" w14:textId="1B0ABB3B" w:rsidR="00514228" w:rsidRPr="00E86C72" w:rsidRDefault="00860F04"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p>
        </w:tc>
        <w:tc>
          <w:tcPr>
            <w:tcW w:w="633" w:type="pct"/>
          </w:tcPr>
          <w:p w14:paraId="4A54496B"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15" w:type="pct"/>
          </w:tcPr>
          <w:p w14:paraId="1E916DA2"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97" w:type="pct"/>
          </w:tcPr>
          <w:p w14:paraId="4C279892"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62" w:type="pct"/>
          </w:tcPr>
          <w:p w14:paraId="26150623"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3" w:type="pct"/>
          </w:tcPr>
          <w:p w14:paraId="0F99322D"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21" w:type="pct"/>
          </w:tcPr>
          <w:p w14:paraId="0326AA70"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2E2A16B9" w14:textId="77777777" w:rsidTr="003628AE">
        <w:tc>
          <w:tcPr>
            <w:cnfStyle w:val="001000000000" w:firstRow="0" w:lastRow="0" w:firstColumn="1" w:lastColumn="0" w:oddVBand="0" w:evenVBand="0" w:oddHBand="0" w:evenHBand="0" w:firstRowFirstColumn="0" w:firstRowLastColumn="0" w:lastRowFirstColumn="0" w:lastRowLastColumn="0"/>
            <w:tcW w:w="456" w:type="pct"/>
            <w:vMerge/>
          </w:tcPr>
          <w:p w14:paraId="313F553A" w14:textId="77777777" w:rsidR="00514228" w:rsidRPr="00E86C72" w:rsidRDefault="00514228" w:rsidP="003628AE">
            <w:pPr>
              <w:pStyle w:val="ILOTablecontents"/>
              <w:rPr>
                <w:lang w:val="fr-FR"/>
              </w:rPr>
            </w:pPr>
          </w:p>
        </w:tc>
        <w:tc>
          <w:tcPr>
            <w:tcW w:w="568" w:type="pct"/>
            <w:vMerge/>
          </w:tcPr>
          <w:p w14:paraId="65B54D56"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85" w:type="pct"/>
          </w:tcPr>
          <w:p w14:paraId="7764D014" w14:textId="703AA0BC" w:rsidR="00514228" w:rsidRPr="00E86C72" w:rsidRDefault="00851B4F"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p>
        </w:tc>
        <w:tc>
          <w:tcPr>
            <w:tcW w:w="633" w:type="pct"/>
          </w:tcPr>
          <w:p w14:paraId="718F886C"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15" w:type="pct"/>
          </w:tcPr>
          <w:p w14:paraId="2A718C80"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97" w:type="pct"/>
          </w:tcPr>
          <w:p w14:paraId="6127C850"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62" w:type="pct"/>
          </w:tcPr>
          <w:p w14:paraId="4E3C9FA5"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3" w:type="pct"/>
          </w:tcPr>
          <w:p w14:paraId="06C55D14"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21" w:type="pct"/>
          </w:tcPr>
          <w:p w14:paraId="5C907D77"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27D3FE1C" w14:textId="77777777" w:rsidTr="003628AE">
        <w:tc>
          <w:tcPr>
            <w:cnfStyle w:val="001000000000" w:firstRow="0" w:lastRow="0" w:firstColumn="1" w:lastColumn="0" w:oddVBand="0" w:evenVBand="0" w:oddHBand="0" w:evenHBand="0" w:firstRowFirstColumn="0" w:firstRowLastColumn="0" w:lastRowFirstColumn="0" w:lastRowLastColumn="0"/>
            <w:tcW w:w="456" w:type="pct"/>
            <w:vMerge/>
          </w:tcPr>
          <w:p w14:paraId="1FB67E8B" w14:textId="77777777" w:rsidR="00514228" w:rsidRPr="00E86C72" w:rsidRDefault="00514228" w:rsidP="003628AE">
            <w:pPr>
              <w:pStyle w:val="ILOTablecontents"/>
              <w:rPr>
                <w:lang w:val="fr-FR"/>
              </w:rPr>
            </w:pPr>
          </w:p>
        </w:tc>
        <w:tc>
          <w:tcPr>
            <w:tcW w:w="568" w:type="pct"/>
            <w:vMerge w:val="restart"/>
          </w:tcPr>
          <w:p w14:paraId="37214AFA" w14:textId="736CD4A7" w:rsidR="00514228" w:rsidRPr="00E86C72" w:rsidRDefault="000C1431"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Lieu de r</w:t>
            </w:r>
            <w:r w:rsidR="00514228" w:rsidRPr="00E86C72">
              <w:rPr>
                <w:lang w:val="fr-FR"/>
              </w:rPr>
              <w:t>ésidence</w:t>
            </w:r>
          </w:p>
        </w:tc>
        <w:tc>
          <w:tcPr>
            <w:tcW w:w="485" w:type="pct"/>
          </w:tcPr>
          <w:p w14:paraId="1346204E" w14:textId="10F39EB1" w:rsidR="00514228" w:rsidRPr="00E86C72" w:rsidRDefault="000C1431"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w:t>
            </w:r>
            <w:r w:rsidR="00514228" w:rsidRPr="00E86C72">
              <w:rPr>
                <w:lang w:val="fr-FR"/>
              </w:rPr>
              <w:t>ural</w:t>
            </w:r>
          </w:p>
        </w:tc>
        <w:tc>
          <w:tcPr>
            <w:tcW w:w="633" w:type="pct"/>
          </w:tcPr>
          <w:p w14:paraId="04520EC1"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15" w:type="pct"/>
          </w:tcPr>
          <w:p w14:paraId="5B0CC15A"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97" w:type="pct"/>
          </w:tcPr>
          <w:p w14:paraId="13627F3A"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62" w:type="pct"/>
          </w:tcPr>
          <w:p w14:paraId="44B78C44"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3" w:type="pct"/>
          </w:tcPr>
          <w:p w14:paraId="508CEF62"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21" w:type="pct"/>
          </w:tcPr>
          <w:p w14:paraId="49C864E8"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4CE7877B" w14:textId="77777777" w:rsidTr="003628AE">
        <w:tc>
          <w:tcPr>
            <w:cnfStyle w:val="001000000000" w:firstRow="0" w:lastRow="0" w:firstColumn="1" w:lastColumn="0" w:oddVBand="0" w:evenVBand="0" w:oddHBand="0" w:evenHBand="0" w:firstRowFirstColumn="0" w:firstRowLastColumn="0" w:lastRowFirstColumn="0" w:lastRowLastColumn="0"/>
            <w:tcW w:w="456" w:type="pct"/>
            <w:vMerge/>
          </w:tcPr>
          <w:p w14:paraId="0AC84C3F" w14:textId="77777777" w:rsidR="00514228" w:rsidRPr="00E86C72" w:rsidRDefault="00514228" w:rsidP="003628AE">
            <w:pPr>
              <w:pStyle w:val="ILOTablecontents"/>
              <w:rPr>
                <w:lang w:val="fr-FR"/>
              </w:rPr>
            </w:pPr>
          </w:p>
        </w:tc>
        <w:tc>
          <w:tcPr>
            <w:tcW w:w="568" w:type="pct"/>
            <w:vMerge/>
          </w:tcPr>
          <w:p w14:paraId="4121B8B8"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85" w:type="pct"/>
          </w:tcPr>
          <w:p w14:paraId="45B84EA6" w14:textId="65BED65B" w:rsidR="00514228" w:rsidRPr="00E86C72" w:rsidRDefault="000C1431"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U</w:t>
            </w:r>
            <w:r w:rsidR="00514228" w:rsidRPr="00E86C72">
              <w:rPr>
                <w:lang w:val="fr-FR"/>
              </w:rPr>
              <w:t>rbain</w:t>
            </w:r>
          </w:p>
        </w:tc>
        <w:tc>
          <w:tcPr>
            <w:tcW w:w="633" w:type="pct"/>
          </w:tcPr>
          <w:p w14:paraId="4AAE0E0C"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15" w:type="pct"/>
          </w:tcPr>
          <w:p w14:paraId="125DB0BD"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97" w:type="pct"/>
          </w:tcPr>
          <w:p w14:paraId="2F51F5FD"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62" w:type="pct"/>
          </w:tcPr>
          <w:p w14:paraId="7656AEA4"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3" w:type="pct"/>
          </w:tcPr>
          <w:p w14:paraId="7676D192"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21" w:type="pct"/>
          </w:tcPr>
          <w:p w14:paraId="4752C1F4"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0B3B9D4A" w14:textId="77777777" w:rsidTr="003628AE">
        <w:tc>
          <w:tcPr>
            <w:cnfStyle w:val="001000000000" w:firstRow="0" w:lastRow="0" w:firstColumn="1" w:lastColumn="0" w:oddVBand="0" w:evenVBand="0" w:oddHBand="0" w:evenHBand="0" w:firstRowFirstColumn="0" w:firstRowLastColumn="0" w:lastRowFirstColumn="0" w:lastRowLastColumn="0"/>
            <w:tcW w:w="456" w:type="pct"/>
            <w:vMerge/>
          </w:tcPr>
          <w:p w14:paraId="69454B5A" w14:textId="77777777" w:rsidR="00514228" w:rsidRPr="00E86C72" w:rsidRDefault="00514228" w:rsidP="003628AE">
            <w:pPr>
              <w:pStyle w:val="ILOTablecontents"/>
              <w:rPr>
                <w:lang w:val="fr-FR"/>
              </w:rPr>
            </w:pPr>
          </w:p>
        </w:tc>
        <w:tc>
          <w:tcPr>
            <w:tcW w:w="568" w:type="pct"/>
            <w:shd w:val="clear" w:color="auto" w:fill="EBF5FD"/>
          </w:tcPr>
          <w:p w14:paraId="2268BB73"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b/>
                <w:bCs/>
                <w:lang w:val="fr-FR"/>
              </w:rPr>
            </w:pPr>
            <w:r w:rsidRPr="00E86C72">
              <w:rPr>
                <w:b/>
                <w:bCs/>
                <w:lang w:val="fr-FR"/>
              </w:rPr>
              <w:t>Total</w:t>
            </w:r>
            <w:r w:rsidRPr="00E86C72">
              <w:rPr>
                <w:b/>
                <w:bCs/>
                <w:vertAlign w:val="superscript"/>
                <w:lang w:val="fr-FR"/>
              </w:rPr>
              <w:t>(a)</w:t>
            </w:r>
          </w:p>
        </w:tc>
        <w:tc>
          <w:tcPr>
            <w:tcW w:w="485" w:type="pct"/>
            <w:shd w:val="clear" w:color="auto" w:fill="EBF5FD"/>
          </w:tcPr>
          <w:p w14:paraId="26EBF901"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633" w:type="pct"/>
            <w:shd w:val="clear" w:color="auto" w:fill="EBF5FD"/>
          </w:tcPr>
          <w:p w14:paraId="45BC671E"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515" w:type="pct"/>
            <w:shd w:val="clear" w:color="auto" w:fill="EBF5FD"/>
          </w:tcPr>
          <w:p w14:paraId="67CCB5E0"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697" w:type="pct"/>
            <w:shd w:val="clear" w:color="auto" w:fill="EBF5FD"/>
          </w:tcPr>
          <w:p w14:paraId="336A3342"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662" w:type="pct"/>
            <w:shd w:val="clear" w:color="auto" w:fill="EBF5FD"/>
          </w:tcPr>
          <w:p w14:paraId="0C3D3F80"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463" w:type="pct"/>
            <w:shd w:val="clear" w:color="auto" w:fill="EBF5FD"/>
          </w:tcPr>
          <w:p w14:paraId="24B9C0C8"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521" w:type="pct"/>
            <w:shd w:val="clear" w:color="auto" w:fill="EBF5FD"/>
          </w:tcPr>
          <w:p w14:paraId="052583BD"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r>
    </w:tbl>
    <w:p w14:paraId="76CB7E9B" w14:textId="77777777" w:rsidR="003628AE" w:rsidRPr="00E86C72" w:rsidRDefault="003628AE" w:rsidP="003628AE">
      <w:pPr>
        <w:pStyle w:val="ILOTableNote"/>
        <w:rPr>
          <w:iCs/>
          <w:lang w:val="fr-FR"/>
        </w:rPr>
      </w:pPr>
      <w:proofErr w:type="gramStart"/>
      <w:r w:rsidRPr="00E86C72">
        <w:rPr>
          <w:b/>
          <w:bCs/>
          <w:lang w:val="fr-FR"/>
        </w:rPr>
        <w:t>Notes:</w:t>
      </w:r>
      <w:proofErr w:type="gramEnd"/>
      <w:r w:rsidRPr="00E86C72">
        <w:rPr>
          <w:lang w:val="fr-FR"/>
        </w:rPr>
        <w:t xml:space="preserve"> (a) En fonction du questionnaire spécifique, les pourcentages totaux peuvent être différents de 100, étant donné que les enfants peuvent être impliqués dans plusieurs activités.</w:t>
      </w:r>
    </w:p>
    <w:p w14:paraId="4C8E67F6" w14:textId="77777777" w:rsidR="00514228" w:rsidRPr="00E86C72" w:rsidRDefault="00514228" w:rsidP="00514228">
      <w:pPr>
        <w:spacing w:after="200"/>
        <w:rPr>
          <w:lang w:val="fr-FR"/>
        </w:rPr>
      </w:pPr>
      <w:r w:rsidRPr="00E86C72">
        <w:rPr>
          <w:lang w:val="fr-FR"/>
        </w:rPr>
        <w:br w:type="page"/>
      </w:r>
    </w:p>
    <w:p w14:paraId="0E3724C2" w14:textId="6DC00038" w:rsidR="00514228" w:rsidRPr="00E86C72" w:rsidRDefault="003628AE" w:rsidP="00701592">
      <w:pPr>
        <w:pStyle w:val="ILOTableheading"/>
        <w:rPr>
          <w:lang w:val="fr-FR"/>
        </w:rPr>
      </w:pPr>
      <w:bookmarkStart w:id="290" w:name="_Ref127881256"/>
      <w:bookmarkStart w:id="291" w:name="_Toc197909448"/>
      <w:r w:rsidRPr="00E86C72">
        <w:rPr>
          <w:lang w:val="fr-FR"/>
        </w:rPr>
        <w:lastRenderedPageBreak/>
        <w:t xml:space="preserve">Tableau </w:t>
      </w:r>
      <w:r w:rsidR="00196DC9" w:rsidRPr="00E86C72">
        <w:rPr>
          <w:lang w:val="fr-FR"/>
        </w:rPr>
        <w:t>A1.</w:t>
      </w:r>
      <w:r w:rsidRPr="00E86C72">
        <w:rPr>
          <w:lang w:val="fr-FR"/>
        </w:rPr>
        <w:t xml:space="preserve">16. Temps de travail dans le cadre du travail des enfants à abolir dans l’emploi (temps de travail hebdomadaire moyen des enfants astreints au travail des enfants, selon la classification CITI à un chiffre, par </w:t>
      </w:r>
      <w:r w:rsidR="00D0147E" w:rsidRPr="00E86C72">
        <w:rPr>
          <w:lang w:val="fr-FR"/>
        </w:rPr>
        <w:t>groupe</w:t>
      </w:r>
      <w:r w:rsidRPr="00E86C72">
        <w:rPr>
          <w:lang w:val="fr-FR"/>
        </w:rPr>
        <w:t xml:space="preserve"> d’âge, sexe et lieu de résidence)</w:t>
      </w:r>
      <w:bookmarkEnd w:id="290"/>
      <w:bookmarkEnd w:id="291"/>
    </w:p>
    <w:tbl>
      <w:tblPr>
        <w:tblStyle w:val="ILOTable"/>
        <w:tblW w:w="5000" w:type="pct"/>
        <w:tblLook w:val="06A0" w:firstRow="1" w:lastRow="0" w:firstColumn="1" w:lastColumn="0" w:noHBand="1" w:noVBand="1"/>
      </w:tblPr>
      <w:tblGrid>
        <w:gridCol w:w="822"/>
        <w:gridCol w:w="1025"/>
        <w:gridCol w:w="875"/>
        <w:gridCol w:w="633"/>
        <w:gridCol w:w="644"/>
        <w:gridCol w:w="644"/>
        <w:gridCol w:w="644"/>
        <w:gridCol w:w="644"/>
        <w:gridCol w:w="644"/>
        <w:gridCol w:w="644"/>
        <w:gridCol w:w="644"/>
        <w:gridCol w:w="644"/>
        <w:gridCol w:w="512"/>
      </w:tblGrid>
      <w:tr w:rsidR="00514228" w:rsidRPr="00E86C72" w14:paraId="389744E0" w14:textId="77777777" w:rsidTr="003628A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509" w:type="pct"/>
            <w:gridSpan w:val="3"/>
            <w:vMerge w:val="restart"/>
          </w:tcPr>
          <w:p w14:paraId="4DCBF59B" w14:textId="77777777" w:rsidR="00514228" w:rsidRPr="00E86C72" w:rsidRDefault="00514228" w:rsidP="003628AE">
            <w:pPr>
              <w:pStyle w:val="ILOTablecontents"/>
              <w:jc w:val="center"/>
              <w:rPr>
                <w:lang w:val="fr-FR"/>
              </w:rPr>
            </w:pPr>
            <w:r w:rsidRPr="00E86C72">
              <w:rPr>
                <w:lang w:val="fr-FR"/>
              </w:rPr>
              <w:t>Caractéristiques de base</w:t>
            </w:r>
          </w:p>
        </w:tc>
        <w:tc>
          <w:tcPr>
            <w:tcW w:w="3205" w:type="pct"/>
            <w:gridSpan w:val="9"/>
          </w:tcPr>
          <w:p w14:paraId="249A0963" w14:textId="28CFBEE8" w:rsidR="00514228" w:rsidRPr="00E86C72" w:rsidRDefault="00514228" w:rsidP="003628AE">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Travail des enfants à abolir dans l’emploi</w:t>
            </w:r>
            <w:r w:rsidR="00EA52F0" w:rsidRPr="00E86C72">
              <w:rPr>
                <w:lang w:val="fr-FR"/>
              </w:rPr>
              <w:br/>
              <w:t>(s</w:t>
            </w:r>
            <w:r w:rsidRPr="00E86C72">
              <w:rPr>
                <w:lang w:val="fr-FR"/>
              </w:rPr>
              <w:t>ecteurs à un chiffre de la CITI</w:t>
            </w:r>
            <w:r w:rsidR="00EA52F0" w:rsidRPr="00E86C72">
              <w:rPr>
                <w:lang w:val="fr-FR"/>
              </w:rPr>
              <w:t>)</w:t>
            </w:r>
          </w:p>
        </w:tc>
        <w:tc>
          <w:tcPr>
            <w:tcW w:w="286" w:type="pct"/>
            <w:vMerge w:val="restart"/>
            <w:textDirection w:val="btLr"/>
          </w:tcPr>
          <w:p w14:paraId="4466D8C8" w14:textId="77777777" w:rsidR="00514228" w:rsidRPr="00E86C72" w:rsidRDefault="00514228" w:rsidP="003628AE">
            <w:pPr>
              <w:pStyle w:val="ILOTablecontents"/>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Travail rémunéré des enfants</w:t>
            </w:r>
          </w:p>
        </w:tc>
      </w:tr>
      <w:tr w:rsidR="000C1431" w:rsidRPr="00E86C72" w14:paraId="29D46131" w14:textId="77777777" w:rsidTr="003628AE">
        <w:trPr>
          <w:cnfStyle w:val="100000000000" w:firstRow="1" w:lastRow="0" w:firstColumn="0" w:lastColumn="0" w:oddVBand="0" w:evenVBand="0" w:oddHBand="0" w:evenHBand="0" w:firstRowFirstColumn="0" w:firstRowLastColumn="0" w:lastRowFirstColumn="0" w:lastRowLastColumn="0"/>
          <w:trHeight w:val="2387"/>
          <w:tblHeader/>
        </w:trPr>
        <w:tc>
          <w:tcPr>
            <w:cnfStyle w:val="001000000000" w:firstRow="0" w:lastRow="0" w:firstColumn="1" w:lastColumn="0" w:oddVBand="0" w:evenVBand="0" w:oddHBand="0" w:evenHBand="0" w:firstRowFirstColumn="0" w:firstRowLastColumn="0" w:lastRowFirstColumn="0" w:lastRowLastColumn="0"/>
            <w:tcW w:w="1509" w:type="pct"/>
            <w:gridSpan w:val="3"/>
            <w:vMerge/>
          </w:tcPr>
          <w:p w14:paraId="1E3A2583" w14:textId="77777777" w:rsidR="00514228" w:rsidRPr="00E86C72" w:rsidRDefault="00514228" w:rsidP="003628AE">
            <w:pPr>
              <w:pStyle w:val="ILOTablecontents"/>
              <w:rPr>
                <w:lang w:val="fr-FR"/>
              </w:rPr>
            </w:pPr>
          </w:p>
        </w:tc>
        <w:tc>
          <w:tcPr>
            <w:tcW w:w="351" w:type="pct"/>
            <w:textDirection w:val="btLr"/>
          </w:tcPr>
          <w:p w14:paraId="37BDC7CA" w14:textId="77777777" w:rsidR="00514228" w:rsidRPr="00E86C72" w:rsidRDefault="00514228" w:rsidP="003628AE">
            <w:pPr>
              <w:pStyle w:val="ILOTablecontents"/>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Agriculture</w:t>
            </w:r>
          </w:p>
        </w:tc>
        <w:tc>
          <w:tcPr>
            <w:tcW w:w="357" w:type="pct"/>
            <w:textDirection w:val="btLr"/>
          </w:tcPr>
          <w:p w14:paraId="06A668E0" w14:textId="77777777" w:rsidR="00514228" w:rsidRPr="00E86C72" w:rsidRDefault="00514228" w:rsidP="003628AE">
            <w:pPr>
              <w:pStyle w:val="ILOTablecontents"/>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Mines et carrières</w:t>
            </w:r>
          </w:p>
        </w:tc>
        <w:tc>
          <w:tcPr>
            <w:tcW w:w="357" w:type="pct"/>
            <w:textDirection w:val="btLr"/>
          </w:tcPr>
          <w:p w14:paraId="391220B5" w14:textId="77777777" w:rsidR="00514228" w:rsidRPr="00E86C72" w:rsidRDefault="00514228" w:rsidP="003628AE">
            <w:pPr>
              <w:pStyle w:val="ILOTablecontents"/>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Construction</w:t>
            </w:r>
          </w:p>
        </w:tc>
        <w:tc>
          <w:tcPr>
            <w:tcW w:w="357" w:type="pct"/>
            <w:textDirection w:val="btLr"/>
          </w:tcPr>
          <w:p w14:paraId="077D9699" w14:textId="77777777" w:rsidR="00514228" w:rsidRPr="00E86C72" w:rsidRDefault="00514228" w:rsidP="003628AE">
            <w:pPr>
              <w:pStyle w:val="ILOTablecontents"/>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Production industrielle</w:t>
            </w:r>
          </w:p>
        </w:tc>
        <w:tc>
          <w:tcPr>
            <w:tcW w:w="357" w:type="pct"/>
            <w:textDirection w:val="btLr"/>
          </w:tcPr>
          <w:p w14:paraId="7807330F" w14:textId="77777777" w:rsidR="00514228" w:rsidRPr="00E86C72" w:rsidRDefault="00514228" w:rsidP="003628AE">
            <w:pPr>
              <w:pStyle w:val="ILOTablecontents"/>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Approvisionnement en électricité, gaz et eau</w:t>
            </w:r>
          </w:p>
        </w:tc>
        <w:tc>
          <w:tcPr>
            <w:tcW w:w="357" w:type="pct"/>
            <w:textDirection w:val="btLr"/>
          </w:tcPr>
          <w:p w14:paraId="473ED197" w14:textId="77777777" w:rsidR="00514228" w:rsidRPr="00E86C72" w:rsidRDefault="00514228" w:rsidP="003628AE">
            <w:pPr>
              <w:pStyle w:val="ILOTablecontents"/>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Commerce</w:t>
            </w:r>
          </w:p>
        </w:tc>
        <w:tc>
          <w:tcPr>
            <w:tcW w:w="357" w:type="pct"/>
            <w:textDirection w:val="btLr"/>
          </w:tcPr>
          <w:p w14:paraId="4FFB7388" w14:textId="77777777" w:rsidR="00514228" w:rsidRPr="00E86C72" w:rsidRDefault="00514228" w:rsidP="003628AE">
            <w:pPr>
              <w:pStyle w:val="ILOTablecontents"/>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Transport</w:t>
            </w:r>
          </w:p>
        </w:tc>
        <w:tc>
          <w:tcPr>
            <w:tcW w:w="357" w:type="pct"/>
            <w:textDirection w:val="btLr"/>
          </w:tcPr>
          <w:p w14:paraId="7C8C14E6" w14:textId="77777777" w:rsidR="00514228" w:rsidRPr="00E86C72" w:rsidRDefault="00514228" w:rsidP="003628AE">
            <w:pPr>
              <w:pStyle w:val="ILOTablecontents"/>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Hôtellerie et restauration</w:t>
            </w:r>
          </w:p>
        </w:tc>
        <w:tc>
          <w:tcPr>
            <w:tcW w:w="357" w:type="pct"/>
            <w:textDirection w:val="btLr"/>
          </w:tcPr>
          <w:p w14:paraId="250ABC5C" w14:textId="77777777" w:rsidR="00514228" w:rsidRPr="00E86C72" w:rsidRDefault="00514228" w:rsidP="003628AE">
            <w:pPr>
              <w:pStyle w:val="ILOTablecontents"/>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Travail domestique</w:t>
            </w:r>
          </w:p>
        </w:tc>
        <w:tc>
          <w:tcPr>
            <w:tcW w:w="286" w:type="pct"/>
            <w:vMerge/>
            <w:textDirection w:val="btLr"/>
          </w:tcPr>
          <w:p w14:paraId="27E8D231" w14:textId="77777777" w:rsidR="00514228" w:rsidRPr="00E86C72" w:rsidRDefault="00514228" w:rsidP="003628AE">
            <w:pPr>
              <w:pStyle w:val="ILOTablecontents"/>
              <w:cnfStyle w:val="100000000000" w:firstRow="1" w:lastRow="0" w:firstColumn="0" w:lastColumn="0" w:oddVBand="0" w:evenVBand="0" w:oddHBand="0" w:evenHBand="0" w:firstRowFirstColumn="0" w:firstRowLastColumn="0" w:lastRowFirstColumn="0" w:lastRowLastColumn="0"/>
              <w:rPr>
                <w:lang w:val="fr-FR"/>
              </w:rPr>
            </w:pPr>
          </w:p>
        </w:tc>
      </w:tr>
      <w:tr w:rsidR="000C1431" w:rsidRPr="00E86C72" w14:paraId="67A7100A" w14:textId="77777777" w:rsidTr="003628AE">
        <w:tc>
          <w:tcPr>
            <w:cnfStyle w:val="001000000000" w:firstRow="0" w:lastRow="0" w:firstColumn="1" w:lastColumn="0" w:oddVBand="0" w:evenVBand="0" w:oddHBand="0" w:evenHBand="0" w:firstRowFirstColumn="0" w:firstRowLastColumn="0" w:lastRowFirstColumn="0" w:lastRowLastColumn="0"/>
            <w:tcW w:w="456" w:type="pct"/>
            <w:vMerge w:val="restart"/>
          </w:tcPr>
          <w:p w14:paraId="7135B13C" w14:textId="03E7FA2C" w:rsidR="00514228" w:rsidRPr="00E86C72" w:rsidRDefault="00514228" w:rsidP="000C1431">
            <w:pPr>
              <w:pStyle w:val="ILOTablecontents"/>
              <w:rPr>
                <w:lang w:val="fr-FR"/>
              </w:rPr>
            </w:pPr>
            <w:r w:rsidRPr="00E86C72">
              <w:rPr>
                <w:lang w:val="fr-FR"/>
              </w:rPr>
              <w:t>Enfants</w:t>
            </w:r>
            <w:r w:rsidR="000C1431" w:rsidRPr="00E86C72">
              <w:rPr>
                <w:lang w:val="fr-FR"/>
              </w:rPr>
              <w:t xml:space="preserve"> de</w:t>
            </w:r>
            <w:r w:rsidR="000C1431" w:rsidRPr="00E86C72">
              <w:rPr>
                <w:lang w:val="fr-FR"/>
              </w:rPr>
              <w:br/>
            </w:r>
            <w:r w:rsidRPr="00E86C72">
              <w:rPr>
                <w:lang w:val="fr-FR"/>
              </w:rPr>
              <w:t>5–14 ans</w:t>
            </w:r>
          </w:p>
        </w:tc>
        <w:tc>
          <w:tcPr>
            <w:tcW w:w="568" w:type="pct"/>
            <w:vMerge w:val="restart"/>
          </w:tcPr>
          <w:p w14:paraId="33DD2E3A"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Sexe</w:t>
            </w:r>
          </w:p>
        </w:tc>
        <w:tc>
          <w:tcPr>
            <w:tcW w:w="485" w:type="pct"/>
          </w:tcPr>
          <w:p w14:paraId="47434268" w14:textId="55B7BABD" w:rsidR="00514228" w:rsidRPr="00E86C72" w:rsidRDefault="00860F04"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p>
        </w:tc>
        <w:tc>
          <w:tcPr>
            <w:tcW w:w="351" w:type="pct"/>
          </w:tcPr>
          <w:p w14:paraId="7A5779BA"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08E5CEA2"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7334CC47"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4B8DBF2C"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17EBCCBC"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4C1A024A"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1CD6C15A"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75C465D2"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0A83181D"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86" w:type="pct"/>
          </w:tcPr>
          <w:p w14:paraId="6240B686"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3AD80950" w14:textId="77777777" w:rsidTr="003628AE">
        <w:tc>
          <w:tcPr>
            <w:cnfStyle w:val="001000000000" w:firstRow="0" w:lastRow="0" w:firstColumn="1" w:lastColumn="0" w:oddVBand="0" w:evenVBand="0" w:oddHBand="0" w:evenHBand="0" w:firstRowFirstColumn="0" w:firstRowLastColumn="0" w:lastRowFirstColumn="0" w:lastRowLastColumn="0"/>
            <w:tcW w:w="456" w:type="pct"/>
            <w:vMerge/>
          </w:tcPr>
          <w:p w14:paraId="0F1F35EA" w14:textId="77777777" w:rsidR="00514228" w:rsidRPr="00E86C72" w:rsidRDefault="00514228" w:rsidP="003628AE">
            <w:pPr>
              <w:pStyle w:val="ILOTablecontents"/>
              <w:rPr>
                <w:lang w:val="fr-FR"/>
              </w:rPr>
            </w:pPr>
          </w:p>
        </w:tc>
        <w:tc>
          <w:tcPr>
            <w:tcW w:w="568" w:type="pct"/>
            <w:vMerge/>
          </w:tcPr>
          <w:p w14:paraId="3B640329"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85" w:type="pct"/>
          </w:tcPr>
          <w:p w14:paraId="06DA1BBB" w14:textId="589A00B7" w:rsidR="00514228" w:rsidRPr="00E86C72" w:rsidRDefault="00851B4F"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p>
        </w:tc>
        <w:tc>
          <w:tcPr>
            <w:tcW w:w="351" w:type="pct"/>
          </w:tcPr>
          <w:p w14:paraId="7866949F"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126080BD"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1B379892"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3EE4DE93"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6D3B7674"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1D3C442B"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2C0FDB32"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7758E221"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27E80B71"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86" w:type="pct"/>
          </w:tcPr>
          <w:p w14:paraId="0C0BC6D8"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6DB9A92C" w14:textId="77777777" w:rsidTr="003628AE">
        <w:tc>
          <w:tcPr>
            <w:cnfStyle w:val="001000000000" w:firstRow="0" w:lastRow="0" w:firstColumn="1" w:lastColumn="0" w:oddVBand="0" w:evenVBand="0" w:oddHBand="0" w:evenHBand="0" w:firstRowFirstColumn="0" w:firstRowLastColumn="0" w:lastRowFirstColumn="0" w:lastRowLastColumn="0"/>
            <w:tcW w:w="456" w:type="pct"/>
            <w:vMerge/>
          </w:tcPr>
          <w:p w14:paraId="0CEA086C" w14:textId="77777777" w:rsidR="00514228" w:rsidRPr="00E86C72" w:rsidRDefault="00514228" w:rsidP="003628AE">
            <w:pPr>
              <w:pStyle w:val="ILOTablecontents"/>
              <w:rPr>
                <w:lang w:val="fr-FR"/>
              </w:rPr>
            </w:pPr>
          </w:p>
        </w:tc>
        <w:tc>
          <w:tcPr>
            <w:tcW w:w="568" w:type="pct"/>
            <w:vMerge w:val="restart"/>
          </w:tcPr>
          <w:p w14:paraId="0951E038" w14:textId="5F768884" w:rsidR="00514228" w:rsidRPr="00E86C72" w:rsidRDefault="000C1431"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Lieu de r</w:t>
            </w:r>
            <w:r w:rsidR="00514228" w:rsidRPr="00E86C72">
              <w:rPr>
                <w:lang w:val="fr-FR"/>
              </w:rPr>
              <w:t>ésidence</w:t>
            </w:r>
          </w:p>
        </w:tc>
        <w:tc>
          <w:tcPr>
            <w:tcW w:w="485" w:type="pct"/>
          </w:tcPr>
          <w:p w14:paraId="251374AD" w14:textId="05D73306" w:rsidR="00514228" w:rsidRPr="00E86C72" w:rsidRDefault="000C1431"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w:t>
            </w:r>
            <w:r w:rsidR="00514228" w:rsidRPr="00E86C72">
              <w:rPr>
                <w:lang w:val="fr-FR"/>
              </w:rPr>
              <w:t>ural</w:t>
            </w:r>
          </w:p>
        </w:tc>
        <w:tc>
          <w:tcPr>
            <w:tcW w:w="351" w:type="pct"/>
          </w:tcPr>
          <w:p w14:paraId="766FCA64"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39B44B59"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54BB7A42"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374E2984"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4C9B8A3D"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06132579"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2791483C"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0B8CDEE5"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364FBA67"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86" w:type="pct"/>
          </w:tcPr>
          <w:p w14:paraId="2BAED8A3"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3DCF8C06" w14:textId="77777777" w:rsidTr="003628AE">
        <w:tc>
          <w:tcPr>
            <w:cnfStyle w:val="001000000000" w:firstRow="0" w:lastRow="0" w:firstColumn="1" w:lastColumn="0" w:oddVBand="0" w:evenVBand="0" w:oddHBand="0" w:evenHBand="0" w:firstRowFirstColumn="0" w:firstRowLastColumn="0" w:lastRowFirstColumn="0" w:lastRowLastColumn="0"/>
            <w:tcW w:w="456" w:type="pct"/>
            <w:vMerge/>
          </w:tcPr>
          <w:p w14:paraId="069BF386" w14:textId="77777777" w:rsidR="00514228" w:rsidRPr="00E86C72" w:rsidRDefault="00514228" w:rsidP="003628AE">
            <w:pPr>
              <w:pStyle w:val="ILOTablecontents"/>
              <w:rPr>
                <w:lang w:val="fr-FR"/>
              </w:rPr>
            </w:pPr>
          </w:p>
        </w:tc>
        <w:tc>
          <w:tcPr>
            <w:tcW w:w="568" w:type="pct"/>
            <w:vMerge/>
          </w:tcPr>
          <w:p w14:paraId="27DA1CF2"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85" w:type="pct"/>
          </w:tcPr>
          <w:p w14:paraId="75952B67" w14:textId="679C9021" w:rsidR="00514228" w:rsidRPr="00E86C72" w:rsidRDefault="000C1431"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U</w:t>
            </w:r>
            <w:r w:rsidR="00514228" w:rsidRPr="00E86C72">
              <w:rPr>
                <w:lang w:val="fr-FR"/>
              </w:rPr>
              <w:t>rbain</w:t>
            </w:r>
          </w:p>
        </w:tc>
        <w:tc>
          <w:tcPr>
            <w:tcW w:w="351" w:type="pct"/>
          </w:tcPr>
          <w:p w14:paraId="76AF1729"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36186CC4"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62117231"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5256BD95"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64B3D9AA"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62B2351C"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69AC51A7"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12C575BF"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3C42E073"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86" w:type="pct"/>
          </w:tcPr>
          <w:p w14:paraId="6CA9813A"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0C25A137" w14:textId="77777777" w:rsidTr="003628AE">
        <w:tc>
          <w:tcPr>
            <w:cnfStyle w:val="001000000000" w:firstRow="0" w:lastRow="0" w:firstColumn="1" w:lastColumn="0" w:oddVBand="0" w:evenVBand="0" w:oddHBand="0" w:evenHBand="0" w:firstRowFirstColumn="0" w:firstRowLastColumn="0" w:lastRowFirstColumn="0" w:lastRowLastColumn="0"/>
            <w:tcW w:w="456" w:type="pct"/>
            <w:vMerge/>
          </w:tcPr>
          <w:p w14:paraId="5E3BA90E" w14:textId="77777777" w:rsidR="00514228" w:rsidRPr="00E86C72" w:rsidRDefault="00514228" w:rsidP="003628AE">
            <w:pPr>
              <w:pStyle w:val="ILOTablecontents"/>
              <w:rPr>
                <w:lang w:val="fr-FR"/>
              </w:rPr>
            </w:pPr>
          </w:p>
        </w:tc>
        <w:tc>
          <w:tcPr>
            <w:tcW w:w="568" w:type="pct"/>
            <w:shd w:val="clear" w:color="auto" w:fill="EBF5FD"/>
          </w:tcPr>
          <w:p w14:paraId="31D166FD"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b/>
                <w:bCs/>
                <w:lang w:val="fr-FR"/>
              </w:rPr>
            </w:pPr>
            <w:r w:rsidRPr="00E86C72">
              <w:rPr>
                <w:b/>
                <w:bCs/>
                <w:lang w:val="fr-FR"/>
              </w:rPr>
              <w:t>Total</w:t>
            </w:r>
            <w:r w:rsidRPr="00E86C72">
              <w:rPr>
                <w:b/>
                <w:bCs/>
                <w:vertAlign w:val="superscript"/>
                <w:lang w:val="fr-FR"/>
              </w:rPr>
              <w:t>(a)</w:t>
            </w:r>
          </w:p>
        </w:tc>
        <w:tc>
          <w:tcPr>
            <w:tcW w:w="485" w:type="pct"/>
            <w:shd w:val="clear" w:color="auto" w:fill="EBF5FD"/>
          </w:tcPr>
          <w:p w14:paraId="4968B6C6"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351" w:type="pct"/>
            <w:shd w:val="clear" w:color="auto" w:fill="EBF5FD"/>
          </w:tcPr>
          <w:p w14:paraId="5138B2FA"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357" w:type="pct"/>
            <w:shd w:val="clear" w:color="auto" w:fill="EBF5FD"/>
          </w:tcPr>
          <w:p w14:paraId="073713FD"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357" w:type="pct"/>
            <w:shd w:val="clear" w:color="auto" w:fill="EBF5FD"/>
          </w:tcPr>
          <w:p w14:paraId="67068B5A"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357" w:type="pct"/>
            <w:shd w:val="clear" w:color="auto" w:fill="EBF5FD"/>
          </w:tcPr>
          <w:p w14:paraId="011CEF9D"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357" w:type="pct"/>
            <w:shd w:val="clear" w:color="auto" w:fill="EBF5FD"/>
          </w:tcPr>
          <w:p w14:paraId="4E210D6F"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357" w:type="pct"/>
            <w:shd w:val="clear" w:color="auto" w:fill="EBF5FD"/>
          </w:tcPr>
          <w:p w14:paraId="650D4C64"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357" w:type="pct"/>
            <w:shd w:val="clear" w:color="auto" w:fill="EBF5FD"/>
          </w:tcPr>
          <w:p w14:paraId="4A38814D"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357" w:type="pct"/>
            <w:shd w:val="clear" w:color="auto" w:fill="EBF5FD"/>
          </w:tcPr>
          <w:p w14:paraId="74C5532B"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357" w:type="pct"/>
            <w:shd w:val="clear" w:color="auto" w:fill="EBF5FD"/>
          </w:tcPr>
          <w:p w14:paraId="51147D8C"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86" w:type="pct"/>
            <w:shd w:val="clear" w:color="auto" w:fill="EBF5FD"/>
          </w:tcPr>
          <w:p w14:paraId="1A21577A"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r>
      <w:tr w:rsidR="000C1431" w:rsidRPr="00E86C72" w14:paraId="5B0D8A13" w14:textId="77777777" w:rsidTr="003628AE">
        <w:tc>
          <w:tcPr>
            <w:cnfStyle w:val="001000000000" w:firstRow="0" w:lastRow="0" w:firstColumn="1" w:lastColumn="0" w:oddVBand="0" w:evenVBand="0" w:oddHBand="0" w:evenHBand="0" w:firstRowFirstColumn="0" w:firstRowLastColumn="0" w:lastRowFirstColumn="0" w:lastRowLastColumn="0"/>
            <w:tcW w:w="456" w:type="pct"/>
            <w:vMerge w:val="restart"/>
          </w:tcPr>
          <w:p w14:paraId="7E1C0DD8" w14:textId="22536BF0" w:rsidR="00514228" w:rsidRPr="00E86C72" w:rsidRDefault="00514228" w:rsidP="000C1431">
            <w:pPr>
              <w:pStyle w:val="ILOTablecontents"/>
              <w:rPr>
                <w:lang w:val="fr-FR"/>
              </w:rPr>
            </w:pPr>
            <w:r w:rsidRPr="00E86C72">
              <w:rPr>
                <w:lang w:val="fr-FR"/>
              </w:rPr>
              <w:t>Enfants</w:t>
            </w:r>
            <w:r w:rsidR="000C1431" w:rsidRPr="00E86C72">
              <w:rPr>
                <w:lang w:val="fr-FR"/>
              </w:rPr>
              <w:t xml:space="preserve"> de</w:t>
            </w:r>
            <w:r w:rsidR="000C1431" w:rsidRPr="00E86C72">
              <w:rPr>
                <w:lang w:val="fr-FR"/>
              </w:rPr>
              <w:br/>
            </w:r>
            <w:r w:rsidRPr="00E86C72">
              <w:rPr>
                <w:lang w:val="fr-FR"/>
              </w:rPr>
              <w:t>15–17 ans</w:t>
            </w:r>
          </w:p>
        </w:tc>
        <w:tc>
          <w:tcPr>
            <w:tcW w:w="568" w:type="pct"/>
            <w:vMerge w:val="restart"/>
          </w:tcPr>
          <w:p w14:paraId="154C19C6"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Sexe</w:t>
            </w:r>
          </w:p>
        </w:tc>
        <w:tc>
          <w:tcPr>
            <w:tcW w:w="485" w:type="pct"/>
          </w:tcPr>
          <w:p w14:paraId="23856F9D" w14:textId="50F5DAB8" w:rsidR="00514228" w:rsidRPr="00E86C72" w:rsidRDefault="00860F04"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p>
        </w:tc>
        <w:tc>
          <w:tcPr>
            <w:tcW w:w="351" w:type="pct"/>
          </w:tcPr>
          <w:p w14:paraId="511793BB"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108B4188"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495DB4A7"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2AE857FD"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2E845F46"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2747DC85"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0AE396DD"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581F46C5"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42EACD08"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86" w:type="pct"/>
          </w:tcPr>
          <w:p w14:paraId="44C8811A"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66E11BB9" w14:textId="77777777" w:rsidTr="003628AE">
        <w:tc>
          <w:tcPr>
            <w:cnfStyle w:val="001000000000" w:firstRow="0" w:lastRow="0" w:firstColumn="1" w:lastColumn="0" w:oddVBand="0" w:evenVBand="0" w:oddHBand="0" w:evenHBand="0" w:firstRowFirstColumn="0" w:firstRowLastColumn="0" w:lastRowFirstColumn="0" w:lastRowLastColumn="0"/>
            <w:tcW w:w="456" w:type="pct"/>
            <w:vMerge/>
          </w:tcPr>
          <w:p w14:paraId="3176ED9E" w14:textId="77777777" w:rsidR="00514228" w:rsidRPr="00E86C72" w:rsidRDefault="00514228" w:rsidP="003628AE">
            <w:pPr>
              <w:pStyle w:val="ILOTablecontents"/>
              <w:rPr>
                <w:lang w:val="fr-FR"/>
              </w:rPr>
            </w:pPr>
          </w:p>
        </w:tc>
        <w:tc>
          <w:tcPr>
            <w:tcW w:w="568" w:type="pct"/>
            <w:vMerge/>
          </w:tcPr>
          <w:p w14:paraId="3A86A3C2"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85" w:type="pct"/>
          </w:tcPr>
          <w:p w14:paraId="5A452FC1" w14:textId="38B1CAD0" w:rsidR="00514228" w:rsidRPr="00E86C72" w:rsidRDefault="00851B4F"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p>
        </w:tc>
        <w:tc>
          <w:tcPr>
            <w:tcW w:w="351" w:type="pct"/>
          </w:tcPr>
          <w:p w14:paraId="2B45D6A2"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3147BE53"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285D35D8"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1AE76215"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39AA8576"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5DCEE4CB"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652C3349"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6BB854CE"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199A4226"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86" w:type="pct"/>
          </w:tcPr>
          <w:p w14:paraId="4DE86114"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4B41E561" w14:textId="77777777" w:rsidTr="003628AE">
        <w:tc>
          <w:tcPr>
            <w:cnfStyle w:val="001000000000" w:firstRow="0" w:lastRow="0" w:firstColumn="1" w:lastColumn="0" w:oddVBand="0" w:evenVBand="0" w:oddHBand="0" w:evenHBand="0" w:firstRowFirstColumn="0" w:firstRowLastColumn="0" w:lastRowFirstColumn="0" w:lastRowLastColumn="0"/>
            <w:tcW w:w="456" w:type="pct"/>
            <w:vMerge/>
          </w:tcPr>
          <w:p w14:paraId="64F171C7" w14:textId="77777777" w:rsidR="00514228" w:rsidRPr="00E86C72" w:rsidRDefault="00514228" w:rsidP="003628AE">
            <w:pPr>
              <w:pStyle w:val="ILOTablecontents"/>
              <w:rPr>
                <w:lang w:val="fr-FR"/>
              </w:rPr>
            </w:pPr>
          </w:p>
        </w:tc>
        <w:tc>
          <w:tcPr>
            <w:tcW w:w="568" w:type="pct"/>
            <w:vMerge w:val="restart"/>
          </w:tcPr>
          <w:p w14:paraId="1DA6DCE0" w14:textId="440B1D35" w:rsidR="00514228" w:rsidRPr="00E86C72" w:rsidRDefault="000C1431"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Lieu de r</w:t>
            </w:r>
            <w:r w:rsidR="00514228" w:rsidRPr="00E86C72">
              <w:rPr>
                <w:lang w:val="fr-FR"/>
              </w:rPr>
              <w:t>ésidence</w:t>
            </w:r>
          </w:p>
        </w:tc>
        <w:tc>
          <w:tcPr>
            <w:tcW w:w="485" w:type="pct"/>
          </w:tcPr>
          <w:p w14:paraId="25744156" w14:textId="0EF8FA52" w:rsidR="00514228" w:rsidRPr="00E86C72" w:rsidRDefault="000C1431"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w:t>
            </w:r>
            <w:r w:rsidR="00514228" w:rsidRPr="00E86C72">
              <w:rPr>
                <w:lang w:val="fr-FR"/>
              </w:rPr>
              <w:t>ural</w:t>
            </w:r>
          </w:p>
        </w:tc>
        <w:tc>
          <w:tcPr>
            <w:tcW w:w="351" w:type="pct"/>
          </w:tcPr>
          <w:p w14:paraId="77FB506A"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7F48D9FB"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28DF6C8B"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1E53DBCD"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12241002"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0C86C99D"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29F137F2"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25FC0353"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50185AC6"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86" w:type="pct"/>
          </w:tcPr>
          <w:p w14:paraId="515F2CAE"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50D1558D" w14:textId="77777777" w:rsidTr="003628AE">
        <w:tc>
          <w:tcPr>
            <w:cnfStyle w:val="001000000000" w:firstRow="0" w:lastRow="0" w:firstColumn="1" w:lastColumn="0" w:oddVBand="0" w:evenVBand="0" w:oddHBand="0" w:evenHBand="0" w:firstRowFirstColumn="0" w:firstRowLastColumn="0" w:lastRowFirstColumn="0" w:lastRowLastColumn="0"/>
            <w:tcW w:w="456" w:type="pct"/>
            <w:vMerge/>
          </w:tcPr>
          <w:p w14:paraId="3A098FBB" w14:textId="77777777" w:rsidR="00514228" w:rsidRPr="00E86C72" w:rsidRDefault="00514228" w:rsidP="003628AE">
            <w:pPr>
              <w:pStyle w:val="ILOTablecontents"/>
              <w:rPr>
                <w:lang w:val="fr-FR"/>
              </w:rPr>
            </w:pPr>
          </w:p>
        </w:tc>
        <w:tc>
          <w:tcPr>
            <w:tcW w:w="568" w:type="pct"/>
            <w:vMerge/>
          </w:tcPr>
          <w:p w14:paraId="1BDBDC71"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85" w:type="pct"/>
          </w:tcPr>
          <w:p w14:paraId="5CA496EB" w14:textId="41715719" w:rsidR="00514228" w:rsidRPr="00E86C72" w:rsidRDefault="000C1431"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U</w:t>
            </w:r>
            <w:r w:rsidR="00514228" w:rsidRPr="00E86C72">
              <w:rPr>
                <w:lang w:val="fr-FR"/>
              </w:rPr>
              <w:t>rbain</w:t>
            </w:r>
          </w:p>
        </w:tc>
        <w:tc>
          <w:tcPr>
            <w:tcW w:w="351" w:type="pct"/>
          </w:tcPr>
          <w:p w14:paraId="313E943B"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48C973A0"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736592F2"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1AC3353E"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4DDE5195"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64EC9499"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630D98C2"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1BAA28E4"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69EF6135"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86" w:type="pct"/>
          </w:tcPr>
          <w:p w14:paraId="1F7118CE"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012866FF" w14:textId="77777777" w:rsidTr="003628AE">
        <w:tc>
          <w:tcPr>
            <w:cnfStyle w:val="001000000000" w:firstRow="0" w:lastRow="0" w:firstColumn="1" w:lastColumn="0" w:oddVBand="0" w:evenVBand="0" w:oddHBand="0" w:evenHBand="0" w:firstRowFirstColumn="0" w:firstRowLastColumn="0" w:lastRowFirstColumn="0" w:lastRowLastColumn="0"/>
            <w:tcW w:w="456" w:type="pct"/>
            <w:vMerge/>
          </w:tcPr>
          <w:p w14:paraId="09CBDD57" w14:textId="77777777" w:rsidR="00514228" w:rsidRPr="00E86C72" w:rsidRDefault="00514228" w:rsidP="003628AE">
            <w:pPr>
              <w:pStyle w:val="ILOTablecontents"/>
              <w:rPr>
                <w:lang w:val="fr-FR"/>
              </w:rPr>
            </w:pPr>
          </w:p>
        </w:tc>
        <w:tc>
          <w:tcPr>
            <w:tcW w:w="568" w:type="pct"/>
            <w:shd w:val="clear" w:color="auto" w:fill="EBF5FD"/>
          </w:tcPr>
          <w:p w14:paraId="6CF70149"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b/>
                <w:bCs/>
                <w:lang w:val="fr-FR"/>
              </w:rPr>
            </w:pPr>
            <w:r w:rsidRPr="00E86C72">
              <w:rPr>
                <w:b/>
                <w:bCs/>
                <w:lang w:val="fr-FR"/>
              </w:rPr>
              <w:t>Total</w:t>
            </w:r>
            <w:r w:rsidRPr="00E86C72">
              <w:rPr>
                <w:b/>
                <w:bCs/>
                <w:vertAlign w:val="superscript"/>
                <w:lang w:val="fr-FR"/>
              </w:rPr>
              <w:t>(a)</w:t>
            </w:r>
          </w:p>
        </w:tc>
        <w:tc>
          <w:tcPr>
            <w:tcW w:w="485" w:type="pct"/>
            <w:shd w:val="clear" w:color="auto" w:fill="EBF5FD"/>
          </w:tcPr>
          <w:p w14:paraId="5AF92D94"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351" w:type="pct"/>
            <w:shd w:val="clear" w:color="auto" w:fill="EBF5FD"/>
          </w:tcPr>
          <w:p w14:paraId="24565B83"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357" w:type="pct"/>
            <w:shd w:val="clear" w:color="auto" w:fill="EBF5FD"/>
          </w:tcPr>
          <w:p w14:paraId="200174C7"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357" w:type="pct"/>
            <w:shd w:val="clear" w:color="auto" w:fill="EBF5FD"/>
          </w:tcPr>
          <w:p w14:paraId="72E9B501"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357" w:type="pct"/>
            <w:shd w:val="clear" w:color="auto" w:fill="EBF5FD"/>
          </w:tcPr>
          <w:p w14:paraId="0AD1E8D8"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357" w:type="pct"/>
            <w:shd w:val="clear" w:color="auto" w:fill="EBF5FD"/>
          </w:tcPr>
          <w:p w14:paraId="31DE5526"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357" w:type="pct"/>
            <w:shd w:val="clear" w:color="auto" w:fill="EBF5FD"/>
          </w:tcPr>
          <w:p w14:paraId="397572DD"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357" w:type="pct"/>
            <w:shd w:val="clear" w:color="auto" w:fill="EBF5FD"/>
          </w:tcPr>
          <w:p w14:paraId="69C45CE1"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357" w:type="pct"/>
            <w:shd w:val="clear" w:color="auto" w:fill="EBF5FD"/>
          </w:tcPr>
          <w:p w14:paraId="2D2C005A"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357" w:type="pct"/>
            <w:shd w:val="clear" w:color="auto" w:fill="EBF5FD"/>
          </w:tcPr>
          <w:p w14:paraId="0C1643A8"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86" w:type="pct"/>
            <w:shd w:val="clear" w:color="auto" w:fill="EBF5FD"/>
          </w:tcPr>
          <w:p w14:paraId="4D2E3808"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1BB59CBC" w14:textId="77777777" w:rsidTr="003628AE">
        <w:tc>
          <w:tcPr>
            <w:cnfStyle w:val="001000000000" w:firstRow="0" w:lastRow="0" w:firstColumn="1" w:lastColumn="0" w:oddVBand="0" w:evenVBand="0" w:oddHBand="0" w:evenHBand="0" w:firstRowFirstColumn="0" w:firstRowLastColumn="0" w:lastRowFirstColumn="0" w:lastRowLastColumn="0"/>
            <w:tcW w:w="456" w:type="pct"/>
            <w:vMerge w:val="restart"/>
          </w:tcPr>
          <w:p w14:paraId="62AE128F" w14:textId="18840E11" w:rsidR="00514228" w:rsidRPr="00E86C72" w:rsidRDefault="00514228" w:rsidP="000C1431">
            <w:pPr>
              <w:pStyle w:val="ILOTablecontents"/>
              <w:rPr>
                <w:lang w:val="fr-FR"/>
              </w:rPr>
            </w:pPr>
            <w:r w:rsidRPr="00E86C72">
              <w:rPr>
                <w:lang w:val="fr-FR"/>
              </w:rPr>
              <w:t>Enfants</w:t>
            </w:r>
            <w:r w:rsidR="000C1431" w:rsidRPr="00E86C72">
              <w:rPr>
                <w:lang w:val="fr-FR"/>
              </w:rPr>
              <w:t xml:space="preserve"> de</w:t>
            </w:r>
            <w:r w:rsidR="000C1431" w:rsidRPr="00E86C72">
              <w:rPr>
                <w:lang w:val="fr-FR"/>
              </w:rPr>
              <w:br/>
            </w:r>
            <w:r w:rsidRPr="00E86C72">
              <w:rPr>
                <w:lang w:val="fr-FR"/>
              </w:rPr>
              <w:t>5–17 ans</w:t>
            </w:r>
          </w:p>
        </w:tc>
        <w:tc>
          <w:tcPr>
            <w:tcW w:w="568" w:type="pct"/>
            <w:vMerge w:val="restart"/>
          </w:tcPr>
          <w:p w14:paraId="4B0ADCE9"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Sexe</w:t>
            </w:r>
          </w:p>
        </w:tc>
        <w:tc>
          <w:tcPr>
            <w:tcW w:w="485" w:type="pct"/>
          </w:tcPr>
          <w:p w14:paraId="7AC9B2E1" w14:textId="313D383B" w:rsidR="00514228" w:rsidRPr="00E86C72" w:rsidRDefault="00860F04"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p>
        </w:tc>
        <w:tc>
          <w:tcPr>
            <w:tcW w:w="351" w:type="pct"/>
          </w:tcPr>
          <w:p w14:paraId="26E05295"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06CCE6E3"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7DC25440"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23270786"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2B58654A"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793297E7"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24FA78D3"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37F9EC87"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09F3C186"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86" w:type="pct"/>
          </w:tcPr>
          <w:p w14:paraId="6753FA48"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4375817D" w14:textId="77777777" w:rsidTr="003628AE">
        <w:tc>
          <w:tcPr>
            <w:cnfStyle w:val="001000000000" w:firstRow="0" w:lastRow="0" w:firstColumn="1" w:lastColumn="0" w:oddVBand="0" w:evenVBand="0" w:oddHBand="0" w:evenHBand="0" w:firstRowFirstColumn="0" w:firstRowLastColumn="0" w:lastRowFirstColumn="0" w:lastRowLastColumn="0"/>
            <w:tcW w:w="456" w:type="pct"/>
            <w:vMerge/>
          </w:tcPr>
          <w:p w14:paraId="214AA673" w14:textId="77777777" w:rsidR="00514228" w:rsidRPr="00E86C72" w:rsidRDefault="00514228" w:rsidP="003628AE">
            <w:pPr>
              <w:pStyle w:val="ILOTablecontents"/>
              <w:rPr>
                <w:lang w:val="fr-FR"/>
              </w:rPr>
            </w:pPr>
          </w:p>
        </w:tc>
        <w:tc>
          <w:tcPr>
            <w:tcW w:w="568" w:type="pct"/>
            <w:vMerge/>
          </w:tcPr>
          <w:p w14:paraId="47E04E90"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85" w:type="pct"/>
          </w:tcPr>
          <w:p w14:paraId="0332BA6A" w14:textId="7BDCEB41" w:rsidR="00514228" w:rsidRPr="00E86C72" w:rsidRDefault="00851B4F"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p>
        </w:tc>
        <w:tc>
          <w:tcPr>
            <w:tcW w:w="351" w:type="pct"/>
          </w:tcPr>
          <w:p w14:paraId="4C262EA7"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6FD894B5"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62CDE501"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0FD73DF2"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4F701394"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19ABE41E"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725B1415"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2B1E6AE2"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48F72051"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86" w:type="pct"/>
          </w:tcPr>
          <w:p w14:paraId="4B9F9074"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7A1259BB" w14:textId="77777777" w:rsidTr="003628AE">
        <w:tc>
          <w:tcPr>
            <w:cnfStyle w:val="001000000000" w:firstRow="0" w:lastRow="0" w:firstColumn="1" w:lastColumn="0" w:oddVBand="0" w:evenVBand="0" w:oddHBand="0" w:evenHBand="0" w:firstRowFirstColumn="0" w:firstRowLastColumn="0" w:lastRowFirstColumn="0" w:lastRowLastColumn="0"/>
            <w:tcW w:w="456" w:type="pct"/>
            <w:vMerge/>
          </w:tcPr>
          <w:p w14:paraId="0DF57FF7" w14:textId="77777777" w:rsidR="00514228" w:rsidRPr="00E86C72" w:rsidRDefault="00514228" w:rsidP="003628AE">
            <w:pPr>
              <w:pStyle w:val="ILOTablecontents"/>
              <w:rPr>
                <w:lang w:val="fr-FR"/>
              </w:rPr>
            </w:pPr>
          </w:p>
        </w:tc>
        <w:tc>
          <w:tcPr>
            <w:tcW w:w="568" w:type="pct"/>
            <w:vMerge w:val="restart"/>
          </w:tcPr>
          <w:p w14:paraId="1E3ADB42" w14:textId="6E5C11E3" w:rsidR="00514228" w:rsidRPr="00E86C72" w:rsidRDefault="000C1431"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Lieu de r</w:t>
            </w:r>
            <w:r w:rsidR="00514228" w:rsidRPr="00E86C72">
              <w:rPr>
                <w:lang w:val="fr-FR"/>
              </w:rPr>
              <w:t>ésidence</w:t>
            </w:r>
          </w:p>
        </w:tc>
        <w:tc>
          <w:tcPr>
            <w:tcW w:w="485" w:type="pct"/>
          </w:tcPr>
          <w:p w14:paraId="52FA331D" w14:textId="69626DD0" w:rsidR="00514228" w:rsidRPr="00E86C72" w:rsidRDefault="000C1431"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w:t>
            </w:r>
            <w:r w:rsidR="00514228" w:rsidRPr="00E86C72">
              <w:rPr>
                <w:lang w:val="fr-FR"/>
              </w:rPr>
              <w:t>ural</w:t>
            </w:r>
          </w:p>
        </w:tc>
        <w:tc>
          <w:tcPr>
            <w:tcW w:w="351" w:type="pct"/>
          </w:tcPr>
          <w:p w14:paraId="6387CBF4"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6BA84979"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32178E22"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4CB48CD6"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458BC974"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1EBC4D92"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38F89921"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34175E95"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7F943A90"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86" w:type="pct"/>
          </w:tcPr>
          <w:p w14:paraId="7497AE9B"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629FC893" w14:textId="77777777" w:rsidTr="003628AE">
        <w:tc>
          <w:tcPr>
            <w:cnfStyle w:val="001000000000" w:firstRow="0" w:lastRow="0" w:firstColumn="1" w:lastColumn="0" w:oddVBand="0" w:evenVBand="0" w:oddHBand="0" w:evenHBand="0" w:firstRowFirstColumn="0" w:firstRowLastColumn="0" w:lastRowFirstColumn="0" w:lastRowLastColumn="0"/>
            <w:tcW w:w="456" w:type="pct"/>
            <w:vMerge/>
          </w:tcPr>
          <w:p w14:paraId="2D094AA7" w14:textId="77777777" w:rsidR="00514228" w:rsidRPr="00E86C72" w:rsidRDefault="00514228" w:rsidP="003628AE">
            <w:pPr>
              <w:pStyle w:val="ILOTablecontents"/>
              <w:rPr>
                <w:lang w:val="fr-FR"/>
              </w:rPr>
            </w:pPr>
          </w:p>
        </w:tc>
        <w:tc>
          <w:tcPr>
            <w:tcW w:w="568" w:type="pct"/>
            <w:vMerge/>
          </w:tcPr>
          <w:p w14:paraId="5881BBEA"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85" w:type="pct"/>
          </w:tcPr>
          <w:p w14:paraId="0412D248" w14:textId="49BA1878" w:rsidR="00514228" w:rsidRPr="00E86C72" w:rsidRDefault="000C1431"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U</w:t>
            </w:r>
            <w:r w:rsidR="00514228" w:rsidRPr="00E86C72">
              <w:rPr>
                <w:lang w:val="fr-FR"/>
              </w:rPr>
              <w:t>rbain</w:t>
            </w:r>
          </w:p>
        </w:tc>
        <w:tc>
          <w:tcPr>
            <w:tcW w:w="351" w:type="pct"/>
          </w:tcPr>
          <w:p w14:paraId="6119D890"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3796064C"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117C605D"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6B897F96"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14F0995A"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6D37CEE9"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1109A9D9"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3AC59E35"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57" w:type="pct"/>
          </w:tcPr>
          <w:p w14:paraId="4A532FD2"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86" w:type="pct"/>
          </w:tcPr>
          <w:p w14:paraId="745E5996"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319BC8FF" w14:textId="77777777" w:rsidTr="003628AE">
        <w:tc>
          <w:tcPr>
            <w:cnfStyle w:val="001000000000" w:firstRow="0" w:lastRow="0" w:firstColumn="1" w:lastColumn="0" w:oddVBand="0" w:evenVBand="0" w:oddHBand="0" w:evenHBand="0" w:firstRowFirstColumn="0" w:firstRowLastColumn="0" w:lastRowFirstColumn="0" w:lastRowLastColumn="0"/>
            <w:tcW w:w="456" w:type="pct"/>
            <w:vMerge/>
          </w:tcPr>
          <w:p w14:paraId="26DE9DA0" w14:textId="77777777" w:rsidR="00514228" w:rsidRPr="00E86C72" w:rsidRDefault="00514228" w:rsidP="003628AE">
            <w:pPr>
              <w:pStyle w:val="ILOTablecontents"/>
              <w:rPr>
                <w:lang w:val="fr-FR"/>
              </w:rPr>
            </w:pPr>
          </w:p>
        </w:tc>
        <w:tc>
          <w:tcPr>
            <w:tcW w:w="568" w:type="pct"/>
            <w:shd w:val="clear" w:color="auto" w:fill="EBF5FD"/>
          </w:tcPr>
          <w:p w14:paraId="4551BE05"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b/>
                <w:bCs/>
                <w:lang w:val="fr-FR"/>
              </w:rPr>
            </w:pPr>
            <w:r w:rsidRPr="00E86C72">
              <w:rPr>
                <w:b/>
                <w:bCs/>
                <w:lang w:val="fr-FR"/>
              </w:rPr>
              <w:t>Total</w:t>
            </w:r>
            <w:r w:rsidRPr="00E86C72">
              <w:rPr>
                <w:b/>
                <w:bCs/>
                <w:vertAlign w:val="superscript"/>
                <w:lang w:val="fr-FR"/>
              </w:rPr>
              <w:t>(a)</w:t>
            </w:r>
          </w:p>
        </w:tc>
        <w:tc>
          <w:tcPr>
            <w:tcW w:w="485" w:type="pct"/>
            <w:shd w:val="clear" w:color="auto" w:fill="EBF5FD"/>
          </w:tcPr>
          <w:p w14:paraId="6BF396D0"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351" w:type="pct"/>
            <w:shd w:val="clear" w:color="auto" w:fill="EBF5FD"/>
          </w:tcPr>
          <w:p w14:paraId="7AED90F6"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357" w:type="pct"/>
            <w:shd w:val="clear" w:color="auto" w:fill="EBF5FD"/>
          </w:tcPr>
          <w:p w14:paraId="06DF20B0"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357" w:type="pct"/>
            <w:shd w:val="clear" w:color="auto" w:fill="EBF5FD"/>
          </w:tcPr>
          <w:p w14:paraId="38F5A208"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357" w:type="pct"/>
            <w:shd w:val="clear" w:color="auto" w:fill="EBF5FD"/>
          </w:tcPr>
          <w:p w14:paraId="4255D92F"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357" w:type="pct"/>
            <w:shd w:val="clear" w:color="auto" w:fill="EBF5FD"/>
          </w:tcPr>
          <w:p w14:paraId="7279B677"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357" w:type="pct"/>
            <w:shd w:val="clear" w:color="auto" w:fill="EBF5FD"/>
          </w:tcPr>
          <w:p w14:paraId="4259DDA1"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357" w:type="pct"/>
            <w:shd w:val="clear" w:color="auto" w:fill="EBF5FD"/>
          </w:tcPr>
          <w:p w14:paraId="0C9840A2"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357" w:type="pct"/>
            <w:shd w:val="clear" w:color="auto" w:fill="EBF5FD"/>
          </w:tcPr>
          <w:p w14:paraId="47F443D8"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357" w:type="pct"/>
            <w:shd w:val="clear" w:color="auto" w:fill="EBF5FD"/>
          </w:tcPr>
          <w:p w14:paraId="00DB89C4"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86" w:type="pct"/>
            <w:shd w:val="clear" w:color="auto" w:fill="EBF5FD"/>
          </w:tcPr>
          <w:p w14:paraId="0140E4F2"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r>
    </w:tbl>
    <w:p w14:paraId="6E687248" w14:textId="77777777" w:rsidR="003628AE" w:rsidRPr="00E86C72" w:rsidRDefault="003628AE" w:rsidP="003628AE">
      <w:pPr>
        <w:pStyle w:val="ILOTableNote"/>
        <w:rPr>
          <w:lang w:val="fr-FR"/>
        </w:rPr>
      </w:pPr>
      <w:proofErr w:type="gramStart"/>
      <w:r w:rsidRPr="00E86C72">
        <w:rPr>
          <w:b/>
          <w:bCs/>
          <w:lang w:val="fr-FR"/>
        </w:rPr>
        <w:t>Notes:</w:t>
      </w:r>
      <w:proofErr w:type="gramEnd"/>
      <w:r w:rsidRPr="00E86C72">
        <w:rPr>
          <w:b/>
          <w:bCs/>
          <w:lang w:val="fr-FR"/>
        </w:rPr>
        <w:t xml:space="preserve"> </w:t>
      </w:r>
      <w:r w:rsidRPr="00E86C72">
        <w:rPr>
          <w:lang w:val="fr-FR"/>
        </w:rPr>
        <w:t>(a) En fonction du questionnaire spécifique, les pourcentages totaux peuvent être différents de 100, étant donné que les enfants peuvent être impliqués dans plusieurs activités.</w:t>
      </w:r>
    </w:p>
    <w:p w14:paraId="5E99F39C" w14:textId="77777777" w:rsidR="00514228" w:rsidRPr="00E86C72" w:rsidRDefault="00514228" w:rsidP="00514228">
      <w:pPr>
        <w:pStyle w:val="Content"/>
        <w:spacing w:after="0"/>
        <w:rPr>
          <w:lang w:val="fr-FR"/>
        </w:rPr>
      </w:pPr>
    </w:p>
    <w:p w14:paraId="13EA333D" w14:textId="77777777" w:rsidR="00514228" w:rsidRPr="00E86C72" w:rsidRDefault="00514228" w:rsidP="005E42C5">
      <w:pPr>
        <w:pStyle w:val="ILOheading3"/>
        <w:rPr>
          <w:lang w:val="fr-FR"/>
        </w:rPr>
      </w:pPr>
      <w:bookmarkStart w:id="292" w:name="_Toc197909369"/>
      <w:r w:rsidRPr="00E86C72">
        <w:rPr>
          <w:lang w:val="fr-FR"/>
        </w:rPr>
        <w:lastRenderedPageBreak/>
        <w:t>Travail des enfants à abolir et scolarité</w:t>
      </w:r>
      <w:bookmarkEnd w:id="292"/>
    </w:p>
    <w:p w14:paraId="1ABC703F" w14:textId="2882A1B0" w:rsidR="00514228" w:rsidRPr="00E86C72" w:rsidRDefault="003628AE" w:rsidP="00701592">
      <w:pPr>
        <w:pStyle w:val="ILOTableheading"/>
        <w:rPr>
          <w:lang w:val="fr-FR"/>
        </w:rPr>
      </w:pPr>
      <w:bookmarkStart w:id="293" w:name="_Ref85557086"/>
      <w:bookmarkStart w:id="294" w:name="_Toc197909449"/>
      <w:r w:rsidRPr="00E86C72">
        <w:rPr>
          <w:lang w:val="fr-FR"/>
        </w:rPr>
        <w:t xml:space="preserve">Tableau </w:t>
      </w:r>
      <w:r w:rsidR="00196DC9" w:rsidRPr="00E86C72">
        <w:rPr>
          <w:lang w:val="fr-FR"/>
        </w:rPr>
        <w:t>A1.</w:t>
      </w:r>
      <w:r w:rsidRPr="00E86C72">
        <w:rPr>
          <w:lang w:val="fr-FR"/>
        </w:rPr>
        <w:t xml:space="preserve">17. Taux net de scolarisation (par </w:t>
      </w:r>
      <w:r w:rsidR="00EA52F0" w:rsidRPr="00E86C72">
        <w:rPr>
          <w:lang w:val="fr-FR"/>
        </w:rPr>
        <w:t xml:space="preserve">participation au </w:t>
      </w:r>
      <w:r w:rsidRPr="00E86C72">
        <w:rPr>
          <w:lang w:val="fr-FR"/>
        </w:rPr>
        <w:t>travail des enfants à abolir, sexe et lieu de résidence)</w:t>
      </w:r>
      <w:bookmarkEnd w:id="293"/>
      <w:bookmarkEnd w:id="294"/>
    </w:p>
    <w:tbl>
      <w:tblPr>
        <w:tblStyle w:val="ILOTable"/>
        <w:tblW w:w="5000" w:type="pct"/>
        <w:tblLook w:val="06A0" w:firstRow="1" w:lastRow="0" w:firstColumn="1" w:lastColumn="0" w:noHBand="1" w:noVBand="1"/>
      </w:tblPr>
      <w:tblGrid>
        <w:gridCol w:w="984"/>
        <w:gridCol w:w="1046"/>
        <w:gridCol w:w="775"/>
        <w:gridCol w:w="775"/>
        <w:gridCol w:w="778"/>
        <w:gridCol w:w="776"/>
        <w:gridCol w:w="776"/>
        <w:gridCol w:w="780"/>
        <w:gridCol w:w="778"/>
        <w:gridCol w:w="778"/>
        <w:gridCol w:w="773"/>
      </w:tblGrid>
      <w:tr w:rsidR="003628AE" w:rsidRPr="00E86C72" w14:paraId="03C84AEA" w14:textId="77777777" w:rsidTr="00EA52F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19" w:type="pct"/>
            <w:gridSpan w:val="2"/>
            <w:vMerge w:val="restart"/>
          </w:tcPr>
          <w:p w14:paraId="31310C6F" w14:textId="23C57C76" w:rsidR="003628AE" w:rsidRPr="00E86C72" w:rsidRDefault="003628AE" w:rsidP="003628AE">
            <w:pPr>
              <w:pStyle w:val="ILOTablecontents"/>
              <w:jc w:val="center"/>
              <w:rPr>
                <w:lang w:val="fr-FR"/>
              </w:rPr>
            </w:pPr>
            <w:r w:rsidRPr="00E86C72">
              <w:rPr>
                <w:lang w:val="fr-FR"/>
              </w:rPr>
              <w:t>Caractéristiques de base</w:t>
            </w:r>
          </w:p>
        </w:tc>
        <w:tc>
          <w:tcPr>
            <w:tcW w:w="1327" w:type="pct"/>
            <w:gridSpan w:val="3"/>
          </w:tcPr>
          <w:p w14:paraId="41B6DA90" w14:textId="77777777" w:rsidR="003628AE" w:rsidRPr="00E86C72" w:rsidRDefault="003628AE" w:rsidP="003628AE">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 xml:space="preserve">Nombre d’enfants d’âge </w:t>
            </w:r>
            <w:r w:rsidRPr="00E86C72">
              <w:rPr>
                <w:i/>
                <w:lang w:val="fr-FR"/>
              </w:rPr>
              <w:t>N</w:t>
            </w:r>
            <w:r w:rsidRPr="00E86C72">
              <w:rPr>
                <w:lang w:val="fr-FR"/>
              </w:rPr>
              <w:t xml:space="preserve"> qui fréquentent actuellement la première année de l’école primaire</w:t>
            </w:r>
          </w:p>
        </w:tc>
        <w:tc>
          <w:tcPr>
            <w:tcW w:w="1328" w:type="pct"/>
            <w:gridSpan w:val="3"/>
          </w:tcPr>
          <w:p w14:paraId="1EEB90CB" w14:textId="77777777" w:rsidR="003628AE" w:rsidRPr="00E86C72" w:rsidRDefault="003628AE" w:rsidP="003628AE">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 xml:space="preserve">Nombre d’enfants d’âge </w:t>
            </w:r>
            <w:r w:rsidRPr="00E86C72">
              <w:rPr>
                <w:i/>
                <w:lang w:val="fr-FR"/>
              </w:rPr>
              <w:t>N</w:t>
            </w:r>
          </w:p>
        </w:tc>
        <w:tc>
          <w:tcPr>
            <w:tcW w:w="1326" w:type="pct"/>
            <w:gridSpan w:val="3"/>
          </w:tcPr>
          <w:p w14:paraId="4E1E845A" w14:textId="77777777" w:rsidR="003628AE" w:rsidRPr="00E86C72" w:rsidRDefault="003628AE" w:rsidP="003628AE">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Taux net de scolarisation</w:t>
            </w:r>
          </w:p>
        </w:tc>
      </w:tr>
      <w:tr w:rsidR="003628AE" w:rsidRPr="00E86C72" w14:paraId="1DE30ABD" w14:textId="77777777" w:rsidTr="00EA52F0">
        <w:trPr>
          <w:cnfStyle w:val="100000000000" w:firstRow="1" w:lastRow="0" w:firstColumn="0" w:lastColumn="0" w:oddVBand="0" w:evenVBand="0" w:oddHBand="0" w:evenHBand="0" w:firstRowFirstColumn="0" w:firstRowLastColumn="0" w:lastRowFirstColumn="0" w:lastRowLastColumn="0"/>
          <w:trHeight w:val="2432"/>
          <w:tblHeader/>
        </w:trPr>
        <w:tc>
          <w:tcPr>
            <w:cnfStyle w:val="001000000000" w:firstRow="0" w:lastRow="0" w:firstColumn="1" w:lastColumn="0" w:oddVBand="0" w:evenVBand="0" w:oddHBand="0" w:evenHBand="0" w:firstRowFirstColumn="0" w:firstRowLastColumn="0" w:lastRowFirstColumn="0" w:lastRowLastColumn="0"/>
            <w:tcW w:w="1019" w:type="pct"/>
            <w:gridSpan w:val="2"/>
            <w:vMerge/>
          </w:tcPr>
          <w:p w14:paraId="35EE9ACC" w14:textId="6D710479" w:rsidR="003628AE" w:rsidRPr="00E86C72" w:rsidRDefault="003628AE" w:rsidP="003628AE">
            <w:pPr>
              <w:pStyle w:val="ILOTablecontents"/>
              <w:rPr>
                <w:lang w:val="fr-FR"/>
              </w:rPr>
            </w:pPr>
          </w:p>
        </w:tc>
        <w:tc>
          <w:tcPr>
            <w:tcW w:w="442" w:type="pct"/>
            <w:textDirection w:val="btLr"/>
          </w:tcPr>
          <w:p w14:paraId="1DB548E5" w14:textId="77777777" w:rsidR="003628AE" w:rsidRPr="00E86C72" w:rsidRDefault="003628AE" w:rsidP="003628AE">
            <w:pPr>
              <w:pStyle w:val="ILOTablecontents"/>
              <w:ind w:left="113" w:right="113"/>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Enfants NON astreints au travail des enfants</w:t>
            </w:r>
          </w:p>
        </w:tc>
        <w:tc>
          <w:tcPr>
            <w:tcW w:w="442" w:type="pct"/>
            <w:textDirection w:val="btLr"/>
          </w:tcPr>
          <w:p w14:paraId="4EBA494A" w14:textId="77777777" w:rsidR="003628AE" w:rsidRPr="00E86C72" w:rsidRDefault="003628AE" w:rsidP="003628AE">
            <w:pPr>
              <w:pStyle w:val="ILOTablecontents"/>
              <w:ind w:left="113" w:right="113"/>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Enfants astreints au travail des enfants</w:t>
            </w:r>
          </w:p>
        </w:tc>
        <w:tc>
          <w:tcPr>
            <w:tcW w:w="443" w:type="pct"/>
            <w:textDirection w:val="btLr"/>
          </w:tcPr>
          <w:p w14:paraId="5B9A7C64" w14:textId="77777777" w:rsidR="003628AE" w:rsidRPr="00E86C72" w:rsidRDefault="003628AE" w:rsidP="003628AE">
            <w:pPr>
              <w:pStyle w:val="ILOTablecontents"/>
              <w:ind w:left="113" w:right="113"/>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Total</w:t>
            </w:r>
          </w:p>
        </w:tc>
        <w:tc>
          <w:tcPr>
            <w:tcW w:w="442" w:type="pct"/>
            <w:textDirection w:val="btLr"/>
          </w:tcPr>
          <w:p w14:paraId="50A2E05E" w14:textId="77777777" w:rsidR="003628AE" w:rsidRPr="00E86C72" w:rsidRDefault="003628AE" w:rsidP="003628AE">
            <w:pPr>
              <w:pStyle w:val="ILOTablecontents"/>
              <w:ind w:left="113" w:right="113"/>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 xml:space="preserve">Enfants NON astreints au travail des enfants </w:t>
            </w:r>
          </w:p>
        </w:tc>
        <w:tc>
          <w:tcPr>
            <w:tcW w:w="442" w:type="pct"/>
            <w:textDirection w:val="btLr"/>
          </w:tcPr>
          <w:p w14:paraId="13866066" w14:textId="77777777" w:rsidR="003628AE" w:rsidRPr="00E86C72" w:rsidRDefault="003628AE" w:rsidP="003628AE">
            <w:pPr>
              <w:pStyle w:val="ILOTablecontents"/>
              <w:ind w:left="113" w:right="113"/>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 xml:space="preserve">Enfants astreints au travail des enfants </w:t>
            </w:r>
          </w:p>
        </w:tc>
        <w:tc>
          <w:tcPr>
            <w:tcW w:w="444" w:type="pct"/>
            <w:textDirection w:val="btLr"/>
          </w:tcPr>
          <w:p w14:paraId="252CF243" w14:textId="77777777" w:rsidR="003628AE" w:rsidRPr="00E86C72" w:rsidRDefault="003628AE" w:rsidP="003628AE">
            <w:pPr>
              <w:pStyle w:val="ILOTablecontents"/>
              <w:ind w:left="113" w:right="113"/>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Total</w:t>
            </w:r>
          </w:p>
        </w:tc>
        <w:tc>
          <w:tcPr>
            <w:tcW w:w="443" w:type="pct"/>
            <w:textDirection w:val="btLr"/>
          </w:tcPr>
          <w:p w14:paraId="4856B993" w14:textId="77777777" w:rsidR="003628AE" w:rsidRPr="00E86C72" w:rsidRDefault="003628AE" w:rsidP="003628AE">
            <w:pPr>
              <w:pStyle w:val="ILOTablecontents"/>
              <w:ind w:left="113" w:right="113"/>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 xml:space="preserve">Enfants NON astreints au travail des enfants </w:t>
            </w:r>
          </w:p>
        </w:tc>
        <w:tc>
          <w:tcPr>
            <w:tcW w:w="443" w:type="pct"/>
            <w:textDirection w:val="btLr"/>
          </w:tcPr>
          <w:p w14:paraId="421A0FF3" w14:textId="77777777" w:rsidR="003628AE" w:rsidRPr="00E86C72" w:rsidRDefault="003628AE" w:rsidP="003628AE">
            <w:pPr>
              <w:pStyle w:val="ILOTablecontents"/>
              <w:ind w:left="113" w:right="113"/>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 xml:space="preserve">Enfants astreints au travail des enfants </w:t>
            </w:r>
          </w:p>
        </w:tc>
        <w:tc>
          <w:tcPr>
            <w:tcW w:w="440" w:type="pct"/>
            <w:textDirection w:val="btLr"/>
          </w:tcPr>
          <w:p w14:paraId="7CE2A50E" w14:textId="77777777" w:rsidR="003628AE" w:rsidRPr="00E86C72" w:rsidRDefault="003628AE" w:rsidP="003628AE">
            <w:pPr>
              <w:pStyle w:val="ILOTablecontents"/>
              <w:ind w:left="113" w:right="113"/>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Total</w:t>
            </w:r>
          </w:p>
        </w:tc>
      </w:tr>
      <w:tr w:rsidR="00514228" w:rsidRPr="00E86C72" w14:paraId="0CD5FA2F" w14:textId="77777777" w:rsidTr="00EA52F0">
        <w:tc>
          <w:tcPr>
            <w:cnfStyle w:val="001000000000" w:firstRow="0" w:lastRow="0" w:firstColumn="1" w:lastColumn="0" w:oddVBand="0" w:evenVBand="0" w:oddHBand="0" w:evenHBand="0" w:firstRowFirstColumn="0" w:firstRowLastColumn="0" w:lastRowFirstColumn="0" w:lastRowLastColumn="0"/>
            <w:tcW w:w="427" w:type="pct"/>
            <w:vMerge w:val="restart"/>
          </w:tcPr>
          <w:p w14:paraId="2A1FC9DB" w14:textId="77777777" w:rsidR="00514228" w:rsidRPr="00E86C72" w:rsidRDefault="00514228" w:rsidP="003628AE">
            <w:pPr>
              <w:pStyle w:val="ILOTablecontents"/>
              <w:rPr>
                <w:lang w:val="fr-FR"/>
              </w:rPr>
            </w:pPr>
            <w:r w:rsidRPr="00E86C72">
              <w:rPr>
                <w:lang w:val="fr-FR"/>
              </w:rPr>
              <w:t>Sexe</w:t>
            </w:r>
          </w:p>
        </w:tc>
        <w:tc>
          <w:tcPr>
            <w:tcW w:w="592" w:type="pct"/>
          </w:tcPr>
          <w:p w14:paraId="208F9E31" w14:textId="4C713912" w:rsidR="00514228" w:rsidRPr="00E86C72" w:rsidRDefault="00860F04"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p>
        </w:tc>
        <w:tc>
          <w:tcPr>
            <w:tcW w:w="442" w:type="pct"/>
          </w:tcPr>
          <w:p w14:paraId="40B48A27"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2" w:type="pct"/>
          </w:tcPr>
          <w:p w14:paraId="6924D787"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3" w:type="pct"/>
          </w:tcPr>
          <w:p w14:paraId="456D3C52"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2" w:type="pct"/>
          </w:tcPr>
          <w:p w14:paraId="0AAFED4F"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2" w:type="pct"/>
          </w:tcPr>
          <w:p w14:paraId="1A2FA92C"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4" w:type="pct"/>
          </w:tcPr>
          <w:p w14:paraId="3179BCAD"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3" w:type="pct"/>
          </w:tcPr>
          <w:p w14:paraId="2647FB76"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3" w:type="pct"/>
          </w:tcPr>
          <w:p w14:paraId="3286A3B4"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0" w:type="pct"/>
          </w:tcPr>
          <w:p w14:paraId="7242EEF4"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514228" w:rsidRPr="00E86C72" w14:paraId="192A83C2" w14:textId="77777777" w:rsidTr="00EA52F0">
        <w:tc>
          <w:tcPr>
            <w:cnfStyle w:val="001000000000" w:firstRow="0" w:lastRow="0" w:firstColumn="1" w:lastColumn="0" w:oddVBand="0" w:evenVBand="0" w:oddHBand="0" w:evenHBand="0" w:firstRowFirstColumn="0" w:firstRowLastColumn="0" w:lastRowFirstColumn="0" w:lastRowLastColumn="0"/>
            <w:tcW w:w="427" w:type="pct"/>
            <w:vMerge/>
          </w:tcPr>
          <w:p w14:paraId="07EB9426" w14:textId="77777777" w:rsidR="00514228" w:rsidRPr="00E86C72" w:rsidRDefault="00514228" w:rsidP="003628AE">
            <w:pPr>
              <w:pStyle w:val="ILOTablecontents"/>
              <w:rPr>
                <w:lang w:val="fr-FR"/>
              </w:rPr>
            </w:pPr>
          </w:p>
        </w:tc>
        <w:tc>
          <w:tcPr>
            <w:tcW w:w="592" w:type="pct"/>
          </w:tcPr>
          <w:p w14:paraId="739F3CAF" w14:textId="00BB37C0" w:rsidR="00514228" w:rsidRPr="00E86C72" w:rsidRDefault="00851B4F"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p>
        </w:tc>
        <w:tc>
          <w:tcPr>
            <w:tcW w:w="442" w:type="pct"/>
          </w:tcPr>
          <w:p w14:paraId="3EE7FF55"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2" w:type="pct"/>
          </w:tcPr>
          <w:p w14:paraId="653B4029"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3" w:type="pct"/>
          </w:tcPr>
          <w:p w14:paraId="2D194E65"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2" w:type="pct"/>
          </w:tcPr>
          <w:p w14:paraId="3EE148F1"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2" w:type="pct"/>
          </w:tcPr>
          <w:p w14:paraId="63B80DA1"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4" w:type="pct"/>
          </w:tcPr>
          <w:p w14:paraId="26EFCFA7"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3" w:type="pct"/>
          </w:tcPr>
          <w:p w14:paraId="58FDFE4D"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3" w:type="pct"/>
          </w:tcPr>
          <w:p w14:paraId="2311B880"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0" w:type="pct"/>
          </w:tcPr>
          <w:p w14:paraId="79DFC8E2"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514228" w:rsidRPr="00E86C72" w14:paraId="15EC5C51" w14:textId="77777777" w:rsidTr="00EA52F0">
        <w:tc>
          <w:tcPr>
            <w:cnfStyle w:val="001000000000" w:firstRow="0" w:lastRow="0" w:firstColumn="1" w:lastColumn="0" w:oddVBand="0" w:evenVBand="0" w:oddHBand="0" w:evenHBand="0" w:firstRowFirstColumn="0" w:firstRowLastColumn="0" w:lastRowFirstColumn="0" w:lastRowLastColumn="0"/>
            <w:tcW w:w="427" w:type="pct"/>
            <w:vMerge w:val="restart"/>
          </w:tcPr>
          <w:p w14:paraId="0F0D747C" w14:textId="1875F4E8" w:rsidR="00514228" w:rsidRPr="00E86C72" w:rsidRDefault="000C1431" w:rsidP="003628AE">
            <w:pPr>
              <w:pStyle w:val="ILOTablecontents"/>
              <w:rPr>
                <w:lang w:val="fr-FR"/>
              </w:rPr>
            </w:pPr>
            <w:r w:rsidRPr="00E86C72">
              <w:rPr>
                <w:lang w:val="fr-FR"/>
              </w:rPr>
              <w:t>Lieu de r</w:t>
            </w:r>
            <w:r w:rsidR="00514228" w:rsidRPr="00E86C72">
              <w:rPr>
                <w:lang w:val="fr-FR"/>
              </w:rPr>
              <w:t>ésidence</w:t>
            </w:r>
          </w:p>
        </w:tc>
        <w:tc>
          <w:tcPr>
            <w:tcW w:w="592" w:type="pct"/>
          </w:tcPr>
          <w:p w14:paraId="123A65B5" w14:textId="477825F0" w:rsidR="00514228" w:rsidRPr="00E86C72" w:rsidRDefault="000C1431"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w:t>
            </w:r>
            <w:r w:rsidR="00514228" w:rsidRPr="00E86C72">
              <w:rPr>
                <w:lang w:val="fr-FR"/>
              </w:rPr>
              <w:t>ural</w:t>
            </w:r>
          </w:p>
        </w:tc>
        <w:tc>
          <w:tcPr>
            <w:tcW w:w="442" w:type="pct"/>
          </w:tcPr>
          <w:p w14:paraId="655C8E1E"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2" w:type="pct"/>
          </w:tcPr>
          <w:p w14:paraId="2AC50C09"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3" w:type="pct"/>
          </w:tcPr>
          <w:p w14:paraId="646B87C4"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2" w:type="pct"/>
          </w:tcPr>
          <w:p w14:paraId="0C444385"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2" w:type="pct"/>
          </w:tcPr>
          <w:p w14:paraId="31DF0C93"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4" w:type="pct"/>
          </w:tcPr>
          <w:p w14:paraId="54F23346"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3" w:type="pct"/>
          </w:tcPr>
          <w:p w14:paraId="6AA5F665"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3" w:type="pct"/>
          </w:tcPr>
          <w:p w14:paraId="7BEA6518"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0" w:type="pct"/>
          </w:tcPr>
          <w:p w14:paraId="6A3532D7"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514228" w:rsidRPr="00E86C72" w14:paraId="24F1FE28" w14:textId="77777777" w:rsidTr="00EA52F0">
        <w:tc>
          <w:tcPr>
            <w:cnfStyle w:val="001000000000" w:firstRow="0" w:lastRow="0" w:firstColumn="1" w:lastColumn="0" w:oddVBand="0" w:evenVBand="0" w:oddHBand="0" w:evenHBand="0" w:firstRowFirstColumn="0" w:firstRowLastColumn="0" w:lastRowFirstColumn="0" w:lastRowLastColumn="0"/>
            <w:tcW w:w="427" w:type="pct"/>
            <w:vMerge/>
          </w:tcPr>
          <w:p w14:paraId="279E4CB8" w14:textId="77777777" w:rsidR="00514228" w:rsidRPr="00E86C72" w:rsidRDefault="00514228" w:rsidP="003628AE">
            <w:pPr>
              <w:pStyle w:val="ILOTablecontents"/>
              <w:rPr>
                <w:lang w:val="fr-FR"/>
              </w:rPr>
            </w:pPr>
          </w:p>
        </w:tc>
        <w:tc>
          <w:tcPr>
            <w:tcW w:w="592" w:type="pct"/>
          </w:tcPr>
          <w:p w14:paraId="7EF1F8A5" w14:textId="227D01BD" w:rsidR="00514228" w:rsidRPr="00E86C72" w:rsidRDefault="000C1431"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U</w:t>
            </w:r>
            <w:r w:rsidR="00514228" w:rsidRPr="00E86C72">
              <w:rPr>
                <w:lang w:val="fr-FR"/>
              </w:rPr>
              <w:t>rbain</w:t>
            </w:r>
          </w:p>
        </w:tc>
        <w:tc>
          <w:tcPr>
            <w:tcW w:w="442" w:type="pct"/>
          </w:tcPr>
          <w:p w14:paraId="23DCCEED"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2" w:type="pct"/>
          </w:tcPr>
          <w:p w14:paraId="68FB0CAC"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3" w:type="pct"/>
          </w:tcPr>
          <w:p w14:paraId="022213A1"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2" w:type="pct"/>
          </w:tcPr>
          <w:p w14:paraId="7057C59A"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2" w:type="pct"/>
          </w:tcPr>
          <w:p w14:paraId="7244950A"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4" w:type="pct"/>
          </w:tcPr>
          <w:p w14:paraId="4C16875C"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3" w:type="pct"/>
          </w:tcPr>
          <w:p w14:paraId="1753AF76"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3" w:type="pct"/>
          </w:tcPr>
          <w:p w14:paraId="007F0FF2"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0" w:type="pct"/>
          </w:tcPr>
          <w:p w14:paraId="259374BB"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514228" w:rsidRPr="00E86C72" w14:paraId="204A8923" w14:textId="77777777" w:rsidTr="00EA52F0">
        <w:tc>
          <w:tcPr>
            <w:cnfStyle w:val="001000000000" w:firstRow="0" w:lastRow="0" w:firstColumn="1" w:lastColumn="0" w:oddVBand="0" w:evenVBand="0" w:oddHBand="0" w:evenHBand="0" w:firstRowFirstColumn="0" w:firstRowLastColumn="0" w:lastRowFirstColumn="0" w:lastRowLastColumn="0"/>
            <w:tcW w:w="427" w:type="pct"/>
            <w:vMerge w:val="restart"/>
          </w:tcPr>
          <w:p w14:paraId="72B009CD" w14:textId="714B9C40" w:rsidR="00514228" w:rsidRPr="00E86C72" w:rsidRDefault="00514228" w:rsidP="003628AE">
            <w:pPr>
              <w:pStyle w:val="ILOTablecontents"/>
              <w:rPr>
                <w:lang w:val="fr-FR"/>
              </w:rPr>
            </w:pPr>
            <w:r w:rsidRPr="00E86C72">
              <w:rPr>
                <w:lang w:val="fr-FR"/>
              </w:rPr>
              <w:t xml:space="preserve">Sexe et </w:t>
            </w:r>
            <w:r w:rsidR="000C1431" w:rsidRPr="00E86C72">
              <w:rPr>
                <w:lang w:val="fr-FR"/>
              </w:rPr>
              <w:t xml:space="preserve">lieu de </w:t>
            </w:r>
            <w:r w:rsidRPr="00E86C72">
              <w:rPr>
                <w:lang w:val="fr-FR"/>
              </w:rPr>
              <w:t>résidence</w:t>
            </w:r>
          </w:p>
        </w:tc>
        <w:tc>
          <w:tcPr>
            <w:tcW w:w="592" w:type="pct"/>
          </w:tcPr>
          <w:p w14:paraId="6674E7AE" w14:textId="638C4080" w:rsidR="00514228" w:rsidRPr="00E86C72" w:rsidRDefault="00860F04"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r w:rsidR="00514228" w:rsidRPr="00E86C72">
              <w:rPr>
                <w:lang w:val="fr-FR"/>
              </w:rPr>
              <w:t>, rural</w:t>
            </w:r>
          </w:p>
        </w:tc>
        <w:tc>
          <w:tcPr>
            <w:tcW w:w="442" w:type="pct"/>
          </w:tcPr>
          <w:p w14:paraId="2DE8FD84"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2" w:type="pct"/>
          </w:tcPr>
          <w:p w14:paraId="5E527BBB"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3" w:type="pct"/>
          </w:tcPr>
          <w:p w14:paraId="1D61996A"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2" w:type="pct"/>
          </w:tcPr>
          <w:p w14:paraId="4447413D"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2" w:type="pct"/>
          </w:tcPr>
          <w:p w14:paraId="7C9E90CE"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4" w:type="pct"/>
          </w:tcPr>
          <w:p w14:paraId="6A263242"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3" w:type="pct"/>
          </w:tcPr>
          <w:p w14:paraId="5662FEE4"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3" w:type="pct"/>
          </w:tcPr>
          <w:p w14:paraId="2ED966C4"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0" w:type="pct"/>
          </w:tcPr>
          <w:p w14:paraId="6548434B"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514228" w:rsidRPr="00E86C72" w14:paraId="78A0D89F" w14:textId="77777777" w:rsidTr="00EA52F0">
        <w:tc>
          <w:tcPr>
            <w:cnfStyle w:val="001000000000" w:firstRow="0" w:lastRow="0" w:firstColumn="1" w:lastColumn="0" w:oddVBand="0" w:evenVBand="0" w:oddHBand="0" w:evenHBand="0" w:firstRowFirstColumn="0" w:firstRowLastColumn="0" w:lastRowFirstColumn="0" w:lastRowLastColumn="0"/>
            <w:tcW w:w="427" w:type="pct"/>
            <w:vMerge/>
          </w:tcPr>
          <w:p w14:paraId="667BC4FA" w14:textId="77777777" w:rsidR="00514228" w:rsidRPr="00E86C72" w:rsidRDefault="00514228" w:rsidP="003628AE">
            <w:pPr>
              <w:pStyle w:val="ILOTablecontents"/>
              <w:rPr>
                <w:lang w:val="fr-FR"/>
              </w:rPr>
            </w:pPr>
          </w:p>
        </w:tc>
        <w:tc>
          <w:tcPr>
            <w:tcW w:w="592" w:type="pct"/>
          </w:tcPr>
          <w:p w14:paraId="35408CAD" w14:textId="2E6CFF32" w:rsidR="00514228" w:rsidRPr="00E86C72" w:rsidRDefault="00860F04"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r w:rsidR="00514228" w:rsidRPr="00E86C72">
              <w:rPr>
                <w:lang w:val="fr-FR"/>
              </w:rPr>
              <w:t>, urbain</w:t>
            </w:r>
          </w:p>
        </w:tc>
        <w:tc>
          <w:tcPr>
            <w:tcW w:w="442" w:type="pct"/>
          </w:tcPr>
          <w:p w14:paraId="0861AB3B"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2" w:type="pct"/>
          </w:tcPr>
          <w:p w14:paraId="25F2BCDE"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3" w:type="pct"/>
          </w:tcPr>
          <w:p w14:paraId="6C446098"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2" w:type="pct"/>
          </w:tcPr>
          <w:p w14:paraId="163AA028"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2" w:type="pct"/>
          </w:tcPr>
          <w:p w14:paraId="621ED899"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4" w:type="pct"/>
          </w:tcPr>
          <w:p w14:paraId="54685D04"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3" w:type="pct"/>
          </w:tcPr>
          <w:p w14:paraId="42C550D3"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3" w:type="pct"/>
          </w:tcPr>
          <w:p w14:paraId="26BA777C"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0" w:type="pct"/>
          </w:tcPr>
          <w:p w14:paraId="5A8698CD"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514228" w:rsidRPr="00E86C72" w14:paraId="4F175092" w14:textId="77777777" w:rsidTr="00EA52F0">
        <w:tc>
          <w:tcPr>
            <w:cnfStyle w:val="001000000000" w:firstRow="0" w:lastRow="0" w:firstColumn="1" w:lastColumn="0" w:oddVBand="0" w:evenVBand="0" w:oddHBand="0" w:evenHBand="0" w:firstRowFirstColumn="0" w:firstRowLastColumn="0" w:lastRowFirstColumn="0" w:lastRowLastColumn="0"/>
            <w:tcW w:w="427" w:type="pct"/>
            <w:vMerge/>
          </w:tcPr>
          <w:p w14:paraId="4DA33808" w14:textId="77777777" w:rsidR="00514228" w:rsidRPr="00E86C72" w:rsidRDefault="00514228" w:rsidP="003628AE">
            <w:pPr>
              <w:pStyle w:val="ILOTablecontents"/>
              <w:rPr>
                <w:lang w:val="fr-FR"/>
              </w:rPr>
            </w:pPr>
          </w:p>
        </w:tc>
        <w:tc>
          <w:tcPr>
            <w:tcW w:w="592" w:type="pct"/>
          </w:tcPr>
          <w:p w14:paraId="09A976E2" w14:textId="734E56E8" w:rsidR="00514228" w:rsidRPr="00E86C72" w:rsidRDefault="00851B4F"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r w:rsidR="00514228" w:rsidRPr="00E86C72">
              <w:rPr>
                <w:lang w:val="fr-FR"/>
              </w:rPr>
              <w:t>, rural</w:t>
            </w:r>
          </w:p>
        </w:tc>
        <w:tc>
          <w:tcPr>
            <w:tcW w:w="442" w:type="pct"/>
          </w:tcPr>
          <w:p w14:paraId="454265C3"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2" w:type="pct"/>
          </w:tcPr>
          <w:p w14:paraId="1F46C362"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3" w:type="pct"/>
          </w:tcPr>
          <w:p w14:paraId="78C23C66"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2" w:type="pct"/>
          </w:tcPr>
          <w:p w14:paraId="4E93FEEE"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2" w:type="pct"/>
          </w:tcPr>
          <w:p w14:paraId="1EA7BD44"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4" w:type="pct"/>
          </w:tcPr>
          <w:p w14:paraId="24149426"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3" w:type="pct"/>
          </w:tcPr>
          <w:p w14:paraId="4484435B"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3" w:type="pct"/>
          </w:tcPr>
          <w:p w14:paraId="2118D3D3"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0" w:type="pct"/>
          </w:tcPr>
          <w:p w14:paraId="5083105B"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514228" w:rsidRPr="00E86C72" w14:paraId="28192E8F" w14:textId="77777777" w:rsidTr="00EA52F0">
        <w:tc>
          <w:tcPr>
            <w:cnfStyle w:val="001000000000" w:firstRow="0" w:lastRow="0" w:firstColumn="1" w:lastColumn="0" w:oddVBand="0" w:evenVBand="0" w:oddHBand="0" w:evenHBand="0" w:firstRowFirstColumn="0" w:firstRowLastColumn="0" w:lastRowFirstColumn="0" w:lastRowLastColumn="0"/>
            <w:tcW w:w="427" w:type="pct"/>
            <w:vMerge/>
          </w:tcPr>
          <w:p w14:paraId="4C7ABEE4" w14:textId="77777777" w:rsidR="00514228" w:rsidRPr="00E86C72" w:rsidRDefault="00514228" w:rsidP="003628AE">
            <w:pPr>
              <w:pStyle w:val="ILOTablecontents"/>
              <w:rPr>
                <w:lang w:val="fr-FR"/>
              </w:rPr>
            </w:pPr>
          </w:p>
        </w:tc>
        <w:tc>
          <w:tcPr>
            <w:tcW w:w="592" w:type="pct"/>
          </w:tcPr>
          <w:p w14:paraId="1BFA001B" w14:textId="18EEE393" w:rsidR="00514228" w:rsidRPr="00E86C72" w:rsidRDefault="00851B4F"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r w:rsidR="00514228" w:rsidRPr="00E86C72">
              <w:rPr>
                <w:lang w:val="fr-FR"/>
              </w:rPr>
              <w:t>, urbain</w:t>
            </w:r>
          </w:p>
        </w:tc>
        <w:tc>
          <w:tcPr>
            <w:tcW w:w="442" w:type="pct"/>
          </w:tcPr>
          <w:p w14:paraId="60E2C607"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2" w:type="pct"/>
          </w:tcPr>
          <w:p w14:paraId="76D3D98D"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3" w:type="pct"/>
          </w:tcPr>
          <w:p w14:paraId="384DDC5A"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2" w:type="pct"/>
          </w:tcPr>
          <w:p w14:paraId="1E0B325A"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2" w:type="pct"/>
          </w:tcPr>
          <w:p w14:paraId="2E976F61"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4" w:type="pct"/>
          </w:tcPr>
          <w:p w14:paraId="02989710"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3" w:type="pct"/>
          </w:tcPr>
          <w:p w14:paraId="32E7E47B"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3" w:type="pct"/>
          </w:tcPr>
          <w:p w14:paraId="053507D9"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0" w:type="pct"/>
          </w:tcPr>
          <w:p w14:paraId="5E7ACD0C"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514228" w:rsidRPr="00E86C72" w14:paraId="3D81B9D7" w14:textId="77777777" w:rsidTr="00EA52F0">
        <w:tc>
          <w:tcPr>
            <w:cnfStyle w:val="001000000000" w:firstRow="0" w:lastRow="0" w:firstColumn="1" w:lastColumn="0" w:oddVBand="0" w:evenVBand="0" w:oddHBand="0" w:evenHBand="0" w:firstRowFirstColumn="0" w:firstRowLastColumn="0" w:lastRowFirstColumn="0" w:lastRowLastColumn="0"/>
            <w:tcW w:w="1019" w:type="pct"/>
            <w:gridSpan w:val="2"/>
          </w:tcPr>
          <w:p w14:paraId="691BFEAF" w14:textId="77777777" w:rsidR="00514228" w:rsidRPr="00E86C72" w:rsidRDefault="00514228" w:rsidP="003628AE">
            <w:pPr>
              <w:pStyle w:val="ILOTablecontents"/>
              <w:rPr>
                <w:lang w:val="fr-FR"/>
              </w:rPr>
            </w:pPr>
            <w:r w:rsidRPr="00E86C72">
              <w:rPr>
                <w:lang w:val="fr-FR"/>
              </w:rPr>
              <w:t>Total</w:t>
            </w:r>
          </w:p>
        </w:tc>
        <w:tc>
          <w:tcPr>
            <w:tcW w:w="442" w:type="pct"/>
            <w:shd w:val="clear" w:color="auto" w:fill="EBF5FD"/>
          </w:tcPr>
          <w:p w14:paraId="72067E80"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2" w:type="pct"/>
            <w:shd w:val="clear" w:color="auto" w:fill="EBF5FD"/>
          </w:tcPr>
          <w:p w14:paraId="7E2FE929"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3" w:type="pct"/>
            <w:shd w:val="clear" w:color="auto" w:fill="EBF5FD"/>
          </w:tcPr>
          <w:p w14:paraId="0F10C30F"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2" w:type="pct"/>
            <w:shd w:val="clear" w:color="auto" w:fill="EBF5FD"/>
          </w:tcPr>
          <w:p w14:paraId="1117BEFD"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2" w:type="pct"/>
            <w:shd w:val="clear" w:color="auto" w:fill="EBF5FD"/>
          </w:tcPr>
          <w:p w14:paraId="5706ADA6"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4" w:type="pct"/>
            <w:shd w:val="clear" w:color="auto" w:fill="EBF5FD"/>
          </w:tcPr>
          <w:p w14:paraId="3640ACEC"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3" w:type="pct"/>
            <w:shd w:val="clear" w:color="auto" w:fill="EBF5FD"/>
          </w:tcPr>
          <w:p w14:paraId="6A36979F"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3" w:type="pct"/>
            <w:shd w:val="clear" w:color="auto" w:fill="EBF5FD"/>
          </w:tcPr>
          <w:p w14:paraId="4B63B050"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40" w:type="pct"/>
            <w:shd w:val="clear" w:color="auto" w:fill="EBF5FD"/>
          </w:tcPr>
          <w:p w14:paraId="4A6FC913" w14:textId="77777777" w:rsidR="00514228" w:rsidRPr="00E86C72" w:rsidRDefault="00514228" w:rsidP="003628AE">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bl>
    <w:p w14:paraId="1DB5E949" w14:textId="74A4E9DB" w:rsidR="00594548" w:rsidRPr="00E86C72" w:rsidRDefault="003628AE" w:rsidP="003628AE">
      <w:pPr>
        <w:pStyle w:val="ILOTableNote"/>
        <w:rPr>
          <w:lang w:val="fr-FR"/>
        </w:rPr>
      </w:pPr>
      <w:proofErr w:type="gramStart"/>
      <w:r w:rsidRPr="00E86C72">
        <w:rPr>
          <w:b/>
          <w:bCs/>
          <w:lang w:val="fr-FR"/>
        </w:rPr>
        <w:t>Notes:</w:t>
      </w:r>
      <w:proofErr w:type="gramEnd"/>
      <w:r w:rsidRPr="00E86C72">
        <w:rPr>
          <w:lang w:val="fr-FR"/>
        </w:rPr>
        <w:t xml:space="preserve"> </w:t>
      </w:r>
      <w:r w:rsidRPr="00E86C72">
        <w:rPr>
          <w:i/>
          <w:lang w:val="fr-FR"/>
        </w:rPr>
        <w:t>N</w:t>
      </w:r>
      <w:r w:rsidRPr="00E86C72">
        <w:rPr>
          <w:lang w:val="fr-FR"/>
        </w:rPr>
        <w:t xml:space="preserve"> correspond à l’âge d’entrée à l’école primaire</w:t>
      </w:r>
    </w:p>
    <w:p w14:paraId="75AC7137" w14:textId="77777777" w:rsidR="00594548" w:rsidRPr="00E86C72" w:rsidRDefault="00594548">
      <w:pPr>
        <w:spacing w:after="200"/>
        <w:rPr>
          <w:rFonts w:ascii="Noto Sans" w:hAnsi="Noto Sans"/>
          <w:b w:val="0"/>
          <w:color w:val="auto"/>
          <w:sz w:val="16"/>
          <w:lang w:val="fr-FR"/>
        </w:rPr>
      </w:pPr>
      <w:r w:rsidRPr="00E86C72">
        <w:rPr>
          <w:lang w:val="fr-FR"/>
        </w:rPr>
        <w:br w:type="page"/>
      </w:r>
    </w:p>
    <w:p w14:paraId="4BA36290" w14:textId="3C7995A0" w:rsidR="003628AE" w:rsidRPr="00E86C72" w:rsidRDefault="00594548" w:rsidP="00701592">
      <w:pPr>
        <w:pStyle w:val="ILOTableheading"/>
        <w:rPr>
          <w:lang w:val="fr-FR"/>
        </w:rPr>
      </w:pPr>
      <w:bookmarkStart w:id="295" w:name="_Ref85557162"/>
      <w:bookmarkStart w:id="296" w:name="_Toc197909450"/>
      <w:r w:rsidRPr="00E86C72">
        <w:rPr>
          <w:lang w:val="fr-FR"/>
        </w:rPr>
        <w:lastRenderedPageBreak/>
        <w:t xml:space="preserve">Tableau </w:t>
      </w:r>
      <w:r w:rsidR="00196DC9" w:rsidRPr="00E86C72">
        <w:rPr>
          <w:lang w:val="fr-FR"/>
        </w:rPr>
        <w:t>A1.</w:t>
      </w:r>
      <w:r w:rsidRPr="00E86C72">
        <w:rPr>
          <w:lang w:val="fr-FR"/>
        </w:rPr>
        <w:t>18. Espérance de vie scolaire</w:t>
      </w:r>
      <w:r w:rsidRPr="00E86C72">
        <w:rPr>
          <w:vertAlign w:val="superscript"/>
          <w:lang w:val="fr-FR"/>
        </w:rPr>
        <w:t>(a)</w:t>
      </w:r>
      <w:r w:rsidRPr="00E86C72">
        <w:rPr>
          <w:lang w:val="fr-FR"/>
        </w:rPr>
        <w:t xml:space="preserve"> et travail des enfants à abolir (par sexe et lieu de résidence)</w:t>
      </w:r>
      <w:bookmarkEnd w:id="295"/>
      <w:bookmarkEnd w:id="296"/>
    </w:p>
    <w:tbl>
      <w:tblPr>
        <w:tblStyle w:val="ILOTable"/>
        <w:tblW w:w="4977" w:type="pct"/>
        <w:tblLook w:val="06A0" w:firstRow="1" w:lastRow="0" w:firstColumn="1" w:lastColumn="0" w:noHBand="1" w:noVBand="1"/>
      </w:tblPr>
      <w:tblGrid>
        <w:gridCol w:w="1134"/>
        <w:gridCol w:w="853"/>
        <w:gridCol w:w="936"/>
        <w:gridCol w:w="853"/>
        <w:gridCol w:w="864"/>
        <w:gridCol w:w="853"/>
        <w:gridCol w:w="936"/>
        <w:gridCol w:w="853"/>
        <w:gridCol w:w="865"/>
        <w:gridCol w:w="831"/>
      </w:tblGrid>
      <w:tr w:rsidR="000C1431" w:rsidRPr="00E86C72" w14:paraId="18D754FC" w14:textId="77777777" w:rsidTr="000C1431">
        <w:trPr>
          <w:cnfStyle w:val="100000000000" w:firstRow="1" w:lastRow="0" w:firstColumn="0" w:lastColumn="0" w:oddVBand="0" w:evenVBand="0" w:oddHBand="0" w:evenHBand="0" w:firstRowFirstColumn="0" w:firstRowLastColumn="0" w:lastRowFirstColumn="0" w:lastRowLastColumn="0"/>
          <w:trHeight w:val="482"/>
          <w:tblHeader/>
        </w:trPr>
        <w:tc>
          <w:tcPr>
            <w:cnfStyle w:val="001000000000" w:firstRow="0" w:lastRow="0" w:firstColumn="1" w:lastColumn="0" w:oddVBand="0" w:evenVBand="0" w:oddHBand="0" w:evenHBand="0" w:firstRowFirstColumn="0" w:firstRowLastColumn="0" w:lastRowFirstColumn="0" w:lastRowLastColumn="0"/>
            <w:tcW w:w="632" w:type="pct"/>
            <w:vMerge w:val="restart"/>
          </w:tcPr>
          <w:p w14:paraId="1CDEC542" w14:textId="77777777" w:rsidR="000C1431" w:rsidRPr="00E86C72" w:rsidRDefault="000C1431" w:rsidP="00594548">
            <w:pPr>
              <w:pStyle w:val="ILOTablecontents"/>
              <w:rPr>
                <w:lang w:val="fr-FR"/>
              </w:rPr>
            </w:pPr>
          </w:p>
        </w:tc>
        <w:tc>
          <w:tcPr>
            <w:tcW w:w="1952" w:type="pct"/>
            <w:gridSpan w:val="4"/>
          </w:tcPr>
          <w:p w14:paraId="294239D6" w14:textId="77777777" w:rsidR="000C1431" w:rsidRPr="00E86C72" w:rsidRDefault="000C1431" w:rsidP="008B5B2D">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Enfants astreints au travail des enfants</w:t>
            </w:r>
          </w:p>
        </w:tc>
        <w:tc>
          <w:tcPr>
            <w:tcW w:w="1953" w:type="pct"/>
            <w:gridSpan w:val="4"/>
          </w:tcPr>
          <w:p w14:paraId="6CB19DCE" w14:textId="77777777" w:rsidR="000C1431" w:rsidRPr="00E86C72" w:rsidRDefault="000C1431" w:rsidP="008B5B2D">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Enfants NON astreints au travail des enfants</w:t>
            </w:r>
          </w:p>
        </w:tc>
        <w:tc>
          <w:tcPr>
            <w:tcW w:w="463" w:type="pct"/>
            <w:vMerge w:val="restart"/>
          </w:tcPr>
          <w:p w14:paraId="74FFEA95" w14:textId="77777777" w:rsidR="000C1431" w:rsidRPr="00E86C72" w:rsidRDefault="000C1431" w:rsidP="008B5B2D">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Total</w:t>
            </w:r>
          </w:p>
        </w:tc>
      </w:tr>
      <w:tr w:rsidR="000C1431" w:rsidRPr="00E86C72" w14:paraId="3F0A8DCF" w14:textId="77777777" w:rsidTr="000C1431">
        <w:trPr>
          <w:cnfStyle w:val="100000000000" w:firstRow="1" w:lastRow="0" w:firstColumn="0" w:lastColumn="0" w:oddVBand="0" w:evenVBand="0" w:oddHBand="0" w:evenHBand="0" w:firstRowFirstColumn="0" w:firstRowLastColumn="0" w:lastRowFirstColumn="0" w:lastRowLastColumn="0"/>
          <w:trHeight w:val="156"/>
          <w:tblHeader/>
        </w:trPr>
        <w:tc>
          <w:tcPr>
            <w:cnfStyle w:val="001000000000" w:firstRow="0" w:lastRow="0" w:firstColumn="1" w:lastColumn="0" w:oddVBand="0" w:evenVBand="0" w:oddHBand="0" w:evenHBand="0" w:firstRowFirstColumn="0" w:firstRowLastColumn="0" w:lastRowFirstColumn="0" w:lastRowLastColumn="0"/>
            <w:tcW w:w="632" w:type="pct"/>
            <w:vMerge/>
          </w:tcPr>
          <w:p w14:paraId="657F008F" w14:textId="77777777" w:rsidR="000C1431" w:rsidRPr="00E86C72" w:rsidRDefault="000C1431" w:rsidP="00594548">
            <w:pPr>
              <w:pStyle w:val="ILOTablecontents"/>
              <w:rPr>
                <w:lang w:val="fr-FR"/>
              </w:rPr>
            </w:pPr>
          </w:p>
        </w:tc>
        <w:tc>
          <w:tcPr>
            <w:tcW w:w="996" w:type="pct"/>
            <w:gridSpan w:val="2"/>
          </w:tcPr>
          <w:p w14:paraId="018F3A2B" w14:textId="38D6FFDB" w:rsidR="000C1431" w:rsidRPr="00E86C72" w:rsidRDefault="000C1431" w:rsidP="008B5B2D">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Sexe</w:t>
            </w:r>
          </w:p>
        </w:tc>
        <w:tc>
          <w:tcPr>
            <w:tcW w:w="956" w:type="pct"/>
            <w:gridSpan w:val="2"/>
          </w:tcPr>
          <w:p w14:paraId="084A8EEB" w14:textId="4B7C5B03" w:rsidR="000C1431" w:rsidRPr="00E86C72" w:rsidRDefault="000C1431" w:rsidP="008B5B2D">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Lieu de résidence</w:t>
            </w:r>
          </w:p>
        </w:tc>
        <w:tc>
          <w:tcPr>
            <w:tcW w:w="996" w:type="pct"/>
            <w:gridSpan w:val="2"/>
          </w:tcPr>
          <w:p w14:paraId="199F4043" w14:textId="177ACA75" w:rsidR="000C1431" w:rsidRPr="00E86C72" w:rsidRDefault="000C1431" w:rsidP="008B5B2D">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Sexe</w:t>
            </w:r>
          </w:p>
        </w:tc>
        <w:tc>
          <w:tcPr>
            <w:tcW w:w="957" w:type="pct"/>
            <w:gridSpan w:val="2"/>
          </w:tcPr>
          <w:p w14:paraId="45B72AB7" w14:textId="65FC1D4E" w:rsidR="000C1431" w:rsidRPr="00E86C72" w:rsidRDefault="000C1431" w:rsidP="008B5B2D">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Lieu de résidence</w:t>
            </w:r>
          </w:p>
        </w:tc>
        <w:tc>
          <w:tcPr>
            <w:tcW w:w="463" w:type="pct"/>
            <w:vMerge/>
          </w:tcPr>
          <w:p w14:paraId="1EEE8254" w14:textId="77777777" w:rsidR="000C1431" w:rsidRPr="00E86C72" w:rsidRDefault="000C1431" w:rsidP="008B5B2D">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p>
        </w:tc>
      </w:tr>
      <w:tr w:rsidR="000C1431" w:rsidRPr="00E86C72" w14:paraId="21566DEF" w14:textId="77777777" w:rsidTr="000C1431">
        <w:trPr>
          <w:cnfStyle w:val="100000000000" w:firstRow="1" w:lastRow="0" w:firstColumn="0" w:lastColumn="0" w:oddVBand="0" w:evenVBand="0" w:oddHBand="0" w:evenHBand="0" w:firstRowFirstColumn="0" w:firstRowLastColumn="0" w:lastRowFirstColumn="0" w:lastRowLastColumn="0"/>
          <w:trHeight w:val="156"/>
          <w:tblHeader/>
        </w:trPr>
        <w:tc>
          <w:tcPr>
            <w:cnfStyle w:val="001000000000" w:firstRow="0" w:lastRow="0" w:firstColumn="1" w:lastColumn="0" w:oddVBand="0" w:evenVBand="0" w:oddHBand="0" w:evenHBand="0" w:firstRowFirstColumn="0" w:firstRowLastColumn="0" w:lastRowFirstColumn="0" w:lastRowLastColumn="0"/>
            <w:tcW w:w="632" w:type="pct"/>
            <w:vMerge/>
          </w:tcPr>
          <w:p w14:paraId="17E40EF5" w14:textId="77777777" w:rsidR="000C1431" w:rsidRPr="00E86C72" w:rsidRDefault="000C1431" w:rsidP="00594548">
            <w:pPr>
              <w:pStyle w:val="ILOTablecontents"/>
              <w:rPr>
                <w:lang w:val="fr-FR"/>
              </w:rPr>
            </w:pPr>
          </w:p>
        </w:tc>
        <w:tc>
          <w:tcPr>
            <w:tcW w:w="475" w:type="pct"/>
          </w:tcPr>
          <w:p w14:paraId="231E8474" w14:textId="237205E0" w:rsidR="000C1431" w:rsidRPr="00E86C72" w:rsidRDefault="00860F04" w:rsidP="008B5B2D">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Filles</w:t>
            </w:r>
          </w:p>
        </w:tc>
        <w:tc>
          <w:tcPr>
            <w:tcW w:w="521" w:type="pct"/>
          </w:tcPr>
          <w:p w14:paraId="64CC1980" w14:textId="70A2C776" w:rsidR="000C1431" w:rsidRPr="00E86C72" w:rsidRDefault="00851B4F" w:rsidP="008B5B2D">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Garçons</w:t>
            </w:r>
          </w:p>
        </w:tc>
        <w:tc>
          <w:tcPr>
            <w:tcW w:w="475" w:type="pct"/>
          </w:tcPr>
          <w:p w14:paraId="04FB28A8" w14:textId="3F3760CA" w:rsidR="000C1431" w:rsidRPr="00E86C72" w:rsidRDefault="000C1431" w:rsidP="008B5B2D">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Rural</w:t>
            </w:r>
          </w:p>
        </w:tc>
        <w:tc>
          <w:tcPr>
            <w:tcW w:w="481" w:type="pct"/>
          </w:tcPr>
          <w:p w14:paraId="325370C0" w14:textId="753C793E" w:rsidR="000C1431" w:rsidRPr="00E86C72" w:rsidRDefault="000C1431" w:rsidP="008B5B2D">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Urbain</w:t>
            </w:r>
          </w:p>
        </w:tc>
        <w:tc>
          <w:tcPr>
            <w:tcW w:w="475" w:type="pct"/>
          </w:tcPr>
          <w:p w14:paraId="461946AC" w14:textId="166ABC73" w:rsidR="000C1431" w:rsidRPr="00E86C72" w:rsidRDefault="00860F04" w:rsidP="008B5B2D">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Filles</w:t>
            </w:r>
          </w:p>
        </w:tc>
        <w:tc>
          <w:tcPr>
            <w:tcW w:w="521" w:type="pct"/>
          </w:tcPr>
          <w:p w14:paraId="52B914EB" w14:textId="18DFB69A" w:rsidR="000C1431" w:rsidRPr="00E86C72" w:rsidRDefault="00851B4F" w:rsidP="008B5B2D">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Garçons</w:t>
            </w:r>
          </w:p>
        </w:tc>
        <w:tc>
          <w:tcPr>
            <w:tcW w:w="475" w:type="pct"/>
          </w:tcPr>
          <w:p w14:paraId="21644C72" w14:textId="1FDD4740" w:rsidR="000C1431" w:rsidRPr="00E86C72" w:rsidRDefault="000C1431" w:rsidP="008B5B2D">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Rural</w:t>
            </w:r>
          </w:p>
        </w:tc>
        <w:tc>
          <w:tcPr>
            <w:tcW w:w="482" w:type="pct"/>
          </w:tcPr>
          <w:p w14:paraId="1FD5796C" w14:textId="0EBE8FD0" w:rsidR="000C1431" w:rsidRPr="00E86C72" w:rsidRDefault="000C1431" w:rsidP="008B5B2D">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Urbain</w:t>
            </w:r>
          </w:p>
        </w:tc>
        <w:tc>
          <w:tcPr>
            <w:tcW w:w="463" w:type="pct"/>
            <w:vMerge/>
          </w:tcPr>
          <w:p w14:paraId="5B9FED10" w14:textId="77777777" w:rsidR="000C1431" w:rsidRPr="00E86C72" w:rsidRDefault="000C1431" w:rsidP="008B5B2D">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p>
        </w:tc>
      </w:tr>
      <w:tr w:rsidR="008B5B2D" w:rsidRPr="00E86C72" w14:paraId="7D8CEA06" w14:textId="77777777" w:rsidTr="000C1431">
        <w:trPr>
          <w:trHeight w:val="225"/>
        </w:trPr>
        <w:tc>
          <w:tcPr>
            <w:cnfStyle w:val="001000000000" w:firstRow="0" w:lastRow="0" w:firstColumn="1" w:lastColumn="0" w:oddVBand="0" w:evenVBand="0" w:oddHBand="0" w:evenHBand="0" w:firstRowFirstColumn="0" w:firstRowLastColumn="0" w:lastRowFirstColumn="0" w:lastRowLastColumn="0"/>
            <w:tcW w:w="632" w:type="pct"/>
          </w:tcPr>
          <w:p w14:paraId="0BC42B9D" w14:textId="77777777" w:rsidR="00514228" w:rsidRPr="00E86C72" w:rsidRDefault="00514228" w:rsidP="00594548">
            <w:pPr>
              <w:pStyle w:val="ILOTablecontents"/>
              <w:rPr>
                <w:lang w:val="fr-FR"/>
              </w:rPr>
            </w:pPr>
            <w:r w:rsidRPr="00E86C72">
              <w:rPr>
                <w:lang w:val="fr-FR"/>
              </w:rPr>
              <w:t>À 7 ans</w:t>
            </w:r>
          </w:p>
        </w:tc>
        <w:tc>
          <w:tcPr>
            <w:tcW w:w="475" w:type="pct"/>
          </w:tcPr>
          <w:p w14:paraId="7FC9EBF1"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21" w:type="pct"/>
          </w:tcPr>
          <w:p w14:paraId="006D6874"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75" w:type="pct"/>
          </w:tcPr>
          <w:p w14:paraId="004CCCD6"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81" w:type="pct"/>
          </w:tcPr>
          <w:p w14:paraId="1D5AE50B"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75" w:type="pct"/>
          </w:tcPr>
          <w:p w14:paraId="431197EB"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21" w:type="pct"/>
          </w:tcPr>
          <w:p w14:paraId="14FDFA4D"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75" w:type="pct"/>
          </w:tcPr>
          <w:p w14:paraId="6E780CF9"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82" w:type="pct"/>
          </w:tcPr>
          <w:p w14:paraId="0E96A4B8"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3" w:type="pct"/>
          </w:tcPr>
          <w:p w14:paraId="4439EEDA"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8B5B2D" w:rsidRPr="00E86C72" w14:paraId="400AC883" w14:textId="77777777" w:rsidTr="000C1431">
        <w:trPr>
          <w:trHeight w:val="225"/>
        </w:trPr>
        <w:tc>
          <w:tcPr>
            <w:cnfStyle w:val="001000000000" w:firstRow="0" w:lastRow="0" w:firstColumn="1" w:lastColumn="0" w:oddVBand="0" w:evenVBand="0" w:oddHBand="0" w:evenHBand="0" w:firstRowFirstColumn="0" w:firstRowLastColumn="0" w:lastRowFirstColumn="0" w:lastRowLastColumn="0"/>
            <w:tcW w:w="632" w:type="pct"/>
          </w:tcPr>
          <w:p w14:paraId="21FAD74D" w14:textId="77777777" w:rsidR="00514228" w:rsidRPr="00E86C72" w:rsidRDefault="00514228" w:rsidP="00594548">
            <w:pPr>
              <w:pStyle w:val="ILOTablecontents"/>
              <w:rPr>
                <w:lang w:val="fr-FR"/>
              </w:rPr>
            </w:pPr>
            <w:r w:rsidRPr="00E86C72">
              <w:rPr>
                <w:lang w:val="fr-FR"/>
              </w:rPr>
              <w:t>À 8 ans</w:t>
            </w:r>
          </w:p>
        </w:tc>
        <w:tc>
          <w:tcPr>
            <w:tcW w:w="475" w:type="pct"/>
          </w:tcPr>
          <w:p w14:paraId="2F2266D6"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21" w:type="pct"/>
          </w:tcPr>
          <w:p w14:paraId="55CFEC9E"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75" w:type="pct"/>
          </w:tcPr>
          <w:p w14:paraId="24B5512D"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81" w:type="pct"/>
          </w:tcPr>
          <w:p w14:paraId="5AF7F4C7"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75" w:type="pct"/>
          </w:tcPr>
          <w:p w14:paraId="7576506E"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21" w:type="pct"/>
          </w:tcPr>
          <w:p w14:paraId="56F87981"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75" w:type="pct"/>
          </w:tcPr>
          <w:p w14:paraId="155A3949"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82" w:type="pct"/>
          </w:tcPr>
          <w:p w14:paraId="41545CD1"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3" w:type="pct"/>
          </w:tcPr>
          <w:p w14:paraId="5C7999B6"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8B5B2D" w:rsidRPr="00E86C72" w14:paraId="26484DA0" w14:textId="77777777" w:rsidTr="000C1431">
        <w:trPr>
          <w:trHeight w:val="219"/>
        </w:trPr>
        <w:tc>
          <w:tcPr>
            <w:cnfStyle w:val="001000000000" w:firstRow="0" w:lastRow="0" w:firstColumn="1" w:lastColumn="0" w:oddVBand="0" w:evenVBand="0" w:oddHBand="0" w:evenHBand="0" w:firstRowFirstColumn="0" w:firstRowLastColumn="0" w:lastRowFirstColumn="0" w:lastRowLastColumn="0"/>
            <w:tcW w:w="632" w:type="pct"/>
          </w:tcPr>
          <w:p w14:paraId="78BB2AEB" w14:textId="77777777" w:rsidR="00514228" w:rsidRPr="00E86C72" w:rsidRDefault="00514228" w:rsidP="00594548">
            <w:pPr>
              <w:pStyle w:val="ILOTablecontents"/>
              <w:rPr>
                <w:lang w:val="fr-FR"/>
              </w:rPr>
            </w:pPr>
            <w:r w:rsidRPr="00E86C72">
              <w:rPr>
                <w:lang w:val="fr-FR"/>
              </w:rPr>
              <w:t>À 9 ans</w:t>
            </w:r>
          </w:p>
        </w:tc>
        <w:tc>
          <w:tcPr>
            <w:tcW w:w="475" w:type="pct"/>
          </w:tcPr>
          <w:p w14:paraId="3F6A77B3"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21" w:type="pct"/>
          </w:tcPr>
          <w:p w14:paraId="727EF174"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75" w:type="pct"/>
          </w:tcPr>
          <w:p w14:paraId="0B01F0C5"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81" w:type="pct"/>
          </w:tcPr>
          <w:p w14:paraId="647E7255"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75" w:type="pct"/>
          </w:tcPr>
          <w:p w14:paraId="61F50CA1"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21" w:type="pct"/>
          </w:tcPr>
          <w:p w14:paraId="10F26FF5"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75" w:type="pct"/>
          </w:tcPr>
          <w:p w14:paraId="3FBDB9F5"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82" w:type="pct"/>
          </w:tcPr>
          <w:p w14:paraId="6C93CF6E"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3" w:type="pct"/>
          </w:tcPr>
          <w:p w14:paraId="7D89B095"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8B5B2D" w:rsidRPr="00E86C72" w14:paraId="719B1DB8" w14:textId="77777777" w:rsidTr="000C1431">
        <w:trPr>
          <w:trHeight w:val="225"/>
        </w:trPr>
        <w:tc>
          <w:tcPr>
            <w:cnfStyle w:val="001000000000" w:firstRow="0" w:lastRow="0" w:firstColumn="1" w:lastColumn="0" w:oddVBand="0" w:evenVBand="0" w:oddHBand="0" w:evenHBand="0" w:firstRowFirstColumn="0" w:firstRowLastColumn="0" w:lastRowFirstColumn="0" w:lastRowLastColumn="0"/>
            <w:tcW w:w="632" w:type="pct"/>
          </w:tcPr>
          <w:p w14:paraId="3ED6B297" w14:textId="77777777" w:rsidR="00514228" w:rsidRPr="00E86C72" w:rsidRDefault="00514228" w:rsidP="00594548">
            <w:pPr>
              <w:pStyle w:val="ILOTablecontents"/>
              <w:rPr>
                <w:lang w:val="fr-FR"/>
              </w:rPr>
            </w:pPr>
            <w:r w:rsidRPr="00E86C72">
              <w:rPr>
                <w:lang w:val="fr-FR"/>
              </w:rPr>
              <w:t>À 10 ans</w:t>
            </w:r>
          </w:p>
        </w:tc>
        <w:tc>
          <w:tcPr>
            <w:tcW w:w="475" w:type="pct"/>
          </w:tcPr>
          <w:p w14:paraId="4D8E1EED"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21" w:type="pct"/>
          </w:tcPr>
          <w:p w14:paraId="60453C4B"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75" w:type="pct"/>
          </w:tcPr>
          <w:p w14:paraId="5B26ED0D"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81" w:type="pct"/>
          </w:tcPr>
          <w:p w14:paraId="7F60E376"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75" w:type="pct"/>
          </w:tcPr>
          <w:p w14:paraId="43031A9B"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21" w:type="pct"/>
          </w:tcPr>
          <w:p w14:paraId="69208625"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75" w:type="pct"/>
          </w:tcPr>
          <w:p w14:paraId="1FC7317B"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82" w:type="pct"/>
          </w:tcPr>
          <w:p w14:paraId="37C1EEB6"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3" w:type="pct"/>
          </w:tcPr>
          <w:p w14:paraId="25EF8A58"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8B5B2D" w:rsidRPr="00E86C72" w14:paraId="415A7693" w14:textId="77777777" w:rsidTr="000C1431">
        <w:trPr>
          <w:trHeight w:val="225"/>
        </w:trPr>
        <w:tc>
          <w:tcPr>
            <w:cnfStyle w:val="001000000000" w:firstRow="0" w:lastRow="0" w:firstColumn="1" w:lastColumn="0" w:oddVBand="0" w:evenVBand="0" w:oddHBand="0" w:evenHBand="0" w:firstRowFirstColumn="0" w:firstRowLastColumn="0" w:lastRowFirstColumn="0" w:lastRowLastColumn="0"/>
            <w:tcW w:w="632" w:type="pct"/>
          </w:tcPr>
          <w:p w14:paraId="66D00E2F" w14:textId="77777777" w:rsidR="00514228" w:rsidRPr="00E86C72" w:rsidRDefault="00514228" w:rsidP="00594548">
            <w:pPr>
              <w:pStyle w:val="ILOTablecontents"/>
              <w:rPr>
                <w:lang w:val="fr-FR"/>
              </w:rPr>
            </w:pPr>
            <w:r w:rsidRPr="00E86C72">
              <w:rPr>
                <w:lang w:val="fr-FR"/>
              </w:rPr>
              <w:t>À 11 ans</w:t>
            </w:r>
          </w:p>
        </w:tc>
        <w:tc>
          <w:tcPr>
            <w:tcW w:w="475" w:type="pct"/>
          </w:tcPr>
          <w:p w14:paraId="56BD021B"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21" w:type="pct"/>
          </w:tcPr>
          <w:p w14:paraId="2C06A844"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75" w:type="pct"/>
          </w:tcPr>
          <w:p w14:paraId="1672061B"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81" w:type="pct"/>
          </w:tcPr>
          <w:p w14:paraId="2F6105A3"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75" w:type="pct"/>
          </w:tcPr>
          <w:p w14:paraId="38221129"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21" w:type="pct"/>
          </w:tcPr>
          <w:p w14:paraId="0DF92EA9"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75" w:type="pct"/>
          </w:tcPr>
          <w:p w14:paraId="2B7FB7ED"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82" w:type="pct"/>
          </w:tcPr>
          <w:p w14:paraId="5DBFD138"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3" w:type="pct"/>
          </w:tcPr>
          <w:p w14:paraId="22CA2E2F"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8B5B2D" w:rsidRPr="00E86C72" w14:paraId="079FF681" w14:textId="77777777" w:rsidTr="000C1431">
        <w:trPr>
          <w:trHeight w:val="219"/>
        </w:trPr>
        <w:tc>
          <w:tcPr>
            <w:cnfStyle w:val="001000000000" w:firstRow="0" w:lastRow="0" w:firstColumn="1" w:lastColumn="0" w:oddVBand="0" w:evenVBand="0" w:oddHBand="0" w:evenHBand="0" w:firstRowFirstColumn="0" w:firstRowLastColumn="0" w:lastRowFirstColumn="0" w:lastRowLastColumn="0"/>
            <w:tcW w:w="632" w:type="pct"/>
          </w:tcPr>
          <w:p w14:paraId="4683B367" w14:textId="77777777" w:rsidR="00514228" w:rsidRPr="00E86C72" w:rsidRDefault="00514228" w:rsidP="00594548">
            <w:pPr>
              <w:pStyle w:val="ILOTablecontents"/>
              <w:rPr>
                <w:lang w:val="fr-FR"/>
              </w:rPr>
            </w:pPr>
            <w:r w:rsidRPr="00E86C72">
              <w:rPr>
                <w:lang w:val="fr-FR"/>
              </w:rPr>
              <w:t>À 12 ans</w:t>
            </w:r>
          </w:p>
        </w:tc>
        <w:tc>
          <w:tcPr>
            <w:tcW w:w="475" w:type="pct"/>
          </w:tcPr>
          <w:p w14:paraId="458653A1"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21" w:type="pct"/>
          </w:tcPr>
          <w:p w14:paraId="4D431FD4"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75" w:type="pct"/>
          </w:tcPr>
          <w:p w14:paraId="2328E7C7"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81" w:type="pct"/>
          </w:tcPr>
          <w:p w14:paraId="73507603"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75" w:type="pct"/>
          </w:tcPr>
          <w:p w14:paraId="70CC3E2F"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21" w:type="pct"/>
          </w:tcPr>
          <w:p w14:paraId="667A7CE5"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75" w:type="pct"/>
          </w:tcPr>
          <w:p w14:paraId="041645B8"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82" w:type="pct"/>
          </w:tcPr>
          <w:p w14:paraId="657D663A"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3" w:type="pct"/>
          </w:tcPr>
          <w:p w14:paraId="16C7BCBA"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8B5B2D" w:rsidRPr="00E86C72" w14:paraId="6FB38F20" w14:textId="77777777" w:rsidTr="000C1431">
        <w:trPr>
          <w:trHeight w:val="225"/>
        </w:trPr>
        <w:tc>
          <w:tcPr>
            <w:cnfStyle w:val="001000000000" w:firstRow="0" w:lastRow="0" w:firstColumn="1" w:lastColumn="0" w:oddVBand="0" w:evenVBand="0" w:oddHBand="0" w:evenHBand="0" w:firstRowFirstColumn="0" w:firstRowLastColumn="0" w:lastRowFirstColumn="0" w:lastRowLastColumn="0"/>
            <w:tcW w:w="632" w:type="pct"/>
          </w:tcPr>
          <w:p w14:paraId="1EC0588E" w14:textId="77777777" w:rsidR="00514228" w:rsidRPr="00E86C72" w:rsidRDefault="00514228" w:rsidP="00594548">
            <w:pPr>
              <w:pStyle w:val="ILOTablecontents"/>
              <w:rPr>
                <w:lang w:val="fr-FR"/>
              </w:rPr>
            </w:pPr>
            <w:r w:rsidRPr="00E86C72">
              <w:rPr>
                <w:lang w:val="fr-FR"/>
              </w:rPr>
              <w:t>À 13 ans</w:t>
            </w:r>
          </w:p>
        </w:tc>
        <w:tc>
          <w:tcPr>
            <w:tcW w:w="475" w:type="pct"/>
          </w:tcPr>
          <w:p w14:paraId="54120113"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21" w:type="pct"/>
          </w:tcPr>
          <w:p w14:paraId="51C0064D"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75" w:type="pct"/>
          </w:tcPr>
          <w:p w14:paraId="4EBE8DFD"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81" w:type="pct"/>
          </w:tcPr>
          <w:p w14:paraId="7F5A10D4"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75" w:type="pct"/>
          </w:tcPr>
          <w:p w14:paraId="3D4480C3"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21" w:type="pct"/>
          </w:tcPr>
          <w:p w14:paraId="080C9A7A"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75" w:type="pct"/>
          </w:tcPr>
          <w:p w14:paraId="668EE16E"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82" w:type="pct"/>
          </w:tcPr>
          <w:p w14:paraId="126B3220"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3" w:type="pct"/>
          </w:tcPr>
          <w:p w14:paraId="356E9E16"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8B5B2D" w:rsidRPr="00E86C72" w14:paraId="033E84F1" w14:textId="77777777" w:rsidTr="000C1431">
        <w:trPr>
          <w:trHeight w:val="219"/>
        </w:trPr>
        <w:tc>
          <w:tcPr>
            <w:cnfStyle w:val="001000000000" w:firstRow="0" w:lastRow="0" w:firstColumn="1" w:lastColumn="0" w:oddVBand="0" w:evenVBand="0" w:oddHBand="0" w:evenHBand="0" w:firstRowFirstColumn="0" w:firstRowLastColumn="0" w:lastRowFirstColumn="0" w:lastRowLastColumn="0"/>
            <w:tcW w:w="632" w:type="pct"/>
          </w:tcPr>
          <w:p w14:paraId="5686B65C" w14:textId="77777777" w:rsidR="00514228" w:rsidRPr="00E86C72" w:rsidRDefault="00514228" w:rsidP="00594548">
            <w:pPr>
              <w:pStyle w:val="ILOTablecontents"/>
              <w:rPr>
                <w:lang w:val="fr-FR"/>
              </w:rPr>
            </w:pPr>
            <w:r w:rsidRPr="00E86C72">
              <w:rPr>
                <w:lang w:val="fr-FR"/>
              </w:rPr>
              <w:t>À 14 ans</w:t>
            </w:r>
          </w:p>
        </w:tc>
        <w:tc>
          <w:tcPr>
            <w:tcW w:w="475" w:type="pct"/>
          </w:tcPr>
          <w:p w14:paraId="090ECB74"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21" w:type="pct"/>
          </w:tcPr>
          <w:p w14:paraId="179FE76D"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75" w:type="pct"/>
          </w:tcPr>
          <w:p w14:paraId="6C7E029B"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81" w:type="pct"/>
          </w:tcPr>
          <w:p w14:paraId="3936F57C"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75" w:type="pct"/>
          </w:tcPr>
          <w:p w14:paraId="0C747595"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21" w:type="pct"/>
          </w:tcPr>
          <w:p w14:paraId="6ACF9F4E"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75" w:type="pct"/>
          </w:tcPr>
          <w:p w14:paraId="3A1F6CCC"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82" w:type="pct"/>
          </w:tcPr>
          <w:p w14:paraId="629D9284"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3" w:type="pct"/>
          </w:tcPr>
          <w:p w14:paraId="520ACBF0"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8B5B2D" w:rsidRPr="00E86C72" w14:paraId="29634A58" w14:textId="77777777" w:rsidTr="000C1431">
        <w:trPr>
          <w:trHeight w:val="225"/>
        </w:trPr>
        <w:tc>
          <w:tcPr>
            <w:cnfStyle w:val="001000000000" w:firstRow="0" w:lastRow="0" w:firstColumn="1" w:lastColumn="0" w:oddVBand="0" w:evenVBand="0" w:oddHBand="0" w:evenHBand="0" w:firstRowFirstColumn="0" w:firstRowLastColumn="0" w:lastRowFirstColumn="0" w:lastRowLastColumn="0"/>
            <w:tcW w:w="632" w:type="pct"/>
          </w:tcPr>
          <w:p w14:paraId="107EC15C" w14:textId="77777777" w:rsidR="00514228" w:rsidRPr="00E86C72" w:rsidRDefault="00514228" w:rsidP="00594548">
            <w:pPr>
              <w:pStyle w:val="ILOTablecontents"/>
              <w:rPr>
                <w:lang w:val="fr-FR"/>
              </w:rPr>
            </w:pPr>
            <w:r w:rsidRPr="00E86C72">
              <w:rPr>
                <w:lang w:val="fr-FR"/>
              </w:rPr>
              <w:t>À 15 ans</w:t>
            </w:r>
          </w:p>
        </w:tc>
        <w:tc>
          <w:tcPr>
            <w:tcW w:w="475" w:type="pct"/>
          </w:tcPr>
          <w:p w14:paraId="69CC958D"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21" w:type="pct"/>
          </w:tcPr>
          <w:p w14:paraId="68923CBA"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75" w:type="pct"/>
          </w:tcPr>
          <w:p w14:paraId="4D30AB19"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81" w:type="pct"/>
          </w:tcPr>
          <w:p w14:paraId="5F20BDC4"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75" w:type="pct"/>
          </w:tcPr>
          <w:p w14:paraId="061CE053"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21" w:type="pct"/>
          </w:tcPr>
          <w:p w14:paraId="1CD674A5"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75" w:type="pct"/>
          </w:tcPr>
          <w:p w14:paraId="6A45A306"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82" w:type="pct"/>
          </w:tcPr>
          <w:p w14:paraId="0C8C0928"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3" w:type="pct"/>
          </w:tcPr>
          <w:p w14:paraId="7347ED30"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8B5B2D" w:rsidRPr="00E86C72" w14:paraId="167C7CAA" w14:textId="77777777" w:rsidTr="000C1431">
        <w:trPr>
          <w:trHeight w:val="225"/>
        </w:trPr>
        <w:tc>
          <w:tcPr>
            <w:cnfStyle w:val="001000000000" w:firstRow="0" w:lastRow="0" w:firstColumn="1" w:lastColumn="0" w:oddVBand="0" w:evenVBand="0" w:oddHBand="0" w:evenHBand="0" w:firstRowFirstColumn="0" w:firstRowLastColumn="0" w:lastRowFirstColumn="0" w:lastRowLastColumn="0"/>
            <w:tcW w:w="632" w:type="pct"/>
          </w:tcPr>
          <w:p w14:paraId="6127C7D7" w14:textId="77777777" w:rsidR="00514228" w:rsidRPr="00E86C72" w:rsidRDefault="00514228" w:rsidP="00594548">
            <w:pPr>
              <w:pStyle w:val="ILOTablecontents"/>
              <w:rPr>
                <w:lang w:val="fr-FR"/>
              </w:rPr>
            </w:pPr>
            <w:r w:rsidRPr="00E86C72">
              <w:rPr>
                <w:lang w:val="fr-FR"/>
              </w:rPr>
              <w:t>À 16 ans</w:t>
            </w:r>
          </w:p>
        </w:tc>
        <w:tc>
          <w:tcPr>
            <w:tcW w:w="475" w:type="pct"/>
          </w:tcPr>
          <w:p w14:paraId="4E2A73F2"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21" w:type="pct"/>
          </w:tcPr>
          <w:p w14:paraId="4DAEF9E2"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75" w:type="pct"/>
          </w:tcPr>
          <w:p w14:paraId="4CB52D51"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81" w:type="pct"/>
          </w:tcPr>
          <w:p w14:paraId="5D984A93"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75" w:type="pct"/>
          </w:tcPr>
          <w:p w14:paraId="3671D48D"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21" w:type="pct"/>
          </w:tcPr>
          <w:p w14:paraId="47F3F552"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75" w:type="pct"/>
          </w:tcPr>
          <w:p w14:paraId="75172B4B"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82" w:type="pct"/>
          </w:tcPr>
          <w:p w14:paraId="14E4DAA7"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3" w:type="pct"/>
          </w:tcPr>
          <w:p w14:paraId="2AA4FCA1"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8B5B2D" w:rsidRPr="00E86C72" w14:paraId="47CEFF90" w14:textId="77777777" w:rsidTr="000C1431">
        <w:trPr>
          <w:trHeight w:val="219"/>
        </w:trPr>
        <w:tc>
          <w:tcPr>
            <w:cnfStyle w:val="001000000000" w:firstRow="0" w:lastRow="0" w:firstColumn="1" w:lastColumn="0" w:oddVBand="0" w:evenVBand="0" w:oddHBand="0" w:evenHBand="0" w:firstRowFirstColumn="0" w:firstRowLastColumn="0" w:lastRowFirstColumn="0" w:lastRowLastColumn="0"/>
            <w:tcW w:w="632" w:type="pct"/>
          </w:tcPr>
          <w:p w14:paraId="40C746DF" w14:textId="77777777" w:rsidR="00514228" w:rsidRPr="00E86C72" w:rsidRDefault="00514228" w:rsidP="00594548">
            <w:pPr>
              <w:pStyle w:val="ILOTablecontents"/>
              <w:rPr>
                <w:lang w:val="fr-FR"/>
              </w:rPr>
            </w:pPr>
            <w:r w:rsidRPr="00E86C72">
              <w:rPr>
                <w:lang w:val="fr-FR"/>
              </w:rPr>
              <w:t>À 17 ans</w:t>
            </w:r>
          </w:p>
        </w:tc>
        <w:tc>
          <w:tcPr>
            <w:tcW w:w="475" w:type="pct"/>
          </w:tcPr>
          <w:p w14:paraId="37F6ACEF"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21" w:type="pct"/>
          </w:tcPr>
          <w:p w14:paraId="0D551116"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75" w:type="pct"/>
          </w:tcPr>
          <w:p w14:paraId="137D3EAE"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81" w:type="pct"/>
          </w:tcPr>
          <w:p w14:paraId="46DA49D7"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75" w:type="pct"/>
          </w:tcPr>
          <w:p w14:paraId="3F4F9286"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21" w:type="pct"/>
          </w:tcPr>
          <w:p w14:paraId="6AB4FB37"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75" w:type="pct"/>
          </w:tcPr>
          <w:p w14:paraId="3C165355"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82" w:type="pct"/>
          </w:tcPr>
          <w:p w14:paraId="3F87C25D"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63" w:type="pct"/>
          </w:tcPr>
          <w:p w14:paraId="5638457F" w14:textId="77777777" w:rsidR="00514228" w:rsidRPr="00E86C72" w:rsidRDefault="00514228" w:rsidP="00594548">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bl>
    <w:p w14:paraId="5B8C0BEF" w14:textId="77777777" w:rsidR="00594548" w:rsidRPr="00E86C72" w:rsidRDefault="00594548" w:rsidP="00514228">
      <w:pPr>
        <w:spacing w:line="240" w:lineRule="auto"/>
        <w:ind w:left="288"/>
        <w:rPr>
          <w:lang w:val="fr-FR"/>
        </w:rPr>
      </w:pPr>
    </w:p>
    <w:p w14:paraId="1B9ED681" w14:textId="77777777" w:rsidR="00594548" w:rsidRPr="00E86C72" w:rsidRDefault="00594548" w:rsidP="00594548">
      <w:pPr>
        <w:pStyle w:val="ILOTableNote"/>
        <w:rPr>
          <w:lang w:val="fr-FR"/>
        </w:rPr>
      </w:pPr>
      <w:proofErr w:type="gramStart"/>
      <w:r w:rsidRPr="00E86C72">
        <w:rPr>
          <w:b/>
          <w:bCs/>
          <w:lang w:val="fr-FR"/>
        </w:rPr>
        <w:t>Notes:</w:t>
      </w:r>
      <w:proofErr w:type="gramEnd"/>
      <w:r w:rsidRPr="00E86C72">
        <w:rPr>
          <w:b/>
          <w:bCs/>
          <w:lang w:val="fr-FR"/>
        </w:rPr>
        <w:t xml:space="preserve"> </w:t>
      </w:r>
      <w:r w:rsidRPr="00E86C72">
        <w:rPr>
          <w:lang w:val="fr-FR"/>
        </w:rPr>
        <w:t xml:space="preserve">(a) L’espérance de vie scolaire mesure le nombre total d’années de scolarisation qu’un enfant peut espérer atteindre à l’avenir. Des niveaux relativement plus élevés d’espérance de vie scolaire indiquent une plus grande probabilité de passer plus d’années à l’école, mais le nombre d’années escompté ne coïncide pas nécessairement avec le même nombre de classes suivies en raison des éventuels redoublements. La formule de l’espérance de vie scolaire à l’âge </w:t>
      </w:r>
      <w:r w:rsidRPr="00E86C72">
        <w:rPr>
          <w:i/>
          <w:lang w:val="fr-FR"/>
        </w:rPr>
        <w:t>a</w:t>
      </w:r>
      <w:r w:rsidRPr="00E86C72">
        <w:rPr>
          <w:lang w:val="fr-FR"/>
        </w:rPr>
        <w:t xml:space="preserve"> de l’année </w:t>
      </w:r>
      <w:r w:rsidRPr="00E86C72">
        <w:rPr>
          <w:i/>
          <w:lang w:val="fr-FR"/>
        </w:rPr>
        <w:t>t</w:t>
      </w:r>
      <w:r w:rsidRPr="00E86C72">
        <w:rPr>
          <w:lang w:val="fr-FR"/>
        </w:rPr>
        <w:t xml:space="preserve"> est la </w:t>
      </w:r>
      <w:proofErr w:type="gramStart"/>
      <w:r w:rsidRPr="00E86C72">
        <w:rPr>
          <w:lang w:val="fr-FR"/>
        </w:rPr>
        <w:t>suivante:</w:t>
      </w:r>
      <w:proofErr w:type="gramEnd"/>
      <w:r w:rsidRPr="00E86C72">
        <w:rPr>
          <w:lang w:val="fr-FR"/>
        </w:rPr>
        <w:t xml:space="preserve"> </w:t>
      </w:r>
    </w:p>
    <w:p w14:paraId="3797D34D" w14:textId="77777777" w:rsidR="00594548" w:rsidRPr="00E86C72" w:rsidRDefault="00594548" w:rsidP="00594548">
      <w:pPr>
        <w:pStyle w:val="ILOTableNote"/>
        <w:rPr>
          <w:lang w:val="fr-FR"/>
        </w:rPr>
      </w:pPr>
    </w:p>
    <w:p w14:paraId="569212E7" w14:textId="77777777" w:rsidR="00594548" w:rsidRPr="00E86C72" w:rsidRDefault="00000000" w:rsidP="00594548">
      <w:pPr>
        <w:pStyle w:val="ILOTablecontents"/>
        <w:rPr>
          <w:lang w:val="fr-FR"/>
        </w:rPr>
      </w:pPr>
      <m:oMathPara>
        <m:oMathParaPr>
          <m:jc m:val="left"/>
        </m:oMathParaPr>
        <m:oMath>
          <m:sSubSup>
            <m:sSubSupPr>
              <m:ctrlPr>
                <w:rPr>
                  <w:rFonts w:ascii="Cambria Math" w:hAnsi="Cambria Math"/>
                  <w:lang w:val="fr-FR"/>
                </w:rPr>
              </m:ctrlPr>
            </m:sSubSupPr>
            <m:e>
              <m:r>
                <m:rPr>
                  <m:sty m:val="p"/>
                </m:rPr>
                <w:rPr>
                  <w:rFonts w:ascii="Cambria Math" w:hAnsi="Cambria Math"/>
                  <w:lang w:val="fr-FR"/>
                </w:rPr>
                <m:t>SLE</m:t>
              </m:r>
            </m:e>
            <m:sub>
              <m:r>
                <w:rPr>
                  <w:rFonts w:ascii="Cambria Math" w:hAnsi="Cambria Math"/>
                  <w:lang w:val="fr-FR"/>
                </w:rPr>
                <m:t>a</m:t>
              </m:r>
            </m:sub>
            <m:sup>
              <m:r>
                <w:rPr>
                  <w:rFonts w:ascii="Cambria Math" w:hAnsi="Cambria Math"/>
                  <w:lang w:val="fr-FR"/>
                </w:rPr>
                <m:t>t</m:t>
              </m:r>
            </m:sup>
          </m:sSubSup>
          <m:r>
            <m:rPr>
              <m:sty m:val="p"/>
            </m:rPr>
            <w:rPr>
              <w:rFonts w:ascii="Cambria Math" w:hAnsi="Cambria Math"/>
              <w:lang w:val="fr-FR"/>
            </w:rPr>
            <m:t xml:space="preserve"> = </m:t>
          </m:r>
          <m:nary>
            <m:naryPr>
              <m:chr m:val="∑"/>
              <m:limLoc m:val="subSup"/>
              <m:ctrlPr>
                <w:rPr>
                  <w:rFonts w:ascii="Cambria Math" w:hAnsi="Cambria Math"/>
                  <w:lang w:val="fr-FR"/>
                </w:rPr>
              </m:ctrlPr>
            </m:naryPr>
            <m:sub>
              <m:r>
                <w:rPr>
                  <w:rFonts w:ascii="Cambria Math" w:hAnsi="Cambria Math"/>
                  <w:lang w:val="fr-FR"/>
                </w:rPr>
                <m:t>i</m:t>
              </m:r>
              <m:r>
                <m:rPr>
                  <m:sty m:val="p"/>
                </m:rPr>
                <w:rPr>
                  <w:rFonts w:ascii="Cambria Math" w:hAnsi="Cambria Math"/>
                  <w:lang w:val="fr-FR"/>
                </w:rPr>
                <m:t>=</m:t>
              </m:r>
              <m:r>
                <w:rPr>
                  <w:rFonts w:ascii="Cambria Math" w:hAnsi="Cambria Math"/>
                  <w:lang w:val="fr-FR"/>
                </w:rPr>
                <m:t>a</m:t>
              </m:r>
            </m:sub>
            <m:sup>
              <m:r>
                <w:rPr>
                  <w:rFonts w:ascii="Cambria Math" w:hAnsi="Cambria Math"/>
                  <w:lang w:val="fr-FR"/>
                </w:rPr>
                <m:t>i</m:t>
              </m:r>
              <m:r>
                <m:rPr>
                  <m:sty m:val="p"/>
                </m:rPr>
                <w:rPr>
                  <w:rFonts w:ascii="Cambria Math" w:hAnsi="Cambria Math"/>
                  <w:lang w:val="fr-FR"/>
                </w:rPr>
                <m:t>=</m:t>
              </m:r>
              <m:r>
                <w:rPr>
                  <w:rFonts w:ascii="Cambria Math" w:hAnsi="Cambria Math"/>
                  <w:lang w:val="fr-FR"/>
                </w:rPr>
                <m:t>n</m:t>
              </m:r>
            </m:sup>
            <m:e>
              <m:f>
                <m:fPr>
                  <m:ctrlPr>
                    <w:rPr>
                      <w:rFonts w:ascii="Cambria Math" w:hAnsi="Cambria Math"/>
                      <w:lang w:val="fr-FR"/>
                    </w:rPr>
                  </m:ctrlPr>
                </m:fPr>
                <m:num>
                  <m:sSubSup>
                    <m:sSubSupPr>
                      <m:ctrlPr>
                        <w:rPr>
                          <w:rFonts w:ascii="Cambria Math" w:hAnsi="Cambria Math"/>
                          <w:lang w:val="fr-FR"/>
                        </w:rPr>
                      </m:ctrlPr>
                    </m:sSubSupPr>
                    <m:e>
                      <m:r>
                        <w:rPr>
                          <w:rFonts w:ascii="Cambria Math" w:hAnsi="Cambria Math"/>
                          <w:lang w:val="fr-FR"/>
                        </w:rPr>
                        <m:t>A</m:t>
                      </m:r>
                    </m:e>
                    <m:sub>
                      <m:r>
                        <w:rPr>
                          <w:rFonts w:ascii="Cambria Math" w:hAnsi="Cambria Math"/>
                          <w:lang w:val="fr-FR"/>
                        </w:rPr>
                        <m:t>i</m:t>
                      </m:r>
                    </m:sub>
                    <m:sup>
                      <m:r>
                        <w:rPr>
                          <w:rFonts w:ascii="Cambria Math" w:hAnsi="Cambria Math"/>
                          <w:lang w:val="fr-FR"/>
                        </w:rPr>
                        <m:t>t</m:t>
                      </m:r>
                    </m:sup>
                  </m:sSubSup>
                </m:num>
                <m:den>
                  <m:sSubSup>
                    <m:sSubSupPr>
                      <m:ctrlPr>
                        <w:rPr>
                          <w:rFonts w:ascii="Cambria Math" w:hAnsi="Cambria Math"/>
                          <w:lang w:val="fr-FR"/>
                        </w:rPr>
                      </m:ctrlPr>
                    </m:sSubSupPr>
                    <m:e>
                      <m:r>
                        <w:rPr>
                          <w:rFonts w:ascii="Cambria Math" w:hAnsi="Cambria Math"/>
                          <w:lang w:val="fr-FR"/>
                        </w:rPr>
                        <m:t>P</m:t>
                      </m:r>
                    </m:e>
                    <m:sub>
                      <m:r>
                        <w:rPr>
                          <w:rFonts w:ascii="Cambria Math" w:hAnsi="Cambria Math"/>
                          <w:lang w:val="fr-FR"/>
                        </w:rPr>
                        <m:t>i</m:t>
                      </m:r>
                    </m:sub>
                    <m:sup>
                      <m:r>
                        <w:rPr>
                          <w:rFonts w:ascii="Cambria Math" w:hAnsi="Cambria Math"/>
                          <w:lang w:val="fr-FR"/>
                        </w:rPr>
                        <m:t>t</m:t>
                      </m:r>
                    </m:sup>
                  </m:sSubSup>
                </m:den>
              </m:f>
            </m:e>
          </m:nary>
        </m:oMath>
      </m:oMathPara>
    </w:p>
    <w:p w14:paraId="3CEC1145" w14:textId="77777777" w:rsidR="00594548" w:rsidRPr="00E86C72" w:rsidRDefault="00594548" w:rsidP="00594548">
      <w:pPr>
        <w:pStyle w:val="ILOTablecontents"/>
        <w:rPr>
          <w:lang w:val="fr-FR"/>
        </w:rPr>
      </w:pPr>
    </w:p>
    <w:p w14:paraId="475F4661" w14:textId="77777777" w:rsidR="00594548" w:rsidRPr="00E86C72" w:rsidRDefault="00594548" w:rsidP="00594548">
      <w:pPr>
        <w:pStyle w:val="ILOTableNote"/>
        <w:rPr>
          <w:lang w:val="fr-FR"/>
        </w:rPr>
      </w:pPr>
      <w:proofErr w:type="gramStart"/>
      <w:r w:rsidRPr="00E86C72">
        <w:rPr>
          <w:lang w:val="fr-FR"/>
        </w:rPr>
        <w:t>où</w:t>
      </w:r>
      <w:proofErr w:type="gramEnd"/>
      <w:r w:rsidRPr="00E86C72">
        <w:rPr>
          <w:lang w:val="fr-FR"/>
        </w:rPr>
        <w:t xml:space="preserve"> : </w:t>
      </w:r>
      <m:oMath>
        <m:sSubSup>
          <m:sSubSupPr>
            <m:ctrlPr>
              <w:rPr>
                <w:rFonts w:ascii="Cambria Math" w:hAnsi="Cambria Math"/>
                <w:lang w:val="fr-FR"/>
              </w:rPr>
            </m:ctrlPr>
          </m:sSubSupPr>
          <m:e>
            <m:r>
              <w:rPr>
                <w:rFonts w:ascii="Cambria Math" w:hAnsi="Cambria Math"/>
                <w:lang w:val="fr-FR"/>
              </w:rPr>
              <m:t>A</m:t>
            </m:r>
          </m:e>
          <m:sub>
            <m:r>
              <w:rPr>
                <w:rFonts w:ascii="Cambria Math" w:hAnsi="Cambria Math"/>
                <w:lang w:val="fr-FR"/>
              </w:rPr>
              <m:t>i</m:t>
            </m:r>
          </m:sub>
          <m:sup>
            <m:r>
              <w:rPr>
                <w:rFonts w:ascii="Cambria Math" w:hAnsi="Cambria Math"/>
                <w:lang w:val="fr-FR"/>
              </w:rPr>
              <m:t>t</m:t>
            </m:r>
          </m:sup>
        </m:sSubSup>
      </m:oMath>
      <w:r w:rsidRPr="00E86C72">
        <w:rPr>
          <w:lang w:val="fr-FR"/>
        </w:rPr>
        <w:t xml:space="preserve"> = fréquentation de la population d’âge </w:t>
      </w:r>
      <w:proofErr w:type="gramStart"/>
      <w:r w:rsidRPr="00E86C72">
        <w:rPr>
          <w:i/>
          <w:lang w:val="fr-FR"/>
        </w:rPr>
        <w:t>i</w:t>
      </w:r>
      <w:r w:rsidRPr="00E86C72">
        <w:rPr>
          <w:lang w:val="fr-FR"/>
        </w:rPr>
        <w:t xml:space="preserve">  (</w:t>
      </w:r>
      <w:proofErr w:type="gramEnd"/>
      <w:r w:rsidRPr="00E86C72">
        <w:rPr>
          <w:i/>
          <w:lang w:val="fr-FR"/>
        </w:rPr>
        <w:t>i </w:t>
      </w:r>
      <w:r w:rsidRPr="00E86C72">
        <w:rPr>
          <w:lang w:val="fr-FR"/>
        </w:rPr>
        <w:t>= </w:t>
      </w:r>
      <w:r w:rsidRPr="00E86C72">
        <w:rPr>
          <w:i/>
          <w:lang w:val="fr-FR"/>
        </w:rPr>
        <w:t>a</w:t>
      </w:r>
      <w:r w:rsidRPr="00E86C72">
        <w:rPr>
          <w:lang w:val="fr-FR"/>
        </w:rPr>
        <w:t xml:space="preserve">, </w:t>
      </w:r>
      <w:r w:rsidRPr="00E86C72">
        <w:rPr>
          <w:i/>
          <w:lang w:val="fr-FR"/>
        </w:rPr>
        <w:t>a </w:t>
      </w:r>
      <w:r w:rsidRPr="00E86C72">
        <w:rPr>
          <w:lang w:val="fr-FR"/>
        </w:rPr>
        <w:t>+ </w:t>
      </w:r>
      <w:proofErr w:type="gramStart"/>
      <w:r w:rsidRPr="00E86C72">
        <w:rPr>
          <w:lang w:val="fr-FR"/>
        </w:rPr>
        <w:t>1,…</w:t>
      </w:r>
      <w:proofErr w:type="gramEnd"/>
      <w:r w:rsidRPr="00E86C72">
        <w:rPr>
          <w:lang w:val="fr-FR"/>
        </w:rPr>
        <w:t xml:space="preserve">, </w:t>
      </w:r>
      <w:proofErr w:type="gramStart"/>
      <w:r w:rsidRPr="00E86C72">
        <w:rPr>
          <w:i/>
          <w:lang w:val="fr-FR"/>
        </w:rPr>
        <w:t>n</w:t>
      </w:r>
      <w:r w:rsidRPr="00E86C72">
        <w:rPr>
          <w:lang w:val="fr-FR"/>
        </w:rPr>
        <w:t>)  au</w:t>
      </w:r>
      <w:proofErr w:type="gramEnd"/>
      <w:r w:rsidRPr="00E86C72">
        <w:rPr>
          <w:lang w:val="fr-FR"/>
        </w:rPr>
        <w:t xml:space="preserve"> cours de l’année scolaire </w:t>
      </w:r>
      <w:r w:rsidRPr="00E86C72">
        <w:rPr>
          <w:i/>
          <w:lang w:val="fr-FR"/>
        </w:rPr>
        <w:t xml:space="preserve">t </w:t>
      </w:r>
      <w:r w:rsidRPr="00E86C72">
        <w:rPr>
          <w:lang w:val="fr-FR"/>
        </w:rPr>
        <w:t xml:space="preserve">; </w:t>
      </w:r>
      <w:r w:rsidRPr="00E86C72">
        <w:rPr>
          <w:i/>
          <w:lang w:val="fr-FR"/>
        </w:rPr>
        <w:t>n</w:t>
      </w:r>
      <w:r w:rsidRPr="00E86C72">
        <w:rPr>
          <w:lang w:val="fr-FR"/>
        </w:rPr>
        <w:t xml:space="preserve"> = limite théorique supérieure de l’âge de scolarisation ; </w:t>
      </w:r>
      <m:oMath>
        <m:sSubSup>
          <m:sSubSupPr>
            <m:ctrlPr>
              <w:rPr>
                <w:rFonts w:ascii="Cambria Math" w:hAnsi="Cambria Math"/>
                <w:lang w:val="fr-FR"/>
              </w:rPr>
            </m:ctrlPr>
          </m:sSubSupPr>
          <m:e>
            <m:r>
              <w:rPr>
                <w:rFonts w:ascii="Cambria Math" w:hAnsi="Cambria Math"/>
                <w:lang w:val="fr-FR"/>
              </w:rPr>
              <m:t>P</m:t>
            </m:r>
          </m:e>
          <m:sub>
            <m:r>
              <w:rPr>
                <w:rFonts w:ascii="Cambria Math" w:hAnsi="Cambria Math"/>
                <w:lang w:val="fr-FR"/>
              </w:rPr>
              <m:t>i</m:t>
            </m:r>
          </m:sub>
          <m:sup>
            <m:r>
              <w:rPr>
                <w:rFonts w:ascii="Cambria Math" w:hAnsi="Cambria Math"/>
                <w:lang w:val="fr-FR"/>
              </w:rPr>
              <m:t>t</m:t>
            </m:r>
          </m:sup>
        </m:sSubSup>
      </m:oMath>
      <w:r w:rsidRPr="00E86C72">
        <w:rPr>
          <w:lang w:val="fr-FR"/>
        </w:rPr>
        <w:t xml:space="preserve"> = population d’âge </w:t>
      </w:r>
      <w:r w:rsidRPr="00E86C72">
        <w:rPr>
          <w:i/>
          <w:lang w:val="fr-FR"/>
        </w:rPr>
        <w:t>i</w:t>
      </w:r>
      <w:r w:rsidRPr="00E86C72">
        <w:rPr>
          <w:lang w:val="fr-FR"/>
        </w:rPr>
        <w:t xml:space="preserve"> au cours de l’année scolaire </w:t>
      </w:r>
      <w:r w:rsidRPr="00E86C72">
        <w:rPr>
          <w:i/>
          <w:lang w:val="fr-FR"/>
        </w:rPr>
        <w:t>t</w:t>
      </w:r>
      <w:r w:rsidRPr="00E86C72">
        <w:rPr>
          <w:lang w:val="fr-FR"/>
        </w:rPr>
        <w:t xml:space="preserve">. </w:t>
      </w:r>
    </w:p>
    <w:p w14:paraId="387B9498" w14:textId="26B2C324" w:rsidR="00514228" w:rsidRPr="00E86C72" w:rsidRDefault="00514228" w:rsidP="00514228">
      <w:pPr>
        <w:spacing w:line="240" w:lineRule="auto"/>
        <w:ind w:left="288"/>
        <w:rPr>
          <w:lang w:val="fr-FR"/>
        </w:rPr>
      </w:pPr>
      <w:r w:rsidRPr="00E86C72">
        <w:rPr>
          <w:lang w:val="fr-FR"/>
        </w:rPr>
        <w:br w:type="page"/>
      </w:r>
    </w:p>
    <w:p w14:paraId="10C43C35" w14:textId="071827B9" w:rsidR="008B5B2D" w:rsidRPr="00E86C72" w:rsidRDefault="008B5B2D" w:rsidP="00701592">
      <w:pPr>
        <w:pStyle w:val="ILOTableheading"/>
        <w:rPr>
          <w:lang w:val="fr-FR"/>
        </w:rPr>
      </w:pPr>
      <w:bookmarkStart w:id="297" w:name="_Ref63858234"/>
      <w:bookmarkStart w:id="298" w:name="_Toc197909451"/>
      <w:r w:rsidRPr="00E86C72">
        <w:rPr>
          <w:lang w:val="fr-FR"/>
        </w:rPr>
        <w:lastRenderedPageBreak/>
        <w:t xml:space="preserve">Tableau </w:t>
      </w:r>
      <w:r w:rsidR="00196DC9" w:rsidRPr="00E86C72">
        <w:rPr>
          <w:lang w:val="fr-FR"/>
        </w:rPr>
        <w:t>A1.</w:t>
      </w:r>
      <w:r w:rsidRPr="00E86C72">
        <w:rPr>
          <w:lang w:val="fr-FR"/>
        </w:rPr>
        <w:t xml:space="preserve">19. Raisons invoquées pour ne pas fréquenter l’école(a) (répartition en pourcentage des enfants astreints au travail des enfants à abolir, par motif principal invoqué pour ne pas fréquenter l’école, </w:t>
      </w:r>
      <w:r w:rsidR="00D0147E" w:rsidRPr="00E86C72">
        <w:rPr>
          <w:lang w:val="fr-FR"/>
        </w:rPr>
        <w:t>groupe</w:t>
      </w:r>
      <w:r w:rsidRPr="00E86C72">
        <w:rPr>
          <w:lang w:val="fr-FR"/>
        </w:rPr>
        <w:t xml:space="preserve"> d’âge, sexe et lieu de résidence)</w:t>
      </w:r>
      <w:bookmarkEnd w:id="297"/>
      <w:bookmarkEnd w:id="298"/>
    </w:p>
    <w:tbl>
      <w:tblPr>
        <w:tblStyle w:val="ILOTable"/>
        <w:tblW w:w="5000" w:type="pct"/>
        <w:tblLook w:val="06A0" w:firstRow="1" w:lastRow="0" w:firstColumn="1" w:lastColumn="0" w:noHBand="1" w:noVBand="1"/>
      </w:tblPr>
      <w:tblGrid>
        <w:gridCol w:w="1263"/>
        <w:gridCol w:w="1162"/>
        <w:gridCol w:w="595"/>
        <w:gridCol w:w="599"/>
        <w:gridCol w:w="655"/>
        <w:gridCol w:w="595"/>
        <w:gridCol w:w="595"/>
        <w:gridCol w:w="595"/>
        <w:gridCol w:w="740"/>
        <w:gridCol w:w="566"/>
        <w:gridCol w:w="476"/>
        <w:gridCol w:w="595"/>
        <w:gridCol w:w="583"/>
      </w:tblGrid>
      <w:tr w:rsidR="00514228" w:rsidRPr="00921B68" w14:paraId="7032B435" w14:textId="77777777" w:rsidTr="00CD327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344" w:type="pct"/>
            <w:gridSpan w:val="2"/>
            <w:vMerge w:val="restart"/>
          </w:tcPr>
          <w:p w14:paraId="64D522BB" w14:textId="77777777" w:rsidR="00514228" w:rsidRPr="00E86C72" w:rsidRDefault="00514228" w:rsidP="008B5B2D">
            <w:pPr>
              <w:pStyle w:val="ILOTablecontents"/>
              <w:jc w:val="center"/>
              <w:rPr>
                <w:bCs/>
                <w:lang w:val="fr-FR"/>
              </w:rPr>
            </w:pPr>
            <w:r w:rsidRPr="00E86C72">
              <w:rPr>
                <w:lang w:val="fr-FR"/>
              </w:rPr>
              <w:t>Caractéristiques de base</w:t>
            </w:r>
          </w:p>
        </w:tc>
        <w:tc>
          <w:tcPr>
            <w:tcW w:w="3656" w:type="pct"/>
            <w:gridSpan w:val="11"/>
          </w:tcPr>
          <w:p w14:paraId="5FA24B61" w14:textId="77777777" w:rsidR="00514228" w:rsidRPr="00E86C72" w:rsidRDefault="00514228" w:rsidP="008B5B2D">
            <w:pPr>
              <w:pStyle w:val="ILOTablecontents"/>
              <w:jc w:val="center"/>
              <w:cnfStyle w:val="100000000000" w:firstRow="1" w:lastRow="0" w:firstColumn="0" w:lastColumn="0" w:oddVBand="0" w:evenVBand="0" w:oddHBand="0" w:evenHBand="0" w:firstRowFirstColumn="0" w:firstRowLastColumn="0" w:lastRowFirstColumn="0" w:lastRowLastColumn="0"/>
              <w:rPr>
                <w:bCs/>
                <w:lang w:val="fr-FR"/>
              </w:rPr>
            </w:pPr>
            <w:r w:rsidRPr="00E86C72">
              <w:rPr>
                <w:lang w:val="fr-FR"/>
              </w:rPr>
              <w:t>Motif principal invoqué pour ne pas fréquenter l’école</w:t>
            </w:r>
          </w:p>
        </w:tc>
      </w:tr>
      <w:tr w:rsidR="008B5B2D" w:rsidRPr="00E86C72" w14:paraId="716ABA8B" w14:textId="77777777" w:rsidTr="00CD327E">
        <w:trPr>
          <w:cnfStyle w:val="100000000000" w:firstRow="1" w:lastRow="0" w:firstColumn="0" w:lastColumn="0" w:oddVBand="0" w:evenVBand="0" w:oddHBand="0" w:evenHBand="0" w:firstRowFirstColumn="0" w:firstRowLastColumn="0" w:lastRowFirstColumn="0" w:lastRowLastColumn="0"/>
          <w:trHeight w:val="2641"/>
          <w:tblHeader/>
        </w:trPr>
        <w:tc>
          <w:tcPr>
            <w:cnfStyle w:val="001000000000" w:firstRow="0" w:lastRow="0" w:firstColumn="1" w:lastColumn="0" w:oddVBand="0" w:evenVBand="0" w:oddHBand="0" w:evenHBand="0" w:firstRowFirstColumn="0" w:firstRowLastColumn="0" w:lastRowFirstColumn="0" w:lastRowLastColumn="0"/>
            <w:tcW w:w="1344" w:type="pct"/>
            <w:gridSpan w:val="2"/>
            <w:vMerge/>
          </w:tcPr>
          <w:p w14:paraId="64384BA4" w14:textId="77777777" w:rsidR="00514228" w:rsidRPr="00E86C72" w:rsidRDefault="00514228" w:rsidP="008B5B2D">
            <w:pPr>
              <w:pStyle w:val="ILOTablecontents"/>
              <w:rPr>
                <w:b w:val="0"/>
                <w:lang w:val="fr-FR"/>
              </w:rPr>
            </w:pPr>
          </w:p>
        </w:tc>
        <w:tc>
          <w:tcPr>
            <w:tcW w:w="330" w:type="pct"/>
            <w:textDirection w:val="btLr"/>
          </w:tcPr>
          <w:p w14:paraId="5EBAAC1E" w14:textId="77777777" w:rsidR="00514228" w:rsidRPr="00E86C72" w:rsidRDefault="00514228" w:rsidP="00EA52F0">
            <w:pPr>
              <w:pStyle w:val="ILOTablecontents"/>
              <w:cnfStyle w:val="100000000000" w:firstRow="1" w:lastRow="0" w:firstColumn="0" w:lastColumn="0" w:oddVBand="0" w:evenVBand="0" w:oddHBand="0" w:evenHBand="0" w:firstRowFirstColumn="0" w:firstRowLastColumn="0" w:lastRowFirstColumn="0" w:lastRowLastColumn="0"/>
              <w:rPr>
                <w:bCs/>
                <w:spacing w:val="-4"/>
                <w:sz w:val="16"/>
                <w:szCs w:val="16"/>
                <w:lang w:val="fr-FR"/>
              </w:rPr>
            </w:pPr>
            <w:r w:rsidRPr="00E86C72">
              <w:rPr>
                <w:spacing w:val="-4"/>
                <w:sz w:val="16"/>
                <w:szCs w:val="16"/>
                <w:lang w:val="fr-FR"/>
              </w:rPr>
              <w:t>Trop jeune</w:t>
            </w:r>
          </w:p>
        </w:tc>
        <w:tc>
          <w:tcPr>
            <w:tcW w:w="332" w:type="pct"/>
            <w:textDirection w:val="btLr"/>
          </w:tcPr>
          <w:p w14:paraId="3A69D710" w14:textId="77777777" w:rsidR="00514228" w:rsidRPr="00E86C72" w:rsidRDefault="00514228" w:rsidP="00EA52F0">
            <w:pPr>
              <w:pStyle w:val="ILOTablecontents"/>
              <w:cnfStyle w:val="100000000000" w:firstRow="1" w:lastRow="0" w:firstColumn="0" w:lastColumn="0" w:oddVBand="0" w:evenVBand="0" w:oddHBand="0" w:evenHBand="0" w:firstRowFirstColumn="0" w:firstRowLastColumn="0" w:lastRowFirstColumn="0" w:lastRowLastColumn="0"/>
              <w:rPr>
                <w:spacing w:val="-4"/>
                <w:sz w:val="16"/>
                <w:szCs w:val="16"/>
                <w:lang w:val="fr-FR"/>
              </w:rPr>
            </w:pPr>
            <w:r w:rsidRPr="00E86C72">
              <w:rPr>
                <w:spacing w:val="-4"/>
                <w:sz w:val="16"/>
                <w:szCs w:val="16"/>
                <w:lang w:val="fr-FR"/>
              </w:rPr>
              <w:t>Handicap/maladie</w:t>
            </w:r>
          </w:p>
        </w:tc>
        <w:tc>
          <w:tcPr>
            <w:tcW w:w="363" w:type="pct"/>
            <w:textDirection w:val="btLr"/>
          </w:tcPr>
          <w:p w14:paraId="096C4454" w14:textId="6D4F5A66" w:rsidR="00514228" w:rsidRPr="00E86C72" w:rsidRDefault="00514228" w:rsidP="00EA52F0">
            <w:pPr>
              <w:pStyle w:val="ILOTablecontents"/>
              <w:cnfStyle w:val="100000000000" w:firstRow="1" w:lastRow="0" w:firstColumn="0" w:lastColumn="0" w:oddVBand="0" w:evenVBand="0" w:oddHBand="0" w:evenHBand="0" w:firstRowFirstColumn="0" w:firstRowLastColumn="0" w:lastRowFirstColumn="0" w:lastRowLastColumn="0"/>
              <w:rPr>
                <w:spacing w:val="-4"/>
                <w:sz w:val="16"/>
                <w:szCs w:val="16"/>
                <w:lang w:val="fr-FR"/>
              </w:rPr>
            </w:pPr>
            <w:r w:rsidRPr="00E86C72">
              <w:rPr>
                <w:spacing w:val="-4"/>
                <w:sz w:val="16"/>
                <w:szCs w:val="16"/>
                <w:lang w:val="fr-FR"/>
              </w:rPr>
              <w:t>Pas d</w:t>
            </w:r>
            <w:r w:rsidR="00CD327E" w:rsidRPr="00E86C72">
              <w:rPr>
                <w:spacing w:val="-4"/>
                <w:sz w:val="16"/>
                <w:szCs w:val="16"/>
                <w:lang w:val="fr-FR"/>
              </w:rPr>
              <w:t>′</w:t>
            </w:r>
            <w:r w:rsidRPr="00E86C72">
              <w:rPr>
                <w:spacing w:val="-4"/>
                <w:sz w:val="16"/>
                <w:szCs w:val="16"/>
                <w:lang w:val="fr-FR"/>
              </w:rPr>
              <w:t>école/</w:t>
            </w:r>
            <w:r w:rsidR="00EA52F0" w:rsidRPr="00E86C72">
              <w:rPr>
                <w:spacing w:val="-4"/>
                <w:sz w:val="16"/>
                <w:szCs w:val="16"/>
                <w:lang w:val="fr-FR"/>
              </w:rPr>
              <w:t xml:space="preserve"> </w:t>
            </w:r>
            <w:r w:rsidRPr="00E86C72">
              <w:rPr>
                <w:spacing w:val="-4"/>
                <w:sz w:val="16"/>
                <w:szCs w:val="16"/>
                <w:lang w:val="fr-FR"/>
              </w:rPr>
              <w:t xml:space="preserve">École trop </w:t>
            </w:r>
            <w:r w:rsidR="00EA52F0" w:rsidRPr="00E86C72">
              <w:rPr>
                <w:spacing w:val="-4"/>
                <w:sz w:val="16"/>
                <w:szCs w:val="16"/>
                <w:lang w:val="fr-FR"/>
              </w:rPr>
              <w:br/>
            </w:r>
            <w:r w:rsidRPr="00E86C72">
              <w:rPr>
                <w:spacing w:val="-4"/>
                <w:sz w:val="16"/>
                <w:szCs w:val="16"/>
                <w:lang w:val="fr-FR"/>
              </w:rPr>
              <w:t>éloignée/Pas d</w:t>
            </w:r>
            <w:r w:rsidR="00CD327E" w:rsidRPr="00E86C72">
              <w:rPr>
                <w:spacing w:val="-4"/>
                <w:sz w:val="16"/>
                <w:szCs w:val="16"/>
                <w:lang w:val="fr-FR"/>
              </w:rPr>
              <w:t>′</w:t>
            </w:r>
            <w:r w:rsidRPr="00E86C72">
              <w:rPr>
                <w:spacing w:val="-4"/>
                <w:sz w:val="16"/>
                <w:szCs w:val="16"/>
                <w:lang w:val="fr-FR"/>
              </w:rPr>
              <w:t>enseignants</w:t>
            </w:r>
          </w:p>
        </w:tc>
        <w:tc>
          <w:tcPr>
            <w:tcW w:w="330" w:type="pct"/>
            <w:textDirection w:val="btLr"/>
          </w:tcPr>
          <w:p w14:paraId="1985F0E2" w14:textId="513A8107" w:rsidR="00514228" w:rsidRPr="00E86C72" w:rsidRDefault="00514228" w:rsidP="00EA52F0">
            <w:pPr>
              <w:pStyle w:val="ILOTablecontents"/>
              <w:cnfStyle w:val="100000000000" w:firstRow="1" w:lastRow="0" w:firstColumn="0" w:lastColumn="0" w:oddVBand="0" w:evenVBand="0" w:oddHBand="0" w:evenHBand="0" w:firstRowFirstColumn="0" w:firstRowLastColumn="0" w:lastRowFirstColumn="0" w:lastRowLastColumn="0"/>
              <w:rPr>
                <w:spacing w:val="-4"/>
                <w:sz w:val="16"/>
                <w:szCs w:val="16"/>
                <w:lang w:val="fr-FR"/>
              </w:rPr>
            </w:pPr>
            <w:r w:rsidRPr="00E86C72">
              <w:rPr>
                <w:spacing w:val="-4"/>
                <w:sz w:val="16"/>
                <w:szCs w:val="16"/>
                <w:lang w:val="fr-FR"/>
              </w:rPr>
              <w:t>N</w:t>
            </w:r>
            <w:r w:rsidR="00CD327E" w:rsidRPr="00E86C72">
              <w:rPr>
                <w:spacing w:val="-4"/>
                <w:sz w:val="16"/>
                <w:szCs w:val="16"/>
                <w:lang w:val="fr-FR"/>
              </w:rPr>
              <w:t>′</w:t>
            </w:r>
            <w:r w:rsidRPr="00E86C72">
              <w:rPr>
                <w:spacing w:val="-4"/>
                <w:sz w:val="16"/>
                <w:szCs w:val="16"/>
                <w:lang w:val="fr-FR"/>
              </w:rPr>
              <w:t>a pas les moyens d</w:t>
            </w:r>
            <w:r w:rsidR="00CD327E" w:rsidRPr="00E86C72">
              <w:rPr>
                <w:spacing w:val="-4"/>
                <w:sz w:val="16"/>
                <w:szCs w:val="16"/>
                <w:lang w:val="fr-FR"/>
              </w:rPr>
              <w:t>′</w:t>
            </w:r>
            <w:r w:rsidRPr="00E86C72">
              <w:rPr>
                <w:spacing w:val="-4"/>
                <w:sz w:val="16"/>
                <w:szCs w:val="16"/>
                <w:lang w:val="fr-FR"/>
              </w:rPr>
              <w:t>aller à l</w:t>
            </w:r>
            <w:r w:rsidR="00CD327E" w:rsidRPr="00E86C72">
              <w:rPr>
                <w:spacing w:val="-4"/>
                <w:sz w:val="16"/>
                <w:szCs w:val="16"/>
                <w:lang w:val="fr-FR"/>
              </w:rPr>
              <w:t>′</w:t>
            </w:r>
            <w:r w:rsidRPr="00E86C72">
              <w:rPr>
                <w:spacing w:val="-4"/>
                <w:sz w:val="16"/>
                <w:szCs w:val="16"/>
                <w:lang w:val="fr-FR"/>
              </w:rPr>
              <w:t>école</w:t>
            </w:r>
          </w:p>
        </w:tc>
        <w:tc>
          <w:tcPr>
            <w:tcW w:w="330" w:type="pct"/>
            <w:textDirection w:val="btLr"/>
          </w:tcPr>
          <w:p w14:paraId="4276C194" w14:textId="77777777" w:rsidR="00514228" w:rsidRPr="00E86C72" w:rsidRDefault="00514228" w:rsidP="00EA52F0">
            <w:pPr>
              <w:pStyle w:val="ILOTablecontents"/>
              <w:cnfStyle w:val="100000000000" w:firstRow="1" w:lastRow="0" w:firstColumn="0" w:lastColumn="0" w:oddVBand="0" w:evenVBand="0" w:oddHBand="0" w:evenHBand="0" w:firstRowFirstColumn="0" w:firstRowLastColumn="0" w:lastRowFirstColumn="0" w:lastRowLastColumn="0"/>
              <w:rPr>
                <w:spacing w:val="-4"/>
                <w:sz w:val="16"/>
                <w:szCs w:val="16"/>
                <w:lang w:val="fr-FR"/>
              </w:rPr>
            </w:pPr>
            <w:r w:rsidRPr="00E86C72">
              <w:rPr>
                <w:spacing w:val="-4"/>
                <w:sz w:val="16"/>
                <w:szCs w:val="16"/>
                <w:lang w:val="fr-FR"/>
              </w:rPr>
              <w:t>Famille ne permettant pas la scolarisation</w:t>
            </w:r>
          </w:p>
        </w:tc>
        <w:tc>
          <w:tcPr>
            <w:tcW w:w="330" w:type="pct"/>
            <w:textDirection w:val="btLr"/>
          </w:tcPr>
          <w:p w14:paraId="60ED1C70" w14:textId="3A46CC6F" w:rsidR="00514228" w:rsidRPr="00E86C72" w:rsidRDefault="00514228" w:rsidP="00EA52F0">
            <w:pPr>
              <w:pStyle w:val="ILOTablecontents"/>
              <w:cnfStyle w:val="100000000000" w:firstRow="1" w:lastRow="0" w:firstColumn="0" w:lastColumn="0" w:oddVBand="0" w:evenVBand="0" w:oddHBand="0" w:evenHBand="0" w:firstRowFirstColumn="0" w:firstRowLastColumn="0" w:lastRowFirstColumn="0" w:lastRowLastColumn="0"/>
              <w:rPr>
                <w:spacing w:val="-4"/>
                <w:sz w:val="16"/>
                <w:szCs w:val="16"/>
                <w:lang w:val="fr-FR"/>
              </w:rPr>
            </w:pPr>
            <w:r w:rsidRPr="00E86C72">
              <w:rPr>
                <w:spacing w:val="-4"/>
                <w:sz w:val="16"/>
                <w:szCs w:val="16"/>
                <w:lang w:val="fr-FR"/>
              </w:rPr>
              <w:t>Absence de sécurité à l</w:t>
            </w:r>
            <w:r w:rsidR="00CD327E" w:rsidRPr="00E86C72">
              <w:rPr>
                <w:spacing w:val="-4"/>
                <w:sz w:val="16"/>
                <w:szCs w:val="16"/>
                <w:lang w:val="fr-FR"/>
              </w:rPr>
              <w:t>′</w:t>
            </w:r>
            <w:r w:rsidRPr="00E86C72">
              <w:rPr>
                <w:spacing w:val="-4"/>
                <w:sz w:val="16"/>
                <w:szCs w:val="16"/>
                <w:lang w:val="fr-FR"/>
              </w:rPr>
              <w:t>école</w:t>
            </w:r>
          </w:p>
        </w:tc>
        <w:tc>
          <w:tcPr>
            <w:tcW w:w="410" w:type="pct"/>
            <w:textDirection w:val="btLr"/>
          </w:tcPr>
          <w:p w14:paraId="0368CE15" w14:textId="72F76803" w:rsidR="00514228" w:rsidRPr="00E86C72" w:rsidRDefault="00514228" w:rsidP="00EA52F0">
            <w:pPr>
              <w:pStyle w:val="ILOTablecontents"/>
              <w:cnfStyle w:val="100000000000" w:firstRow="1" w:lastRow="0" w:firstColumn="0" w:lastColumn="0" w:oddVBand="0" w:evenVBand="0" w:oddHBand="0" w:evenHBand="0" w:firstRowFirstColumn="0" w:firstRowLastColumn="0" w:lastRowFirstColumn="0" w:lastRowLastColumn="0"/>
              <w:rPr>
                <w:spacing w:val="-4"/>
                <w:sz w:val="16"/>
                <w:szCs w:val="16"/>
                <w:lang w:val="fr-FR"/>
              </w:rPr>
            </w:pPr>
            <w:r w:rsidRPr="00E86C72">
              <w:rPr>
                <w:spacing w:val="-4"/>
                <w:sz w:val="16"/>
                <w:szCs w:val="16"/>
                <w:lang w:val="fr-FR"/>
              </w:rPr>
              <w:t>Ne s</w:t>
            </w:r>
            <w:r w:rsidR="00CD327E" w:rsidRPr="00E86C72">
              <w:rPr>
                <w:spacing w:val="-4"/>
                <w:sz w:val="16"/>
                <w:szCs w:val="16"/>
                <w:lang w:val="fr-FR"/>
              </w:rPr>
              <w:t>′</w:t>
            </w:r>
            <w:r w:rsidRPr="00E86C72">
              <w:rPr>
                <w:spacing w:val="-4"/>
                <w:sz w:val="16"/>
                <w:szCs w:val="16"/>
                <w:lang w:val="fr-FR"/>
              </w:rPr>
              <w:t>intéresse pas à l</w:t>
            </w:r>
            <w:r w:rsidR="00CD327E" w:rsidRPr="00E86C72">
              <w:rPr>
                <w:spacing w:val="-4"/>
                <w:sz w:val="16"/>
                <w:szCs w:val="16"/>
                <w:lang w:val="fr-FR"/>
              </w:rPr>
              <w:t>′</w:t>
            </w:r>
            <w:r w:rsidRPr="00E86C72">
              <w:rPr>
                <w:spacing w:val="-4"/>
                <w:sz w:val="16"/>
                <w:szCs w:val="16"/>
                <w:lang w:val="fr-FR"/>
              </w:rPr>
              <w:t>école / Éducation considérée comme sans importance</w:t>
            </w:r>
          </w:p>
        </w:tc>
        <w:tc>
          <w:tcPr>
            <w:tcW w:w="314" w:type="pct"/>
            <w:textDirection w:val="btLr"/>
          </w:tcPr>
          <w:p w14:paraId="66B6A37D" w14:textId="77777777" w:rsidR="00514228" w:rsidRPr="00E86C72" w:rsidRDefault="00514228" w:rsidP="00EA52F0">
            <w:pPr>
              <w:pStyle w:val="ILOTablecontents"/>
              <w:cnfStyle w:val="100000000000" w:firstRow="1" w:lastRow="0" w:firstColumn="0" w:lastColumn="0" w:oddVBand="0" w:evenVBand="0" w:oddHBand="0" w:evenHBand="0" w:firstRowFirstColumn="0" w:firstRowLastColumn="0" w:lastRowFirstColumn="0" w:lastRowLastColumn="0"/>
              <w:rPr>
                <w:spacing w:val="-4"/>
                <w:sz w:val="16"/>
                <w:szCs w:val="16"/>
                <w:lang w:val="fr-FR"/>
              </w:rPr>
            </w:pPr>
            <w:r w:rsidRPr="00E86C72">
              <w:rPr>
                <w:spacing w:val="-4"/>
                <w:sz w:val="16"/>
                <w:szCs w:val="16"/>
                <w:lang w:val="fr-FR"/>
              </w:rPr>
              <w:t>Travail (pour un salaire ou dans une entreprise familiale)</w:t>
            </w:r>
          </w:p>
        </w:tc>
        <w:tc>
          <w:tcPr>
            <w:tcW w:w="264" w:type="pct"/>
            <w:textDirection w:val="btLr"/>
          </w:tcPr>
          <w:p w14:paraId="07AAE488" w14:textId="77777777" w:rsidR="00514228" w:rsidRPr="00E86C72" w:rsidRDefault="00514228" w:rsidP="00EA52F0">
            <w:pPr>
              <w:pStyle w:val="ILOTablecontents"/>
              <w:cnfStyle w:val="100000000000" w:firstRow="1" w:lastRow="0" w:firstColumn="0" w:lastColumn="0" w:oddVBand="0" w:evenVBand="0" w:oddHBand="0" w:evenHBand="0" w:firstRowFirstColumn="0" w:firstRowLastColumn="0" w:lastRowFirstColumn="0" w:lastRowLastColumn="0"/>
              <w:rPr>
                <w:spacing w:val="-4"/>
                <w:sz w:val="16"/>
                <w:szCs w:val="16"/>
                <w:lang w:val="fr-FR"/>
              </w:rPr>
            </w:pPr>
            <w:r w:rsidRPr="00E86C72">
              <w:rPr>
                <w:spacing w:val="-4"/>
                <w:sz w:val="16"/>
                <w:szCs w:val="16"/>
                <w:lang w:val="fr-FR"/>
              </w:rPr>
              <w:t>Aide aux tâches ménagères</w:t>
            </w:r>
          </w:p>
        </w:tc>
        <w:tc>
          <w:tcPr>
            <w:tcW w:w="330" w:type="pct"/>
            <w:textDirection w:val="btLr"/>
          </w:tcPr>
          <w:p w14:paraId="420DDB05" w14:textId="77777777" w:rsidR="00514228" w:rsidRPr="00E86C72" w:rsidRDefault="00514228" w:rsidP="00EA52F0">
            <w:pPr>
              <w:pStyle w:val="ILOTablecontents"/>
              <w:cnfStyle w:val="100000000000" w:firstRow="1" w:lastRow="0" w:firstColumn="0" w:lastColumn="0" w:oddVBand="0" w:evenVBand="0" w:oddHBand="0" w:evenHBand="0" w:firstRowFirstColumn="0" w:firstRowLastColumn="0" w:lastRowFirstColumn="0" w:lastRowLastColumn="0"/>
              <w:rPr>
                <w:spacing w:val="-4"/>
                <w:sz w:val="16"/>
                <w:szCs w:val="16"/>
                <w:lang w:val="fr-FR"/>
              </w:rPr>
            </w:pPr>
            <w:r w:rsidRPr="00E86C72">
              <w:rPr>
                <w:spacing w:val="-4"/>
                <w:sz w:val="16"/>
                <w:szCs w:val="16"/>
                <w:lang w:val="fr-FR"/>
              </w:rPr>
              <w:t>Autre</w:t>
            </w:r>
          </w:p>
        </w:tc>
        <w:tc>
          <w:tcPr>
            <w:tcW w:w="322" w:type="pct"/>
            <w:textDirection w:val="btLr"/>
          </w:tcPr>
          <w:p w14:paraId="28982FB3" w14:textId="77777777" w:rsidR="00514228" w:rsidRPr="00E86C72" w:rsidRDefault="00514228" w:rsidP="00EA52F0">
            <w:pPr>
              <w:pStyle w:val="ILOTablecontents"/>
              <w:cnfStyle w:val="100000000000" w:firstRow="1" w:lastRow="0" w:firstColumn="0" w:lastColumn="0" w:oddVBand="0" w:evenVBand="0" w:oddHBand="0" w:evenHBand="0" w:firstRowFirstColumn="0" w:firstRowLastColumn="0" w:lastRowFirstColumn="0" w:lastRowLastColumn="0"/>
              <w:rPr>
                <w:bCs/>
                <w:spacing w:val="-4"/>
                <w:sz w:val="16"/>
                <w:szCs w:val="16"/>
                <w:lang w:val="fr-FR"/>
              </w:rPr>
            </w:pPr>
            <w:r w:rsidRPr="00E86C72">
              <w:rPr>
                <w:spacing w:val="-4"/>
                <w:sz w:val="16"/>
                <w:szCs w:val="16"/>
                <w:lang w:val="fr-FR"/>
              </w:rPr>
              <w:t>Total</w:t>
            </w:r>
          </w:p>
        </w:tc>
      </w:tr>
      <w:tr w:rsidR="00514228" w:rsidRPr="00E86C72" w14:paraId="4558B25B" w14:textId="77777777" w:rsidTr="00CD327E">
        <w:tc>
          <w:tcPr>
            <w:cnfStyle w:val="001000000000" w:firstRow="0" w:lastRow="0" w:firstColumn="1" w:lastColumn="0" w:oddVBand="0" w:evenVBand="0" w:oddHBand="0" w:evenHBand="0" w:firstRowFirstColumn="0" w:firstRowLastColumn="0" w:lastRowFirstColumn="0" w:lastRowLastColumn="0"/>
            <w:tcW w:w="700" w:type="pct"/>
            <w:vMerge w:val="restart"/>
          </w:tcPr>
          <w:p w14:paraId="26836281" w14:textId="77777777" w:rsidR="00514228" w:rsidRPr="00E86C72" w:rsidRDefault="00514228" w:rsidP="008B5B2D">
            <w:pPr>
              <w:pStyle w:val="ILOTablecontents"/>
              <w:rPr>
                <w:lang w:val="fr-FR"/>
              </w:rPr>
            </w:pPr>
            <w:r w:rsidRPr="00E86C72">
              <w:rPr>
                <w:lang w:val="fr-FR"/>
              </w:rPr>
              <w:t>Sexe</w:t>
            </w:r>
          </w:p>
        </w:tc>
        <w:tc>
          <w:tcPr>
            <w:tcW w:w="644" w:type="pct"/>
          </w:tcPr>
          <w:p w14:paraId="1966BA05" w14:textId="0FED6B17" w:rsidR="00514228" w:rsidRPr="00E86C72" w:rsidRDefault="00860F04"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p>
        </w:tc>
        <w:tc>
          <w:tcPr>
            <w:tcW w:w="330" w:type="pct"/>
          </w:tcPr>
          <w:p w14:paraId="14FB0C6A"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2" w:type="pct"/>
          </w:tcPr>
          <w:p w14:paraId="7E17F3A1"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63" w:type="pct"/>
          </w:tcPr>
          <w:p w14:paraId="77EA5F5F"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330" w:type="pct"/>
          </w:tcPr>
          <w:p w14:paraId="7559B153"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330" w:type="pct"/>
          </w:tcPr>
          <w:p w14:paraId="0CF4BA10"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0" w:type="pct"/>
          </w:tcPr>
          <w:p w14:paraId="2392A37F"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10" w:type="pct"/>
          </w:tcPr>
          <w:p w14:paraId="4B971501"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4" w:type="pct"/>
          </w:tcPr>
          <w:p w14:paraId="7E0DA758"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4" w:type="pct"/>
          </w:tcPr>
          <w:p w14:paraId="6CD9CEF5"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0" w:type="pct"/>
          </w:tcPr>
          <w:p w14:paraId="7AE56DBC"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2" w:type="pct"/>
          </w:tcPr>
          <w:p w14:paraId="4EAFB251"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100</w:t>
            </w:r>
          </w:p>
        </w:tc>
      </w:tr>
      <w:tr w:rsidR="00514228" w:rsidRPr="00E86C72" w14:paraId="4E9F263F" w14:textId="77777777" w:rsidTr="00CD327E">
        <w:tc>
          <w:tcPr>
            <w:cnfStyle w:val="001000000000" w:firstRow="0" w:lastRow="0" w:firstColumn="1" w:lastColumn="0" w:oddVBand="0" w:evenVBand="0" w:oddHBand="0" w:evenHBand="0" w:firstRowFirstColumn="0" w:firstRowLastColumn="0" w:lastRowFirstColumn="0" w:lastRowLastColumn="0"/>
            <w:tcW w:w="700" w:type="pct"/>
            <w:vMerge/>
          </w:tcPr>
          <w:p w14:paraId="76BF1A3B" w14:textId="77777777" w:rsidR="00514228" w:rsidRPr="00E86C72" w:rsidRDefault="00514228" w:rsidP="008B5B2D">
            <w:pPr>
              <w:pStyle w:val="ILOTablecontents"/>
              <w:rPr>
                <w:lang w:val="fr-FR"/>
              </w:rPr>
            </w:pPr>
          </w:p>
        </w:tc>
        <w:tc>
          <w:tcPr>
            <w:tcW w:w="644" w:type="pct"/>
          </w:tcPr>
          <w:p w14:paraId="1C5E4D16" w14:textId="43733D58" w:rsidR="00514228" w:rsidRPr="00E86C72" w:rsidRDefault="00851B4F"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p>
        </w:tc>
        <w:tc>
          <w:tcPr>
            <w:tcW w:w="330" w:type="pct"/>
          </w:tcPr>
          <w:p w14:paraId="68BFFE03"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2" w:type="pct"/>
          </w:tcPr>
          <w:p w14:paraId="28809BB2"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63" w:type="pct"/>
          </w:tcPr>
          <w:p w14:paraId="68E1D700"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330" w:type="pct"/>
          </w:tcPr>
          <w:p w14:paraId="3B0204F3"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330" w:type="pct"/>
          </w:tcPr>
          <w:p w14:paraId="5784B1F9"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0" w:type="pct"/>
          </w:tcPr>
          <w:p w14:paraId="18AC732D"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10" w:type="pct"/>
          </w:tcPr>
          <w:p w14:paraId="2ACB5765"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4" w:type="pct"/>
          </w:tcPr>
          <w:p w14:paraId="55E4938F"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4" w:type="pct"/>
          </w:tcPr>
          <w:p w14:paraId="3CFDB4EF"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0" w:type="pct"/>
          </w:tcPr>
          <w:p w14:paraId="6C130273"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2" w:type="pct"/>
          </w:tcPr>
          <w:p w14:paraId="3051D683"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100</w:t>
            </w:r>
          </w:p>
        </w:tc>
      </w:tr>
      <w:tr w:rsidR="00514228" w:rsidRPr="00E86C72" w14:paraId="609EE1C9" w14:textId="77777777" w:rsidTr="00CD327E">
        <w:tc>
          <w:tcPr>
            <w:cnfStyle w:val="001000000000" w:firstRow="0" w:lastRow="0" w:firstColumn="1" w:lastColumn="0" w:oddVBand="0" w:evenVBand="0" w:oddHBand="0" w:evenHBand="0" w:firstRowFirstColumn="0" w:firstRowLastColumn="0" w:lastRowFirstColumn="0" w:lastRowLastColumn="0"/>
            <w:tcW w:w="700" w:type="pct"/>
            <w:vMerge w:val="restart"/>
          </w:tcPr>
          <w:p w14:paraId="4A8B23BD" w14:textId="65F19BF2" w:rsidR="00514228" w:rsidRPr="00E86C72" w:rsidRDefault="000C1431" w:rsidP="008B5B2D">
            <w:pPr>
              <w:pStyle w:val="ILOTablecontents"/>
              <w:rPr>
                <w:lang w:val="fr-FR"/>
              </w:rPr>
            </w:pPr>
            <w:r w:rsidRPr="00E86C72">
              <w:rPr>
                <w:lang w:val="fr-FR"/>
              </w:rPr>
              <w:t>Lieu de r</w:t>
            </w:r>
            <w:r w:rsidR="00514228" w:rsidRPr="00E86C72">
              <w:rPr>
                <w:lang w:val="fr-FR"/>
              </w:rPr>
              <w:t>ésidence</w:t>
            </w:r>
          </w:p>
        </w:tc>
        <w:tc>
          <w:tcPr>
            <w:tcW w:w="644" w:type="pct"/>
          </w:tcPr>
          <w:p w14:paraId="56E6F63B" w14:textId="387D0739" w:rsidR="00514228" w:rsidRPr="00E86C72" w:rsidRDefault="000C1431"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w:t>
            </w:r>
            <w:r w:rsidR="00514228" w:rsidRPr="00E86C72">
              <w:rPr>
                <w:lang w:val="fr-FR"/>
              </w:rPr>
              <w:t>ural</w:t>
            </w:r>
          </w:p>
        </w:tc>
        <w:tc>
          <w:tcPr>
            <w:tcW w:w="330" w:type="pct"/>
          </w:tcPr>
          <w:p w14:paraId="758116D6"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2" w:type="pct"/>
          </w:tcPr>
          <w:p w14:paraId="74561509"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63" w:type="pct"/>
          </w:tcPr>
          <w:p w14:paraId="2571FFDE"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330" w:type="pct"/>
          </w:tcPr>
          <w:p w14:paraId="2171BC65"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330" w:type="pct"/>
          </w:tcPr>
          <w:p w14:paraId="235532E1"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0" w:type="pct"/>
          </w:tcPr>
          <w:p w14:paraId="168DA075"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10" w:type="pct"/>
          </w:tcPr>
          <w:p w14:paraId="52515D41"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4" w:type="pct"/>
          </w:tcPr>
          <w:p w14:paraId="16735BA9"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4" w:type="pct"/>
          </w:tcPr>
          <w:p w14:paraId="62901C16"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0" w:type="pct"/>
          </w:tcPr>
          <w:p w14:paraId="4D9272F3"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2" w:type="pct"/>
          </w:tcPr>
          <w:p w14:paraId="0650B0E4"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100</w:t>
            </w:r>
          </w:p>
        </w:tc>
      </w:tr>
      <w:tr w:rsidR="00514228" w:rsidRPr="00E86C72" w14:paraId="141187C9" w14:textId="77777777" w:rsidTr="00CD327E">
        <w:tc>
          <w:tcPr>
            <w:cnfStyle w:val="001000000000" w:firstRow="0" w:lastRow="0" w:firstColumn="1" w:lastColumn="0" w:oddVBand="0" w:evenVBand="0" w:oddHBand="0" w:evenHBand="0" w:firstRowFirstColumn="0" w:firstRowLastColumn="0" w:lastRowFirstColumn="0" w:lastRowLastColumn="0"/>
            <w:tcW w:w="700" w:type="pct"/>
            <w:vMerge/>
          </w:tcPr>
          <w:p w14:paraId="4A48B662" w14:textId="77777777" w:rsidR="00514228" w:rsidRPr="00E86C72" w:rsidRDefault="00514228" w:rsidP="008B5B2D">
            <w:pPr>
              <w:pStyle w:val="ILOTablecontents"/>
              <w:rPr>
                <w:lang w:val="fr-FR"/>
              </w:rPr>
            </w:pPr>
          </w:p>
        </w:tc>
        <w:tc>
          <w:tcPr>
            <w:tcW w:w="644" w:type="pct"/>
          </w:tcPr>
          <w:p w14:paraId="6289A9B0" w14:textId="045D8552" w:rsidR="00514228" w:rsidRPr="00E86C72" w:rsidRDefault="000C1431"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U</w:t>
            </w:r>
            <w:r w:rsidR="00514228" w:rsidRPr="00E86C72">
              <w:rPr>
                <w:lang w:val="fr-FR"/>
              </w:rPr>
              <w:t>rbain</w:t>
            </w:r>
          </w:p>
        </w:tc>
        <w:tc>
          <w:tcPr>
            <w:tcW w:w="330" w:type="pct"/>
          </w:tcPr>
          <w:p w14:paraId="563FA7D8"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2" w:type="pct"/>
          </w:tcPr>
          <w:p w14:paraId="6316DA51"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63" w:type="pct"/>
          </w:tcPr>
          <w:p w14:paraId="7EC22EE3"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330" w:type="pct"/>
          </w:tcPr>
          <w:p w14:paraId="7A8DB605"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330" w:type="pct"/>
          </w:tcPr>
          <w:p w14:paraId="298CCBE3"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0" w:type="pct"/>
          </w:tcPr>
          <w:p w14:paraId="197696DD"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10" w:type="pct"/>
          </w:tcPr>
          <w:p w14:paraId="75865620"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4" w:type="pct"/>
          </w:tcPr>
          <w:p w14:paraId="3DA31285"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4" w:type="pct"/>
          </w:tcPr>
          <w:p w14:paraId="340A4CC3"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0" w:type="pct"/>
          </w:tcPr>
          <w:p w14:paraId="0A2FA385"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2" w:type="pct"/>
          </w:tcPr>
          <w:p w14:paraId="60A0CE27"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100</w:t>
            </w:r>
          </w:p>
        </w:tc>
      </w:tr>
      <w:tr w:rsidR="00514228" w:rsidRPr="00E86C72" w14:paraId="11548C87" w14:textId="77777777" w:rsidTr="00CD327E">
        <w:tc>
          <w:tcPr>
            <w:cnfStyle w:val="001000000000" w:firstRow="0" w:lastRow="0" w:firstColumn="1" w:lastColumn="0" w:oddVBand="0" w:evenVBand="0" w:oddHBand="0" w:evenHBand="0" w:firstRowFirstColumn="0" w:firstRowLastColumn="0" w:lastRowFirstColumn="0" w:lastRowLastColumn="0"/>
            <w:tcW w:w="700" w:type="pct"/>
            <w:vMerge w:val="restart"/>
          </w:tcPr>
          <w:p w14:paraId="7F92E6C8" w14:textId="75F984C4" w:rsidR="00514228" w:rsidRPr="00E86C72" w:rsidRDefault="00D0147E" w:rsidP="008B5B2D">
            <w:pPr>
              <w:pStyle w:val="ILOTablecontents"/>
              <w:rPr>
                <w:lang w:val="fr-FR"/>
              </w:rPr>
            </w:pPr>
            <w:r w:rsidRPr="00E86C72">
              <w:rPr>
                <w:lang w:val="fr-FR"/>
              </w:rPr>
              <w:t>Groupe</w:t>
            </w:r>
            <w:r w:rsidR="00514228" w:rsidRPr="00E86C72">
              <w:rPr>
                <w:lang w:val="fr-FR"/>
              </w:rPr>
              <w:t xml:space="preserve"> d’âge</w:t>
            </w:r>
          </w:p>
        </w:tc>
        <w:tc>
          <w:tcPr>
            <w:tcW w:w="644" w:type="pct"/>
          </w:tcPr>
          <w:p w14:paraId="41AC92C6"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6– 11 ans</w:t>
            </w:r>
          </w:p>
        </w:tc>
        <w:tc>
          <w:tcPr>
            <w:tcW w:w="330" w:type="pct"/>
          </w:tcPr>
          <w:p w14:paraId="1487832F"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2" w:type="pct"/>
          </w:tcPr>
          <w:p w14:paraId="2DC05FF7"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63" w:type="pct"/>
          </w:tcPr>
          <w:p w14:paraId="482E61EB"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330" w:type="pct"/>
          </w:tcPr>
          <w:p w14:paraId="366F5062"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330" w:type="pct"/>
          </w:tcPr>
          <w:p w14:paraId="676B9B89"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0" w:type="pct"/>
          </w:tcPr>
          <w:p w14:paraId="263AD21A"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10" w:type="pct"/>
          </w:tcPr>
          <w:p w14:paraId="399B0889"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4" w:type="pct"/>
          </w:tcPr>
          <w:p w14:paraId="0BA3487D"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4" w:type="pct"/>
          </w:tcPr>
          <w:p w14:paraId="12209949"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0" w:type="pct"/>
          </w:tcPr>
          <w:p w14:paraId="07A55001"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2" w:type="pct"/>
          </w:tcPr>
          <w:p w14:paraId="6BFAD89A"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100</w:t>
            </w:r>
          </w:p>
        </w:tc>
      </w:tr>
      <w:tr w:rsidR="00514228" w:rsidRPr="00E86C72" w14:paraId="32F2923F" w14:textId="77777777" w:rsidTr="00CD327E">
        <w:tc>
          <w:tcPr>
            <w:cnfStyle w:val="001000000000" w:firstRow="0" w:lastRow="0" w:firstColumn="1" w:lastColumn="0" w:oddVBand="0" w:evenVBand="0" w:oddHBand="0" w:evenHBand="0" w:firstRowFirstColumn="0" w:firstRowLastColumn="0" w:lastRowFirstColumn="0" w:lastRowLastColumn="0"/>
            <w:tcW w:w="700" w:type="pct"/>
            <w:vMerge/>
          </w:tcPr>
          <w:p w14:paraId="739FBED4" w14:textId="77777777" w:rsidR="00514228" w:rsidRPr="00E86C72" w:rsidRDefault="00514228" w:rsidP="008B5B2D">
            <w:pPr>
              <w:pStyle w:val="ILOTablecontents"/>
              <w:rPr>
                <w:lang w:val="fr-FR"/>
              </w:rPr>
            </w:pPr>
          </w:p>
        </w:tc>
        <w:tc>
          <w:tcPr>
            <w:tcW w:w="644" w:type="pct"/>
          </w:tcPr>
          <w:p w14:paraId="5268B62A"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12– 14 ans</w:t>
            </w:r>
          </w:p>
        </w:tc>
        <w:tc>
          <w:tcPr>
            <w:tcW w:w="330" w:type="pct"/>
          </w:tcPr>
          <w:p w14:paraId="16213982"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2" w:type="pct"/>
          </w:tcPr>
          <w:p w14:paraId="13A7F850"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63" w:type="pct"/>
          </w:tcPr>
          <w:p w14:paraId="2DEDBE80"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330" w:type="pct"/>
          </w:tcPr>
          <w:p w14:paraId="14B1F923"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330" w:type="pct"/>
          </w:tcPr>
          <w:p w14:paraId="0AAF75E1"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0" w:type="pct"/>
          </w:tcPr>
          <w:p w14:paraId="0849FB21"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10" w:type="pct"/>
          </w:tcPr>
          <w:p w14:paraId="1933D1EB"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4" w:type="pct"/>
          </w:tcPr>
          <w:p w14:paraId="7408EF4C"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4" w:type="pct"/>
          </w:tcPr>
          <w:p w14:paraId="15D12907"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0" w:type="pct"/>
          </w:tcPr>
          <w:p w14:paraId="141FB31C"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2" w:type="pct"/>
          </w:tcPr>
          <w:p w14:paraId="1F26EA2D"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100</w:t>
            </w:r>
          </w:p>
        </w:tc>
      </w:tr>
      <w:tr w:rsidR="00514228" w:rsidRPr="00E86C72" w14:paraId="306953C1" w14:textId="77777777" w:rsidTr="00CD327E">
        <w:tc>
          <w:tcPr>
            <w:cnfStyle w:val="001000000000" w:firstRow="0" w:lastRow="0" w:firstColumn="1" w:lastColumn="0" w:oddVBand="0" w:evenVBand="0" w:oddHBand="0" w:evenHBand="0" w:firstRowFirstColumn="0" w:firstRowLastColumn="0" w:lastRowFirstColumn="0" w:lastRowLastColumn="0"/>
            <w:tcW w:w="700" w:type="pct"/>
            <w:vMerge/>
          </w:tcPr>
          <w:p w14:paraId="1EE142D2" w14:textId="77777777" w:rsidR="00514228" w:rsidRPr="00E86C72" w:rsidRDefault="00514228" w:rsidP="008B5B2D">
            <w:pPr>
              <w:pStyle w:val="ILOTablecontents"/>
              <w:rPr>
                <w:lang w:val="fr-FR"/>
              </w:rPr>
            </w:pPr>
          </w:p>
        </w:tc>
        <w:tc>
          <w:tcPr>
            <w:tcW w:w="644" w:type="pct"/>
          </w:tcPr>
          <w:p w14:paraId="42CD3427"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15– 17 ans</w:t>
            </w:r>
          </w:p>
        </w:tc>
        <w:tc>
          <w:tcPr>
            <w:tcW w:w="330" w:type="pct"/>
          </w:tcPr>
          <w:p w14:paraId="5556890B"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2" w:type="pct"/>
          </w:tcPr>
          <w:p w14:paraId="73D452C5"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63" w:type="pct"/>
          </w:tcPr>
          <w:p w14:paraId="33783F5C"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330" w:type="pct"/>
          </w:tcPr>
          <w:p w14:paraId="27238690"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330" w:type="pct"/>
          </w:tcPr>
          <w:p w14:paraId="18EE097F"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0" w:type="pct"/>
          </w:tcPr>
          <w:p w14:paraId="7EEF160A"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10" w:type="pct"/>
          </w:tcPr>
          <w:p w14:paraId="352D73B9"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4" w:type="pct"/>
          </w:tcPr>
          <w:p w14:paraId="2BBD3DE0"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4" w:type="pct"/>
          </w:tcPr>
          <w:p w14:paraId="15FB80A9"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0" w:type="pct"/>
          </w:tcPr>
          <w:p w14:paraId="6C839567"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2" w:type="pct"/>
          </w:tcPr>
          <w:p w14:paraId="0F079199"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100</w:t>
            </w:r>
          </w:p>
        </w:tc>
      </w:tr>
      <w:tr w:rsidR="00514228" w:rsidRPr="00E86C72" w14:paraId="06D9BCAC" w14:textId="77777777" w:rsidTr="00CD327E">
        <w:tc>
          <w:tcPr>
            <w:cnfStyle w:val="001000000000" w:firstRow="0" w:lastRow="0" w:firstColumn="1" w:lastColumn="0" w:oddVBand="0" w:evenVBand="0" w:oddHBand="0" w:evenHBand="0" w:firstRowFirstColumn="0" w:firstRowLastColumn="0" w:lastRowFirstColumn="0" w:lastRowLastColumn="0"/>
            <w:tcW w:w="700" w:type="pct"/>
            <w:vMerge/>
          </w:tcPr>
          <w:p w14:paraId="53BEDD4B" w14:textId="77777777" w:rsidR="00514228" w:rsidRPr="00E86C72" w:rsidRDefault="00514228" w:rsidP="008B5B2D">
            <w:pPr>
              <w:pStyle w:val="ILOTablecontents"/>
              <w:rPr>
                <w:lang w:val="fr-FR"/>
              </w:rPr>
            </w:pPr>
          </w:p>
        </w:tc>
        <w:tc>
          <w:tcPr>
            <w:tcW w:w="644" w:type="pct"/>
          </w:tcPr>
          <w:p w14:paraId="5C3C5957"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6– 17 ans</w:t>
            </w:r>
          </w:p>
        </w:tc>
        <w:tc>
          <w:tcPr>
            <w:tcW w:w="330" w:type="pct"/>
          </w:tcPr>
          <w:p w14:paraId="123C494E"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2" w:type="pct"/>
          </w:tcPr>
          <w:p w14:paraId="2DD501FD"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63" w:type="pct"/>
          </w:tcPr>
          <w:p w14:paraId="5FBA19C7"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330" w:type="pct"/>
          </w:tcPr>
          <w:p w14:paraId="017BE374"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330" w:type="pct"/>
          </w:tcPr>
          <w:p w14:paraId="08D18BCC"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0" w:type="pct"/>
          </w:tcPr>
          <w:p w14:paraId="69ECBC7E"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10" w:type="pct"/>
          </w:tcPr>
          <w:p w14:paraId="3A0819A2"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4" w:type="pct"/>
          </w:tcPr>
          <w:p w14:paraId="63CC3491"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4" w:type="pct"/>
          </w:tcPr>
          <w:p w14:paraId="2C097AEA"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0" w:type="pct"/>
          </w:tcPr>
          <w:p w14:paraId="02BD2D7E"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2" w:type="pct"/>
          </w:tcPr>
          <w:p w14:paraId="2E86DD04"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100</w:t>
            </w:r>
          </w:p>
        </w:tc>
      </w:tr>
      <w:tr w:rsidR="00E86C72" w:rsidRPr="00E86C72" w14:paraId="11450195" w14:textId="77777777" w:rsidTr="00CD327E">
        <w:tc>
          <w:tcPr>
            <w:cnfStyle w:val="001000000000" w:firstRow="0" w:lastRow="0" w:firstColumn="1" w:lastColumn="0" w:oddVBand="0" w:evenVBand="0" w:oddHBand="0" w:evenHBand="0" w:firstRowFirstColumn="0" w:firstRowLastColumn="0" w:lastRowFirstColumn="0" w:lastRowLastColumn="0"/>
            <w:tcW w:w="1344" w:type="pct"/>
            <w:gridSpan w:val="2"/>
          </w:tcPr>
          <w:p w14:paraId="6A27D146" w14:textId="77777777" w:rsidR="00514228" w:rsidRPr="00E86C72" w:rsidRDefault="00514228" w:rsidP="008B5B2D">
            <w:pPr>
              <w:pStyle w:val="ILOTablecontents"/>
              <w:rPr>
                <w:lang w:val="fr-FR"/>
              </w:rPr>
            </w:pPr>
            <w:r w:rsidRPr="00E86C72">
              <w:rPr>
                <w:lang w:val="fr-FR"/>
              </w:rPr>
              <w:t>Total</w:t>
            </w:r>
          </w:p>
        </w:tc>
        <w:tc>
          <w:tcPr>
            <w:tcW w:w="330" w:type="pct"/>
            <w:shd w:val="clear" w:color="auto" w:fill="EBF5FD"/>
          </w:tcPr>
          <w:p w14:paraId="14944C84"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2" w:type="pct"/>
            <w:shd w:val="clear" w:color="auto" w:fill="EBF5FD"/>
          </w:tcPr>
          <w:p w14:paraId="18480E84"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63" w:type="pct"/>
            <w:shd w:val="clear" w:color="auto" w:fill="EBF5FD"/>
          </w:tcPr>
          <w:p w14:paraId="1F619806"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330" w:type="pct"/>
            <w:shd w:val="clear" w:color="auto" w:fill="EBF5FD"/>
          </w:tcPr>
          <w:p w14:paraId="7E11EF40"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330" w:type="pct"/>
            <w:shd w:val="clear" w:color="auto" w:fill="EBF5FD"/>
          </w:tcPr>
          <w:p w14:paraId="1114589F"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0" w:type="pct"/>
            <w:shd w:val="clear" w:color="auto" w:fill="EBF5FD"/>
          </w:tcPr>
          <w:p w14:paraId="549894AB"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10" w:type="pct"/>
            <w:shd w:val="clear" w:color="auto" w:fill="EBF5FD"/>
          </w:tcPr>
          <w:p w14:paraId="7C8C33D7"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4" w:type="pct"/>
            <w:shd w:val="clear" w:color="auto" w:fill="EBF5FD"/>
          </w:tcPr>
          <w:p w14:paraId="29ADC980"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4" w:type="pct"/>
            <w:shd w:val="clear" w:color="auto" w:fill="EBF5FD"/>
          </w:tcPr>
          <w:p w14:paraId="0B17F9DC"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0" w:type="pct"/>
            <w:shd w:val="clear" w:color="auto" w:fill="EBF5FD"/>
          </w:tcPr>
          <w:p w14:paraId="31D935E7"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2" w:type="pct"/>
            <w:shd w:val="clear" w:color="auto" w:fill="EBF5FD"/>
          </w:tcPr>
          <w:p w14:paraId="74F5B59B"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100</w:t>
            </w:r>
          </w:p>
        </w:tc>
      </w:tr>
    </w:tbl>
    <w:p w14:paraId="0D22DD96" w14:textId="5D5C50EF" w:rsidR="00514228" w:rsidRPr="00E86C72" w:rsidRDefault="008B5B2D" w:rsidP="008B5B2D">
      <w:pPr>
        <w:pStyle w:val="ILOTableNote"/>
        <w:rPr>
          <w:lang w:val="fr-FR"/>
        </w:rPr>
      </w:pPr>
      <w:proofErr w:type="gramStart"/>
      <w:r w:rsidRPr="00E86C72">
        <w:rPr>
          <w:b/>
          <w:bCs/>
          <w:lang w:val="fr-FR"/>
        </w:rPr>
        <w:t>Notes</w:t>
      </w:r>
      <w:r w:rsidRPr="00E86C72">
        <w:rPr>
          <w:lang w:val="fr-FR"/>
        </w:rPr>
        <w:t>:</w:t>
      </w:r>
      <w:proofErr w:type="gramEnd"/>
      <w:r w:rsidRPr="00E86C72">
        <w:rPr>
          <w:lang w:val="fr-FR"/>
        </w:rPr>
        <w:t xml:space="preserve"> (a) Des catégories de réponse spécifiques peuvent être ajoutées en fonction des informations disponibles dans le questionnaire.</w:t>
      </w:r>
    </w:p>
    <w:p w14:paraId="50B56FA0" w14:textId="132BFA3E" w:rsidR="008B5B2D" w:rsidRPr="00E86C72" w:rsidRDefault="008B5B2D" w:rsidP="00701592">
      <w:pPr>
        <w:pStyle w:val="ILOTableheading"/>
        <w:rPr>
          <w:lang w:val="fr-FR"/>
        </w:rPr>
      </w:pPr>
      <w:bookmarkStart w:id="299" w:name="_Ref135752115"/>
      <w:bookmarkStart w:id="300" w:name="_Toc197909452"/>
      <w:r w:rsidRPr="00E86C72">
        <w:rPr>
          <w:lang w:val="fr-FR"/>
        </w:rPr>
        <w:t xml:space="preserve">Tableau </w:t>
      </w:r>
      <w:r w:rsidR="00196DC9" w:rsidRPr="00E86C72">
        <w:rPr>
          <w:lang w:val="fr-FR"/>
        </w:rPr>
        <w:t>A1.</w:t>
      </w:r>
      <w:r w:rsidRPr="00E86C72">
        <w:rPr>
          <w:lang w:val="fr-FR"/>
        </w:rPr>
        <w:t xml:space="preserve">20. Raison de ne pas fréquenter l’école au cours de l’année précédente (pourcentage d’enfants non scolarisés au cours de l’année précédente, </w:t>
      </w:r>
      <w:r w:rsidR="00D0147E" w:rsidRPr="00E86C72">
        <w:rPr>
          <w:lang w:val="fr-FR"/>
        </w:rPr>
        <w:t>groupe</w:t>
      </w:r>
      <w:r w:rsidRPr="00E86C72">
        <w:rPr>
          <w:lang w:val="fr-FR"/>
        </w:rPr>
        <w:t xml:space="preserve"> d’âge de la scolarité obligatoire, par motif principal, situation au regard du travail des enfants, sexe et lieu de résidence)</w:t>
      </w:r>
      <w:bookmarkEnd w:id="299"/>
      <w:bookmarkEnd w:id="300"/>
    </w:p>
    <w:tbl>
      <w:tblPr>
        <w:tblStyle w:val="ILOTable"/>
        <w:tblW w:w="5000" w:type="pct"/>
        <w:tblLook w:val="06A0" w:firstRow="1" w:lastRow="0" w:firstColumn="1" w:lastColumn="0" w:noHBand="1" w:noVBand="1"/>
      </w:tblPr>
      <w:tblGrid>
        <w:gridCol w:w="920"/>
        <w:gridCol w:w="1024"/>
        <w:gridCol w:w="875"/>
        <w:gridCol w:w="476"/>
        <w:gridCol w:w="476"/>
        <w:gridCol w:w="476"/>
        <w:gridCol w:w="476"/>
        <w:gridCol w:w="478"/>
        <w:gridCol w:w="476"/>
        <w:gridCol w:w="478"/>
        <w:gridCol w:w="478"/>
        <w:gridCol w:w="478"/>
        <w:gridCol w:w="478"/>
        <w:gridCol w:w="478"/>
        <w:gridCol w:w="478"/>
        <w:gridCol w:w="474"/>
      </w:tblGrid>
      <w:tr w:rsidR="00514228" w:rsidRPr="00921B68" w14:paraId="083406CF" w14:textId="77777777" w:rsidTr="008B5B2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562" w:type="pct"/>
            <w:gridSpan w:val="3"/>
            <w:vMerge w:val="restart"/>
          </w:tcPr>
          <w:p w14:paraId="56D03E70" w14:textId="77777777" w:rsidR="00514228" w:rsidRPr="00E86C72" w:rsidRDefault="00514228" w:rsidP="008B5B2D">
            <w:pPr>
              <w:pStyle w:val="ILOTablecontents"/>
              <w:jc w:val="center"/>
              <w:rPr>
                <w:bCs/>
                <w:sz w:val="14"/>
                <w:lang w:val="fr-FR"/>
              </w:rPr>
            </w:pPr>
            <w:r w:rsidRPr="00E86C72">
              <w:rPr>
                <w:sz w:val="14"/>
                <w:lang w:val="fr-FR"/>
              </w:rPr>
              <w:t>Caractéristiques de base</w:t>
            </w:r>
          </w:p>
        </w:tc>
        <w:tc>
          <w:tcPr>
            <w:tcW w:w="3438" w:type="pct"/>
            <w:gridSpan w:val="13"/>
          </w:tcPr>
          <w:p w14:paraId="0DF84321" w14:textId="77777777" w:rsidR="00514228" w:rsidRPr="00E86C72" w:rsidRDefault="00514228" w:rsidP="008B5B2D">
            <w:pPr>
              <w:pStyle w:val="ILOTablecontents"/>
              <w:jc w:val="center"/>
              <w:cnfStyle w:val="100000000000" w:firstRow="1" w:lastRow="0" w:firstColumn="0" w:lastColumn="0" w:oddVBand="0" w:evenVBand="0" w:oddHBand="0" w:evenHBand="0" w:firstRowFirstColumn="0" w:firstRowLastColumn="0" w:lastRowFirstColumn="0" w:lastRowLastColumn="0"/>
              <w:rPr>
                <w:bCs/>
                <w:sz w:val="14"/>
                <w:lang w:val="fr-FR"/>
              </w:rPr>
            </w:pPr>
            <w:r w:rsidRPr="00E86C72">
              <w:rPr>
                <w:sz w:val="14"/>
                <w:lang w:val="fr-FR"/>
              </w:rPr>
              <w:t>Raison de ne pas fréquenter l’école l’année précédente</w:t>
            </w:r>
          </w:p>
        </w:tc>
      </w:tr>
      <w:tr w:rsidR="000C1431" w:rsidRPr="00E86C72" w14:paraId="02F5A81A" w14:textId="77777777" w:rsidTr="008B5B2D">
        <w:trPr>
          <w:cnfStyle w:val="100000000000" w:firstRow="1" w:lastRow="0" w:firstColumn="0" w:lastColumn="0" w:oddVBand="0" w:evenVBand="0" w:oddHBand="0" w:evenHBand="0" w:firstRowFirstColumn="0" w:firstRowLastColumn="0" w:lastRowFirstColumn="0" w:lastRowLastColumn="0"/>
          <w:trHeight w:val="2045"/>
          <w:tblHeader/>
        </w:trPr>
        <w:tc>
          <w:tcPr>
            <w:cnfStyle w:val="001000000000" w:firstRow="0" w:lastRow="0" w:firstColumn="1" w:lastColumn="0" w:oddVBand="0" w:evenVBand="0" w:oddHBand="0" w:evenHBand="0" w:firstRowFirstColumn="0" w:firstRowLastColumn="0" w:lastRowFirstColumn="0" w:lastRowLastColumn="0"/>
            <w:tcW w:w="1562" w:type="pct"/>
            <w:gridSpan w:val="3"/>
            <w:vMerge/>
          </w:tcPr>
          <w:p w14:paraId="4EF5E10E" w14:textId="77777777" w:rsidR="00514228" w:rsidRPr="00E86C72" w:rsidRDefault="00514228" w:rsidP="008B5B2D">
            <w:pPr>
              <w:pStyle w:val="ILOTablecontents"/>
              <w:rPr>
                <w:b w:val="0"/>
                <w:sz w:val="16"/>
                <w:szCs w:val="16"/>
                <w:lang w:val="fr-FR"/>
              </w:rPr>
            </w:pPr>
          </w:p>
        </w:tc>
        <w:tc>
          <w:tcPr>
            <w:tcW w:w="264" w:type="pct"/>
            <w:textDirection w:val="btLr"/>
          </w:tcPr>
          <w:p w14:paraId="49C7B638" w14:textId="77777777" w:rsidR="00514228" w:rsidRPr="00E86C72" w:rsidRDefault="00514228" w:rsidP="008B5B2D">
            <w:pPr>
              <w:pStyle w:val="ILOTablecontents"/>
              <w:cnfStyle w:val="100000000000" w:firstRow="1" w:lastRow="0" w:firstColumn="0" w:lastColumn="0" w:oddVBand="0" w:evenVBand="0" w:oddHBand="0" w:evenHBand="0" w:firstRowFirstColumn="0" w:firstRowLastColumn="0" w:lastRowFirstColumn="0" w:lastRowLastColumn="0"/>
              <w:rPr>
                <w:bCs/>
                <w:sz w:val="14"/>
                <w:lang w:val="fr-FR"/>
              </w:rPr>
            </w:pPr>
            <w:r w:rsidRPr="00E86C72">
              <w:rPr>
                <w:sz w:val="14"/>
                <w:lang w:val="fr-FR"/>
              </w:rPr>
              <w:t>Scolarité terminée</w:t>
            </w:r>
          </w:p>
        </w:tc>
        <w:tc>
          <w:tcPr>
            <w:tcW w:w="264" w:type="pct"/>
            <w:textDirection w:val="btLr"/>
          </w:tcPr>
          <w:p w14:paraId="0DA65DE9" w14:textId="77777777" w:rsidR="00514228" w:rsidRPr="00E86C72" w:rsidRDefault="00514228" w:rsidP="008B5B2D">
            <w:pPr>
              <w:pStyle w:val="ILOTablecontents"/>
              <w:cnfStyle w:val="100000000000" w:firstRow="1" w:lastRow="0" w:firstColumn="0" w:lastColumn="0" w:oddVBand="0" w:evenVBand="0" w:oddHBand="0" w:evenHBand="0" w:firstRowFirstColumn="0" w:firstRowLastColumn="0" w:lastRowFirstColumn="0" w:lastRowLastColumn="0"/>
              <w:rPr>
                <w:rFonts w:cs="Calibri"/>
                <w:sz w:val="14"/>
                <w:lang w:val="fr-FR"/>
              </w:rPr>
            </w:pPr>
            <w:r w:rsidRPr="00E86C72">
              <w:rPr>
                <w:sz w:val="14"/>
                <w:lang w:val="fr-FR"/>
              </w:rPr>
              <w:t>Ne pouvait pas se le permettre, trop coûteux</w:t>
            </w:r>
          </w:p>
        </w:tc>
        <w:tc>
          <w:tcPr>
            <w:tcW w:w="264" w:type="pct"/>
            <w:textDirection w:val="btLr"/>
          </w:tcPr>
          <w:p w14:paraId="426D65C6" w14:textId="77777777" w:rsidR="00514228" w:rsidRPr="00E86C72" w:rsidRDefault="00514228" w:rsidP="008B5B2D">
            <w:pPr>
              <w:pStyle w:val="ILOTablecontents"/>
              <w:cnfStyle w:val="100000000000" w:firstRow="1" w:lastRow="0" w:firstColumn="0" w:lastColumn="0" w:oddVBand="0" w:evenVBand="0" w:oddHBand="0" w:evenHBand="0" w:firstRowFirstColumn="0" w:firstRowLastColumn="0" w:lastRowFirstColumn="0" w:lastRowLastColumn="0"/>
              <w:rPr>
                <w:rFonts w:cs="Calibri"/>
                <w:sz w:val="14"/>
                <w:lang w:val="fr-FR"/>
              </w:rPr>
            </w:pPr>
            <w:r w:rsidRPr="00E86C72">
              <w:rPr>
                <w:sz w:val="14"/>
                <w:lang w:val="fr-FR"/>
              </w:rPr>
              <w:t>Aide au domicile pour les tâches ménagères</w:t>
            </w:r>
          </w:p>
        </w:tc>
        <w:tc>
          <w:tcPr>
            <w:tcW w:w="264" w:type="pct"/>
            <w:textDirection w:val="btLr"/>
          </w:tcPr>
          <w:p w14:paraId="79E62442" w14:textId="77777777" w:rsidR="00514228" w:rsidRPr="00E86C72" w:rsidRDefault="00514228" w:rsidP="008B5B2D">
            <w:pPr>
              <w:pStyle w:val="ILOTablecontents"/>
              <w:cnfStyle w:val="100000000000" w:firstRow="1" w:lastRow="0" w:firstColumn="0" w:lastColumn="0" w:oddVBand="0" w:evenVBand="0" w:oddHBand="0" w:evenHBand="0" w:firstRowFirstColumn="0" w:firstRowLastColumn="0" w:lastRowFirstColumn="0" w:lastRowLastColumn="0"/>
              <w:rPr>
                <w:rFonts w:cs="Calibri"/>
                <w:sz w:val="14"/>
                <w:lang w:val="fr-FR"/>
              </w:rPr>
            </w:pPr>
            <w:r w:rsidRPr="00E86C72">
              <w:rPr>
                <w:sz w:val="14"/>
                <w:lang w:val="fr-FR"/>
              </w:rPr>
              <w:t>Travail non rémunéré dans une entreprise familiale</w:t>
            </w:r>
          </w:p>
        </w:tc>
        <w:tc>
          <w:tcPr>
            <w:tcW w:w="265" w:type="pct"/>
            <w:textDirection w:val="btLr"/>
          </w:tcPr>
          <w:p w14:paraId="0D09F52F" w14:textId="77777777" w:rsidR="00514228" w:rsidRPr="00E86C72" w:rsidRDefault="00514228" w:rsidP="008B5B2D">
            <w:pPr>
              <w:pStyle w:val="ILOTablecontents"/>
              <w:cnfStyle w:val="100000000000" w:firstRow="1" w:lastRow="0" w:firstColumn="0" w:lastColumn="0" w:oddVBand="0" w:evenVBand="0" w:oddHBand="0" w:evenHBand="0" w:firstRowFirstColumn="0" w:firstRowLastColumn="0" w:lastRowFirstColumn="0" w:lastRowLastColumn="0"/>
              <w:rPr>
                <w:rFonts w:cs="Calibri"/>
                <w:sz w:val="14"/>
                <w:lang w:val="fr-FR"/>
              </w:rPr>
            </w:pPr>
            <w:r w:rsidRPr="00E86C72">
              <w:rPr>
                <w:sz w:val="14"/>
                <w:lang w:val="fr-FR"/>
              </w:rPr>
              <w:t>Travail pour un salaire</w:t>
            </w:r>
          </w:p>
        </w:tc>
        <w:tc>
          <w:tcPr>
            <w:tcW w:w="264" w:type="pct"/>
            <w:textDirection w:val="btLr"/>
          </w:tcPr>
          <w:p w14:paraId="520FD3A1" w14:textId="77777777" w:rsidR="00514228" w:rsidRPr="00E86C72" w:rsidRDefault="00514228" w:rsidP="008B5B2D">
            <w:pPr>
              <w:pStyle w:val="ILOTablecontents"/>
              <w:cnfStyle w:val="100000000000" w:firstRow="1" w:lastRow="0" w:firstColumn="0" w:lastColumn="0" w:oddVBand="0" w:evenVBand="0" w:oddHBand="0" w:evenHBand="0" w:firstRowFirstColumn="0" w:firstRowLastColumn="0" w:lastRowFirstColumn="0" w:lastRowLastColumn="0"/>
              <w:rPr>
                <w:rFonts w:cs="Calibri"/>
                <w:sz w:val="14"/>
                <w:lang w:val="fr-FR"/>
              </w:rPr>
            </w:pPr>
            <w:r w:rsidRPr="00E86C72">
              <w:rPr>
                <w:sz w:val="14"/>
                <w:lang w:val="fr-FR"/>
              </w:rPr>
              <w:t>Pour apprendre un métier</w:t>
            </w:r>
          </w:p>
        </w:tc>
        <w:tc>
          <w:tcPr>
            <w:tcW w:w="265" w:type="pct"/>
            <w:textDirection w:val="btLr"/>
          </w:tcPr>
          <w:p w14:paraId="4436B33C" w14:textId="25244D17" w:rsidR="00514228" w:rsidRPr="00E86C72" w:rsidRDefault="00514228" w:rsidP="008B5B2D">
            <w:pPr>
              <w:pStyle w:val="ILOTablecontents"/>
              <w:cnfStyle w:val="100000000000" w:firstRow="1" w:lastRow="0" w:firstColumn="0" w:lastColumn="0" w:oddVBand="0" w:evenVBand="0" w:oddHBand="0" w:evenHBand="0" w:firstRowFirstColumn="0" w:firstRowLastColumn="0" w:lastRowFirstColumn="0" w:lastRowLastColumn="0"/>
              <w:rPr>
                <w:rFonts w:cs="Calibri"/>
                <w:sz w:val="14"/>
                <w:lang w:val="fr-FR"/>
              </w:rPr>
            </w:pPr>
            <w:r w:rsidRPr="00E86C72">
              <w:rPr>
                <w:sz w:val="14"/>
                <w:lang w:val="fr-FR"/>
              </w:rPr>
              <w:t>Absence de sécurité à l</w:t>
            </w:r>
            <w:r w:rsidR="00E86C72" w:rsidRPr="00E86C72">
              <w:rPr>
                <w:spacing w:val="-4"/>
                <w:sz w:val="16"/>
                <w:szCs w:val="16"/>
                <w:lang w:val="fr-FR"/>
              </w:rPr>
              <w:t>′</w:t>
            </w:r>
            <w:r w:rsidRPr="00E86C72">
              <w:rPr>
                <w:sz w:val="14"/>
                <w:lang w:val="fr-FR"/>
              </w:rPr>
              <w:t>école</w:t>
            </w:r>
          </w:p>
        </w:tc>
        <w:tc>
          <w:tcPr>
            <w:tcW w:w="265" w:type="pct"/>
            <w:textDirection w:val="btLr"/>
          </w:tcPr>
          <w:p w14:paraId="0186E648" w14:textId="77777777" w:rsidR="00514228" w:rsidRPr="00E86C72" w:rsidRDefault="00514228" w:rsidP="008B5B2D">
            <w:pPr>
              <w:pStyle w:val="ILOTablecontents"/>
              <w:cnfStyle w:val="100000000000" w:firstRow="1" w:lastRow="0" w:firstColumn="0" w:lastColumn="0" w:oddVBand="0" w:evenVBand="0" w:oddHBand="0" w:evenHBand="0" w:firstRowFirstColumn="0" w:firstRowLastColumn="0" w:lastRowFirstColumn="0" w:lastRowLastColumn="0"/>
              <w:rPr>
                <w:rFonts w:cs="Calibri"/>
                <w:sz w:val="14"/>
                <w:lang w:val="fr-FR"/>
              </w:rPr>
            </w:pPr>
            <w:r w:rsidRPr="00E86C72">
              <w:rPr>
                <w:sz w:val="14"/>
                <w:lang w:val="fr-FR"/>
              </w:rPr>
              <w:t>Éducation considérée comme sans importance</w:t>
            </w:r>
          </w:p>
        </w:tc>
        <w:tc>
          <w:tcPr>
            <w:tcW w:w="265" w:type="pct"/>
            <w:textDirection w:val="btLr"/>
          </w:tcPr>
          <w:p w14:paraId="2F3D17B2" w14:textId="40ECCB84" w:rsidR="00514228" w:rsidRPr="00E86C72" w:rsidRDefault="00514228" w:rsidP="008B5B2D">
            <w:pPr>
              <w:pStyle w:val="ILOTablecontents"/>
              <w:cnfStyle w:val="100000000000" w:firstRow="1" w:lastRow="0" w:firstColumn="0" w:lastColumn="0" w:oddVBand="0" w:evenVBand="0" w:oddHBand="0" w:evenHBand="0" w:firstRowFirstColumn="0" w:firstRowLastColumn="0" w:lastRowFirstColumn="0" w:lastRowLastColumn="0"/>
              <w:rPr>
                <w:rFonts w:cs="Calibri"/>
                <w:sz w:val="14"/>
                <w:lang w:val="fr-FR"/>
              </w:rPr>
            </w:pPr>
            <w:r w:rsidRPr="00E86C72">
              <w:rPr>
                <w:sz w:val="14"/>
                <w:lang w:val="fr-FR"/>
              </w:rPr>
              <w:t>Pas intéressé par l</w:t>
            </w:r>
            <w:r w:rsidR="00E86C72" w:rsidRPr="00E86C72">
              <w:rPr>
                <w:spacing w:val="-4"/>
                <w:sz w:val="16"/>
                <w:szCs w:val="16"/>
                <w:lang w:val="fr-FR"/>
              </w:rPr>
              <w:t>′</w:t>
            </w:r>
            <w:r w:rsidRPr="00E86C72">
              <w:rPr>
                <w:sz w:val="14"/>
                <w:lang w:val="fr-FR"/>
              </w:rPr>
              <w:t>école</w:t>
            </w:r>
          </w:p>
        </w:tc>
        <w:tc>
          <w:tcPr>
            <w:tcW w:w="265" w:type="pct"/>
            <w:textDirection w:val="btLr"/>
          </w:tcPr>
          <w:p w14:paraId="55C2E2B4" w14:textId="77777777" w:rsidR="00514228" w:rsidRPr="00E86C72" w:rsidRDefault="00514228" w:rsidP="008B5B2D">
            <w:pPr>
              <w:pStyle w:val="ILOTablecontents"/>
              <w:cnfStyle w:val="100000000000" w:firstRow="1" w:lastRow="0" w:firstColumn="0" w:lastColumn="0" w:oddVBand="0" w:evenVBand="0" w:oddHBand="0" w:evenHBand="0" w:firstRowFirstColumn="0" w:firstRowLastColumn="0" w:lastRowFirstColumn="0" w:lastRowLastColumn="0"/>
              <w:rPr>
                <w:rFonts w:cs="Calibri"/>
                <w:sz w:val="14"/>
                <w:lang w:val="fr-FR"/>
              </w:rPr>
            </w:pPr>
            <w:r w:rsidRPr="00E86C72">
              <w:rPr>
                <w:sz w:val="14"/>
                <w:lang w:val="fr-FR"/>
              </w:rPr>
              <w:t>Famille ne permettant pas la scolarisation</w:t>
            </w:r>
          </w:p>
        </w:tc>
        <w:tc>
          <w:tcPr>
            <w:tcW w:w="265" w:type="pct"/>
            <w:textDirection w:val="btLr"/>
          </w:tcPr>
          <w:p w14:paraId="307FECF8" w14:textId="0B7A42AB" w:rsidR="00514228" w:rsidRPr="00E86C72" w:rsidRDefault="00514228" w:rsidP="008B5B2D">
            <w:pPr>
              <w:pStyle w:val="ILOTablecontents"/>
              <w:cnfStyle w:val="100000000000" w:firstRow="1" w:lastRow="0" w:firstColumn="0" w:lastColumn="0" w:oddVBand="0" w:evenVBand="0" w:oddHBand="0" w:evenHBand="0" w:firstRowFirstColumn="0" w:firstRowLastColumn="0" w:lastRowFirstColumn="0" w:lastRowLastColumn="0"/>
              <w:rPr>
                <w:rFonts w:cs="Calibri"/>
                <w:sz w:val="14"/>
                <w:lang w:val="fr-FR"/>
              </w:rPr>
            </w:pPr>
            <w:r w:rsidRPr="00E86C72">
              <w:rPr>
                <w:sz w:val="14"/>
                <w:lang w:val="fr-FR"/>
              </w:rPr>
              <w:t>Pas d</w:t>
            </w:r>
            <w:r w:rsidR="00E86C72" w:rsidRPr="00E86C72">
              <w:rPr>
                <w:spacing w:val="-4"/>
                <w:sz w:val="16"/>
                <w:szCs w:val="16"/>
                <w:lang w:val="fr-FR"/>
              </w:rPr>
              <w:t>′</w:t>
            </w:r>
            <w:r w:rsidRPr="00E86C72">
              <w:rPr>
                <w:sz w:val="14"/>
                <w:lang w:val="fr-FR"/>
              </w:rPr>
              <w:t xml:space="preserve">école/École trop éloignée </w:t>
            </w:r>
          </w:p>
        </w:tc>
        <w:tc>
          <w:tcPr>
            <w:tcW w:w="265" w:type="pct"/>
            <w:textDirection w:val="btLr"/>
          </w:tcPr>
          <w:p w14:paraId="36B2B286" w14:textId="77777777" w:rsidR="00514228" w:rsidRPr="00E86C72" w:rsidRDefault="00514228" w:rsidP="008B5B2D">
            <w:pPr>
              <w:pStyle w:val="ILOTablecontents"/>
              <w:cnfStyle w:val="100000000000" w:firstRow="1" w:lastRow="0" w:firstColumn="0" w:lastColumn="0" w:oddVBand="0" w:evenVBand="0" w:oddHBand="0" w:evenHBand="0" w:firstRowFirstColumn="0" w:firstRowLastColumn="0" w:lastRowFirstColumn="0" w:lastRowLastColumn="0"/>
              <w:rPr>
                <w:rFonts w:cs="Calibri"/>
                <w:sz w:val="14"/>
                <w:lang w:val="fr-FR"/>
              </w:rPr>
            </w:pPr>
            <w:r w:rsidRPr="00E86C72">
              <w:rPr>
                <w:sz w:val="14"/>
                <w:lang w:val="fr-FR"/>
              </w:rPr>
              <w:t>Handicap/maladie</w:t>
            </w:r>
          </w:p>
        </w:tc>
        <w:tc>
          <w:tcPr>
            <w:tcW w:w="263" w:type="pct"/>
            <w:textDirection w:val="btLr"/>
          </w:tcPr>
          <w:p w14:paraId="00777CA6" w14:textId="77777777" w:rsidR="00514228" w:rsidRPr="00E86C72" w:rsidRDefault="00514228" w:rsidP="008B5B2D">
            <w:pPr>
              <w:pStyle w:val="ILOTablecontents"/>
              <w:cnfStyle w:val="100000000000" w:firstRow="1" w:lastRow="0" w:firstColumn="0" w:lastColumn="0" w:oddVBand="0" w:evenVBand="0" w:oddHBand="0" w:evenHBand="0" w:firstRowFirstColumn="0" w:firstRowLastColumn="0" w:lastRowFirstColumn="0" w:lastRowLastColumn="0"/>
              <w:rPr>
                <w:bCs/>
                <w:sz w:val="14"/>
                <w:lang w:val="fr-FR"/>
              </w:rPr>
            </w:pPr>
            <w:r w:rsidRPr="00E86C72">
              <w:rPr>
                <w:sz w:val="14"/>
                <w:lang w:val="fr-FR"/>
              </w:rPr>
              <w:t>Total</w:t>
            </w:r>
          </w:p>
        </w:tc>
      </w:tr>
      <w:tr w:rsidR="000C1431" w:rsidRPr="00E86C72" w14:paraId="2B67AD70" w14:textId="77777777" w:rsidTr="008B5B2D">
        <w:tc>
          <w:tcPr>
            <w:cnfStyle w:val="001000000000" w:firstRow="0" w:lastRow="0" w:firstColumn="1" w:lastColumn="0" w:oddVBand="0" w:evenVBand="0" w:oddHBand="0" w:evenHBand="0" w:firstRowFirstColumn="0" w:firstRowLastColumn="0" w:lastRowFirstColumn="0" w:lastRowLastColumn="0"/>
            <w:tcW w:w="509" w:type="pct"/>
            <w:vMerge w:val="restart"/>
          </w:tcPr>
          <w:p w14:paraId="253E9EFA" w14:textId="77777777" w:rsidR="00514228" w:rsidRPr="00E86C72" w:rsidRDefault="00514228" w:rsidP="008B5B2D">
            <w:pPr>
              <w:pStyle w:val="ILOTablecontents"/>
              <w:rPr>
                <w:lang w:val="fr-FR"/>
              </w:rPr>
            </w:pPr>
            <w:r w:rsidRPr="00E86C72">
              <w:rPr>
                <w:lang w:val="fr-FR"/>
              </w:rPr>
              <w:t>Enfants astreints au travail des enfants</w:t>
            </w:r>
          </w:p>
        </w:tc>
        <w:tc>
          <w:tcPr>
            <w:tcW w:w="568" w:type="pct"/>
            <w:vMerge w:val="restart"/>
          </w:tcPr>
          <w:p w14:paraId="6E659E44"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Sexe</w:t>
            </w:r>
          </w:p>
        </w:tc>
        <w:tc>
          <w:tcPr>
            <w:tcW w:w="485" w:type="pct"/>
          </w:tcPr>
          <w:p w14:paraId="4B758629" w14:textId="778527CB" w:rsidR="00514228" w:rsidRPr="00E86C72" w:rsidRDefault="00860F04"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p>
        </w:tc>
        <w:tc>
          <w:tcPr>
            <w:tcW w:w="264" w:type="pct"/>
          </w:tcPr>
          <w:p w14:paraId="76A8A0E4"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4" w:type="pct"/>
          </w:tcPr>
          <w:p w14:paraId="3E314E67"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4" w:type="pct"/>
          </w:tcPr>
          <w:p w14:paraId="04999DC3"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4" w:type="pct"/>
          </w:tcPr>
          <w:p w14:paraId="1445FB3D"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5" w:type="pct"/>
          </w:tcPr>
          <w:p w14:paraId="5BC40BE1"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4" w:type="pct"/>
          </w:tcPr>
          <w:p w14:paraId="0B08A3D6"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5" w:type="pct"/>
          </w:tcPr>
          <w:p w14:paraId="65820E33"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5" w:type="pct"/>
          </w:tcPr>
          <w:p w14:paraId="4967A2FA"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5" w:type="pct"/>
          </w:tcPr>
          <w:p w14:paraId="27E4329B"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5" w:type="pct"/>
          </w:tcPr>
          <w:p w14:paraId="7876195B"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5" w:type="pct"/>
          </w:tcPr>
          <w:p w14:paraId="65B7A8F9"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5" w:type="pct"/>
          </w:tcPr>
          <w:p w14:paraId="51DA4E78"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3" w:type="pct"/>
          </w:tcPr>
          <w:p w14:paraId="3F012EA8"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2B7C60AC" w14:textId="77777777" w:rsidTr="008B5B2D">
        <w:tc>
          <w:tcPr>
            <w:cnfStyle w:val="001000000000" w:firstRow="0" w:lastRow="0" w:firstColumn="1" w:lastColumn="0" w:oddVBand="0" w:evenVBand="0" w:oddHBand="0" w:evenHBand="0" w:firstRowFirstColumn="0" w:firstRowLastColumn="0" w:lastRowFirstColumn="0" w:lastRowLastColumn="0"/>
            <w:tcW w:w="509" w:type="pct"/>
            <w:vMerge/>
          </w:tcPr>
          <w:p w14:paraId="43756353" w14:textId="77777777" w:rsidR="00514228" w:rsidRPr="00E86C72" w:rsidRDefault="00514228" w:rsidP="008B5B2D">
            <w:pPr>
              <w:pStyle w:val="ILOTablecontents"/>
              <w:rPr>
                <w:lang w:val="fr-FR"/>
              </w:rPr>
            </w:pPr>
          </w:p>
        </w:tc>
        <w:tc>
          <w:tcPr>
            <w:tcW w:w="568" w:type="pct"/>
            <w:vMerge/>
          </w:tcPr>
          <w:p w14:paraId="0970457E"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85" w:type="pct"/>
          </w:tcPr>
          <w:p w14:paraId="33269A30" w14:textId="5CF3E6F3" w:rsidR="00514228" w:rsidRPr="00E86C72" w:rsidRDefault="00851B4F"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p>
        </w:tc>
        <w:tc>
          <w:tcPr>
            <w:tcW w:w="264" w:type="pct"/>
          </w:tcPr>
          <w:p w14:paraId="6AF5EBBE"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4" w:type="pct"/>
          </w:tcPr>
          <w:p w14:paraId="7761BCB9"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4" w:type="pct"/>
          </w:tcPr>
          <w:p w14:paraId="7B920A34"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4" w:type="pct"/>
          </w:tcPr>
          <w:p w14:paraId="2C9E569E"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5" w:type="pct"/>
          </w:tcPr>
          <w:p w14:paraId="516DAA43"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4" w:type="pct"/>
          </w:tcPr>
          <w:p w14:paraId="7729B563"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5" w:type="pct"/>
          </w:tcPr>
          <w:p w14:paraId="16208A22"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5" w:type="pct"/>
          </w:tcPr>
          <w:p w14:paraId="795FF4DE"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5" w:type="pct"/>
          </w:tcPr>
          <w:p w14:paraId="7141E387"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5" w:type="pct"/>
          </w:tcPr>
          <w:p w14:paraId="07C2AE0E"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5" w:type="pct"/>
          </w:tcPr>
          <w:p w14:paraId="529BF3E0"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5" w:type="pct"/>
          </w:tcPr>
          <w:p w14:paraId="43E7B955"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3" w:type="pct"/>
          </w:tcPr>
          <w:p w14:paraId="2BBDCD5E"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304CB6FC" w14:textId="77777777" w:rsidTr="008B5B2D">
        <w:tc>
          <w:tcPr>
            <w:cnfStyle w:val="001000000000" w:firstRow="0" w:lastRow="0" w:firstColumn="1" w:lastColumn="0" w:oddVBand="0" w:evenVBand="0" w:oddHBand="0" w:evenHBand="0" w:firstRowFirstColumn="0" w:firstRowLastColumn="0" w:lastRowFirstColumn="0" w:lastRowLastColumn="0"/>
            <w:tcW w:w="509" w:type="pct"/>
            <w:vMerge/>
          </w:tcPr>
          <w:p w14:paraId="5D9571F0" w14:textId="77777777" w:rsidR="00514228" w:rsidRPr="00E86C72" w:rsidRDefault="00514228" w:rsidP="008B5B2D">
            <w:pPr>
              <w:pStyle w:val="ILOTablecontents"/>
              <w:rPr>
                <w:lang w:val="fr-FR"/>
              </w:rPr>
            </w:pPr>
          </w:p>
        </w:tc>
        <w:tc>
          <w:tcPr>
            <w:tcW w:w="568" w:type="pct"/>
            <w:vMerge w:val="restart"/>
          </w:tcPr>
          <w:p w14:paraId="4940DAA8" w14:textId="510D0570" w:rsidR="00514228" w:rsidRPr="00E86C72" w:rsidRDefault="000C1431"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Lieu de r</w:t>
            </w:r>
            <w:r w:rsidR="00514228" w:rsidRPr="00E86C72">
              <w:rPr>
                <w:lang w:val="fr-FR"/>
              </w:rPr>
              <w:t>ésidence</w:t>
            </w:r>
          </w:p>
        </w:tc>
        <w:tc>
          <w:tcPr>
            <w:tcW w:w="485" w:type="pct"/>
          </w:tcPr>
          <w:p w14:paraId="58112A09" w14:textId="67ECF6D2" w:rsidR="00514228" w:rsidRPr="00E86C72" w:rsidRDefault="000C1431"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w:t>
            </w:r>
            <w:r w:rsidR="00514228" w:rsidRPr="00E86C72">
              <w:rPr>
                <w:lang w:val="fr-FR"/>
              </w:rPr>
              <w:t>ural</w:t>
            </w:r>
          </w:p>
        </w:tc>
        <w:tc>
          <w:tcPr>
            <w:tcW w:w="264" w:type="pct"/>
          </w:tcPr>
          <w:p w14:paraId="25866E4B"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4" w:type="pct"/>
          </w:tcPr>
          <w:p w14:paraId="3141F09D"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4" w:type="pct"/>
          </w:tcPr>
          <w:p w14:paraId="49B887CF"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4" w:type="pct"/>
          </w:tcPr>
          <w:p w14:paraId="473EE2B2"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5" w:type="pct"/>
          </w:tcPr>
          <w:p w14:paraId="528B9FFA"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4" w:type="pct"/>
          </w:tcPr>
          <w:p w14:paraId="51852771"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5" w:type="pct"/>
          </w:tcPr>
          <w:p w14:paraId="7C46E9EC"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5" w:type="pct"/>
          </w:tcPr>
          <w:p w14:paraId="4788F4B3"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5" w:type="pct"/>
          </w:tcPr>
          <w:p w14:paraId="6C205B81"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5" w:type="pct"/>
          </w:tcPr>
          <w:p w14:paraId="306353F5"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5" w:type="pct"/>
          </w:tcPr>
          <w:p w14:paraId="6D98ADA6"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5" w:type="pct"/>
          </w:tcPr>
          <w:p w14:paraId="154ABCBB"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3" w:type="pct"/>
          </w:tcPr>
          <w:p w14:paraId="6F371C7C"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4E72A602" w14:textId="77777777" w:rsidTr="008B5B2D">
        <w:tc>
          <w:tcPr>
            <w:cnfStyle w:val="001000000000" w:firstRow="0" w:lastRow="0" w:firstColumn="1" w:lastColumn="0" w:oddVBand="0" w:evenVBand="0" w:oddHBand="0" w:evenHBand="0" w:firstRowFirstColumn="0" w:firstRowLastColumn="0" w:lastRowFirstColumn="0" w:lastRowLastColumn="0"/>
            <w:tcW w:w="509" w:type="pct"/>
            <w:vMerge/>
          </w:tcPr>
          <w:p w14:paraId="0A14B7CB" w14:textId="77777777" w:rsidR="00514228" w:rsidRPr="00E86C72" w:rsidRDefault="00514228" w:rsidP="008B5B2D">
            <w:pPr>
              <w:pStyle w:val="ILOTablecontents"/>
              <w:rPr>
                <w:lang w:val="fr-FR"/>
              </w:rPr>
            </w:pPr>
          </w:p>
        </w:tc>
        <w:tc>
          <w:tcPr>
            <w:tcW w:w="568" w:type="pct"/>
            <w:vMerge/>
          </w:tcPr>
          <w:p w14:paraId="57DB9CD8"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85" w:type="pct"/>
          </w:tcPr>
          <w:p w14:paraId="1F1CE9DB" w14:textId="523EFE04" w:rsidR="00514228" w:rsidRPr="00E86C72" w:rsidRDefault="000C1431"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U</w:t>
            </w:r>
            <w:r w:rsidR="00514228" w:rsidRPr="00E86C72">
              <w:rPr>
                <w:lang w:val="fr-FR"/>
              </w:rPr>
              <w:t>rbain</w:t>
            </w:r>
          </w:p>
        </w:tc>
        <w:tc>
          <w:tcPr>
            <w:tcW w:w="264" w:type="pct"/>
          </w:tcPr>
          <w:p w14:paraId="334432CD"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4" w:type="pct"/>
          </w:tcPr>
          <w:p w14:paraId="5A5DBDCF"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4" w:type="pct"/>
          </w:tcPr>
          <w:p w14:paraId="59479826"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4" w:type="pct"/>
          </w:tcPr>
          <w:p w14:paraId="2AA4BD80"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5" w:type="pct"/>
          </w:tcPr>
          <w:p w14:paraId="0D06AD39"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4" w:type="pct"/>
          </w:tcPr>
          <w:p w14:paraId="54300F64"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5" w:type="pct"/>
          </w:tcPr>
          <w:p w14:paraId="52CB4532"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5" w:type="pct"/>
          </w:tcPr>
          <w:p w14:paraId="5B2A6F25"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5" w:type="pct"/>
          </w:tcPr>
          <w:p w14:paraId="05F6D26F"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5" w:type="pct"/>
          </w:tcPr>
          <w:p w14:paraId="68F3A6B1"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5" w:type="pct"/>
          </w:tcPr>
          <w:p w14:paraId="664EC13F"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5" w:type="pct"/>
          </w:tcPr>
          <w:p w14:paraId="76586BC5"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3" w:type="pct"/>
          </w:tcPr>
          <w:p w14:paraId="392B5542"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6EFF5087" w14:textId="77777777" w:rsidTr="008B5B2D">
        <w:tc>
          <w:tcPr>
            <w:cnfStyle w:val="001000000000" w:firstRow="0" w:lastRow="0" w:firstColumn="1" w:lastColumn="0" w:oddVBand="0" w:evenVBand="0" w:oddHBand="0" w:evenHBand="0" w:firstRowFirstColumn="0" w:firstRowLastColumn="0" w:lastRowFirstColumn="0" w:lastRowLastColumn="0"/>
            <w:tcW w:w="509" w:type="pct"/>
            <w:vMerge/>
          </w:tcPr>
          <w:p w14:paraId="1F577D2F" w14:textId="77777777" w:rsidR="00514228" w:rsidRPr="00E86C72" w:rsidRDefault="00514228" w:rsidP="008B5B2D">
            <w:pPr>
              <w:pStyle w:val="ILOTablecontents"/>
              <w:rPr>
                <w:lang w:val="fr-FR"/>
              </w:rPr>
            </w:pPr>
          </w:p>
        </w:tc>
        <w:tc>
          <w:tcPr>
            <w:tcW w:w="1053" w:type="pct"/>
            <w:gridSpan w:val="2"/>
            <w:shd w:val="clear" w:color="auto" w:fill="EBF5FD"/>
          </w:tcPr>
          <w:p w14:paraId="7A6A4179"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b/>
                <w:bCs/>
                <w:lang w:val="fr-FR"/>
              </w:rPr>
            </w:pPr>
            <w:r w:rsidRPr="00E86C72">
              <w:rPr>
                <w:b/>
                <w:bCs/>
                <w:lang w:val="fr-FR"/>
              </w:rPr>
              <w:t>Total</w:t>
            </w:r>
            <w:r w:rsidRPr="00E86C72">
              <w:rPr>
                <w:b/>
                <w:bCs/>
                <w:vertAlign w:val="superscript"/>
                <w:lang w:val="fr-FR"/>
              </w:rPr>
              <w:t>(a)</w:t>
            </w:r>
          </w:p>
        </w:tc>
        <w:tc>
          <w:tcPr>
            <w:tcW w:w="264" w:type="pct"/>
            <w:shd w:val="clear" w:color="auto" w:fill="EBF5FD"/>
          </w:tcPr>
          <w:p w14:paraId="595EB126"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64" w:type="pct"/>
            <w:shd w:val="clear" w:color="auto" w:fill="EBF5FD"/>
          </w:tcPr>
          <w:p w14:paraId="20BED1C1"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64" w:type="pct"/>
            <w:shd w:val="clear" w:color="auto" w:fill="EBF5FD"/>
          </w:tcPr>
          <w:p w14:paraId="53818F83"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64" w:type="pct"/>
            <w:shd w:val="clear" w:color="auto" w:fill="EBF5FD"/>
          </w:tcPr>
          <w:p w14:paraId="2C6B697C"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65" w:type="pct"/>
            <w:shd w:val="clear" w:color="auto" w:fill="EBF5FD"/>
          </w:tcPr>
          <w:p w14:paraId="2FBA8C2B"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64" w:type="pct"/>
            <w:shd w:val="clear" w:color="auto" w:fill="EBF5FD"/>
          </w:tcPr>
          <w:p w14:paraId="22A02A76"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65" w:type="pct"/>
            <w:shd w:val="clear" w:color="auto" w:fill="EBF5FD"/>
          </w:tcPr>
          <w:p w14:paraId="7589A65D"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65" w:type="pct"/>
            <w:shd w:val="clear" w:color="auto" w:fill="EBF5FD"/>
          </w:tcPr>
          <w:p w14:paraId="3CC03226"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65" w:type="pct"/>
            <w:shd w:val="clear" w:color="auto" w:fill="EBF5FD"/>
          </w:tcPr>
          <w:p w14:paraId="3450B917"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65" w:type="pct"/>
            <w:shd w:val="clear" w:color="auto" w:fill="EBF5FD"/>
          </w:tcPr>
          <w:p w14:paraId="17D986AB"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65" w:type="pct"/>
            <w:shd w:val="clear" w:color="auto" w:fill="EBF5FD"/>
          </w:tcPr>
          <w:p w14:paraId="0F100366"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65" w:type="pct"/>
            <w:shd w:val="clear" w:color="auto" w:fill="EBF5FD"/>
          </w:tcPr>
          <w:p w14:paraId="745F1926"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63" w:type="pct"/>
            <w:shd w:val="clear" w:color="auto" w:fill="EBF5FD"/>
          </w:tcPr>
          <w:p w14:paraId="7F54B060"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r>
      <w:tr w:rsidR="000C1431" w:rsidRPr="00E86C72" w14:paraId="6BB12A9B" w14:textId="77777777" w:rsidTr="008B5B2D">
        <w:tc>
          <w:tcPr>
            <w:cnfStyle w:val="001000000000" w:firstRow="0" w:lastRow="0" w:firstColumn="1" w:lastColumn="0" w:oddVBand="0" w:evenVBand="0" w:oddHBand="0" w:evenHBand="0" w:firstRowFirstColumn="0" w:firstRowLastColumn="0" w:lastRowFirstColumn="0" w:lastRowLastColumn="0"/>
            <w:tcW w:w="509" w:type="pct"/>
            <w:vMerge w:val="restart"/>
          </w:tcPr>
          <w:p w14:paraId="53C13C69" w14:textId="34615FE2" w:rsidR="00514228" w:rsidRPr="00E86C72" w:rsidRDefault="00514228" w:rsidP="008B5B2D">
            <w:pPr>
              <w:pStyle w:val="ILOTablecontents"/>
              <w:rPr>
                <w:lang w:val="fr-FR"/>
              </w:rPr>
            </w:pPr>
            <w:r w:rsidRPr="00E86C72">
              <w:rPr>
                <w:lang w:val="fr-FR"/>
              </w:rPr>
              <w:t xml:space="preserve">Enfants </w:t>
            </w:r>
            <w:r w:rsidR="00E86C72" w:rsidRPr="00E86C72">
              <w:rPr>
                <w:lang w:val="fr-FR"/>
              </w:rPr>
              <w:t>NON</w:t>
            </w:r>
            <w:r w:rsidRPr="00E86C72">
              <w:rPr>
                <w:lang w:val="fr-FR"/>
              </w:rPr>
              <w:t xml:space="preserve"> astreints </w:t>
            </w:r>
            <w:r w:rsidRPr="00E86C72">
              <w:rPr>
                <w:lang w:val="fr-FR"/>
              </w:rPr>
              <w:lastRenderedPageBreak/>
              <w:t>au travail des enfants</w:t>
            </w:r>
          </w:p>
        </w:tc>
        <w:tc>
          <w:tcPr>
            <w:tcW w:w="568" w:type="pct"/>
            <w:vMerge w:val="restart"/>
          </w:tcPr>
          <w:p w14:paraId="37375B3E"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lastRenderedPageBreak/>
              <w:t>Sexe</w:t>
            </w:r>
          </w:p>
        </w:tc>
        <w:tc>
          <w:tcPr>
            <w:tcW w:w="485" w:type="pct"/>
          </w:tcPr>
          <w:p w14:paraId="61B41DDB" w14:textId="2894AC72" w:rsidR="00514228" w:rsidRPr="00E86C72" w:rsidRDefault="00860F04"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p>
        </w:tc>
        <w:tc>
          <w:tcPr>
            <w:tcW w:w="264" w:type="pct"/>
          </w:tcPr>
          <w:p w14:paraId="55EA4D93"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4" w:type="pct"/>
          </w:tcPr>
          <w:p w14:paraId="18AED347"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4" w:type="pct"/>
          </w:tcPr>
          <w:p w14:paraId="05EBFA3A"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4" w:type="pct"/>
          </w:tcPr>
          <w:p w14:paraId="48EB35B9"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5" w:type="pct"/>
          </w:tcPr>
          <w:p w14:paraId="0278CBF5"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4" w:type="pct"/>
          </w:tcPr>
          <w:p w14:paraId="6F352FFF"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5" w:type="pct"/>
          </w:tcPr>
          <w:p w14:paraId="667F3A1B"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5" w:type="pct"/>
          </w:tcPr>
          <w:p w14:paraId="39E500F0"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5" w:type="pct"/>
          </w:tcPr>
          <w:p w14:paraId="2161DCF1"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5" w:type="pct"/>
          </w:tcPr>
          <w:p w14:paraId="4265D6A7"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5" w:type="pct"/>
          </w:tcPr>
          <w:p w14:paraId="57E89AFC"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5" w:type="pct"/>
          </w:tcPr>
          <w:p w14:paraId="118E98FB"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3" w:type="pct"/>
          </w:tcPr>
          <w:p w14:paraId="268F8A16"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123A67B6" w14:textId="77777777" w:rsidTr="008B5B2D">
        <w:tc>
          <w:tcPr>
            <w:cnfStyle w:val="001000000000" w:firstRow="0" w:lastRow="0" w:firstColumn="1" w:lastColumn="0" w:oddVBand="0" w:evenVBand="0" w:oddHBand="0" w:evenHBand="0" w:firstRowFirstColumn="0" w:firstRowLastColumn="0" w:lastRowFirstColumn="0" w:lastRowLastColumn="0"/>
            <w:tcW w:w="509" w:type="pct"/>
            <w:vMerge/>
          </w:tcPr>
          <w:p w14:paraId="06BC7A7E" w14:textId="77777777" w:rsidR="00514228" w:rsidRPr="00E86C72" w:rsidRDefault="00514228" w:rsidP="008B5B2D">
            <w:pPr>
              <w:pStyle w:val="ILOTablecontents"/>
              <w:rPr>
                <w:lang w:val="fr-FR"/>
              </w:rPr>
            </w:pPr>
          </w:p>
        </w:tc>
        <w:tc>
          <w:tcPr>
            <w:tcW w:w="568" w:type="pct"/>
            <w:vMerge/>
          </w:tcPr>
          <w:p w14:paraId="07B3E2C2"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85" w:type="pct"/>
          </w:tcPr>
          <w:p w14:paraId="1B0EDBAF" w14:textId="7293381C" w:rsidR="00514228" w:rsidRPr="00E86C72" w:rsidRDefault="00851B4F"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p>
        </w:tc>
        <w:tc>
          <w:tcPr>
            <w:tcW w:w="264" w:type="pct"/>
          </w:tcPr>
          <w:p w14:paraId="240E8CB0"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4" w:type="pct"/>
          </w:tcPr>
          <w:p w14:paraId="5D37F3AF"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4" w:type="pct"/>
          </w:tcPr>
          <w:p w14:paraId="468C5FCF"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4" w:type="pct"/>
          </w:tcPr>
          <w:p w14:paraId="12445CDF"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5" w:type="pct"/>
          </w:tcPr>
          <w:p w14:paraId="63AB943A"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4" w:type="pct"/>
          </w:tcPr>
          <w:p w14:paraId="48625E45"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5" w:type="pct"/>
          </w:tcPr>
          <w:p w14:paraId="00C757CF"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5" w:type="pct"/>
          </w:tcPr>
          <w:p w14:paraId="7A805266"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5" w:type="pct"/>
          </w:tcPr>
          <w:p w14:paraId="27E607B9"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5" w:type="pct"/>
          </w:tcPr>
          <w:p w14:paraId="3EC2FC2E"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5" w:type="pct"/>
          </w:tcPr>
          <w:p w14:paraId="59513E7C"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5" w:type="pct"/>
          </w:tcPr>
          <w:p w14:paraId="1CD709B8"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3" w:type="pct"/>
          </w:tcPr>
          <w:p w14:paraId="009C9630"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4103C69C" w14:textId="77777777" w:rsidTr="008B5B2D">
        <w:tc>
          <w:tcPr>
            <w:cnfStyle w:val="001000000000" w:firstRow="0" w:lastRow="0" w:firstColumn="1" w:lastColumn="0" w:oddVBand="0" w:evenVBand="0" w:oddHBand="0" w:evenHBand="0" w:firstRowFirstColumn="0" w:firstRowLastColumn="0" w:lastRowFirstColumn="0" w:lastRowLastColumn="0"/>
            <w:tcW w:w="509" w:type="pct"/>
            <w:vMerge/>
          </w:tcPr>
          <w:p w14:paraId="65A97467" w14:textId="77777777" w:rsidR="00514228" w:rsidRPr="00E86C72" w:rsidRDefault="00514228" w:rsidP="008B5B2D">
            <w:pPr>
              <w:pStyle w:val="ILOTablecontents"/>
              <w:rPr>
                <w:lang w:val="fr-FR"/>
              </w:rPr>
            </w:pPr>
          </w:p>
        </w:tc>
        <w:tc>
          <w:tcPr>
            <w:tcW w:w="568" w:type="pct"/>
            <w:vMerge w:val="restart"/>
          </w:tcPr>
          <w:p w14:paraId="30E37D1B" w14:textId="3A5983BE" w:rsidR="00514228" w:rsidRPr="00E86C72" w:rsidRDefault="000C1431"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Lieu de r</w:t>
            </w:r>
            <w:r w:rsidR="00514228" w:rsidRPr="00E86C72">
              <w:rPr>
                <w:lang w:val="fr-FR"/>
              </w:rPr>
              <w:t>ésidence</w:t>
            </w:r>
          </w:p>
        </w:tc>
        <w:tc>
          <w:tcPr>
            <w:tcW w:w="485" w:type="pct"/>
          </w:tcPr>
          <w:p w14:paraId="22434356" w14:textId="204339C4" w:rsidR="00514228" w:rsidRPr="00E86C72" w:rsidRDefault="000C1431"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w:t>
            </w:r>
            <w:r w:rsidR="00514228" w:rsidRPr="00E86C72">
              <w:rPr>
                <w:lang w:val="fr-FR"/>
              </w:rPr>
              <w:t>ural</w:t>
            </w:r>
          </w:p>
        </w:tc>
        <w:tc>
          <w:tcPr>
            <w:tcW w:w="264" w:type="pct"/>
          </w:tcPr>
          <w:p w14:paraId="097AFB82"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4" w:type="pct"/>
          </w:tcPr>
          <w:p w14:paraId="4E0F65B8"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4" w:type="pct"/>
          </w:tcPr>
          <w:p w14:paraId="3FBE263A"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4" w:type="pct"/>
          </w:tcPr>
          <w:p w14:paraId="7CCD4580"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5" w:type="pct"/>
          </w:tcPr>
          <w:p w14:paraId="69F035CF"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4" w:type="pct"/>
          </w:tcPr>
          <w:p w14:paraId="3F4D3F35"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5" w:type="pct"/>
          </w:tcPr>
          <w:p w14:paraId="117EBB82"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5" w:type="pct"/>
          </w:tcPr>
          <w:p w14:paraId="45EC293E"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5" w:type="pct"/>
          </w:tcPr>
          <w:p w14:paraId="0FF70026"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5" w:type="pct"/>
          </w:tcPr>
          <w:p w14:paraId="11CD765E"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5" w:type="pct"/>
          </w:tcPr>
          <w:p w14:paraId="1242AF58"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5" w:type="pct"/>
          </w:tcPr>
          <w:p w14:paraId="234D897A"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3" w:type="pct"/>
          </w:tcPr>
          <w:p w14:paraId="709FE43C"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7303552C" w14:textId="77777777" w:rsidTr="008B5B2D">
        <w:tc>
          <w:tcPr>
            <w:cnfStyle w:val="001000000000" w:firstRow="0" w:lastRow="0" w:firstColumn="1" w:lastColumn="0" w:oddVBand="0" w:evenVBand="0" w:oddHBand="0" w:evenHBand="0" w:firstRowFirstColumn="0" w:firstRowLastColumn="0" w:lastRowFirstColumn="0" w:lastRowLastColumn="0"/>
            <w:tcW w:w="509" w:type="pct"/>
            <w:vMerge/>
          </w:tcPr>
          <w:p w14:paraId="48E72F67" w14:textId="77777777" w:rsidR="00514228" w:rsidRPr="00E86C72" w:rsidRDefault="00514228" w:rsidP="008B5B2D">
            <w:pPr>
              <w:pStyle w:val="ILOTablecontents"/>
              <w:rPr>
                <w:lang w:val="fr-FR"/>
              </w:rPr>
            </w:pPr>
          </w:p>
        </w:tc>
        <w:tc>
          <w:tcPr>
            <w:tcW w:w="568" w:type="pct"/>
            <w:vMerge/>
          </w:tcPr>
          <w:p w14:paraId="68126F5D"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85" w:type="pct"/>
          </w:tcPr>
          <w:p w14:paraId="264720AC" w14:textId="5E94CF70" w:rsidR="00514228" w:rsidRPr="00E86C72" w:rsidRDefault="000C1431"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U</w:t>
            </w:r>
            <w:r w:rsidR="00514228" w:rsidRPr="00E86C72">
              <w:rPr>
                <w:lang w:val="fr-FR"/>
              </w:rPr>
              <w:t>rbai</w:t>
            </w:r>
            <w:r w:rsidRPr="00E86C72">
              <w:rPr>
                <w:lang w:val="fr-FR"/>
              </w:rPr>
              <w:t>n</w:t>
            </w:r>
          </w:p>
        </w:tc>
        <w:tc>
          <w:tcPr>
            <w:tcW w:w="264" w:type="pct"/>
          </w:tcPr>
          <w:p w14:paraId="11BD30D1"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4" w:type="pct"/>
          </w:tcPr>
          <w:p w14:paraId="22067C99"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4" w:type="pct"/>
          </w:tcPr>
          <w:p w14:paraId="6DE6B5AC"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4" w:type="pct"/>
          </w:tcPr>
          <w:p w14:paraId="46D47B40"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5" w:type="pct"/>
          </w:tcPr>
          <w:p w14:paraId="60891227"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4" w:type="pct"/>
          </w:tcPr>
          <w:p w14:paraId="058A3C16"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5" w:type="pct"/>
          </w:tcPr>
          <w:p w14:paraId="232FCA45"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5" w:type="pct"/>
          </w:tcPr>
          <w:p w14:paraId="7B6F8E55"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5" w:type="pct"/>
          </w:tcPr>
          <w:p w14:paraId="01B447D9"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5" w:type="pct"/>
          </w:tcPr>
          <w:p w14:paraId="7C34F1C5"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5" w:type="pct"/>
          </w:tcPr>
          <w:p w14:paraId="162C1DA3"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5" w:type="pct"/>
          </w:tcPr>
          <w:p w14:paraId="3579C591"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63" w:type="pct"/>
          </w:tcPr>
          <w:p w14:paraId="1B9D0CDE"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7DD241BA" w14:textId="77777777" w:rsidTr="008B5B2D">
        <w:tc>
          <w:tcPr>
            <w:cnfStyle w:val="001000000000" w:firstRow="0" w:lastRow="0" w:firstColumn="1" w:lastColumn="0" w:oddVBand="0" w:evenVBand="0" w:oddHBand="0" w:evenHBand="0" w:firstRowFirstColumn="0" w:firstRowLastColumn="0" w:lastRowFirstColumn="0" w:lastRowLastColumn="0"/>
            <w:tcW w:w="509" w:type="pct"/>
            <w:vMerge/>
          </w:tcPr>
          <w:p w14:paraId="61E75F7C" w14:textId="77777777" w:rsidR="00514228" w:rsidRPr="00E86C72" w:rsidRDefault="00514228" w:rsidP="008B5B2D">
            <w:pPr>
              <w:pStyle w:val="ILOTablecontents"/>
              <w:rPr>
                <w:lang w:val="fr-FR"/>
              </w:rPr>
            </w:pPr>
          </w:p>
        </w:tc>
        <w:tc>
          <w:tcPr>
            <w:tcW w:w="1053" w:type="pct"/>
            <w:gridSpan w:val="2"/>
            <w:shd w:val="clear" w:color="auto" w:fill="EBF5FD"/>
          </w:tcPr>
          <w:p w14:paraId="04470479"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b/>
                <w:bCs/>
                <w:lang w:val="fr-FR"/>
              </w:rPr>
            </w:pPr>
            <w:r w:rsidRPr="00E86C72">
              <w:rPr>
                <w:b/>
                <w:bCs/>
                <w:lang w:val="fr-FR"/>
              </w:rPr>
              <w:t>Total</w:t>
            </w:r>
            <w:r w:rsidRPr="00E86C72">
              <w:rPr>
                <w:b/>
                <w:bCs/>
                <w:vertAlign w:val="superscript"/>
                <w:lang w:val="fr-FR"/>
              </w:rPr>
              <w:t>(a)</w:t>
            </w:r>
          </w:p>
        </w:tc>
        <w:tc>
          <w:tcPr>
            <w:tcW w:w="264" w:type="pct"/>
            <w:shd w:val="clear" w:color="auto" w:fill="EBF5FD"/>
          </w:tcPr>
          <w:p w14:paraId="33834311"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64" w:type="pct"/>
            <w:shd w:val="clear" w:color="auto" w:fill="EBF5FD"/>
          </w:tcPr>
          <w:p w14:paraId="4DB0A3FD"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64" w:type="pct"/>
            <w:shd w:val="clear" w:color="auto" w:fill="EBF5FD"/>
          </w:tcPr>
          <w:p w14:paraId="0C8FFF53"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64" w:type="pct"/>
            <w:shd w:val="clear" w:color="auto" w:fill="EBF5FD"/>
          </w:tcPr>
          <w:p w14:paraId="0B42C189"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65" w:type="pct"/>
            <w:shd w:val="clear" w:color="auto" w:fill="EBF5FD"/>
          </w:tcPr>
          <w:p w14:paraId="1B0768F5"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64" w:type="pct"/>
            <w:shd w:val="clear" w:color="auto" w:fill="EBF5FD"/>
          </w:tcPr>
          <w:p w14:paraId="06523DB9"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65" w:type="pct"/>
            <w:shd w:val="clear" w:color="auto" w:fill="EBF5FD"/>
          </w:tcPr>
          <w:p w14:paraId="1C1696F6"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65" w:type="pct"/>
            <w:shd w:val="clear" w:color="auto" w:fill="EBF5FD"/>
          </w:tcPr>
          <w:p w14:paraId="29AA0A0D"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65" w:type="pct"/>
            <w:shd w:val="clear" w:color="auto" w:fill="EBF5FD"/>
          </w:tcPr>
          <w:p w14:paraId="7B504E6A"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65" w:type="pct"/>
            <w:shd w:val="clear" w:color="auto" w:fill="EBF5FD"/>
          </w:tcPr>
          <w:p w14:paraId="52DD3377"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65" w:type="pct"/>
            <w:shd w:val="clear" w:color="auto" w:fill="EBF5FD"/>
          </w:tcPr>
          <w:p w14:paraId="0B0C38EC"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65" w:type="pct"/>
            <w:shd w:val="clear" w:color="auto" w:fill="EBF5FD"/>
          </w:tcPr>
          <w:p w14:paraId="6EF05D4B"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c>
          <w:tcPr>
            <w:tcW w:w="263" w:type="pct"/>
            <w:shd w:val="clear" w:color="auto" w:fill="EBF5FD"/>
          </w:tcPr>
          <w:p w14:paraId="163802DB"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b/>
                <w:bCs/>
                <w:lang w:val="fr-FR"/>
              </w:rPr>
            </w:pPr>
          </w:p>
        </w:tc>
      </w:tr>
    </w:tbl>
    <w:p w14:paraId="63B385D1" w14:textId="4397B05B" w:rsidR="00514228" w:rsidRPr="00E86C72" w:rsidRDefault="008B5B2D" w:rsidP="008B5B2D">
      <w:pPr>
        <w:pStyle w:val="ILOTableNote"/>
        <w:rPr>
          <w:lang w:val="fr-FR"/>
        </w:rPr>
      </w:pPr>
      <w:proofErr w:type="gramStart"/>
      <w:r w:rsidRPr="00E86C72">
        <w:rPr>
          <w:b/>
          <w:bCs/>
          <w:lang w:val="fr-FR"/>
        </w:rPr>
        <w:t>Notes:</w:t>
      </w:r>
      <w:proofErr w:type="gramEnd"/>
      <w:r w:rsidRPr="00E86C72">
        <w:rPr>
          <w:lang w:val="fr-FR"/>
        </w:rPr>
        <w:t xml:space="preserve"> (a) En fonction du questionnaire spécifique, les pourcentages totaux peuvent être différents de 100, étant donné que les enfants peuvent invoquer plus d’une raison de ne pas fréquenter l’école. Si plusieurs réponses sont possibles, le titre du tableau devra être modifié comme </w:t>
      </w:r>
      <w:proofErr w:type="gramStart"/>
      <w:r w:rsidRPr="00E86C72">
        <w:rPr>
          <w:lang w:val="fr-FR"/>
        </w:rPr>
        <w:t>suit:</w:t>
      </w:r>
      <w:proofErr w:type="gramEnd"/>
      <w:r w:rsidRPr="00E86C72">
        <w:rPr>
          <w:lang w:val="fr-FR"/>
        </w:rPr>
        <w:t xml:space="preserve"> Raisons de ne pas fréquenter l’école (pourcentage d’enfants non scolarisés, </w:t>
      </w:r>
      <w:r w:rsidR="00D0147E" w:rsidRPr="00E86C72">
        <w:rPr>
          <w:lang w:val="fr-FR"/>
        </w:rPr>
        <w:t>groupe</w:t>
      </w:r>
      <w:r w:rsidRPr="00E86C72">
        <w:rPr>
          <w:lang w:val="fr-FR"/>
        </w:rPr>
        <w:t xml:space="preserve"> d’âge de la scolarité obligatoire, par motif, situation au regard du travail des enfants, sexe et lieu de résidence)</w:t>
      </w:r>
    </w:p>
    <w:p w14:paraId="4D29E6C1" w14:textId="00FF58E2" w:rsidR="008B5B2D" w:rsidRPr="00E86C72" w:rsidRDefault="008B5B2D" w:rsidP="00701592">
      <w:pPr>
        <w:pStyle w:val="ILOTableheading"/>
        <w:rPr>
          <w:lang w:val="fr-FR"/>
        </w:rPr>
      </w:pPr>
      <w:bookmarkStart w:id="301" w:name="_Ref62553513"/>
      <w:bookmarkStart w:id="302" w:name="_Toc197909453"/>
      <w:r w:rsidRPr="00E86C72">
        <w:rPr>
          <w:lang w:val="fr-FR"/>
        </w:rPr>
        <w:t xml:space="preserve">Tableau </w:t>
      </w:r>
      <w:r w:rsidR="00196DC9" w:rsidRPr="00E86C72">
        <w:rPr>
          <w:lang w:val="fr-FR"/>
        </w:rPr>
        <w:t>A1.</w:t>
      </w:r>
      <w:r w:rsidRPr="00E86C72">
        <w:rPr>
          <w:lang w:val="fr-FR"/>
        </w:rPr>
        <w:t>21. Retard dans la progression scolaire et travail des enfants (pourcentage d’enfants plus âgés que la moyenne pour leur classe</w:t>
      </w:r>
      <w:r w:rsidRPr="00E86C72">
        <w:rPr>
          <w:vertAlign w:val="superscript"/>
          <w:lang w:val="fr-FR"/>
        </w:rPr>
        <w:t>(a)</w:t>
      </w:r>
      <w:r w:rsidRPr="00E86C72">
        <w:rPr>
          <w:lang w:val="fr-FR"/>
        </w:rPr>
        <w:t>, enfants en âge de fréquenter l’école obligatoire actuellement scolarisés, par situation au regard du travail des enfants, sexe et lieu de résidence)</w:t>
      </w:r>
      <w:bookmarkEnd w:id="301"/>
      <w:bookmarkEnd w:id="302"/>
    </w:p>
    <w:tbl>
      <w:tblPr>
        <w:tblStyle w:val="ILOTable"/>
        <w:tblW w:w="5000" w:type="pct"/>
        <w:tblLook w:val="06A0" w:firstRow="1" w:lastRow="0" w:firstColumn="1" w:lastColumn="0" w:noHBand="1" w:noVBand="1"/>
      </w:tblPr>
      <w:tblGrid>
        <w:gridCol w:w="1080"/>
        <w:gridCol w:w="1054"/>
        <w:gridCol w:w="382"/>
        <w:gridCol w:w="382"/>
        <w:gridCol w:w="382"/>
        <w:gridCol w:w="382"/>
        <w:gridCol w:w="382"/>
        <w:gridCol w:w="381"/>
        <w:gridCol w:w="382"/>
        <w:gridCol w:w="382"/>
        <w:gridCol w:w="393"/>
        <w:gridCol w:w="382"/>
        <w:gridCol w:w="382"/>
        <w:gridCol w:w="382"/>
        <w:gridCol w:w="382"/>
        <w:gridCol w:w="382"/>
        <w:gridCol w:w="382"/>
        <w:gridCol w:w="382"/>
        <w:gridCol w:w="382"/>
        <w:gridCol w:w="381"/>
      </w:tblGrid>
      <w:tr w:rsidR="00514228" w:rsidRPr="00921B68" w14:paraId="115F8F09" w14:textId="77777777" w:rsidTr="008B5B2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182" w:type="pct"/>
            <w:gridSpan w:val="2"/>
            <w:vMerge w:val="restart"/>
          </w:tcPr>
          <w:p w14:paraId="106C346D" w14:textId="77777777" w:rsidR="00514228" w:rsidRPr="00E86C72" w:rsidRDefault="00514228" w:rsidP="008B5B2D">
            <w:pPr>
              <w:pStyle w:val="ILOTablecontents"/>
              <w:jc w:val="center"/>
              <w:rPr>
                <w:lang w:val="fr-FR"/>
              </w:rPr>
            </w:pPr>
            <w:r w:rsidRPr="00E86C72">
              <w:rPr>
                <w:lang w:val="fr-FR"/>
              </w:rPr>
              <w:t>Caractéristiques de base</w:t>
            </w:r>
          </w:p>
        </w:tc>
        <w:tc>
          <w:tcPr>
            <w:tcW w:w="1911" w:type="pct"/>
            <w:gridSpan w:val="9"/>
          </w:tcPr>
          <w:p w14:paraId="2223F731" w14:textId="77777777" w:rsidR="00514228" w:rsidRPr="00E86C72" w:rsidRDefault="00514228" w:rsidP="008B5B2D">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Enfants astreints au travail des enfants</w:t>
            </w:r>
          </w:p>
        </w:tc>
        <w:tc>
          <w:tcPr>
            <w:tcW w:w="1908" w:type="pct"/>
            <w:gridSpan w:val="9"/>
          </w:tcPr>
          <w:p w14:paraId="58CED21D" w14:textId="77777777" w:rsidR="00514228" w:rsidRPr="00E86C72" w:rsidRDefault="00514228" w:rsidP="008B5B2D">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Enfants NON astreints au travail des enfants</w:t>
            </w:r>
          </w:p>
        </w:tc>
      </w:tr>
      <w:tr w:rsidR="00514228" w:rsidRPr="00E86C72" w14:paraId="68C4F3F3" w14:textId="77777777" w:rsidTr="008B5B2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182" w:type="pct"/>
            <w:gridSpan w:val="2"/>
            <w:vMerge/>
          </w:tcPr>
          <w:p w14:paraId="19FF0059" w14:textId="77777777" w:rsidR="00514228" w:rsidRPr="00E86C72" w:rsidRDefault="00514228" w:rsidP="008B5B2D">
            <w:pPr>
              <w:pStyle w:val="ILOTablecontents"/>
              <w:jc w:val="center"/>
              <w:rPr>
                <w:lang w:val="fr-FR"/>
              </w:rPr>
            </w:pPr>
          </w:p>
        </w:tc>
        <w:tc>
          <w:tcPr>
            <w:tcW w:w="1911" w:type="pct"/>
            <w:gridSpan w:val="9"/>
          </w:tcPr>
          <w:p w14:paraId="66BD1306" w14:textId="77777777" w:rsidR="00514228" w:rsidRPr="00E86C72" w:rsidRDefault="00514228" w:rsidP="008B5B2D">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Classe</w:t>
            </w:r>
          </w:p>
        </w:tc>
        <w:tc>
          <w:tcPr>
            <w:tcW w:w="1908" w:type="pct"/>
            <w:gridSpan w:val="9"/>
          </w:tcPr>
          <w:p w14:paraId="7E8FABF6" w14:textId="77777777" w:rsidR="00514228" w:rsidRPr="00E86C72" w:rsidRDefault="00514228" w:rsidP="008B5B2D">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Classe</w:t>
            </w:r>
          </w:p>
        </w:tc>
      </w:tr>
      <w:tr w:rsidR="000C1431" w:rsidRPr="00E86C72" w14:paraId="30577897" w14:textId="77777777" w:rsidTr="008B5B2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182" w:type="pct"/>
            <w:gridSpan w:val="2"/>
            <w:vMerge/>
          </w:tcPr>
          <w:p w14:paraId="66CFAD95" w14:textId="77777777" w:rsidR="00514228" w:rsidRPr="00E86C72" w:rsidRDefault="00514228" w:rsidP="008B5B2D">
            <w:pPr>
              <w:pStyle w:val="ILOTablecontents"/>
              <w:jc w:val="center"/>
              <w:rPr>
                <w:lang w:val="fr-FR"/>
              </w:rPr>
            </w:pPr>
          </w:p>
        </w:tc>
        <w:tc>
          <w:tcPr>
            <w:tcW w:w="211" w:type="pct"/>
          </w:tcPr>
          <w:p w14:paraId="48431415" w14:textId="77777777" w:rsidR="00514228" w:rsidRPr="00E86C72" w:rsidRDefault="00514228" w:rsidP="008B5B2D">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1</w:t>
            </w:r>
          </w:p>
        </w:tc>
        <w:tc>
          <w:tcPr>
            <w:tcW w:w="211" w:type="pct"/>
          </w:tcPr>
          <w:p w14:paraId="50663322" w14:textId="77777777" w:rsidR="00514228" w:rsidRPr="00E86C72" w:rsidRDefault="00514228" w:rsidP="008B5B2D">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2</w:t>
            </w:r>
          </w:p>
        </w:tc>
        <w:tc>
          <w:tcPr>
            <w:tcW w:w="212" w:type="pct"/>
          </w:tcPr>
          <w:p w14:paraId="7BC48075" w14:textId="77777777" w:rsidR="00514228" w:rsidRPr="00E86C72" w:rsidRDefault="00514228" w:rsidP="008B5B2D">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3</w:t>
            </w:r>
          </w:p>
        </w:tc>
        <w:tc>
          <w:tcPr>
            <w:tcW w:w="212" w:type="pct"/>
          </w:tcPr>
          <w:p w14:paraId="3C80F1EE" w14:textId="77777777" w:rsidR="00514228" w:rsidRPr="00E86C72" w:rsidRDefault="00514228" w:rsidP="008B5B2D">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4</w:t>
            </w:r>
          </w:p>
        </w:tc>
        <w:tc>
          <w:tcPr>
            <w:tcW w:w="212" w:type="pct"/>
          </w:tcPr>
          <w:p w14:paraId="39CE00D1" w14:textId="77777777" w:rsidR="00514228" w:rsidRPr="00E86C72" w:rsidRDefault="00514228" w:rsidP="008B5B2D">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5</w:t>
            </w:r>
          </w:p>
        </w:tc>
        <w:tc>
          <w:tcPr>
            <w:tcW w:w="211" w:type="pct"/>
          </w:tcPr>
          <w:p w14:paraId="2F022519" w14:textId="77777777" w:rsidR="00514228" w:rsidRPr="00E86C72" w:rsidRDefault="00514228" w:rsidP="008B5B2D">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6</w:t>
            </w:r>
          </w:p>
        </w:tc>
        <w:tc>
          <w:tcPr>
            <w:tcW w:w="212" w:type="pct"/>
          </w:tcPr>
          <w:p w14:paraId="0055FB64" w14:textId="77777777" w:rsidR="00514228" w:rsidRPr="00E86C72" w:rsidRDefault="00514228" w:rsidP="008B5B2D">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7</w:t>
            </w:r>
          </w:p>
        </w:tc>
        <w:tc>
          <w:tcPr>
            <w:tcW w:w="212" w:type="pct"/>
          </w:tcPr>
          <w:p w14:paraId="7D99CD7E" w14:textId="77777777" w:rsidR="00514228" w:rsidRPr="00E86C72" w:rsidRDefault="00514228" w:rsidP="008B5B2D">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8</w:t>
            </w:r>
          </w:p>
        </w:tc>
        <w:tc>
          <w:tcPr>
            <w:tcW w:w="218" w:type="pct"/>
          </w:tcPr>
          <w:p w14:paraId="106D5463" w14:textId="77777777" w:rsidR="00514228" w:rsidRPr="00E86C72" w:rsidRDefault="00514228" w:rsidP="008B5B2D">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9</w:t>
            </w:r>
          </w:p>
        </w:tc>
        <w:tc>
          <w:tcPr>
            <w:tcW w:w="212" w:type="pct"/>
          </w:tcPr>
          <w:p w14:paraId="4D4B1455" w14:textId="77777777" w:rsidR="00514228" w:rsidRPr="00E86C72" w:rsidRDefault="00514228" w:rsidP="008B5B2D">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1</w:t>
            </w:r>
          </w:p>
        </w:tc>
        <w:tc>
          <w:tcPr>
            <w:tcW w:w="212" w:type="pct"/>
          </w:tcPr>
          <w:p w14:paraId="5457EDD3" w14:textId="77777777" w:rsidR="00514228" w:rsidRPr="00E86C72" w:rsidRDefault="00514228" w:rsidP="008B5B2D">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2</w:t>
            </w:r>
          </w:p>
        </w:tc>
        <w:tc>
          <w:tcPr>
            <w:tcW w:w="212" w:type="pct"/>
          </w:tcPr>
          <w:p w14:paraId="4C4B9589" w14:textId="77777777" w:rsidR="00514228" w:rsidRPr="00E86C72" w:rsidRDefault="00514228" w:rsidP="008B5B2D">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3</w:t>
            </w:r>
          </w:p>
        </w:tc>
        <w:tc>
          <w:tcPr>
            <w:tcW w:w="212" w:type="pct"/>
          </w:tcPr>
          <w:p w14:paraId="0AB49977" w14:textId="77777777" w:rsidR="00514228" w:rsidRPr="00E86C72" w:rsidRDefault="00514228" w:rsidP="008B5B2D">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4</w:t>
            </w:r>
          </w:p>
        </w:tc>
        <w:tc>
          <w:tcPr>
            <w:tcW w:w="212" w:type="pct"/>
          </w:tcPr>
          <w:p w14:paraId="4D7024E6" w14:textId="77777777" w:rsidR="00514228" w:rsidRPr="00E86C72" w:rsidRDefault="00514228" w:rsidP="008B5B2D">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5</w:t>
            </w:r>
          </w:p>
        </w:tc>
        <w:tc>
          <w:tcPr>
            <w:tcW w:w="212" w:type="pct"/>
          </w:tcPr>
          <w:p w14:paraId="62446E02" w14:textId="77777777" w:rsidR="00514228" w:rsidRPr="00E86C72" w:rsidRDefault="00514228" w:rsidP="008B5B2D">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6</w:t>
            </w:r>
          </w:p>
        </w:tc>
        <w:tc>
          <w:tcPr>
            <w:tcW w:w="212" w:type="pct"/>
          </w:tcPr>
          <w:p w14:paraId="763D367D" w14:textId="77777777" w:rsidR="00514228" w:rsidRPr="00E86C72" w:rsidRDefault="00514228" w:rsidP="008B5B2D">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7</w:t>
            </w:r>
          </w:p>
        </w:tc>
        <w:tc>
          <w:tcPr>
            <w:tcW w:w="212" w:type="pct"/>
          </w:tcPr>
          <w:p w14:paraId="25604B9A" w14:textId="77777777" w:rsidR="00514228" w:rsidRPr="00E86C72" w:rsidRDefault="00514228" w:rsidP="008B5B2D">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8</w:t>
            </w:r>
          </w:p>
        </w:tc>
        <w:tc>
          <w:tcPr>
            <w:tcW w:w="213" w:type="pct"/>
          </w:tcPr>
          <w:p w14:paraId="7A4125E3" w14:textId="77777777" w:rsidR="00514228" w:rsidRPr="00E86C72" w:rsidRDefault="00514228" w:rsidP="008B5B2D">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9</w:t>
            </w:r>
          </w:p>
        </w:tc>
      </w:tr>
      <w:tr w:rsidR="000C1431" w:rsidRPr="00E86C72" w14:paraId="5B751EC9" w14:textId="77777777" w:rsidTr="008B5B2D">
        <w:tc>
          <w:tcPr>
            <w:cnfStyle w:val="001000000000" w:firstRow="0" w:lastRow="0" w:firstColumn="1" w:lastColumn="0" w:oddVBand="0" w:evenVBand="0" w:oddHBand="0" w:evenHBand="0" w:firstRowFirstColumn="0" w:firstRowLastColumn="0" w:lastRowFirstColumn="0" w:lastRowLastColumn="0"/>
            <w:tcW w:w="598" w:type="pct"/>
            <w:vMerge w:val="restart"/>
          </w:tcPr>
          <w:p w14:paraId="26BA0DE7" w14:textId="77777777" w:rsidR="00514228" w:rsidRPr="00E86C72" w:rsidRDefault="00514228" w:rsidP="008B5B2D">
            <w:pPr>
              <w:pStyle w:val="ILOTablecontents"/>
              <w:rPr>
                <w:lang w:val="fr-FR"/>
              </w:rPr>
            </w:pPr>
            <w:r w:rsidRPr="00E86C72">
              <w:rPr>
                <w:lang w:val="fr-FR"/>
              </w:rPr>
              <w:t>Sexe</w:t>
            </w:r>
          </w:p>
        </w:tc>
        <w:tc>
          <w:tcPr>
            <w:tcW w:w="584" w:type="pct"/>
          </w:tcPr>
          <w:p w14:paraId="4AB4109D" w14:textId="566A3959" w:rsidR="00514228" w:rsidRPr="00E86C72" w:rsidRDefault="00860F04"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p>
        </w:tc>
        <w:tc>
          <w:tcPr>
            <w:tcW w:w="211" w:type="pct"/>
          </w:tcPr>
          <w:p w14:paraId="78EE2BA0"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1" w:type="pct"/>
          </w:tcPr>
          <w:p w14:paraId="640C9C19"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52CD5867"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2AC541C8"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6C7971BE"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1" w:type="pct"/>
          </w:tcPr>
          <w:p w14:paraId="0A0D68EF"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3F7F434F"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1046072B"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698DAB73"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7AF748C5"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7BAFA047"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1BA4C798"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1B89D92E"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125D6DB7"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2546BB35"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25889CCC"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04F40EF6"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21EEA678"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7A1AE318" w14:textId="77777777" w:rsidTr="008B5B2D">
        <w:tc>
          <w:tcPr>
            <w:cnfStyle w:val="001000000000" w:firstRow="0" w:lastRow="0" w:firstColumn="1" w:lastColumn="0" w:oddVBand="0" w:evenVBand="0" w:oddHBand="0" w:evenHBand="0" w:firstRowFirstColumn="0" w:firstRowLastColumn="0" w:lastRowFirstColumn="0" w:lastRowLastColumn="0"/>
            <w:tcW w:w="598" w:type="pct"/>
            <w:vMerge/>
          </w:tcPr>
          <w:p w14:paraId="372AF304" w14:textId="77777777" w:rsidR="00514228" w:rsidRPr="00E86C72" w:rsidRDefault="00514228" w:rsidP="008B5B2D">
            <w:pPr>
              <w:pStyle w:val="ILOTablecontents"/>
              <w:rPr>
                <w:lang w:val="fr-FR"/>
              </w:rPr>
            </w:pPr>
          </w:p>
        </w:tc>
        <w:tc>
          <w:tcPr>
            <w:tcW w:w="584" w:type="pct"/>
          </w:tcPr>
          <w:p w14:paraId="05B9ACCF" w14:textId="6B67BA09" w:rsidR="00514228" w:rsidRPr="00E86C72" w:rsidRDefault="00851B4F"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p>
        </w:tc>
        <w:tc>
          <w:tcPr>
            <w:tcW w:w="211" w:type="pct"/>
          </w:tcPr>
          <w:p w14:paraId="3F273832"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1" w:type="pct"/>
          </w:tcPr>
          <w:p w14:paraId="5EA3BC71"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4A811291"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54B22482"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512F7547"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1" w:type="pct"/>
          </w:tcPr>
          <w:p w14:paraId="24B30DC5"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04240467"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74C9A1FB"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76580DB8"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2B134FA5"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1EE333E7"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0D4AD8EC"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0B708B76"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77A2EA68"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40078EFE"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7D057FCF"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57052AB9"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7C44E53A"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11B29BC1" w14:textId="77777777" w:rsidTr="008B5B2D">
        <w:tc>
          <w:tcPr>
            <w:cnfStyle w:val="001000000000" w:firstRow="0" w:lastRow="0" w:firstColumn="1" w:lastColumn="0" w:oddVBand="0" w:evenVBand="0" w:oddHBand="0" w:evenHBand="0" w:firstRowFirstColumn="0" w:firstRowLastColumn="0" w:lastRowFirstColumn="0" w:lastRowLastColumn="0"/>
            <w:tcW w:w="598" w:type="pct"/>
            <w:vMerge w:val="restart"/>
          </w:tcPr>
          <w:p w14:paraId="748707D3" w14:textId="4BFFAA56" w:rsidR="00514228" w:rsidRPr="00E86C72" w:rsidRDefault="000C1431" w:rsidP="008B5B2D">
            <w:pPr>
              <w:pStyle w:val="ILOTablecontents"/>
              <w:rPr>
                <w:lang w:val="fr-FR"/>
              </w:rPr>
            </w:pPr>
            <w:r w:rsidRPr="00E86C72">
              <w:rPr>
                <w:lang w:val="fr-FR"/>
              </w:rPr>
              <w:t>Lieu de r</w:t>
            </w:r>
            <w:r w:rsidR="00514228" w:rsidRPr="00E86C72">
              <w:rPr>
                <w:lang w:val="fr-FR"/>
              </w:rPr>
              <w:t>ésidence</w:t>
            </w:r>
          </w:p>
        </w:tc>
        <w:tc>
          <w:tcPr>
            <w:tcW w:w="584" w:type="pct"/>
          </w:tcPr>
          <w:p w14:paraId="7B443072" w14:textId="07C7AF46" w:rsidR="00514228" w:rsidRPr="00E86C72" w:rsidRDefault="000C1431"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w:t>
            </w:r>
            <w:r w:rsidR="00514228" w:rsidRPr="00E86C72">
              <w:rPr>
                <w:lang w:val="fr-FR"/>
              </w:rPr>
              <w:t>ural</w:t>
            </w:r>
          </w:p>
        </w:tc>
        <w:tc>
          <w:tcPr>
            <w:tcW w:w="211" w:type="pct"/>
          </w:tcPr>
          <w:p w14:paraId="02037CEE"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1" w:type="pct"/>
          </w:tcPr>
          <w:p w14:paraId="5ADC5F25"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533B007C"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198E7110"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08942864"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1" w:type="pct"/>
          </w:tcPr>
          <w:p w14:paraId="36DE32EF"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0554D3EB"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225290BA"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5486E571"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561D10E4"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341DE9CC"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7A9F1152"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43686B4D"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17E95433"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6D4FD93A"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2B4D88D2"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5886B8C7"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436B97FD"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6AACA369" w14:textId="77777777" w:rsidTr="008B5B2D">
        <w:tc>
          <w:tcPr>
            <w:cnfStyle w:val="001000000000" w:firstRow="0" w:lastRow="0" w:firstColumn="1" w:lastColumn="0" w:oddVBand="0" w:evenVBand="0" w:oddHBand="0" w:evenHBand="0" w:firstRowFirstColumn="0" w:firstRowLastColumn="0" w:lastRowFirstColumn="0" w:lastRowLastColumn="0"/>
            <w:tcW w:w="598" w:type="pct"/>
            <w:vMerge/>
          </w:tcPr>
          <w:p w14:paraId="0C0E0299" w14:textId="77777777" w:rsidR="00514228" w:rsidRPr="00E86C72" w:rsidRDefault="00514228" w:rsidP="008B5B2D">
            <w:pPr>
              <w:pStyle w:val="ILOTablecontents"/>
              <w:rPr>
                <w:lang w:val="fr-FR"/>
              </w:rPr>
            </w:pPr>
          </w:p>
        </w:tc>
        <w:tc>
          <w:tcPr>
            <w:tcW w:w="584" w:type="pct"/>
          </w:tcPr>
          <w:p w14:paraId="10866600" w14:textId="584B794E" w:rsidR="00514228" w:rsidRPr="00E86C72" w:rsidRDefault="000C1431"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U</w:t>
            </w:r>
            <w:r w:rsidR="00514228" w:rsidRPr="00E86C72">
              <w:rPr>
                <w:lang w:val="fr-FR"/>
              </w:rPr>
              <w:t>rbain</w:t>
            </w:r>
          </w:p>
        </w:tc>
        <w:tc>
          <w:tcPr>
            <w:tcW w:w="211" w:type="pct"/>
          </w:tcPr>
          <w:p w14:paraId="0F03CD3E"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1" w:type="pct"/>
          </w:tcPr>
          <w:p w14:paraId="1FE582B1"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42D3787F"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45C282D1"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52216E3B"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1" w:type="pct"/>
          </w:tcPr>
          <w:p w14:paraId="678EB342"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687FE568"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0D90BF58"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0509506A"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515EA3E3"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36C209D7"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4D0056CB"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210E93D9"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474AA71A"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15F95DED"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1A94F988"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tcPr>
          <w:p w14:paraId="6035A53B"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tcPr>
          <w:p w14:paraId="0510A593"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921B68" w:rsidRPr="00E86C72" w14:paraId="4B4EB894" w14:textId="77777777" w:rsidTr="008B5B2D">
        <w:tc>
          <w:tcPr>
            <w:cnfStyle w:val="001000000000" w:firstRow="0" w:lastRow="0" w:firstColumn="1" w:lastColumn="0" w:oddVBand="0" w:evenVBand="0" w:oddHBand="0" w:evenHBand="0" w:firstRowFirstColumn="0" w:firstRowLastColumn="0" w:lastRowFirstColumn="0" w:lastRowLastColumn="0"/>
            <w:tcW w:w="1182" w:type="pct"/>
            <w:gridSpan w:val="2"/>
          </w:tcPr>
          <w:p w14:paraId="7C05D705" w14:textId="77777777" w:rsidR="00514228" w:rsidRPr="00E86C72" w:rsidRDefault="00514228" w:rsidP="008B5B2D">
            <w:pPr>
              <w:pStyle w:val="ILOTablecontents"/>
              <w:rPr>
                <w:lang w:val="fr-FR"/>
              </w:rPr>
            </w:pPr>
            <w:r w:rsidRPr="00E86C72">
              <w:rPr>
                <w:lang w:val="fr-FR"/>
              </w:rPr>
              <w:t>Total</w:t>
            </w:r>
          </w:p>
        </w:tc>
        <w:tc>
          <w:tcPr>
            <w:tcW w:w="211" w:type="pct"/>
            <w:shd w:val="clear" w:color="auto" w:fill="EBF5FD"/>
          </w:tcPr>
          <w:p w14:paraId="0716DFE5"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1" w:type="pct"/>
            <w:shd w:val="clear" w:color="auto" w:fill="EBF5FD"/>
          </w:tcPr>
          <w:p w14:paraId="1397F816"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shd w:val="clear" w:color="auto" w:fill="EBF5FD"/>
          </w:tcPr>
          <w:p w14:paraId="481517B1"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shd w:val="clear" w:color="auto" w:fill="EBF5FD"/>
          </w:tcPr>
          <w:p w14:paraId="6C3AC7E0"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shd w:val="clear" w:color="auto" w:fill="EBF5FD"/>
          </w:tcPr>
          <w:p w14:paraId="2612CFC4"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1" w:type="pct"/>
            <w:shd w:val="clear" w:color="auto" w:fill="EBF5FD"/>
          </w:tcPr>
          <w:p w14:paraId="3AB9618E"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shd w:val="clear" w:color="auto" w:fill="EBF5FD"/>
          </w:tcPr>
          <w:p w14:paraId="74E045C5"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shd w:val="clear" w:color="auto" w:fill="EBF5FD"/>
          </w:tcPr>
          <w:p w14:paraId="5AE197D1"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shd w:val="clear" w:color="auto" w:fill="EBF5FD"/>
          </w:tcPr>
          <w:p w14:paraId="1B8A1381"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shd w:val="clear" w:color="auto" w:fill="EBF5FD"/>
          </w:tcPr>
          <w:p w14:paraId="1B1B08E4"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shd w:val="clear" w:color="auto" w:fill="EBF5FD"/>
          </w:tcPr>
          <w:p w14:paraId="7730E22D"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shd w:val="clear" w:color="auto" w:fill="EBF5FD"/>
          </w:tcPr>
          <w:p w14:paraId="2961BFE6"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shd w:val="clear" w:color="auto" w:fill="EBF5FD"/>
          </w:tcPr>
          <w:p w14:paraId="260BB598"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shd w:val="clear" w:color="auto" w:fill="EBF5FD"/>
          </w:tcPr>
          <w:p w14:paraId="2A42564C"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shd w:val="clear" w:color="auto" w:fill="EBF5FD"/>
          </w:tcPr>
          <w:p w14:paraId="4DF55F6D"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shd w:val="clear" w:color="auto" w:fill="EBF5FD"/>
          </w:tcPr>
          <w:p w14:paraId="595AACD1"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2" w:type="pct"/>
            <w:shd w:val="clear" w:color="auto" w:fill="EBF5FD"/>
          </w:tcPr>
          <w:p w14:paraId="06A4AE10"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3" w:type="pct"/>
            <w:shd w:val="clear" w:color="auto" w:fill="EBF5FD"/>
          </w:tcPr>
          <w:p w14:paraId="76B65102"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bl>
    <w:p w14:paraId="6A0B937D" w14:textId="6BFD85C6" w:rsidR="008B5B2D" w:rsidRPr="00E86C72" w:rsidRDefault="008B5B2D" w:rsidP="008B5B2D">
      <w:pPr>
        <w:pStyle w:val="ILOTableNote"/>
        <w:rPr>
          <w:lang w:val="fr-FR"/>
        </w:rPr>
      </w:pPr>
      <w:proofErr w:type="gramStart"/>
      <w:r w:rsidRPr="00E86C72">
        <w:rPr>
          <w:b/>
          <w:bCs/>
          <w:lang w:val="fr-FR"/>
        </w:rPr>
        <w:t>Notes:</w:t>
      </w:r>
      <w:proofErr w:type="gramEnd"/>
      <w:r w:rsidRPr="00E86C72">
        <w:rPr>
          <w:b/>
          <w:bCs/>
          <w:lang w:val="fr-FR"/>
        </w:rPr>
        <w:t xml:space="preserve"> </w:t>
      </w:r>
      <w:r w:rsidRPr="00E86C72">
        <w:rPr>
          <w:lang w:val="fr-FR"/>
        </w:rPr>
        <w:t>(a) Les enfants plus âgés que la moyenne correspondent à ceux qui ont au moins deux ans de retard sur l’âge initialement prévu pour leur classe. L’âge prévu pour une classe donnée est l’âge auquel les élèves entreraient dans cette classe s’ils avaient commencé l’école à l’âge officiel d’entrée dans le primaire, étudié à temps plein et progressé sans redoubler ni sauter de classe.</w:t>
      </w:r>
    </w:p>
    <w:p w14:paraId="7801E3BA" w14:textId="77777777" w:rsidR="008B5B2D" w:rsidRPr="00E86C72" w:rsidRDefault="008B5B2D">
      <w:pPr>
        <w:spacing w:after="200"/>
        <w:rPr>
          <w:rFonts w:ascii="Noto Sans" w:hAnsi="Noto Sans"/>
          <w:b w:val="0"/>
          <w:color w:val="auto"/>
          <w:sz w:val="16"/>
          <w:lang w:val="fr-FR"/>
        </w:rPr>
      </w:pPr>
      <w:r w:rsidRPr="00E86C72">
        <w:rPr>
          <w:lang w:val="fr-FR"/>
        </w:rPr>
        <w:br w:type="page"/>
      </w:r>
    </w:p>
    <w:p w14:paraId="5518E8C6" w14:textId="3F6F8645" w:rsidR="008B5B2D" w:rsidRPr="00E86C72" w:rsidRDefault="008B5B2D" w:rsidP="00701592">
      <w:pPr>
        <w:pStyle w:val="ILOTableheading"/>
        <w:rPr>
          <w:lang w:val="fr-FR"/>
        </w:rPr>
      </w:pPr>
      <w:bookmarkStart w:id="303" w:name="_Ref127884159"/>
      <w:bookmarkStart w:id="304" w:name="_Toc197909454"/>
      <w:r w:rsidRPr="00E86C72">
        <w:rPr>
          <w:lang w:val="fr-FR"/>
        </w:rPr>
        <w:lastRenderedPageBreak/>
        <w:t xml:space="preserve">Tableau </w:t>
      </w:r>
      <w:r w:rsidR="00196DC9" w:rsidRPr="00E86C72">
        <w:rPr>
          <w:lang w:val="fr-FR"/>
        </w:rPr>
        <w:t>A1.</w:t>
      </w:r>
      <w:r w:rsidRPr="00E86C72">
        <w:rPr>
          <w:lang w:val="fr-FR"/>
        </w:rPr>
        <w:t>22. Élèves plus âgés que la moyenne pour leur classe</w:t>
      </w:r>
      <w:r w:rsidRPr="00E86C72">
        <w:rPr>
          <w:vertAlign w:val="superscript"/>
          <w:lang w:val="fr-FR"/>
        </w:rPr>
        <w:t>(a)</w:t>
      </w:r>
      <w:r w:rsidRPr="00E86C72">
        <w:rPr>
          <w:lang w:val="fr-FR"/>
        </w:rPr>
        <w:t xml:space="preserve">, école primaire (par </w:t>
      </w:r>
      <w:r w:rsidR="00E86C72" w:rsidRPr="00E86C72">
        <w:rPr>
          <w:lang w:val="fr-FR"/>
        </w:rPr>
        <w:t xml:space="preserve">participation au </w:t>
      </w:r>
      <w:r w:rsidRPr="00E86C72">
        <w:rPr>
          <w:lang w:val="fr-FR"/>
        </w:rPr>
        <w:t>travail des enfants, sexe et lieu de résidence)</w:t>
      </w:r>
      <w:bookmarkEnd w:id="303"/>
      <w:bookmarkEnd w:id="304"/>
    </w:p>
    <w:tbl>
      <w:tblPr>
        <w:tblStyle w:val="ILOTable"/>
        <w:tblW w:w="4998" w:type="pct"/>
        <w:tblInd w:w="2" w:type="dxa"/>
        <w:tblLook w:val="06A0" w:firstRow="1" w:lastRow="0" w:firstColumn="1" w:lastColumn="0" w:noHBand="1" w:noVBand="1"/>
      </w:tblPr>
      <w:tblGrid>
        <w:gridCol w:w="1538"/>
        <w:gridCol w:w="907"/>
        <w:gridCol w:w="1556"/>
        <w:gridCol w:w="1552"/>
        <w:gridCol w:w="1570"/>
        <w:gridCol w:w="6"/>
        <w:gridCol w:w="1886"/>
      </w:tblGrid>
      <w:tr w:rsidR="008B5B2D" w:rsidRPr="00921B68" w14:paraId="3296F321" w14:textId="77777777" w:rsidTr="008B5B2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356" w:type="pct"/>
            <w:gridSpan w:val="2"/>
            <w:vMerge w:val="restart"/>
          </w:tcPr>
          <w:p w14:paraId="5F2B509D" w14:textId="415A0F64" w:rsidR="008B5B2D" w:rsidRPr="00E86C72" w:rsidRDefault="008B5B2D" w:rsidP="008B5B2D">
            <w:pPr>
              <w:pStyle w:val="ILOTablecontents"/>
              <w:jc w:val="center"/>
              <w:rPr>
                <w:lang w:val="fr-FR"/>
              </w:rPr>
            </w:pPr>
            <w:r w:rsidRPr="00E86C72">
              <w:rPr>
                <w:lang w:val="fr-FR"/>
              </w:rPr>
              <w:t>Caractéristiques de base</w:t>
            </w:r>
          </w:p>
        </w:tc>
        <w:tc>
          <w:tcPr>
            <w:tcW w:w="1724" w:type="pct"/>
            <w:gridSpan w:val="2"/>
          </w:tcPr>
          <w:p w14:paraId="1BC07778" w14:textId="77777777" w:rsidR="008B5B2D" w:rsidRPr="00E86C72" w:rsidRDefault="008B5B2D" w:rsidP="008B5B2D">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Enfants astreints au travail des enfants</w:t>
            </w:r>
          </w:p>
        </w:tc>
        <w:tc>
          <w:tcPr>
            <w:tcW w:w="1920" w:type="pct"/>
            <w:gridSpan w:val="3"/>
          </w:tcPr>
          <w:p w14:paraId="41B407AB" w14:textId="77777777" w:rsidR="008B5B2D" w:rsidRPr="00E86C72" w:rsidRDefault="008B5B2D" w:rsidP="008B5B2D">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Enfants NON astreints au travail des enfants</w:t>
            </w:r>
          </w:p>
        </w:tc>
      </w:tr>
      <w:tr w:rsidR="008B5B2D" w:rsidRPr="00921B68" w14:paraId="2EC9C964" w14:textId="77777777" w:rsidTr="008B5B2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356" w:type="pct"/>
            <w:gridSpan w:val="2"/>
            <w:vMerge/>
          </w:tcPr>
          <w:p w14:paraId="63FA01D1" w14:textId="4AEEAC70" w:rsidR="008B5B2D" w:rsidRPr="00E86C72" w:rsidRDefault="008B5B2D" w:rsidP="008B5B2D">
            <w:pPr>
              <w:pStyle w:val="ILOTablecontents"/>
              <w:jc w:val="center"/>
              <w:rPr>
                <w:lang w:val="fr-FR"/>
              </w:rPr>
            </w:pPr>
          </w:p>
        </w:tc>
        <w:tc>
          <w:tcPr>
            <w:tcW w:w="863" w:type="pct"/>
          </w:tcPr>
          <w:p w14:paraId="30D61BB7" w14:textId="378DCB07" w:rsidR="008B5B2D" w:rsidRPr="00E86C72" w:rsidRDefault="008B5B2D" w:rsidP="008B5B2D">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 xml:space="preserve">Nombre d’enfants plus âgés que </w:t>
            </w:r>
            <w:proofErr w:type="gramStart"/>
            <w:r w:rsidRPr="00E86C72">
              <w:rPr>
                <w:lang w:val="fr-FR"/>
              </w:rPr>
              <w:t>la moyenne scolarisés</w:t>
            </w:r>
            <w:proofErr w:type="gramEnd"/>
            <w:r w:rsidRPr="00E86C72">
              <w:rPr>
                <w:lang w:val="fr-FR"/>
              </w:rPr>
              <w:t xml:space="preserve"> dans l’enseignement primaire</w:t>
            </w:r>
          </w:p>
        </w:tc>
        <w:tc>
          <w:tcPr>
            <w:tcW w:w="861" w:type="pct"/>
          </w:tcPr>
          <w:p w14:paraId="3348BBE3" w14:textId="2E48BD2A" w:rsidR="008B5B2D" w:rsidRPr="00E86C72" w:rsidRDefault="008B5B2D" w:rsidP="008B5B2D">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Proportion d’enfants plus âgés que la moyenne</w:t>
            </w:r>
          </w:p>
        </w:tc>
        <w:tc>
          <w:tcPr>
            <w:tcW w:w="871" w:type="pct"/>
          </w:tcPr>
          <w:p w14:paraId="2D29EA0E" w14:textId="27A634EA" w:rsidR="008B5B2D" w:rsidRPr="00E86C72" w:rsidRDefault="008B5B2D" w:rsidP="008B5B2D">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 xml:space="preserve">Nombre d’enfants plus âgés que </w:t>
            </w:r>
            <w:proofErr w:type="gramStart"/>
            <w:r w:rsidRPr="00E86C72">
              <w:rPr>
                <w:lang w:val="fr-FR"/>
              </w:rPr>
              <w:t>la moyenne scolarisés</w:t>
            </w:r>
            <w:proofErr w:type="gramEnd"/>
            <w:r w:rsidRPr="00E86C72">
              <w:rPr>
                <w:lang w:val="fr-FR"/>
              </w:rPr>
              <w:t xml:space="preserve"> dans l’enseignement primaire</w:t>
            </w:r>
          </w:p>
        </w:tc>
        <w:tc>
          <w:tcPr>
            <w:tcW w:w="1049" w:type="pct"/>
            <w:gridSpan w:val="2"/>
          </w:tcPr>
          <w:p w14:paraId="7485097C" w14:textId="55B28C0E" w:rsidR="008B5B2D" w:rsidRPr="00E86C72" w:rsidRDefault="008B5B2D" w:rsidP="008B5B2D">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Proportion d’enfants plus âgés que la moyenne</w:t>
            </w:r>
          </w:p>
        </w:tc>
      </w:tr>
      <w:tr w:rsidR="00514228" w:rsidRPr="00E86C72" w14:paraId="583B596A" w14:textId="77777777" w:rsidTr="008B5B2D">
        <w:tc>
          <w:tcPr>
            <w:cnfStyle w:val="001000000000" w:firstRow="0" w:lastRow="0" w:firstColumn="1" w:lastColumn="0" w:oddVBand="0" w:evenVBand="0" w:oddHBand="0" w:evenHBand="0" w:firstRowFirstColumn="0" w:firstRowLastColumn="0" w:lastRowFirstColumn="0" w:lastRowLastColumn="0"/>
            <w:tcW w:w="853" w:type="pct"/>
            <w:vMerge w:val="restart"/>
          </w:tcPr>
          <w:p w14:paraId="0E3FD82C" w14:textId="77777777" w:rsidR="00514228" w:rsidRPr="00E86C72" w:rsidRDefault="00514228" w:rsidP="008B5B2D">
            <w:pPr>
              <w:pStyle w:val="ILOTablecontents"/>
              <w:rPr>
                <w:lang w:val="fr-FR"/>
              </w:rPr>
            </w:pPr>
            <w:r w:rsidRPr="00E86C72">
              <w:rPr>
                <w:lang w:val="fr-FR"/>
              </w:rPr>
              <w:t>Sexe</w:t>
            </w:r>
          </w:p>
        </w:tc>
        <w:tc>
          <w:tcPr>
            <w:tcW w:w="503" w:type="pct"/>
          </w:tcPr>
          <w:p w14:paraId="4254D777" w14:textId="2790C85A" w:rsidR="00514228" w:rsidRPr="00E86C72" w:rsidRDefault="00860F04"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p>
        </w:tc>
        <w:tc>
          <w:tcPr>
            <w:tcW w:w="863" w:type="pct"/>
          </w:tcPr>
          <w:p w14:paraId="4BDAD502"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861" w:type="pct"/>
          </w:tcPr>
          <w:p w14:paraId="252A9355"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874" w:type="pct"/>
            <w:gridSpan w:val="2"/>
          </w:tcPr>
          <w:p w14:paraId="6D62E30A"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045" w:type="pct"/>
          </w:tcPr>
          <w:p w14:paraId="05ACFB8F"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514228" w:rsidRPr="00E86C72" w14:paraId="46194F7D" w14:textId="77777777" w:rsidTr="008B5B2D">
        <w:tc>
          <w:tcPr>
            <w:cnfStyle w:val="001000000000" w:firstRow="0" w:lastRow="0" w:firstColumn="1" w:lastColumn="0" w:oddVBand="0" w:evenVBand="0" w:oddHBand="0" w:evenHBand="0" w:firstRowFirstColumn="0" w:firstRowLastColumn="0" w:lastRowFirstColumn="0" w:lastRowLastColumn="0"/>
            <w:tcW w:w="853" w:type="pct"/>
            <w:vMerge/>
          </w:tcPr>
          <w:p w14:paraId="77E227BF" w14:textId="77777777" w:rsidR="00514228" w:rsidRPr="00E86C72" w:rsidRDefault="00514228" w:rsidP="008B5B2D">
            <w:pPr>
              <w:pStyle w:val="ILOTablecontents"/>
              <w:rPr>
                <w:lang w:val="fr-FR"/>
              </w:rPr>
            </w:pPr>
          </w:p>
        </w:tc>
        <w:tc>
          <w:tcPr>
            <w:tcW w:w="503" w:type="pct"/>
          </w:tcPr>
          <w:p w14:paraId="3A1BCE56" w14:textId="3EAA7A27" w:rsidR="00514228" w:rsidRPr="00E86C72" w:rsidRDefault="00851B4F"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p>
        </w:tc>
        <w:tc>
          <w:tcPr>
            <w:tcW w:w="863" w:type="pct"/>
          </w:tcPr>
          <w:p w14:paraId="57C78E23"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861" w:type="pct"/>
          </w:tcPr>
          <w:p w14:paraId="1DA4A6D7"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874" w:type="pct"/>
            <w:gridSpan w:val="2"/>
          </w:tcPr>
          <w:p w14:paraId="50A13C94"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045" w:type="pct"/>
          </w:tcPr>
          <w:p w14:paraId="549DD5A0"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514228" w:rsidRPr="00E86C72" w14:paraId="3786DD72" w14:textId="77777777" w:rsidTr="008B5B2D">
        <w:tc>
          <w:tcPr>
            <w:cnfStyle w:val="001000000000" w:firstRow="0" w:lastRow="0" w:firstColumn="1" w:lastColumn="0" w:oddVBand="0" w:evenVBand="0" w:oddHBand="0" w:evenHBand="0" w:firstRowFirstColumn="0" w:firstRowLastColumn="0" w:lastRowFirstColumn="0" w:lastRowLastColumn="0"/>
            <w:tcW w:w="853" w:type="pct"/>
            <w:vMerge w:val="restart"/>
          </w:tcPr>
          <w:p w14:paraId="540B4B9F" w14:textId="7A0D9348" w:rsidR="00514228" w:rsidRPr="00E86C72" w:rsidRDefault="000C1431" w:rsidP="008B5B2D">
            <w:pPr>
              <w:pStyle w:val="ILOTablecontents"/>
              <w:rPr>
                <w:lang w:val="fr-FR"/>
              </w:rPr>
            </w:pPr>
            <w:r w:rsidRPr="00E86C72">
              <w:rPr>
                <w:lang w:val="fr-FR"/>
              </w:rPr>
              <w:t>Lieu de r</w:t>
            </w:r>
            <w:r w:rsidR="00514228" w:rsidRPr="00E86C72">
              <w:rPr>
                <w:lang w:val="fr-FR"/>
              </w:rPr>
              <w:t>ésidence</w:t>
            </w:r>
          </w:p>
        </w:tc>
        <w:tc>
          <w:tcPr>
            <w:tcW w:w="503" w:type="pct"/>
          </w:tcPr>
          <w:p w14:paraId="5060EB1A" w14:textId="1005CA96" w:rsidR="00514228" w:rsidRPr="00E86C72" w:rsidRDefault="000C1431"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w:t>
            </w:r>
            <w:r w:rsidR="00514228" w:rsidRPr="00E86C72">
              <w:rPr>
                <w:lang w:val="fr-FR"/>
              </w:rPr>
              <w:t>ural</w:t>
            </w:r>
          </w:p>
        </w:tc>
        <w:tc>
          <w:tcPr>
            <w:tcW w:w="863" w:type="pct"/>
          </w:tcPr>
          <w:p w14:paraId="31282434"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861" w:type="pct"/>
          </w:tcPr>
          <w:p w14:paraId="6C01BDF9"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874" w:type="pct"/>
            <w:gridSpan w:val="2"/>
          </w:tcPr>
          <w:p w14:paraId="19E1E68E"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045" w:type="pct"/>
          </w:tcPr>
          <w:p w14:paraId="0A569B0C"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514228" w:rsidRPr="00E86C72" w14:paraId="6310372B" w14:textId="77777777" w:rsidTr="008B5B2D">
        <w:tc>
          <w:tcPr>
            <w:cnfStyle w:val="001000000000" w:firstRow="0" w:lastRow="0" w:firstColumn="1" w:lastColumn="0" w:oddVBand="0" w:evenVBand="0" w:oddHBand="0" w:evenHBand="0" w:firstRowFirstColumn="0" w:firstRowLastColumn="0" w:lastRowFirstColumn="0" w:lastRowLastColumn="0"/>
            <w:tcW w:w="853" w:type="pct"/>
            <w:vMerge/>
          </w:tcPr>
          <w:p w14:paraId="4BEA4032" w14:textId="77777777" w:rsidR="00514228" w:rsidRPr="00E86C72" w:rsidRDefault="00514228" w:rsidP="008B5B2D">
            <w:pPr>
              <w:pStyle w:val="ILOTablecontents"/>
              <w:rPr>
                <w:lang w:val="fr-FR"/>
              </w:rPr>
            </w:pPr>
          </w:p>
        </w:tc>
        <w:tc>
          <w:tcPr>
            <w:tcW w:w="503" w:type="pct"/>
          </w:tcPr>
          <w:p w14:paraId="74AD9993" w14:textId="6854C0F4" w:rsidR="00514228" w:rsidRPr="00E86C72" w:rsidRDefault="000C1431"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U</w:t>
            </w:r>
            <w:r w:rsidR="00514228" w:rsidRPr="00E86C72">
              <w:rPr>
                <w:lang w:val="fr-FR"/>
              </w:rPr>
              <w:t>rbain</w:t>
            </w:r>
          </w:p>
        </w:tc>
        <w:tc>
          <w:tcPr>
            <w:tcW w:w="863" w:type="pct"/>
          </w:tcPr>
          <w:p w14:paraId="42E98D52"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861" w:type="pct"/>
          </w:tcPr>
          <w:p w14:paraId="14DF5271"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874" w:type="pct"/>
            <w:gridSpan w:val="2"/>
          </w:tcPr>
          <w:p w14:paraId="566A6FBF"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045" w:type="pct"/>
          </w:tcPr>
          <w:p w14:paraId="4C4DE327"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514228" w:rsidRPr="00E86C72" w14:paraId="57530F22" w14:textId="77777777" w:rsidTr="008B5B2D">
        <w:tc>
          <w:tcPr>
            <w:cnfStyle w:val="001000000000" w:firstRow="0" w:lastRow="0" w:firstColumn="1" w:lastColumn="0" w:oddVBand="0" w:evenVBand="0" w:oddHBand="0" w:evenHBand="0" w:firstRowFirstColumn="0" w:firstRowLastColumn="0" w:lastRowFirstColumn="0" w:lastRowLastColumn="0"/>
            <w:tcW w:w="1356" w:type="pct"/>
            <w:gridSpan w:val="2"/>
          </w:tcPr>
          <w:p w14:paraId="00214AF6" w14:textId="77777777" w:rsidR="00514228" w:rsidRPr="00E86C72" w:rsidRDefault="00514228" w:rsidP="008B5B2D">
            <w:pPr>
              <w:pStyle w:val="ILOTablecontents"/>
              <w:rPr>
                <w:lang w:val="fr-FR"/>
              </w:rPr>
            </w:pPr>
            <w:r w:rsidRPr="00E86C72">
              <w:rPr>
                <w:lang w:val="fr-FR"/>
              </w:rPr>
              <w:t>Total</w:t>
            </w:r>
          </w:p>
        </w:tc>
        <w:tc>
          <w:tcPr>
            <w:tcW w:w="863" w:type="pct"/>
            <w:shd w:val="clear" w:color="auto" w:fill="EBF5FD"/>
          </w:tcPr>
          <w:p w14:paraId="184566C8"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861" w:type="pct"/>
            <w:shd w:val="clear" w:color="auto" w:fill="EBF5FD"/>
          </w:tcPr>
          <w:p w14:paraId="3984CEF7"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874" w:type="pct"/>
            <w:gridSpan w:val="2"/>
            <w:shd w:val="clear" w:color="auto" w:fill="EBF5FD"/>
          </w:tcPr>
          <w:p w14:paraId="3704A670"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045" w:type="pct"/>
            <w:shd w:val="clear" w:color="auto" w:fill="EBF5FD"/>
          </w:tcPr>
          <w:p w14:paraId="4871F865" w14:textId="77777777" w:rsidR="00514228" w:rsidRPr="00E86C72" w:rsidRDefault="00514228" w:rsidP="008B5B2D">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bl>
    <w:p w14:paraId="517853A8" w14:textId="7A8C11A1" w:rsidR="00514228" w:rsidRPr="00E86C72" w:rsidRDefault="008B5B2D" w:rsidP="008B5B2D">
      <w:pPr>
        <w:pStyle w:val="ILOTableNote"/>
        <w:rPr>
          <w:lang w:val="fr-FR"/>
        </w:rPr>
      </w:pPr>
      <w:proofErr w:type="gramStart"/>
      <w:r w:rsidRPr="00E86C72">
        <w:rPr>
          <w:b/>
          <w:bCs/>
          <w:lang w:val="fr-FR"/>
        </w:rPr>
        <w:t>Notes:</w:t>
      </w:r>
      <w:proofErr w:type="gramEnd"/>
      <w:r w:rsidRPr="00E86C72">
        <w:rPr>
          <w:b/>
          <w:bCs/>
          <w:lang w:val="fr-FR"/>
        </w:rPr>
        <w:t xml:space="preserve"> </w:t>
      </w:r>
      <w:r w:rsidRPr="00E86C72">
        <w:rPr>
          <w:lang w:val="fr-FR"/>
        </w:rPr>
        <w:t>(a) Les enfants plus âgés que la moyenne correspondent à ceux qui ont au moins deux ans de retard sur l’âge initialement prévu pour leur classe. L’âge prévu pour une classe donnée est l’âge auquel les élèves entreraient dans cette classe s’ils avaient commencé l’école à l’âge officiel d’entrée dans le primaire, étudié à temps plein et progressé sans redoubler ni sauter de classe.</w:t>
      </w:r>
    </w:p>
    <w:p w14:paraId="29C8A8FF" w14:textId="3F71C1B1" w:rsidR="00F15AE5" w:rsidRPr="00E86C72" w:rsidRDefault="00F15AE5" w:rsidP="00701592">
      <w:pPr>
        <w:pStyle w:val="ILOTableheading"/>
        <w:rPr>
          <w:lang w:val="fr-FR"/>
        </w:rPr>
      </w:pPr>
      <w:bookmarkStart w:id="305" w:name="_Ref127884206"/>
      <w:bookmarkStart w:id="306" w:name="_Toc197909455"/>
      <w:r w:rsidRPr="00E86C72">
        <w:rPr>
          <w:lang w:val="fr-FR"/>
        </w:rPr>
        <w:t xml:space="preserve">Tableau </w:t>
      </w:r>
      <w:r w:rsidR="00196DC9" w:rsidRPr="00E86C72">
        <w:rPr>
          <w:lang w:val="fr-FR"/>
        </w:rPr>
        <w:t>A1.</w:t>
      </w:r>
      <w:r w:rsidRPr="00E86C72">
        <w:rPr>
          <w:lang w:val="fr-FR"/>
        </w:rPr>
        <w:t>23. Redoublement</w:t>
      </w:r>
      <w:r w:rsidRPr="00E86C72">
        <w:rPr>
          <w:vertAlign w:val="superscript"/>
          <w:lang w:val="fr-FR"/>
        </w:rPr>
        <w:t>(a)</w:t>
      </w:r>
      <w:r w:rsidRPr="00E86C72">
        <w:rPr>
          <w:lang w:val="fr-FR"/>
        </w:rPr>
        <w:t xml:space="preserve"> et travail des enfants (pourcentage d’enfants en âge de fréquenter l’école obligatoire actuellement scolarisés et ayant déjà redoublé une classe, par </w:t>
      </w:r>
      <w:r w:rsidR="00E86C72" w:rsidRPr="00E86C72">
        <w:rPr>
          <w:lang w:val="fr-FR"/>
        </w:rPr>
        <w:t xml:space="preserve">participation au </w:t>
      </w:r>
      <w:r w:rsidRPr="00E86C72">
        <w:rPr>
          <w:lang w:val="fr-FR"/>
        </w:rPr>
        <w:t>travail des enfants</w:t>
      </w:r>
      <w:r w:rsidR="00E86C72" w:rsidRPr="00E86C72">
        <w:rPr>
          <w:lang w:val="fr-FR"/>
        </w:rPr>
        <w:t xml:space="preserve"> à abolir</w:t>
      </w:r>
      <w:r w:rsidRPr="00E86C72">
        <w:rPr>
          <w:lang w:val="fr-FR"/>
        </w:rPr>
        <w:t>, sexe et lieu de résidence)</w:t>
      </w:r>
      <w:bookmarkEnd w:id="305"/>
      <w:bookmarkEnd w:id="306"/>
    </w:p>
    <w:tbl>
      <w:tblPr>
        <w:tblStyle w:val="ILOTable"/>
        <w:tblW w:w="5000" w:type="pct"/>
        <w:tblLook w:val="06A0" w:firstRow="1" w:lastRow="0" w:firstColumn="1" w:lastColumn="0" w:noHBand="1" w:noVBand="1"/>
      </w:tblPr>
      <w:tblGrid>
        <w:gridCol w:w="1570"/>
        <w:gridCol w:w="1201"/>
        <w:gridCol w:w="3124"/>
        <w:gridCol w:w="3124"/>
      </w:tblGrid>
      <w:tr w:rsidR="00514228" w:rsidRPr="00921B68" w14:paraId="1FE698DB" w14:textId="77777777" w:rsidTr="00F15AE5">
        <w:trPr>
          <w:cnfStyle w:val="100000000000" w:firstRow="1" w:lastRow="0" w:firstColumn="0" w:lastColumn="0" w:oddVBand="0" w:evenVBand="0" w:oddHBand="0"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1536" w:type="pct"/>
            <w:gridSpan w:val="2"/>
          </w:tcPr>
          <w:p w14:paraId="20707E68" w14:textId="77777777" w:rsidR="00514228" w:rsidRPr="00E86C72" w:rsidRDefault="00514228" w:rsidP="00F15AE5">
            <w:pPr>
              <w:pStyle w:val="ILOTablecontents"/>
              <w:jc w:val="center"/>
              <w:rPr>
                <w:bCs/>
                <w:lang w:val="fr-FR"/>
              </w:rPr>
            </w:pPr>
            <w:r w:rsidRPr="00E86C72">
              <w:rPr>
                <w:lang w:val="fr-FR"/>
              </w:rPr>
              <w:t>Caractéristiques de base</w:t>
            </w:r>
          </w:p>
        </w:tc>
        <w:tc>
          <w:tcPr>
            <w:tcW w:w="1732" w:type="pct"/>
          </w:tcPr>
          <w:p w14:paraId="16AE321A" w14:textId="77777777" w:rsidR="00514228" w:rsidRPr="00E86C72" w:rsidRDefault="00514228" w:rsidP="00F15AE5">
            <w:pPr>
              <w:pStyle w:val="ILOTablecontents"/>
              <w:jc w:val="center"/>
              <w:cnfStyle w:val="100000000000" w:firstRow="1" w:lastRow="0" w:firstColumn="0" w:lastColumn="0" w:oddVBand="0" w:evenVBand="0" w:oddHBand="0" w:evenHBand="0" w:firstRowFirstColumn="0" w:firstRowLastColumn="0" w:lastRowFirstColumn="0" w:lastRowLastColumn="0"/>
              <w:rPr>
                <w:bCs/>
                <w:lang w:val="fr-FR"/>
              </w:rPr>
            </w:pPr>
            <w:r w:rsidRPr="00E86C72">
              <w:rPr>
                <w:lang w:val="fr-FR"/>
              </w:rPr>
              <w:t>Enfants astreints au travail des enfants ayant déjà redoublé une classe</w:t>
            </w:r>
          </w:p>
        </w:tc>
        <w:tc>
          <w:tcPr>
            <w:tcW w:w="1732" w:type="pct"/>
          </w:tcPr>
          <w:p w14:paraId="33C4CC83" w14:textId="77777777" w:rsidR="00514228" w:rsidRPr="00E86C72" w:rsidRDefault="00514228" w:rsidP="00F15AE5">
            <w:pPr>
              <w:pStyle w:val="ILOTablecontents"/>
              <w:jc w:val="center"/>
              <w:cnfStyle w:val="100000000000" w:firstRow="1" w:lastRow="0" w:firstColumn="0" w:lastColumn="0" w:oddVBand="0" w:evenVBand="0" w:oddHBand="0" w:evenHBand="0" w:firstRowFirstColumn="0" w:firstRowLastColumn="0" w:lastRowFirstColumn="0" w:lastRowLastColumn="0"/>
              <w:rPr>
                <w:bCs/>
                <w:lang w:val="fr-FR"/>
              </w:rPr>
            </w:pPr>
            <w:r w:rsidRPr="00E86C72">
              <w:rPr>
                <w:lang w:val="fr-FR"/>
              </w:rPr>
              <w:t>Enfants NON astreints au travail des enfants ayant déjà redoublé une classe</w:t>
            </w:r>
          </w:p>
        </w:tc>
      </w:tr>
      <w:tr w:rsidR="00514228" w:rsidRPr="00E86C72" w14:paraId="7768C4EE" w14:textId="77777777" w:rsidTr="00F15AE5">
        <w:tc>
          <w:tcPr>
            <w:cnfStyle w:val="001000000000" w:firstRow="0" w:lastRow="0" w:firstColumn="1" w:lastColumn="0" w:oddVBand="0" w:evenVBand="0" w:oddHBand="0" w:evenHBand="0" w:firstRowFirstColumn="0" w:firstRowLastColumn="0" w:lastRowFirstColumn="0" w:lastRowLastColumn="0"/>
            <w:tcW w:w="870" w:type="pct"/>
            <w:vMerge w:val="restart"/>
          </w:tcPr>
          <w:p w14:paraId="6C82C62C" w14:textId="77777777" w:rsidR="00514228" w:rsidRPr="00E86C72" w:rsidRDefault="00514228" w:rsidP="00F15AE5">
            <w:pPr>
              <w:pStyle w:val="ILOTablecontents"/>
              <w:rPr>
                <w:lang w:val="fr-FR"/>
              </w:rPr>
            </w:pPr>
            <w:r w:rsidRPr="00E86C72">
              <w:rPr>
                <w:lang w:val="fr-FR"/>
              </w:rPr>
              <w:t>Sexe</w:t>
            </w:r>
          </w:p>
        </w:tc>
        <w:tc>
          <w:tcPr>
            <w:tcW w:w="666" w:type="pct"/>
          </w:tcPr>
          <w:p w14:paraId="6FF98429" w14:textId="0433F457" w:rsidR="00514228" w:rsidRPr="00E86C72" w:rsidRDefault="00860F04" w:rsidP="00F15AE5">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p>
        </w:tc>
        <w:tc>
          <w:tcPr>
            <w:tcW w:w="1732" w:type="pct"/>
          </w:tcPr>
          <w:p w14:paraId="5250149A" w14:textId="77777777" w:rsidR="00514228" w:rsidRPr="00E86C72" w:rsidRDefault="00514228" w:rsidP="00F15AE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732" w:type="pct"/>
          </w:tcPr>
          <w:p w14:paraId="65332D96" w14:textId="77777777" w:rsidR="00514228" w:rsidRPr="00E86C72" w:rsidRDefault="00514228" w:rsidP="00F15AE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514228" w:rsidRPr="00E86C72" w14:paraId="46757C6D" w14:textId="77777777" w:rsidTr="00F15AE5">
        <w:tc>
          <w:tcPr>
            <w:cnfStyle w:val="001000000000" w:firstRow="0" w:lastRow="0" w:firstColumn="1" w:lastColumn="0" w:oddVBand="0" w:evenVBand="0" w:oddHBand="0" w:evenHBand="0" w:firstRowFirstColumn="0" w:firstRowLastColumn="0" w:lastRowFirstColumn="0" w:lastRowLastColumn="0"/>
            <w:tcW w:w="870" w:type="pct"/>
            <w:vMerge/>
          </w:tcPr>
          <w:p w14:paraId="0957DED1" w14:textId="77777777" w:rsidR="00514228" w:rsidRPr="00E86C72" w:rsidRDefault="00514228" w:rsidP="00F15AE5">
            <w:pPr>
              <w:pStyle w:val="ILOTablecontents"/>
              <w:rPr>
                <w:lang w:val="fr-FR"/>
              </w:rPr>
            </w:pPr>
          </w:p>
        </w:tc>
        <w:tc>
          <w:tcPr>
            <w:tcW w:w="666" w:type="pct"/>
          </w:tcPr>
          <w:p w14:paraId="0B0BB140" w14:textId="4A2A5530" w:rsidR="00514228" w:rsidRPr="00E86C72" w:rsidRDefault="00851B4F" w:rsidP="00F15AE5">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p>
        </w:tc>
        <w:tc>
          <w:tcPr>
            <w:tcW w:w="1732" w:type="pct"/>
          </w:tcPr>
          <w:p w14:paraId="5A9B9600" w14:textId="77777777" w:rsidR="00514228" w:rsidRPr="00E86C72" w:rsidRDefault="00514228" w:rsidP="00F15AE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732" w:type="pct"/>
          </w:tcPr>
          <w:p w14:paraId="1DD66F38" w14:textId="77777777" w:rsidR="00514228" w:rsidRPr="00E86C72" w:rsidRDefault="00514228" w:rsidP="00F15AE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514228" w:rsidRPr="00E86C72" w14:paraId="351D7C6F" w14:textId="77777777" w:rsidTr="00F15AE5">
        <w:tc>
          <w:tcPr>
            <w:cnfStyle w:val="001000000000" w:firstRow="0" w:lastRow="0" w:firstColumn="1" w:lastColumn="0" w:oddVBand="0" w:evenVBand="0" w:oddHBand="0" w:evenHBand="0" w:firstRowFirstColumn="0" w:firstRowLastColumn="0" w:lastRowFirstColumn="0" w:lastRowLastColumn="0"/>
            <w:tcW w:w="870" w:type="pct"/>
            <w:vMerge w:val="restart"/>
          </w:tcPr>
          <w:p w14:paraId="24334D92" w14:textId="495357F4" w:rsidR="00514228" w:rsidRPr="00E86C72" w:rsidRDefault="000C1431" w:rsidP="00F15AE5">
            <w:pPr>
              <w:pStyle w:val="ILOTablecontents"/>
              <w:rPr>
                <w:lang w:val="fr-FR"/>
              </w:rPr>
            </w:pPr>
            <w:r w:rsidRPr="00E86C72">
              <w:rPr>
                <w:lang w:val="fr-FR"/>
              </w:rPr>
              <w:t>Lieu de r</w:t>
            </w:r>
            <w:r w:rsidR="00514228" w:rsidRPr="00E86C72">
              <w:rPr>
                <w:lang w:val="fr-FR"/>
              </w:rPr>
              <w:t>ésidence</w:t>
            </w:r>
          </w:p>
        </w:tc>
        <w:tc>
          <w:tcPr>
            <w:tcW w:w="666" w:type="pct"/>
          </w:tcPr>
          <w:p w14:paraId="5F33AA10" w14:textId="3DE75EC8" w:rsidR="00514228" w:rsidRPr="00E86C72" w:rsidRDefault="000C1431" w:rsidP="00F15AE5">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w:t>
            </w:r>
            <w:r w:rsidR="00514228" w:rsidRPr="00E86C72">
              <w:rPr>
                <w:lang w:val="fr-FR"/>
              </w:rPr>
              <w:t>ural</w:t>
            </w:r>
          </w:p>
        </w:tc>
        <w:tc>
          <w:tcPr>
            <w:tcW w:w="1732" w:type="pct"/>
          </w:tcPr>
          <w:p w14:paraId="5C10015A" w14:textId="77777777" w:rsidR="00514228" w:rsidRPr="00E86C72" w:rsidRDefault="00514228" w:rsidP="00F15AE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732" w:type="pct"/>
          </w:tcPr>
          <w:p w14:paraId="6D10B5DB" w14:textId="77777777" w:rsidR="00514228" w:rsidRPr="00E86C72" w:rsidRDefault="00514228" w:rsidP="00F15AE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514228" w:rsidRPr="00E86C72" w14:paraId="44A4FCC8" w14:textId="77777777" w:rsidTr="00F15AE5">
        <w:tc>
          <w:tcPr>
            <w:cnfStyle w:val="001000000000" w:firstRow="0" w:lastRow="0" w:firstColumn="1" w:lastColumn="0" w:oddVBand="0" w:evenVBand="0" w:oddHBand="0" w:evenHBand="0" w:firstRowFirstColumn="0" w:firstRowLastColumn="0" w:lastRowFirstColumn="0" w:lastRowLastColumn="0"/>
            <w:tcW w:w="870" w:type="pct"/>
            <w:vMerge/>
          </w:tcPr>
          <w:p w14:paraId="473B7B20" w14:textId="77777777" w:rsidR="00514228" w:rsidRPr="00E86C72" w:rsidRDefault="00514228" w:rsidP="00F15AE5">
            <w:pPr>
              <w:pStyle w:val="ILOTablecontents"/>
              <w:rPr>
                <w:lang w:val="fr-FR"/>
              </w:rPr>
            </w:pPr>
          </w:p>
        </w:tc>
        <w:tc>
          <w:tcPr>
            <w:tcW w:w="666" w:type="pct"/>
          </w:tcPr>
          <w:p w14:paraId="4FEF5B6F" w14:textId="7E4B4B63" w:rsidR="00514228" w:rsidRPr="00E86C72" w:rsidRDefault="000C1431" w:rsidP="00F15AE5">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U</w:t>
            </w:r>
            <w:r w:rsidR="00514228" w:rsidRPr="00E86C72">
              <w:rPr>
                <w:lang w:val="fr-FR"/>
              </w:rPr>
              <w:t>rbain</w:t>
            </w:r>
          </w:p>
        </w:tc>
        <w:tc>
          <w:tcPr>
            <w:tcW w:w="1732" w:type="pct"/>
          </w:tcPr>
          <w:p w14:paraId="2C937EE0" w14:textId="77777777" w:rsidR="00514228" w:rsidRPr="00E86C72" w:rsidRDefault="00514228" w:rsidP="00F15AE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732" w:type="pct"/>
          </w:tcPr>
          <w:p w14:paraId="31773124" w14:textId="77777777" w:rsidR="00514228" w:rsidRPr="00E86C72" w:rsidRDefault="00514228" w:rsidP="00F15AE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514228" w:rsidRPr="00E86C72" w14:paraId="52D4A604" w14:textId="77777777" w:rsidTr="00F15AE5">
        <w:tc>
          <w:tcPr>
            <w:cnfStyle w:val="001000000000" w:firstRow="0" w:lastRow="0" w:firstColumn="1" w:lastColumn="0" w:oddVBand="0" w:evenVBand="0" w:oddHBand="0" w:evenHBand="0" w:firstRowFirstColumn="0" w:firstRowLastColumn="0" w:lastRowFirstColumn="0" w:lastRowLastColumn="0"/>
            <w:tcW w:w="1536" w:type="pct"/>
            <w:gridSpan w:val="2"/>
          </w:tcPr>
          <w:p w14:paraId="0882622C" w14:textId="77777777" w:rsidR="00514228" w:rsidRPr="00E86C72" w:rsidRDefault="00514228" w:rsidP="00F15AE5">
            <w:pPr>
              <w:pStyle w:val="ILOTablecontents"/>
              <w:rPr>
                <w:lang w:val="fr-FR"/>
              </w:rPr>
            </w:pPr>
            <w:r w:rsidRPr="00E86C72">
              <w:rPr>
                <w:lang w:val="fr-FR"/>
              </w:rPr>
              <w:t>Total</w:t>
            </w:r>
          </w:p>
        </w:tc>
        <w:tc>
          <w:tcPr>
            <w:tcW w:w="1732" w:type="pct"/>
            <w:shd w:val="clear" w:color="auto" w:fill="EBF5FD"/>
          </w:tcPr>
          <w:p w14:paraId="0CFCD97A" w14:textId="77777777" w:rsidR="00514228" w:rsidRPr="00E86C72" w:rsidRDefault="00514228" w:rsidP="00F15AE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732" w:type="pct"/>
            <w:shd w:val="clear" w:color="auto" w:fill="EBF5FD"/>
          </w:tcPr>
          <w:p w14:paraId="5B2FC63B" w14:textId="77777777" w:rsidR="00514228" w:rsidRPr="00E86C72" w:rsidRDefault="00514228" w:rsidP="00F15AE5">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bl>
    <w:p w14:paraId="48493A37" w14:textId="76E9C6BD" w:rsidR="00514228" w:rsidRPr="00E86C72" w:rsidRDefault="00F15AE5" w:rsidP="00F15AE5">
      <w:pPr>
        <w:pStyle w:val="ILOTableNote"/>
        <w:rPr>
          <w:lang w:val="fr-FR"/>
        </w:rPr>
      </w:pPr>
      <w:proofErr w:type="gramStart"/>
      <w:r w:rsidRPr="00E86C72">
        <w:rPr>
          <w:b/>
          <w:bCs/>
          <w:lang w:val="fr-FR"/>
        </w:rPr>
        <w:t>Notes:</w:t>
      </w:r>
      <w:proofErr w:type="gramEnd"/>
      <w:r w:rsidRPr="00E86C72">
        <w:rPr>
          <w:b/>
          <w:bCs/>
          <w:lang w:val="fr-FR"/>
        </w:rPr>
        <w:t xml:space="preserve"> </w:t>
      </w:r>
      <w:r w:rsidRPr="00E86C72">
        <w:rPr>
          <w:lang w:val="fr-FR"/>
        </w:rPr>
        <w:t>(a) Le redoublement est mesuré sur la base des réponses positives à la question</w:t>
      </w:r>
      <w:proofErr w:type="gramStart"/>
      <w:r w:rsidRPr="00E86C72">
        <w:rPr>
          <w:lang w:val="fr-FR"/>
        </w:rPr>
        <w:t xml:space="preserve"> «Avez</w:t>
      </w:r>
      <w:proofErr w:type="gramEnd"/>
      <w:r w:rsidRPr="00E86C72">
        <w:rPr>
          <w:lang w:val="fr-FR"/>
        </w:rPr>
        <w:t xml:space="preserve">-vous déjà redoublé une </w:t>
      </w:r>
      <w:proofErr w:type="gramStart"/>
      <w:r w:rsidRPr="00E86C72">
        <w:rPr>
          <w:lang w:val="fr-FR"/>
        </w:rPr>
        <w:t>classe?</w:t>
      </w:r>
      <w:proofErr w:type="gramEnd"/>
      <w:r w:rsidRPr="00E86C72">
        <w:rPr>
          <w:lang w:val="fr-FR"/>
        </w:rPr>
        <w:t>».</w:t>
      </w:r>
    </w:p>
    <w:p w14:paraId="2CB25664" w14:textId="77777777" w:rsidR="00514228" w:rsidRPr="00E86C72" w:rsidRDefault="00514228" w:rsidP="00514228">
      <w:pPr>
        <w:spacing w:after="200"/>
        <w:rPr>
          <w:rFonts w:ascii="Arial" w:eastAsiaTheme="majorEastAsia" w:hAnsi="Arial" w:cs="Arial"/>
          <w:sz w:val="20"/>
          <w:szCs w:val="52"/>
          <w:lang w:val="fr-FR"/>
        </w:rPr>
      </w:pPr>
      <w:r w:rsidRPr="00E86C72">
        <w:rPr>
          <w:lang w:val="fr-FR"/>
        </w:rPr>
        <w:br w:type="page"/>
      </w:r>
    </w:p>
    <w:p w14:paraId="50A903FB" w14:textId="77777777" w:rsidR="00514228" w:rsidRPr="00E86C72" w:rsidRDefault="00514228" w:rsidP="005E42C5">
      <w:pPr>
        <w:pStyle w:val="ILOheading3"/>
        <w:rPr>
          <w:lang w:val="fr-FR"/>
        </w:rPr>
      </w:pPr>
      <w:bookmarkStart w:id="307" w:name="_Toc197909370"/>
      <w:r w:rsidRPr="00E86C72">
        <w:rPr>
          <w:lang w:val="fr-FR"/>
        </w:rPr>
        <w:lastRenderedPageBreak/>
        <w:t>Travail des enfants à abolir et sécurité et santé au travail (SST)</w:t>
      </w:r>
      <w:bookmarkEnd w:id="307"/>
    </w:p>
    <w:p w14:paraId="7F0AA339" w14:textId="3FCEDDD5" w:rsidR="00514228" w:rsidRPr="00E86C72" w:rsidRDefault="00A3737B" w:rsidP="00701592">
      <w:pPr>
        <w:pStyle w:val="ILOTableheading"/>
        <w:rPr>
          <w:lang w:val="fr-FR"/>
        </w:rPr>
      </w:pPr>
      <w:bookmarkStart w:id="308" w:name="_Ref135123030"/>
      <w:bookmarkStart w:id="309" w:name="_Toc197909456"/>
      <w:r w:rsidRPr="00E86C72">
        <w:rPr>
          <w:lang w:val="fr-FR"/>
        </w:rPr>
        <w:t xml:space="preserve">Tableau </w:t>
      </w:r>
      <w:r w:rsidR="00196DC9" w:rsidRPr="00E86C72">
        <w:rPr>
          <w:lang w:val="fr-FR"/>
        </w:rPr>
        <w:t>A1.</w:t>
      </w:r>
      <w:r w:rsidRPr="00E86C72">
        <w:rPr>
          <w:lang w:val="fr-FR"/>
        </w:rPr>
        <w:t>24. Travail des enfants à abolir et risques SST (pourcentage d’enfants astreints au travail des enfants à abolir exposés à des risques liés à la santé et sécurité au travail</w:t>
      </w:r>
      <w:r w:rsidRPr="00E86C72">
        <w:rPr>
          <w:vertAlign w:val="superscript"/>
          <w:lang w:val="fr-FR"/>
        </w:rPr>
        <w:t>(a)</w:t>
      </w:r>
      <w:r w:rsidRPr="00E86C72">
        <w:rPr>
          <w:lang w:val="fr-FR"/>
        </w:rPr>
        <w:t xml:space="preserve">, par type de danger/risque, </w:t>
      </w:r>
      <w:r w:rsidR="00D0147E" w:rsidRPr="00E86C72">
        <w:rPr>
          <w:lang w:val="fr-FR"/>
        </w:rPr>
        <w:t>groupe</w:t>
      </w:r>
      <w:r w:rsidRPr="00E86C72">
        <w:rPr>
          <w:lang w:val="fr-FR"/>
        </w:rPr>
        <w:t xml:space="preserve"> d’âge, sexe et lieu de résidence)</w:t>
      </w:r>
      <w:bookmarkEnd w:id="308"/>
      <w:bookmarkEnd w:id="309"/>
    </w:p>
    <w:tbl>
      <w:tblPr>
        <w:tblStyle w:val="ILOTable"/>
        <w:tblW w:w="5000" w:type="pct"/>
        <w:tblLook w:val="06A0" w:firstRow="1" w:lastRow="0" w:firstColumn="1" w:lastColumn="0" w:noHBand="1" w:noVBand="1"/>
      </w:tblPr>
      <w:tblGrid>
        <w:gridCol w:w="1080"/>
        <w:gridCol w:w="887"/>
        <w:gridCol w:w="394"/>
        <w:gridCol w:w="393"/>
        <w:gridCol w:w="393"/>
        <w:gridCol w:w="393"/>
        <w:gridCol w:w="393"/>
        <w:gridCol w:w="393"/>
        <w:gridCol w:w="393"/>
        <w:gridCol w:w="393"/>
        <w:gridCol w:w="402"/>
        <w:gridCol w:w="391"/>
        <w:gridCol w:w="393"/>
        <w:gridCol w:w="393"/>
        <w:gridCol w:w="393"/>
        <w:gridCol w:w="393"/>
        <w:gridCol w:w="393"/>
        <w:gridCol w:w="393"/>
        <w:gridCol w:w="393"/>
        <w:gridCol w:w="363"/>
      </w:tblGrid>
      <w:tr w:rsidR="008F5A03" w:rsidRPr="00921B68" w14:paraId="45A1494F" w14:textId="77777777" w:rsidTr="008F5A03">
        <w:trPr>
          <w:cnfStyle w:val="100000000000" w:firstRow="1" w:lastRow="0" w:firstColumn="0" w:lastColumn="0" w:oddVBand="0" w:evenVBand="0" w:oddHBand="0" w:evenHBand="0" w:firstRowFirstColumn="0" w:firstRowLastColumn="0" w:lastRowFirstColumn="0" w:lastRowLastColumn="0"/>
          <w:trHeight w:val="272"/>
          <w:tblHeader/>
        </w:trPr>
        <w:tc>
          <w:tcPr>
            <w:cnfStyle w:val="001000000000" w:firstRow="0" w:lastRow="0" w:firstColumn="1" w:lastColumn="0" w:oddVBand="0" w:evenVBand="0" w:oddHBand="0" w:evenHBand="0" w:firstRowFirstColumn="0" w:firstRowLastColumn="0" w:lastRowFirstColumn="0" w:lastRowLastColumn="0"/>
            <w:tcW w:w="1089" w:type="pct"/>
            <w:gridSpan w:val="2"/>
            <w:vMerge w:val="restart"/>
          </w:tcPr>
          <w:p w14:paraId="78C4BA19" w14:textId="05DCA95E" w:rsidR="008F5A03" w:rsidRPr="00E86C72" w:rsidRDefault="008F5A03" w:rsidP="00A3737B">
            <w:pPr>
              <w:pStyle w:val="ILOTablecontents"/>
              <w:jc w:val="center"/>
              <w:rPr>
                <w:lang w:val="fr-FR"/>
              </w:rPr>
            </w:pPr>
            <w:r w:rsidRPr="00E86C72">
              <w:rPr>
                <w:lang w:val="fr-FR"/>
              </w:rPr>
              <w:t>Caractéristiques de base</w:t>
            </w:r>
          </w:p>
        </w:tc>
        <w:tc>
          <w:tcPr>
            <w:tcW w:w="3911" w:type="pct"/>
            <w:gridSpan w:val="18"/>
          </w:tcPr>
          <w:p w14:paraId="41C53579" w14:textId="638B1012" w:rsidR="008F5A03" w:rsidRPr="00E86C72" w:rsidRDefault="008F5A03" w:rsidP="00A3737B">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Pr>
                <w:lang w:val="fr-FR"/>
              </w:rPr>
              <w:t>E</w:t>
            </w:r>
            <w:r w:rsidRPr="00E86C72">
              <w:rPr>
                <w:lang w:val="fr-FR"/>
              </w:rPr>
              <w:t>nfants astreints au travail des enfants à abolir</w:t>
            </w:r>
          </w:p>
        </w:tc>
      </w:tr>
      <w:tr w:rsidR="008F5A03" w:rsidRPr="00E86C72" w14:paraId="435C1A0B" w14:textId="77777777" w:rsidTr="008F5A03">
        <w:trPr>
          <w:cnfStyle w:val="100000000000" w:firstRow="1" w:lastRow="0" w:firstColumn="0" w:lastColumn="0" w:oddVBand="0" w:evenVBand="0" w:oddHBand="0" w:evenHBand="0" w:firstRowFirstColumn="0" w:firstRowLastColumn="0" w:lastRowFirstColumn="0" w:lastRowLastColumn="0"/>
          <w:trHeight w:val="272"/>
          <w:tblHeader/>
        </w:trPr>
        <w:tc>
          <w:tcPr>
            <w:cnfStyle w:val="001000000000" w:firstRow="0" w:lastRow="0" w:firstColumn="1" w:lastColumn="0" w:oddVBand="0" w:evenVBand="0" w:oddHBand="0" w:evenHBand="0" w:firstRowFirstColumn="0" w:firstRowLastColumn="0" w:lastRowFirstColumn="0" w:lastRowLastColumn="0"/>
            <w:tcW w:w="1089" w:type="pct"/>
            <w:gridSpan w:val="2"/>
            <w:vMerge/>
          </w:tcPr>
          <w:p w14:paraId="2CEB2AEA" w14:textId="37B3C015" w:rsidR="008F5A03" w:rsidRPr="00E86C72" w:rsidRDefault="008F5A03" w:rsidP="00A3737B">
            <w:pPr>
              <w:pStyle w:val="ILOTablecontents"/>
              <w:jc w:val="center"/>
              <w:rPr>
                <w:lang w:val="fr-FR"/>
              </w:rPr>
            </w:pPr>
          </w:p>
        </w:tc>
        <w:tc>
          <w:tcPr>
            <w:tcW w:w="1967" w:type="pct"/>
            <w:gridSpan w:val="9"/>
          </w:tcPr>
          <w:p w14:paraId="54DA1F49" w14:textId="2260C854" w:rsidR="008F5A03" w:rsidRPr="00E86C72" w:rsidRDefault="008F5A03" w:rsidP="00A3737B">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5</w:t>
            </w:r>
            <w:r>
              <w:rPr>
                <w:lang w:val="fr-FR"/>
              </w:rPr>
              <w:t>-</w:t>
            </w:r>
            <w:r w:rsidRPr="00E86C72">
              <w:rPr>
                <w:lang w:val="fr-FR"/>
              </w:rPr>
              <w:t>14 ans</w:t>
            </w:r>
          </w:p>
        </w:tc>
        <w:tc>
          <w:tcPr>
            <w:tcW w:w="1944" w:type="pct"/>
            <w:gridSpan w:val="9"/>
          </w:tcPr>
          <w:p w14:paraId="4EEF09E9" w14:textId="214E3F1F" w:rsidR="008F5A03" w:rsidRPr="00E86C72" w:rsidRDefault="008F5A03" w:rsidP="00A3737B">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15</w:t>
            </w:r>
            <w:r>
              <w:rPr>
                <w:lang w:val="fr-FR"/>
              </w:rPr>
              <w:t>-</w:t>
            </w:r>
            <w:r w:rsidRPr="00E86C72">
              <w:rPr>
                <w:lang w:val="fr-FR"/>
              </w:rPr>
              <w:t>17 ans</w:t>
            </w:r>
          </w:p>
        </w:tc>
      </w:tr>
      <w:tr w:rsidR="008F5A03" w:rsidRPr="00921B68" w14:paraId="68083EFD" w14:textId="77777777" w:rsidTr="008F5A03">
        <w:trPr>
          <w:cnfStyle w:val="100000000000" w:firstRow="1" w:lastRow="0" w:firstColumn="0" w:lastColumn="0" w:oddVBand="0" w:evenVBand="0" w:oddHBand="0" w:evenHBand="0" w:firstRowFirstColumn="0" w:firstRowLastColumn="0" w:lastRowFirstColumn="0" w:lastRowLastColumn="0"/>
          <w:trHeight w:val="5186"/>
          <w:tblHeader/>
        </w:trPr>
        <w:tc>
          <w:tcPr>
            <w:cnfStyle w:val="001000000000" w:firstRow="0" w:lastRow="0" w:firstColumn="1" w:lastColumn="0" w:oddVBand="0" w:evenVBand="0" w:oddHBand="0" w:evenHBand="0" w:firstRowFirstColumn="0" w:firstRowLastColumn="0" w:lastRowFirstColumn="0" w:lastRowLastColumn="0"/>
            <w:tcW w:w="1089" w:type="pct"/>
            <w:gridSpan w:val="2"/>
            <w:vMerge/>
          </w:tcPr>
          <w:p w14:paraId="3F5FEF23" w14:textId="77777777" w:rsidR="008F5A03" w:rsidRPr="00E86C72" w:rsidRDefault="008F5A03" w:rsidP="00A3737B">
            <w:pPr>
              <w:pStyle w:val="ILOTablecontents"/>
              <w:rPr>
                <w:lang w:val="fr-FR"/>
              </w:rPr>
            </w:pPr>
          </w:p>
        </w:tc>
        <w:tc>
          <w:tcPr>
            <w:tcW w:w="218" w:type="pct"/>
            <w:textDirection w:val="btLr"/>
          </w:tcPr>
          <w:p w14:paraId="5E65F511" w14:textId="2AA868F7" w:rsidR="008F5A03" w:rsidRPr="008F5A03" w:rsidRDefault="008F5A03" w:rsidP="00A3737B">
            <w:pPr>
              <w:pStyle w:val="ILOTablecontents"/>
              <w:spacing w:line="180" w:lineRule="exact"/>
              <w:cnfStyle w:val="100000000000" w:firstRow="1" w:lastRow="0" w:firstColumn="0" w:lastColumn="0" w:oddVBand="0" w:evenVBand="0" w:oddHBand="0" w:evenHBand="0" w:firstRowFirstColumn="0" w:firstRowLastColumn="0" w:lastRowFirstColumn="0" w:lastRowLastColumn="0"/>
              <w:rPr>
                <w:rFonts w:cs="Calibri"/>
                <w:sz w:val="14"/>
                <w:lang w:val="fr-FR"/>
              </w:rPr>
            </w:pPr>
            <w:r w:rsidRPr="008F5A03">
              <w:rPr>
                <w:sz w:val="14"/>
                <w:lang w:val="fr-FR"/>
              </w:rPr>
              <w:t>Utilisation de machines, d</w:t>
            </w:r>
            <w:r>
              <w:rPr>
                <w:sz w:val="14"/>
                <w:lang w:val="fr-FR"/>
              </w:rPr>
              <w:t>′</w:t>
            </w:r>
            <w:r w:rsidRPr="008F5A03">
              <w:rPr>
                <w:sz w:val="14"/>
                <w:lang w:val="fr-FR"/>
              </w:rPr>
              <w:t>équipements ou d</w:t>
            </w:r>
            <w:r>
              <w:rPr>
                <w:sz w:val="14"/>
                <w:lang w:val="fr-FR"/>
              </w:rPr>
              <w:t>′</w:t>
            </w:r>
            <w:r w:rsidRPr="008F5A03">
              <w:rPr>
                <w:sz w:val="14"/>
                <w:lang w:val="fr-FR"/>
              </w:rPr>
              <w:t>outils dangereux</w:t>
            </w:r>
          </w:p>
        </w:tc>
        <w:tc>
          <w:tcPr>
            <w:tcW w:w="218" w:type="pct"/>
            <w:textDirection w:val="btLr"/>
          </w:tcPr>
          <w:p w14:paraId="087787D6" w14:textId="77777777" w:rsidR="008F5A03" w:rsidRPr="008F5A03" w:rsidRDefault="008F5A03" w:rsidP="00A3737B">
            <w:pPr>
              <w:pStyle w:val="ILOTablecontents"/>
              <w:spacing w:line="180" w:lineRule="exact"/>
              <w:cnfStyle w:val="100000000000" w:firstRow="1" w:lastRow="0" w:firstColumn="0" w:lastColumn="0" w:oddVBand="0" w:evenVBand="0" w:oddHBand="0" w:evenHBand="0" w:firstRowFirstColumn="0" w:firstRowLastColumn="0" w:lastRowFirstColumn="0" w:lastRowLastColumn="0"/>
              <w:rPr>
                <w:rFonts w:cs="Calibri"/>
                <w:sz w:val="14"/>
                <w:lang w:val="fr-FR"/>
              </w:rPr>
            </w:pPr>
            <w:r w:rsidRPr="008F5A03">
              <w:rPr>
                <w:sz w:val="14"/>
                <w:lang w:val="fr-FR"/>
              </w:rPr>
              <w:t>Manutention et/ou transport de charges lourdes</w:t>
            </w:r>
          </w:p>
        </w:tc>
        <w:tc>
          <w:tcPr>
            <w:tcW w:w="218" w:type="pct"/>
            <w:textDirection w:val="btLr"/>
          </w:tcPr>
          <w:p w14:paraId="6CA2DD7A" w14:textId="77777777" w:rsidR="008F5A03" w:rsidRPr="008F5A03" w:rsidRDefault="008F5A03" w:rsidP="00A3737B">
            <w:pPr>
              <w:pStyle w:val="ILOTablecontents"/>
              <w:spacing w:line="180" w:lineRule="exact"/>
              <w:cnfStyle w:val="100000000000" w:firstRow="1" w:lastRow="0" w:firstColumn="0" w:lastColumn="0" w:oddVBand="0" w:evenVBand="0" w:oddHBand="0" w:evenHBand="0" w:firstRowFirstColumn="0" w:firstRowLastColumn="0" w:lastRowFirstColumn="0" w:lastRowLastColumn="0"/>
              <w:rPr>
                <w:rFonts w:cs="Calibri"/>
                <w:sz w:val="14"/>
                <w:lang w:val="fr-FR"/>
              </w:rPr>
            </w:pPr>
            <w:r w:rsidRPr="008F5A03">
              <w:rPr>
                <w:sz w:val="14"/>
                <w:lang w:val="fr-FR"/>
              </w:rPr>
              <w:t>Exposition à des substances, agents ou processus dangereux</w:t>
            </w:r>
          </w:p>
        </w:tc>
        <w:tc>
          <w:tcPr>
            <w:tcW w:w="218" w:type="pct"/>
            <w:textDirection w:val="btLr"/>
          </w:tcPr>
          <w:p w14:paraId="3F178F20" w14:textId="77777777" w:rsidR="008F5A03" w:rsidRPr="008F5A03" w:rsidRDefault="008F5A03" w:rsidP="00A3737B">
            <w:pPr>
              <w:pStyle w:val="ILOTablecontents"/>
              <w:spacing w:line="180" w:lineRule="exact"/>
              <w:cnfStyle w:val="100000000000" w:firstRow="1" w:lastRow="0" w:firstColumn="0" w:lastColumn="0" w:oddVBand="0" w:evenVBand="0" w:oddHBand="0" w:evenHBand="0" w:firstRowFirstColumn="0" w:firstRowLastColumn="0" w:lastRowFirstColumn="0" w:lastRowLastColumn="0"/>
              <w:rPr>
                <w:rFonts w:cs="Calibri"/>
                <w:sz w:val="14"/>
                <w:lang w:val="fr-FR"/>
              </w:rPr>
            </w:pPr>
            <w:r w:rsidRPr="008F5A03">
              <w:rPr>
                <w:sz w:val="14"/>
                <w:lang w:val="fr-FR"/>
              </w:rPr>
              <w:t>Exposition à des températures élevées</w:t>
            </w:r>
          </w:p>
        </w:tc>
        <w:tc>
          <w:tcPr>
            <w:tcW w:w="218" w:type="pct"/>
            <w:textDirection w:val="btLr"/>
          </w:tcPr>
          <w:p w14:paraId="05DA9792" w14:textId="77777777" w:rsidR="008F5A03" w:rsidRPr="008F5A03" w:rsidRDefault="008F5A03" w:rsidP="00A3737B">
            <w:pPr>
              <w:pStyle w:val="ILOTablecontents"/>
              <w:spacing w:line="180" w:lineRule="exact"/>
              <w:cnfStyle w:val="100000000000" w:firstRow="1" w:lastRow="0" w:firstColumn="0" w:lastColumn="0" w:oddVBand="0" w:evenVBand="0" w:oddHBand="0" w:evenHBand="0" w:firstRowFirstColumn="0" w:firstRowLastColumn="0" w:lastRowFirstColumn="0" w:lastRowLastColumn="0"/>
              <w:rPr>
                <w:rFonts w:cs="Calibri"/>
                <w:sz w:val="14"/>
                <w:lang w:val="fr-FR"/>
              </w:rPr>
            </w:pPr>
            <w:r w:rsidRPr="008F5A03">
              <w:rPr>
                <w:sz w:val="14"/>
                <w:lang w:val="fr-FR"/>
              </w:rPr>
              <w:t>Exposition à des niveaux excessifs de bruit et/ou de vibrations</w:t>
            </w:r>
          </w:p>
        </w:tc>
        <w:tc>
          <w:tcPr>
            <w:tcW w:w="218" w:type="pct"/>
            <w:textDirection w:val="btLr"/>
          </w:tcPr>
          <w:p w14:paraId="2DF56075" w14:textId="4D746AB2" w:rsidR="008F5A03" w:rsidRPr="008F5A03" w:rsidRDefault="008F5A03" w:rsidP="00A3737B">
            <w:pPr>
              <w:pStyle w:val="ILOTablecontents"/>
              <w:spacing w:line="180" w:lineRule="exact"/>
              <w:cnfStyle w:val="100000000000" w:firstRow="1" w:lastRow="0" w:firstColumn="0" w:lastColumn="0" w:oddVBand="0" w:evenVBand="0" w:oddHBand="0" w:evenHBand="0" w:firstRowFirstColumn="0" w:firstRowLastColumn="0" w:lastRowFirstColumn="0" w:lastRowLastColumn="0"/>
              <w:rPr>
                <w:rFonts w:cs="Calibri"/>
                <w:sz w:val="14"/>
                <w:lang w:val="fr-FR"/>
              </w:rPr>
            </w:pPr>
            <w:r w:rsidRPr="008F5A03">
              <w:rPr>
                <w:sz w:val="14"/>
                <w:lang w:val="fr-FR"/>
              </w:rPr>
              <w:t>Travail dans des conditions d</w:t>
            </w:r>
            <w:r>
              <w:rPr>
                <w:sz w:val="14"/>
                <w:lang w:val="fr-FR"/>
              </w:rPr>
              <w:t>′</w:t>
            </w:r>
            <w:r w:rsidRPr="008F5A03">
              <w:rPr>
                <w:sz w:val="14"/>
                <w:lang w:val="fr-FR"/>
              </w:rPr>
              <w:t>éclairage insuffisant ou excessif</w:t>
            </w:r>
          </w:p>
        </w:tc>
        <w:tc>
          <w:tcPr>
            <w:tcW w:w="218" w:type="pct"/>
            <w:textDirection w:val="btLr"/>
          </w:tcPr>
          <w:p w14:paraId="3982269F" w14:textId="77777777" w:rsidR="008F5A03" w:rsidRPr="008F5A03" w:rsidRDefault="008F5A03" w:rsidP="00A3737B">
            <w:pPr>
              <w:pStyle w:val="ILOTablecontents"/>
              <w:spacing w:line="180" w:lineRule="exact"/>
              <w:cnfStyle w:val="100000000000" w:firstRow="1" w:lastRow="0" w:firstColumn="0" w:lastColumn="0" w:oddVBand="0" w:evenVBand="0" w:oddHBand="0" w:evenHBand="0" w:firstRowFirstColumn="0" w:firstRowLastColumn="0" w:lastRowFirstColumn="0" w:lastRowLastColumn="0"/>
              <w:rPr>
                <w:rFonts w:cs="Calibri"/>
                <w:sz w:val="14"/>
                <w:lang w:val="fr-FR"/>
              </w:rPr>
            </w:pPr>
            <w:r w:rsidRPr="008F5A03">
              <w:rPr>
                <w:sz w:val="14"/>
                <w:lang w:val="fr-FR"/>
              </w:rPr>
              <w:t>Travail sous terre</w:t>
            </w:r>
          </w:p>
        </w:tc>
        <w:tc>
          <w:tcPr>
            <w:tcW w:w="218" w:type="pct"/>
            <w:textDirection w:val="btLr"/>
          </w:tcPr>
          <w:p w14:paraId="51106B7E" w14:textId="2DD29C81" w:rsidR="008F5A03" w:rsidRPr="008F5A03" w:rsidRDefault="008F5A03" w:rsidP="00A3737B">
            <w:pPr>
              <w:pStyle w:val="ILOTablecontents"/>
              <w:spacing w:line="180" w:lineRule="exact"/>
              <w:cnfStyle w:val="100000000000" w:firstRow="1" w:lastRow="0" w:firstColumn="0" w:lastColumn="0" w:oddVBand="0" w:evenVBand="0" w:oddHBand="0" w:evenHBand="0" w:firstRowFirstColumn="0" w:firstRowLastColumn="0" w:lastRowFirstColumn="0" w:lastRowLastColumn="0"/>
              <w:rPr>
                <w:rFonts w:cs="Calibri"/>
                <w:sz w:val="14"/>
                <w:lang w:val="fr-FR"/>
              </w:rPr>
            </w:pPr>
            <w:r w:rsidRPr="008F5A03">
              <w:rPr>
                <w:sz w:val="14"/>
                <w:lang w:val="fr-FR"/>
              </w:rPr>
              <w:t>Travail sous l</w:t>
            </w:r>
            <w:r>
              <w:rPr>
                <w:sz w:val="14"/>
                <w:lang w:val="fr-FR"/>
              </w:rPr>
              <w:t>′</w:t>
            </w:r>
            <w:r w:rsidRPr="008F5A03">
              <w:rPr>
                <w:sz w:val="14"/>
                <w:lang w:val="fr-FR"/>
              </w:rPr>
              <w:t>eau</w:t>
            </w:r>
          </w:p>
        </w:tc>
        <w:tc>
          <w:tcPr>
            <w:tcW w:w="223" w:type="pct"/>
            <w:textDirection w:val="btLr"/>
          </w:tcPr>
          <w:p w14:paraId="7DF8906B" w14:textId="77777777" w:rsidR="008F5A03" w:rsidRPr="008F5A03" w:rsidRDefault="008F5A03" w:rsidP="00A3737B">
            <w:pPr>
              <w:pStyle w:val="ILOTablecontents"/>
              <w:spacing w:line="180" w:lineRule="exact"/>
              <w:cnfStyle w:val="100000000000" w:firstRow="1" w:lastRow="0" w:firstColumn="0" w:lastColumn="0" w:oddVBand="0" w:evenVBand="0" w:oddHBand="0" w:evenHBand="0" w:firstRowFirstColumn="0" w:firstRowLastColumn="0" w:lastRowFirstColumn="0" w:lastRowLastColumn="0"/>
              <w:rPr>
                <w:rFonts w:cs="Calibri"/>
                <w:sz w:val="14"/>
                <w:lang w:val="fr-FR"/>
              </w:rPr>
            </w:pPr>
            <w:r w:rsidRPr="008F5A03">
              <w:rPr>
                <w:sz w:val="14"/>
                <w:lang w:val="fr-FR"/>
              </w:rPr>
              <w:t>Travail à des hauteurs dangereuses</w:t>
            </w:r>
          </w:p>
        </w:tc>
        <w:tc>
          <w:tcPr>
            <w:tcW w:w="217" w:type="pct"/>
            <w:textDirection w:val="btLr"/>
          </w:tcPr>
          <w:p w14:paraId="43C95C4C" w14:textId="61C25688" w:rsidR="008F5A03" w:rsidRPr="008F5A03" w:rsidRDefault="008F5A03" w:rsidP="00A3737B">
            <w:pPr>
              <w:pStyle w:val="ILOTablecontents"/>
              <w:spacing w:line="180" w:lineRule="exact"/>
              <w:cnfStyle w:val="100000000000" w:firstRow="1" w:lastRow="0" w:firstColumn="0" w:lastColumn="0" w:oddVBand="0" w:evenVBand="0" w:oddHBand="0" w:evenHBand="0" w:firstRowFirstColumn="0" w:firstRowLastColumn="0" w:lastRowFirstColumn="0" w:lastRowLastColumn="0"/>
              <w:rPr>
                <w:rFonts w:cs="Calibri"/>
                <w:sz w:val="14"/>
                <w:lang w:val="fr-FR"/>
              </w:rPr>
            </w:pPr>
            <w:r w:rsidRPr="008F5A03">
              <w:rPr>
                <w:sz w:val="14"/>
                <w:lang w:val="fr-FR"/>
              </w:rPr>
              <w:t>Utilisation de machines, d</w:t>
            </w:r>
            <w:r>
              <w:rPr>
                <w:sz w:val="14"/>
                <w:lang w:val="fr-FR"/>
              </w:rPr>
              <w:t>′</w:t>
            </w:r>
            <w:r w:rsidRPr="008F5A03">
              <w:rPr>
                <w:sz w:val="14"/>
                <w:lang w:val="fr-FR"/>
              </w:rPr>
              <w:t>équipements ou d</w:t>
            </w:r>
            <w:r>
              <w:rPr>
                <w:sz w:val="14"/>
                <w:lang w:val="fr-FR"/>
              </w:rPr>
              <w:t>′</w:t>
            </w:r>
            <w:r w:rsidRPr="008F5A03">
              <w:rPr>
                <w:sz w:val="14"/>
                <w:lang w:val="fr-FR"/>
              </w:rPr>
              <w:t>outils dangereux</w:t>
            </w:r>
          </w:p>
        </w:tc>
        <w:tc>
          <w:tcPr>
            <w:tcW w:w="218" w:type="pct"/>
            <w:textDirection w:val="btLr"/>
          </w:tcPr>
          <w:p w14:paraId="1EE69A2A" w14:textId="77777777" w:rsidR="008F5A03" w:rsidRPr="008F5A03" w:rsidRDefault="008F5A03" w:rsidP="00A3737B">
            <w:pPr>
              <w:pStyle w:val="ILOTablecontents"/>
              <w:spacing w:line="180" w:lineRule="exact"/>
              <w:cnfStyle w:val="100000000000" w:firstRow="1" w:lastRow="0" w:firstColumn="0" w:lastColumn="0" w:oddVBand="0" w:evenVBand="0" w:oddHBand="0" w:evenHBand="0" w:firstRowFirstColumn="0" w:firstRowLastColumn="0" w:lastRowFirstColumn="0" w:lastRowLastColumn="0"/>
              <w:rPr>
                <w:rFonts w:cs="Calibri"/>
                <w:sz w:val="14"/>
                <w:lang w:val="fr-FR"/>
              </w:rPr>
            </w:pPr>
            <w:r w:rsidRPr="008F5A03">
              <w:rPr>
                <w:sz w:val="14"/>
                <w:lang w:val="fr-FR"/>
              </w:rPr>
              <w:t>Manutention et/ou transport de charges lourdes</w:t>
            </w:r>
          </w:p>
        </w:tc>
        <w:tc>
          <w:tcPr>
            <w:tcW w:w="218" w:type="pct"/>
            <w:textDirection w:val="btLr"/>
          </w:tcPr>
          <w:p w14:paraId="0FB50CD6" w14:textId="77777777" w:rsidR="008F5A03" w:rsidRPr="008F5A03" w:rsidRDefault="008F5A03" w:rsidP="00A3737B">
            <w:pPr>
              <w:pStyle w:val="ILOTablecontents"/>
              <w:spacing w:line="180" w:lineRule="exact"/>
              <w:cnfStyle w:val="100000000000" w:firstRow="1" w:lastRow="0" w:firstColumn="0" w:lastColumn="0" w:oddVBand="0" w:evenVBand="0" w:oddHBand="0" w:evenHBand="0" w:firstRowFirstColumn="0" w:firstRowLastColumn="0" w:lastRowFirstColumn="0" w:lastRowLastColumn="0"/>
              <w:rPr>
                <w:rFonts w:cs="Calibri"/>
                <w:sz w:val="14"/>
                <w:lang w:val="fr-FR"/>
              </w:rPr>
            </w:pPr>
            <w:r w:rsidRPr="008F5A03">
              <w:rPr>
                <w:sz w:val="14"/>
                <w:lang w:val="fr-FR"/>
              </w:rPr>
              <w:t>Exposition à des substances, agents ou processus dangereux</w:t>
            </w:r>
          </w:p>
        </w:tc>
        <w:tc>
          <w:tcPr>
            <w:tcW w:w="218" w:type="pct"/>
            <w:textDirection w:val="btLr"/>
          </w:tcPr>
          <w:p w14:paraId="2FBA1D79" w14:textId="77777777" w:rsidR="008F5A03" w:rsidRPr="008F5A03" w:rsidRDefault="008F5A03" w:rsidP="00A3737B">
            <w:pPr>
              <w:pStyle w:val="ILOTablecontents"/>
              <w:spacing w:line="180" w:lineRule="exact"/>
              <w:cnfStyle w:val="100000000000" w:firstRow="1" w:lastRow="0" w:firstColumn="0" w:lastColumn="0" w:oddVBand="0" w:evenVBand="0" w:oddHBand="0" w:evenHBand="0" w:firstRowFirstColumn="0" w:firstRowLastColumn="0" w:lastRowFirstColumn="0" w:lastRowLastColumn="0"/>
              <w:rPr>
                <w:rFonts w:cs="Calibri"/>
                <w:sz w:val="14"/>
                <w:lang w:val="fr-FR"/>
              </w:rPr>
            </w:pPr>
            <w:r w:rsidRPr="008F5A03">
              <w:rPr>
                <w:sz w:val="14"/>
                <w:lang w:val="fr-FR"/>
              </w:rPr>
              <w:t>Exposition à des températures élevées</w:t>
            </w:r>
          </w:p>
        </w:tc>
        <w:tc>
          <w:tcPr>
            <w:tcW w:w="218" w:type="pct"/>
            <w:textDirection w:val="btLr"/>
          </w:tcPr>
          <w:p w14:paraId="1209797C" w14:textId="77777777" w:rsidR="008F5A03" w:rsidRPr="008F5A03" w:rsidRDefault="008F5A03" w:rsidP="00A3737B">
            <w:pPr>
              <w:pStyle w:val="ILOTablecontents"/>
              <w:spacing w:line="180" w:lineRule="exact"/>
              <w:cnfStyle w:val="100000000000" w:firstRow="1" w:lastRow="0" w:firstColumn="0" w:lastColumn="0" w:oddVBand="0" w:evenVBand="0" w:oddHBand="0" w:evenHBand="0" w:firstRowFirstColumn="0" w:firstRowLastColumn="0" w:lastRowFirstColumn="0" w:lastRowLastColumn="0"/>
              <w:rPr>
                <w:rFonts w:cs="Calibri"/>
                <w:sz w:val="14"/>
                <w:lang w:val="fr-FR"/>
              </w:rPr>
            </w:pPr>
            <w:r w:rsidRPr="008F5A03">
              <w:rPr>
                <w:sz w:val="14"/>
                <w:lang w:val="fr-FR"/>
              </w:rPr>
              <w:t>Exposition à des niveaux excessifs de bruit et/ou de vibrations</w:t>
            </w:r>
          </w:p>
        </w:tc>
        <w:tc>
          <w:tcPr>
            <w:tcW w:w="218" w:type="pct"/>
            <w:textDirection w:val="btLr"/>
          </w:tcPr>
          <w:p w14:paraId="10864B50" w14:textId="4F39BB4B" w:rsidR="008F5A03" w:rsidRPr="008F5A03" w:rsidRDefault="008F5A03" w:rsidP="00A3737B">
            <w:pPr>
              <w:pStyle w:val="ILOTablecontents"/>
              <w:spacing w:line="180" w:lineRule="exact"/>
              <w:cnfStyle w:val="100000000000" w:firstRow="1" w:lastRow="0" w:firstColumn="0" w:lastColumn="0" w:oddVBand="0" w:evenVBand="0" w:oddHBand="0" w:evenHBand="0" w:firstRowFirstColumn="0" w:firstRowLastColumn="0" w:lastRowFirstColumn="0" w:lastRowLastColumn="0"/>
              <w:rPr>
                <w:rFonts w:cs="Calibri"/>
                <w:sz w:val="14"/>
                <w:lang w:val="fr-FR"/>
              </w:rPr>
            </w:pPr>
            <w:r w:rsidRPr="008F5A03">
              <w:rPr>
                <w:sz w:val="14"/>
                <w:lang w:val="fr-FR"/>
              </w:rPr>
              <w:t>Travail dans des conditions d</w:t>
            </w:r>
            <w:r>
              <w:rPr>
                <w:sz w:val="14"/>
                <w:lang w:val="fr-FR"/>
              </w:rPr>
              <w:t>′</w:t>
            </w:r>
            <w:r w:rsidRPr="008F5A03">
              <w:rPr>
                <w:sz w:val="14"/>
                <w:lang w:val="fr-FR"/>
              </w:rPr>
              <w:t>éclairage insuffisant ou excessif</w:t>
            </w:r>
          </w:p>
        </w:tc>
        <w:tc>
          <w:tcPr>
            <w:tcW w:w="218" w:type="pct"/>
            <w:textDirection w:val="btLr"/>
          </w:tcPr>
          <w:p w14:paraId="0B03F78F" w14:textId="77777777" w:rsidR="008F5A03" w:rsidRPr="008F5A03" w:rsidRDefault="008F5A03" w:rsidP="00A3737B">
            <w:pPr>
              <w:pStyle w:val="ILOTablecontents"/>
              <w:spacing w:line="180" w:lineRule="exact"/>
              <w:cnfStyle w:val="100000000000" w:firstRow="1" w:lastRow="0" w:firstColumn="0" w:lastColumn="0" w:oddVBand="0" w:evenVBand="0" w:oddHBand="0" w:evenHBand="0" w:firstRowFirstColumn="0" w:firstRowLastColumn="0" w:lastRowFirstColumn="0" w:lastRowLastColumn="0"/>
              <w:rPr>
                <w:rFonts w:cs="Calibri"/>
                <w:sz w:val="14"/>
                <w:lang w:val="fr-FR"/>
              </w:rPr>
            </w:pPr>
            <w:r w:rsidRPr="008F5A03">
              <w:rPr>
                <w:sz w:val="14"/>
                <w:lang w:val="fr-FR"/>
              </w:rPr>
              <w:t>Travail sous terre</w:t>
            </w:r>
          </w:p>
        </w:tc>
        <w:tc>
          <w:tcPr>
            <w:tcW w:w="218" w:type="pct"/>
            <w:textDirection w:val="btLr"/>
          </w:tcPr>
          <w:p w14:paraId="323CE4F8" w14:textId="5E35D051" w:rsidR="008F5A03" w:rsidRPr="008F5A03" w:rsidRDefault="008F5A03" w:rsidP="00A3737B">
            <w:pPr>
              <w:pStyle w:val="ILOTablecontents"/>
              <w:spacing w:line="180" w:lineRule="exact"/>
              <w:cnfStyle w:val="100000000000" w:firstRow="1" w:lastRow="0" w:firstColumn="0" w:lastColumn="0" w:oddVBand="0" w:evenVBand="0" w:oddHBand="0" w:evenHBand="0" w:firstRowFirstColumn="0" w:firstRowLastColumn="0" w:lastRowFirstColumn="0" w:lastRowLastColumn="0"/>
              <w:rPr>
                <w:rFonts w:cs="Calibri"/>
                <w:sz w:val="14"/>
                <w:lang w:val="fr-FR"/>
              </w:rPr>
            </w:pPr>
            <w:r w:rsidRPr="008F5A03">
              <w:rPr>
                <w:sz w:val="14"/>
                <w:lang w:val="fr-FR"/>
              </w:rPr>
              <w:t>Travail sous l</w:t>
            </w:r>
            <w:r>
              <w:rPr>
                <w:sz w:val="14"/>
                <w:lang w:val="fr-FR"/>
              </w:rPr>
              <w:t>′</w:t>
            </w:r>
            <w:r w:rsidRPr="008F5A03">
              <w:rPr>
                <w:sz w:val="14"/>
                <w:lang w:val="fr-FR"/>
              </w:rPr>
              <w:t>eau</w:t>
            </w:r>
          </w:p>
        </w:tc>
        <w:tc>
          <w:tcPr>
            <w:tcW w:w="202" w:type="pct"/>
            <w:textDirection w:val="btLr"/>
          </w:tcPr>
          <w:p w14:paraId="6528C486" w14:textId="77777777" w:rsidR="008F5A03" w:rsidRPr="008F5A03" w:rsidRDefault="008F5A03" w:rsidP="00A3737B">
            <w:pPr>
              <w:pStyle w:val="ILOTablecontents"/>
              <w:spacing w:line="180" w:lineRule="exact"/>
              <w:cnfStyle w:val="100000000000" w:firstRow="1" w:lastRow="0" w:firstColumn="0" w:lastColumn="0" w:oddVBand="0" w:evenVBand="0" w:oddHBand="0" w:evenHBand="0" w:firstRowFirstColumn="0" w:firstRowLastColumn="0" w:lastRowFirstColumn="0" w:lastRowLastColumn="0"/>
              <w:rPr>
                <w:rFonts w:cs="Calibri"/>
                <w:sz w:val="14"/>
                <w:lang w:val="fr-FR"/>
              </w:rPr>
            </w:pPr>
            <w:r w:rsidRPr="008F5A03">
              <w:rPr>
                <w:sz w:val="14"/>
                <w:lang w:val="fr-FR"/>
              </w:rPr>
              <w:t>Travail à des hauteurs dangereuses</w:t>
            </w:r>
          </w:p>
        </w:tc>
      </w:tr>
      <w:tr w:rsidR="000C1431" w:rsidRPr="00E86C72" w14:paraId="1D18DE61" w14:textId="77777777" w:rsidTr="008F5A03">
        <w:tc>
          <w:tcPr>
            <w:cnfStyle w:val="001000000000" w:firstRow="0" w:lastRow="0" w:firstColumn="1" w:lastColumn="0" w:oddVBand="0" w:evenVBand="0" w:oddHBand="0" w:evenHBand="0" w:firstRowFirstColumn="0" w:firstRowLastColumn="0" w:lastRowFirstColumn="0" w:lastRowLastColumn="0"/>
            <w:tcW w:w="598" w:type="pct"/>
            <w:vMerge w:val="restart"/>
          </w:tcPr>
          <w:p w14:paraId="1F6568D9" w14:textId="77777777" w:rsidR="00514228" w:rsidRPr="00E86C72" w:rsidRDefault="00514228" w:rsidP="00A3737B">
            <w:pPr>
              <w:pStyle w:val="ILOTablecontents"/>
              <w:rPr>
                <w:lang w:val="fr-FR"/>
              </w:rPr>
            </w:pPr>
            <w:r w:rsidRPr="00E86C72">
              <w:rPr>
                <w:lang w:val="fr-FR"/>
              </w:rPr>
              <w:t>Sexe</w:t>
            </w:r>
          </w:p>
        </w:tc>
        <w:tc>
          <w:tcPr>
            <w:tcW w:w="490" w:type="pct"/>
          </w:tcPr>
          <w:p w14:paraId="107406C1" w14:textId="78F8F936" w:rsidR="00514228" w:rsidRPr="00E86C72" w:rsidRDefault="00860F04"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p>
        </w:tc>
        <w:tc>
          <w:tcPr>
            <w:tcW w:w="218" w:type="pct"/>
          </w:tcPr>
          <w:p w14:paraId="4E33DD40"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36BBB080"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596EE694"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0E90B1EE"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6006BC18"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7D6ACD3E"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0550AC47"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02EDD0E0"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23" w:type="pct"/>
          </w:tcPr>
          <w:p w14:paraId="7872D3E0"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7" w:type="pct"/>
          </w:tcPr>
          <w:p w14:paraId="6837228C"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26355477"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66F61984"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0A3DD751"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0179E34B"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3C1175CF"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04E15D92"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54CF6109"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02" w:type="pct"/>
          </w:tcPr>
          <w:p w14:paraId="32CA7C8C"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49E95513" w14:textId="77777777" w:rsidTr="008F5A03">
        <w:tc>
          <w:tcPr>
            <w:cnfStyle w:val="001000000000" w:firstRow="0" w:lastRow="0" w:firstColumn="1" w:lastColumn="0" w:oddVBand="0" w:evenVBand="0" w:oddHBand="0" w:evenHBand="0" w:firstRowFirstColumn="0" w:firstRowLastColumn="0" w:lastRowFirstColumn="0" w:lastRowLastColumn="0"/>
            <w:tcW w:w="598" w:type="pct"/>
            <w:vMerge/>
          </w:tcPr>
          <w:p w14:paraId="5E17E8B5" w14:textId="77777777" w:rsidR="00514228" w:rsidRPr="00E86C72" w:rsidRDefault="00514228" w:rsidP="00A3737B">
            <w:pPr>
              <w:pStyle w:val="ILOTablecontents"/>
              <w:rPr>
                <w:lang w:val="fr-FR"/>
              </w:rPr>
            </w:pPr>
          </w:p>
        </w:tc>
        <w:tc>
          <w:tcPr>
            <w:tcW w:w="490" w:type="pct"/>
          </w:tcPr>
          <w:p w14:paraId="56474DCE" w14:textId="51559918" w:rsidR="00514228" w:rsidRPr="00E86C72" w:rsidRDefault="00851B4F"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p>
        </w:tc>
        <w:tc>
          <w:tcPr>
            <w:tcW w:w="218" w:type="pct"/>
          </w:tcPr>
          <w:p w14:paraId="0880C0D0"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4E71B165"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7AAF549E"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334E24F0"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57EBE89F"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10480903"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368E651F"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0FCA3679"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23" w:type="pct"/>
          </w:tcPr>
          <w:p w14:paraId="5B987C20"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7" w:type="pct"/>
          </w:tcPr>
          <w:p w14:paraId="03DEAC00"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10791D59"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11678C4B"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4C7DCC1F"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110CA7EB"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2D929001"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6AAB4197"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470025C8"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02" w:type="pct"/>
          </w:tcPr>
          <w:p w14:paraId="6BB64105"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08FB4FEA" w14:textId="77777777" w:rsidTr="008F5A03">
        <w:tc>
          <w:tcPr>
            <w:cnfStyle w:val="001000000000" w:firstRow="0" w:lastRow="0" w:firstColumn="1" w:lastColumn="0" w:oddVBand="0" w:evenVBand="0" w:oddHBand="0" w:evenHBand="0" w:firstRowFirstColumn="0" w:firstRowLastColumn="0" w:lastRowFirstColumn="0" w:lastRowLastColumn="0"/>
            <w:tcW w:w="598" w:type="pct"/>
            <w:vMerge w:val="restart"/>
          </w:tcPr>
          <w:p w14:paraId="1771A846" w14:textId="1197E9EE" w:rsidR="00514228" w:rsidRPr="00E86C72" w:rsidRDefault="000C1431" w:rsidP="00A3737B">
            <w:pPr>
              <w:pStyle w:val="ILOTablecontents"/>
              <w:rPr>
                <w:lang w:val="fr-FR"/>
              </w:rPr>
            </w:pPr>
            <w:r w:rsidRPr="00E86C72">
              <w:rPr>
                <w:lang w:val="fr-FR"/>
              </w:rPr>
              <w:t>Lieu de r</w:t>
            </w:r>
            <w:r w:rsidR="00514228" w:rsidRPr="00E86C72">
              <w:rPr>
                <w:lang w:val="fr-FR"/>
              </w:rPr>
              <w:t>ésidence</w:t>
            </w:r>
          </w:p>
        </w:tc>
        <w:tc>
          <w:tcPr>
            <w:tcW w:w="490" w:type="pct"/>
          </w:tcPr>
          <w:p w14:paraId="7E514E42" w14:textId="71F77229" w:rsidR="00514228" w:rsidRPr="00E86C72" w:rsidRDefault="000C1431"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w:t>
            </w:r>
            <w:r w:rsidR="00514228" w:rsidRPr="00E86C72">
              <w:rPr>
                <w:lang w:val="fr-FR"/>
              </w:rPr>
              <w:t>ural</w:t>
            </w:r>
          </w:p>
        </w:tc>
        <w:tc>
          <w:tcPr>
            <w:tcW w:w="218" w:type="pct"/>
          </w:tcPr>
          <w:p w14:paraId="10342919"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3C1965F2"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3568C1CB"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0EDF4A29"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272CD053"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7D40DA4A"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3C03366E"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624BE304"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23" w:type="pct"/>
          </w:tcPr>
          <w:p w14:paraId="1450EE1E"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7" w:type="pct"/>
          </w:tcPr>
          <w:p w14:paraId="7FCBAA52"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4351F92F"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3AD16168"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0D92AAC0"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4EAD44AB"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68302172"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197FFDA4"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5E322D48"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02" w:type="pct"/>
          </w:tcPr>
          <w:p w14:paraId="45FFFF8B"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00DDDB66" w14:textId="77777777" w:rsidTr="008F5A03">
        <w:tc>
          <w:tcPr>
            <w:cnfStyle w:val="001000000000" w:firstRow="0" w:lastRow="0" w:firstColumn="1" w:lastColumn="0" w:oddVBand="0" w:evenVBand="0" w:oddHBand="0" w:evenHBand="0" w:firstRowFirstColumn="0" w:firstRowLastColumn="0" w:lastRowFirstColumn="0" w:lastRowLastColumn="0"/>
            <w:tcW w:w="598" w:type="pct"/>
            <w:vMerge/>
          </w:tcPr>
          <w:p w14:paraId="2C35845F" w14:textId="77777777" w:rsidR="00514228" w:rsidRPr="00E86C72" w:rsidRDefault="00514228" w:rsidP="00A3737B">
            <w:pPr>
              <w:pStyle w:val="ILOTablecontents"/>
              <w:rPr>
                <w:lang w:val="fr-FR"/>
              </w:rPr>
            </w:pPr>
          </w:p>
        </w:tc>
        <w:tc>
          <w:tcPr>
            <w:tcW w:w="490" w:type="pct"/>
          </w:tcPr>
          <w:p w14:paraId="1C240B7A" w14:textId="5FFF05C4" w:rsidR="00514228" w:rsidRPr="00E86C72" w:rsidRDefault="000C1431"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U</w:t>
            </w:r>
            <w:r w:rsidR="00514228" w:rsidRPr="00E86C72">
              <w:rPr>
                <w:lang w:val="fr-FR"/>
              </w:rPr>
              <w:t>rbain</w:t>
            </w:r>
          </w:p>
        </w:tc>
        <w:tc>
          <w:tcPr>
            <w:tcW w:w="218" w:type="pct"/>
          </w:tcPr>
          <w:p w14:paraId="2DD90E6E"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7B0B53E5"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7C9E7265"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659796C8"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03806DDF"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7103B71C"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3694A8BB"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0019D5A5"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23" w:type="pct"/>
          </w:tcPr>
          <w:p w14:paraId="7A25C7E5"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7" w:type="pct"/>
          </w:tcPr>
          <w:p w14:paraId="16729BCC"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45CFAF1C"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4B7DA262"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2DCB61F2"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6E793A4E"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3BBEC7C9"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210330D4"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12750172"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02" w:type="pct"/>
          </w:tcPr>
          <w:p w14:paraId="2DC53062"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921B68" w:rsidRPr="00E86C72" w14:paraId="19ADC4E8" w14:textId="77777777" w:rsidTr="008F5A03">
        <w:tc>
          <w:tcPr>
            <w:cnfStyle w:val="001000000000" w:firstRow="0" w:lastRow="0" w:firstColumn="1" w:lastColumn="0" w:oddVBand="0" w:evenVBand="0" w:oddHBand="0" w:evenHBand="0" w:firstRowFirstColumn="0" w:firstRowLastColumn="0" w:lastRowFirstColumn="0" w:lastRowLastColumn="0"/>
            <w:tcW w:w="1089" w:type="pct"/>
            <w:gridSpan w:val="2"/>
          </w:tcPr>
          <w:p w14:paraId="5A368995" w14:textId="77777777" w:rsidR="00514228" w:rsidRPr="00E86C72" w:rsidRDefault="00514228" w:rsidP="00A3737B">
            <w:pPr>
              <w:pStyle w:val="ILOTablecontents"/>
              <w:rPr>
                <w:lang w:val="fr-FR"/>
              </w:rPr>
            </w:pPr>
            <w:r w:rsidRPr="00E86C72">
              <w:rPr>
                <w:lang w:val="fr-FR"/>
              </w:rPr>
              <w:t>Total</w:t>
            </w:r>
          </w:p>
        </w:tc>
        <w:tc>
          <w:tcPr>
            <w:tcW w:w="218" w:type="pct"/>
            <w:shd w:val="clear" w:color="auto" w:fill="EBF5FD"/>
          </w:tcPr>
          <w:p w14:paraId="7948F570"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shd w:val="clear" w:color="auto" w:fill="EBF5FD"/>
          </w:tcPr>
          <w:p w14:paraId="7EFCCCF5"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shd w:val="clear" w:color="auto" w:fill="EBF5FD"/>
          </w:tcPr>
          <w:p w14:paraId="434FDC33"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shd w:val="clear" w:color="auto" w:fill="EBF5FD"/>
          </w:tcPr>
          <w:p w14:paraId="69BF5A7B"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shd w:val="clear" w:color="auto" w:fill="EBF5FD"/>
          </w:tcPr>
          <w:p w14:paraId="6CFF053C"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shd w:val="clear" w:color="auto" w:fill="EBF5FD"/>
          </w:tcPr>
          <w:p w14:paraId="0E78C5DC"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shd w:val="clear" w:color="auto" w:fill="EBF5FD"/>
          </w:tcPr>
          <w:p w14:paraId="4A4B5486"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shd w:val="clear" w:color="auto" w:fill="EBF5FD"/>
          </w:tcPr>
          <w:p w14:paraId="46F67D15"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23" w:type="pct"/>
            <w:shd w:val="clear" w:color="auto" w:fill="EBF5FD"/>
          </w:tcPr>
          <w:p w14:paraId="792977C0"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7" w:type="pct"/>
            <w:shd w:val="clear" w:color="auto" w:fill="EBF5FD"/>
          </w:tcPr>
          <w:p w14:paraId="46E3FAE2"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shd w:val="clear" w:color="auto" w:fill="EBF5FD"/>
          </w:tcPr>
          <w:p w14:paraId="331C8CF0"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shd w:val="clear" w:color="auto" w:fill="EBF5FD"/>
          </w:tcPr>
          <w:p w14:paraId="6957AF0C"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shd w:val="clear" w:color="auto" w:fill="EBF5FD"/>
          </w:tcPr>
          <w:p w14:paraId="63E353B9"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shd w:val="clear" w:color="auto" w:fill="EBF5FD"/>
          </w:tcPr>
          <w:p w14:paraId="230FBD6B"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shd w:val="clear" w:color="auto" w:fill="EBF5FD"/>
          </w:tcPr>
          <w:p w14:paraId="2DE28A37"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shd w:val="clear" w:color="auto" w:fill="EBF5FD"/>
          </w:tcPr>
          <w:p w14:paraId="66DD1960"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shd w:val="clear" w:color="auto" w:fill="EBF5FD"/>
          </w:tcPr>
          <w:p w14:paraId="4B2356F5"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02" w:type="pct"/>
            <w:shd w:val="clear" w:color="auto" w:fill="EBF5FD"/>
          </w:tcPr>
          <w:p w14:paraId="25CBE21A"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bl>
    <w:p w14:paraId="04D456DD" w14:textId="77777777" w:rsidR="00A3737B" w:rsidRPr="00E86C72" w:rsidRDefault="00A3737B" w:rsidP="00A3737B">
      <w:pPr>
        <w:pStyle w:val="ILOTableNote"/>
        <w:rPr>
          <w:lang w:val="fr-FR"/>
        </w:rPr>
      </w:pPr>
      <w:proofErr w:type="gramStart"/>
      <w:r w:rsidRPr="00E86C72">
        <w:rPr>
          <w:b/>
          <w:bCs/>
          <w:lang w:val="fr-FR"/>
        </w:rPr>
        <w:t>Notes:</w:t>
      </w:r>
      <w:proofErr w:type="gramEnd"/>
      <w:r w:rsidRPr="00E86C72">
        <w:rPr>
          <w:lang w:val="fr-FR"/>
        </w:rPr>
        <w:t xml:space="preserve"> (a) Les types de risques liés à la santé et sécurité au travail doivent être établis en fonction des informations disponibles issues du questionnaire.</w:t>
      </w:r>
    </w:p>
    <w:p w14:paraId="246A3DEE" w14:textId="484B9EB9" w:rsidR="00A3737B" w:rsidRPr="00E86C72" w:rsidRDefault="00A3737B">
      <w:pPr>
        <w:spacing w:after="200"/>
        <w:rPr>
          <w:rFonts w:ascii="Noto Sans" w:eastAsia="Noto Sans SC Regular" w:hAnsi="Noto Sans" w:cs="Noto Sans"/>
          <w:b w:val="0"/>
          <w:color w:val="auto"/>
          <w:sz w:val="18"/>
          <w:szCs w:val="18"/>
          <w:lang w:val="fr-FR"/>
        </w:rPr>
      </w:pPr>
      <w:r w:rsidRPr="00E86C72">
        <w:rPr>
          <w:lang w:val="fr-FR"/>
        </w:rPr>
        <w:br w:type="page"/>
      </w:r>
    </w:p>
    <w:p w14:paraId="18150ABB" w14:textId="3C048915" w:rsidR="00514228" w:rsidRPr="00E86C72" w:rsidRDefault="00A3737B" w:rsidP="00701592">
      <w:pPr>
        <w:pStyle w:val="ILOTableheading"/>
        <w:rPr>
          <w:lang w:val="fr-FR"/>
        </w:rPr>
      </w:pPr>
      <w:bookmarkStart w:id="310" w:name="_Ref135123031"/>
      <w:bookmarkStart w:id="311" w:name="_Toc197909457"/>
      <w:r w:rsidRPr="00E86C72">
        <w:rPr>
          <w:lang w:val="fr-FR"/>
        </w:rPr>
        <w:lastRenderedPageBreak/>
        <w:t xml:space="preserve">Tableau </w:t>
      </w:r>
      <w:r w:rsidR="00196DC9" w:rsidRPr="00E86C72">
        <w:rPr>
          <w:lang w:val="fr-FR"/>
        </w:rPr>
        <w:t>A1.2</w:t>
      </w:r>
      <w:r w:rsidRPr="00E86C72">
        <w:rPr>
          <w:lang w:val="fr-FR"/>
        </w:rPr>
        <w:t xml:space="preserve">5. Travail des enfants à abolir et risques SST (nombre d’enfants astreints au travail des enfants </w:t>
      </w:r>
      <w:r w:rsidR="008F5A03">
        <w:rPr>
          <w:lang w:val="fr-FR"/>
        </w:rPr>
        <w:t xml:space="preserve">à abolir </w:t>
      </w:r>
      <w:r w:rsidRPr="00E86C72">
        <w:rPr>
          <w:lang w:val="fr-FR"/>
        </w:rPr>
        <w:t>exposés à des risques liés à la santé et sécurité au travail</w:t>
      </w:r>
      <w:r w:rsidRPr="00E86C72">
        <w:rPr>
          <w:vertAlign w:val="superscript"/>
          <w:lang w:val="fr-FR"/>
        </w:rPr>
        <w:t>(a)</w:t>
      </w:r>
      <w:r w:rsidRPr="00E86C72">
        <w:rPr>
          <w:lang w:val="fr-FR"/>
        </w:rPr>
        <w:t xml:space="preserve">, par type de danger/risque, </w:t>
      </w:r>
      <w:r w:rsidR="00D0147E" w:rsidRPr="00E86C72">
        <w:rPr>
          <w:lang w:val="fr-FR"/>
        </w:rPr>
        <w:t>groupe</w:t>
      </w:r>
      <w:r w:rsidRPr="00E86C72">
        <w:rPr>
          <w:lang w:val="fr-FR"/>
        </w:rPr>
        <w:t xml:space="preserve"> d’âge, sexe et lieu de résidence)</w:t>
      </w:r>
      <w:bookmarkEnd w:id="310"/>
      <w:bookmarkEnd w:id="311"/>
    </w:p>
    <w:tbl>
      <w:tblPr>
        <w:tblStyle w:val="ILOTable"/>
        <w:tblW w:w="5000" w:type="pct"/>
        <w:tblLook w:val="06A0" w:firstRow="1" w:lastRow="0" w:firstColumn="1" w:lastColumn="0" w:noHBand="1" w:noVBand="1"/>
      </w:tblPr>
      <w:tblGrid>
        <w:gridCol w:w="1080"/>
        <w:gridCol w:w="883"/>
        <w:gridCol w:w="394"/>
        <w:gridCol w:w="393"/>
        <w:gridCol w:w="393"/>
        <w:gridCol w:w="393"/>
        <w:gridCol w:w="393"/>
        <w:gridCol w:w="393"/>
        <w:gridCol w:w="393"/>
        <w:gridCol w:w="393"/>
        <w:gridCol w:w="408"/>
        <w:gridCol w:w="391"/>
        <w:gridCol w:w="393"/>
        <w:gridCol w:w="393"/>
        <w:gridCol w:w="393"/>
        <w:gridCol w:w="393"/>
        <w:gridCol w:w="393"/>
        <w:gridCol w:w="393"/>
        <w:gridCol w:w="393"/>
        <w:gridCol w:w="361"/>
      </w:tblGrid>
      <w:tr w:rsidR="008F5A03" w:rsidRPr="00921B68" w14:paraId="6503FB5D" w14:textId="77777777" w:rsidTr="008F5A03">
        <w:trPr>
          <w:cnfStyle w:val="100000000000" w:firstRow="1" w:lastRow="0" w:firstColumn="0" w:lastColumn="0" w:oddVBand="0" w:evenVBand="0" w:oddHBand="0" w:evenHBand="0" w:firstRowFirstColumn="0" w:firstRowLastColumn="0" w:lastRowFirstColumn="0" w:lastRowLastColumn="0"/>
          <w:trHeight w:val="272"/>
          <w:tblHeader/>
        </w:trPr>
        <w:tc>
          <w:tcPr>
            <w:cnfStyle w:val="001000000000" w:firstRow="0" w:lastRow="0" w:firstColumn="1" w:lastColumn="0" w:oddVBand="0" w:evenVBand="0" w:oddHBand="0" w:evenHBand="0" w:firstRowFirstColumn="0" w:firstRowLastColumn="0" w:lastRowFirstColumn="0" w:lastRowLastColumn="0"/>
            <w:tcW w:w="1087" w:type="pct"/>
            <w:gridSpan w:val="2"/>
            <w:vMerge w:val="restart"/>
          </w:tcPr>
          <w:p w14:paraId="3D30D9DA" w14:textId="49B0A66A" w:rsidR="008F5A03" w:rsidRPr="00E86C72" w:rsidRDefault="008F5A03" w:rsidP="00A3737B">
            <w:pPr>
              <w:pStyle w:val="ILOTablecontents"/>
              <w:jc w:val="center"/>
              <w:rPr>
                <w:lang w:val="fr-FR"/>
              </w:rPr>
            </w:pPr>
            <w:r w:rsidRPr="00E86C72">
              <w:rPr>
                <w:lang w:val="fr-FR"/>
              </w:rPr>
              <w:t>Caractéristiques de base</w:t>
            </w:r>
          </w:p>
        </w:tc>
        <w:tc>
          <w:tcPr>
            <w:tcW w:w="3913" w:type="pct"/>
            <w:gridSpan w:val="18"/>
          </w:tcPr>
          <w:p w14:paraId="3F777659" w14:textId="01F8616A" w:rsidR="008F5A03" w:rsidRPr="00E86C72" w:rsidRDefault="008F5A03" w:rsidP="00A3737B">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Pr>
                <w:lang w:val="fr-FR"/>
              </w:rPr>
              <w:t>E</w:t>
            </w:r>
            <w:r w:rsidRPr="00E86C72">
              <w:rPr>
                <w:lang w:val="fr-FR"/>
              </w:rPr>
              <w:t xml:space="preserve">nfants astreints au travail des enfants </w:t>
            </w:r>
            <w:r>
              <w:rPr>
                <w:lang w:val="fr-FR"/>
              </w:rPr>
              <w:t>à abolir</w:t>
            </w:r>
          </w:p>
        </w:tc>
      </w:tr>
      <w:tr w:rsidR="008F5A03" w:rsidRPr="00E86C72" w14:paraId="3E7EAF9B" w14:textId="77777777" w:rsidTr="008F5A03">
        <w:trPr>
          <w:cnfStyle w:val="100000000000" w:firstRow="1" w:lastRow="0" w:firstColumn="0" w:lastColumn="0" w:oddVBand="0" w:evenVBand="0" w:oddHBand="0" w:evenHBand="0" w:firstRowFirstColumn="0" w:firstRowLastColumn="0" w:lastRowFirstColumn="0" w:lastRowLastColumn="0"/>
          <w:trHeight w:val="272"/>
          <w:tblHeader/>
        </w:trPr>
        <w:tc>
          <w:tcPr>
            <w:cnfStyle w:val="001000000000" w:firstRow="0" w:lastRow="0" w:firstColumn="1" w:lastColumn="0" w:oddVBand="0" w:evenVBand="0" w:oddHBand="0" w:evenHBand="0" w:firstRowFirstColumn="0" w:firstRowLastColumn="0" w:lastRowFirstColumn="0" w:lastRowLastColumn="0"/>
            <w:tcW w:w="1087" w:type="pct"/>
            <w:gridSpan w:val="2"/>
            <w:vMerge/>
          </w:tcPr>
          <w:p w14:paraId="4262DA53" w14:textId="5ED91968" w:rsidR="008F5A03" w:rsidRPr="00E86C72" w:rsidRDefault="008F5A03" w:rsidP="00A3737B">
            <w:pPr>
              <w:pStyle w:val="ILOTablecontents"/>
              <w:jc w:val="center"/>
              <w:rPr>
                <w:lang w:val="fr-FR"/>
              </w:rPr>
            </w:pPr>
          </w:p>
        </w:tc>
        <w:tc>
          <w:tcPr>
            <w:tcW w:w="1970" w:type="pct"/>
            <w:gridSpan w:val="9"/>
          </w:tcPr>
          <w:p w14:paraId="655E8402" w14:textId="12342951" w:rsidR="008F5A03" w:rsidRPr="00E86C72" w:rsidRDefault="008F5A03" w:rsidP="00A3737B">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5</w:t>
            </w:r>
            <w:r>
              <w:rPr>
                <w:lang w:val="fr-FR"/>
              </w:rPr>
              <w:t>-</w:t>
            </w:r>
            <w:r w:rsidRPr="00E86C72">
              <w:rPr>
                <w:lang w:val="fr-FR"/>
              </w:rPr>
              <w:t>14 ans</w:t>
            </w:r>
          </w:p>
        </w:tc>
        <w:tc>
          <w:tcPr>
            <w:tcW w:w="1943" w:type="pct"/>
            <w:gridSpan w:val="9"/>
          </w:tcPr>
          <w:p w14:paraId="75FB231B" w14:textId="79154836" w:rsidR="008F5A03" w:rsidRPr="00E86C72" w:rsidRDefault="008F5A03" w:rsidP="00A3737B">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15</w:t>
            </w:r>
            <w:r>
              <w:rPr>
                <w:lang w:val="fr-FR"/>
              </w:rPr>
              <w:t>-</w:t>
            </w:r>
            <w:r w:rsidRPr="00E86C72">
              <w:rPr>
                <w:lang w:val="fr-FR"/>
              </w:rPr>
              <w:t>17 ans</w:t>
            </w:r>
          </w:p>
        </w:tc>
      </w:tr>
      <w:tr w:rsidR="008F5A03" w:rsidRPr="00921B68" w14:paraId="6E0F626B" w14:textId="77777777" w:rsidTr="008F5A03">
        <w:trPr>
          <w:cnfStyle w:val="100000000000" w:firstRow="1" w:lastRow="0" w:firstColumn="0" w:lastColumn="0" w:oddVBand="0" w:evenVBand="0" w:oddHBand="0" w:evenHBand="0" w:firstRowFirstColumn="0" w:firstRowLastColumn="0" w:lastRowFirstColumn="0" w:lastRowLastColumn="0"/>
          <w:trHeight w:val="5078"/>
          <w:tblHeader/>
        </w:trPr>
        <w:tc>
          <w:tcPr>
            <w:cnfStyle w:val="001000000000" w:firstRow="0" w:lastRow="0" w:firstColumn="1" w:lastColumn="0" w:oddVBand="0" w:evenVBand="0" w:oddHBand="0" w:evenHBand="0" w:firstRowFirstColumn="0" w:firstRowLastColumn="0" w:lastRowFirstColumn="0" w:lastRowLastColumn="0"/>
            <w:tcW w:w="1087" w:type="pct"/>
            <w:gridSpan w:val="2"/>
            <w:vMerge/>
          </w:tcPr>
          <w:p w14:paraId="1D239D42" w14:textId="77777777" w:rsidR="008F5A03" w:rsidRPr="00E86C72" w:rsidRDefault="008F5A03" w:rsidP="00A3737B">
            <w:pPr>
              <w:pStyle w:val="ILOTablecontents"/>
              <w:rPr>
                <w:lang w:val="fr-FR"/>
              </w:rPr>
            </w:pPr>
          </w:p>
        </w:tc>
        <w:tc>
          <w:tcPr>
            <w:tcW w:w="218" w:type="pct"/>
            <w:textDirection w:val="btLr"/>
          </w:tcPr>
          <w:p w14:paraId="7A54BF8B" w14:textId="4EA04E2E" w:rsidR="008F5A03" w:rsidRPr="009F732F" w:rsidRDefault="008F5A03" w:rsidP="00A3737B">
            <w:pPr>
              <w:pStyle w:val="ILOTablecontents"/>
              <w:spacing w:line="180" w:lineRule="exact"/>
              <w:cnfStyle w:val="100000000000" w:firstRow="1" w:lastRow="0" w:firstColumn="0" w:lastColumn="0" w:oddVBand="0" w:evenVBand="0" w:oddHBand="0" w:evenHBand="0" w:firstRowFirstColumn="0" w:firstRowLastColumn="0" w:lastRowFirstColumn="0" w:lastRowLastColumn="0"/>
              <w:rPr>
                <w:rFonts w:cs="Calibri"/>
                <w:sz w:val="14"/>
                <w:lang w:val="fr-FR"/>
              </w:rPr>
            </w:pPr>
            <w:r w:rsidRPr="009F732F">
              <w:rPr>
                <w:sz w:val="14"/>
                <w:lang w:val="fr-FR"/>
              </w:rPr>
              <w:t>Utilisation de machines, d</w:t>
            </w:r>
            <w:r w:rsidR="009F732F">
              <w:rPr>
                <w:sz w:val="14"/>
                <w:lang w:val="fr-FR"/>
              </w:rPr>
              <w:t>′</w:t>
            </w:r>
            <w:r w:rsidRPr="009F732F">
              <w:rPr>
                <w:sz w:val="14"/>
                <w:lang w:val="fr-FR"/>
              </w:rPr>
              <w:t>équipements ou d</w:t>
            </w:r>
            <w:r w:rsidR="009F732F">
              <w:rPr>
                <w:sz w:val="14"/>
                <w:lang w:val="fr-FR"/>
              </w:rPr>
              <w:t>′</w:t>
            </w:r>
            <w:r w:rsidRPr="009F732F">
              <w:rPr>
                <w:sz w:val="14"/>
                <w:lang w:val="fr-FR"/>
              </w:rPr>
              <w:t>outils dangereux</w:t>
            </w:r>
          </w:p>
        </w:tc>
        <w:tc>
          <w:tcPr>
            <w:tcW w:w="218" w:type="pct"/>
            <w:textDirection w:val="btLr"/>
          </w:tcPr>
          <w:p w14:paraId="20453E25" w14:textId="77777777" w:rsidR="008F5A03" w:rsidRPr="009F732F" w:rsidRDefault="008F5A03" w:rsidP="00A3737B">
            <w:pPr>
              <w:pStyle w:val="ILOTablecontents"/>
              <w:spacing w:line="180" w:lineRule="exact"/>
              <w:cnfStyle w:val="100000000000" w:firstRow="1" w:lastRow="0" w:firstColumn="0" w:lastColumn="0" w:oddVBand="0" w:evenVBand="0" w:oddHBand="0" w:evenHBand="0" w:firstRowFirstColumn="0" w:firstRowLastColumn="0" w:lastRowFirstColumn="0" w:lastRowLastColumn="0"/>
              <w:rPr>
                <w:rFonts w:cs="Calibri"/>
                <w:sz w:val="14"/>
                <w:lang w:val="fr-FR"/>
              </w:rPr>
            </w:pPr>
            <w:r w:rsidRPr="009F732F">
              <w:rPr>
                <w:sz w:val="14"/>
                <w:lang w:val="fr-FR"/>
              </w:rPr>
              <w:t>Manutention et/ou transport de charges lourdes</w:t>
            </w:r>
          </w:p>
        </w:tc>
        <w:tc>
          <w:tcPr>
            <w:tcW w:w="218" w:type="pct"/>
            <w:textDirection w:val="btLr"/>
          </w:tcPr>
          <w:p w14:paraId="1B6DD4A8" w14:textId="77777777" w:rsidR="008F5A03" w:rsidRPr="009F732F" w:rsidRDefault="008F5A03" w:rsidP="00A3737B">
            <w:pPr>
              <w:pStyle w:val="ILOTablecontents"/>
              <w:spacing w:line="180" w:lineRule="exact"/>
              <w:cnfStyle w:val="100000000000" w:firstRow="1" w:lastRow="0" w:firstColumn="0" w:lastColumn="0" w:oddVBand="0" w:evenVBand="0" w:oddHBand="0" w:evenHBand="0" w:firstRowFirstColumn="0" w:firstRowLastColumn="0" w:lastRowFirstColumn="0" w:lastRowLastColumn="0"/>
              <w:rPr>
                <w:rFonts w:cs="Calibri"/>
                <w:sz w:val="14"/>
                <w:lang w:val="fr-FR"/>
              </w:rPr>
            </w:pPr>
            <w:r w:rsidRPr="009F732F">
              <w:rPr>
                <w:sz w:val="14"/>
                <w:lang w:val="fr-FR"/>
              </w:rPr>
              <w:t>Exposition à des substances, agents ou processus dangereux</w:t>
            </w:r>
          </w:p>
        </w:tc>
        <w:tc>
          <w:tcPr>
            <w:tcW w:w="218" w:type="pct"/>
            <w:textDirection w:val="btLr"/>
          </w:tcPr>
          <w:p w14:paraId="5F83E1E2" w14:textId="77777777" w:rsidR="008F5A03" w:rsidRPr="009F732F" w:rsidRDefault="008F5A03" w:rsidP="00A3737B">
            <w:pPr>
              <w:pStyle w:val="ILOTablecontents"/>
              <w:spacing w:line="180" w:lineRule="exact"/>
              <w:cnfStyle w:val="100000000000" w:firstRow="1" w:lastRow="0" w:firstColumn="0" w:lastColumn="0" w:oddVBand="0" w:evenVBand="0" w:oddHBand="0" w:evenHBand="0" w:firstRowFirstColumn="0" w:firstRowLastColumn="0" w:lastRowFirstColumn="0" w:lastRowLastColumn="0"/>
              <w:rPr>
                <w:rFonts w:cs="Calibri"/>
                <w:sz w:val="14"/>
                <w:lang w:val="fr-FR"/>
              </w:rPr>
            </w:pPr>
            <w:r w:rsidRPr="009F732F">
              <w:rPr>
                <w:sz w:val="14"/>
                <w:lang w:val="fr-FR"/>
              </w:rPr>
              <w:t>Exposition à des températures élevées</w:t>
            </w:r>
          </w:p>
        </w:tc>
        <w:tc>
          <w:tcPr>
            <w:tcW w:w="218" w:type="pct"/>
            <w:textDirection w:val="btLr"/>
          </w:tcPr>
          <w:p w14:paraId="617D856C" w14:textId="77777777" w:rsidR="008F5A03" w:rsidRPr="009F732F" w:rsidRDefault="008F5A03" w:rsidP="00A3737B">
            <w:pPr>
              <w:pStyle w:val="ILOTablecontents"/>
              <w:spacing w:line="180" w:lineRule="exact"/>
              <w:cnfStyle w:val="100000000000" w:firstRow="1" w:lastRow="0" w:firstColumn="0" w:lastColumn="0" w:oddVBand="0" w:evenVBand="0" w:oddHBand="0" w:evenHBand="0" w:firstRowFirstColumn="0" w:firstRowLastColumn="0" w:lastRowFirstColumn="0" w:lastRowLastColumn="0"/>
              <w:rPr>
                <w:rFonts w:cs="Calibri"/>
                <w:sz w:val="14"/>
                <w:lang w:val="fr-FR"/>
              </w:rPr>
            </w:pPr>
            <w:r w:rsidRPr="009F732F">
              <w:rPr>
                <w:sz w:val="14"/>
                <w:lang w:val="fr-FR"/>
              </w:rPr>
              <w:t>Exposition à des niveaux excessifs de bruit et/ou de vibrations</w:t>
            </w:r>
          </w:p>
        </w:tc>
        <w:tc>
          <w:tcPr>
            <w:tcW w:w="218" w:type="pct"/>
            <w:textDirection w:val="btLr"/>
          </w:tcPr>
          <w:p w14:paraId="277476C6" w14:textId="28CF818F" w:rsidR="008F5A03" w:rsidRPr="009F732F" w:rsidRDefault="008F5A03" w:rsidP="00A3737B">
            <w:pPr>
              <w:pStyle w:val="ILOTablecontents"/>
              <w:spacing w:line="180" w:lineRule="exact"/>
              <w:cnfStyle w:val="100000000000" w:firstRow="1" w:lastRow="0" w:firstColumn="0" w:lastColumn="0" w:oddVBand="0" w:evenVBand="0" w:oddHBand="0" w:evenHBand="0" w:firstRowFirstColumn="0" w:firstRowLastColumn="0" w:lastRowFirstColumn="0" w:lastRowLastColumn="0"/>
              <w:rPr>
                <w:rFonts w:cs="Calibri"/>
                <w:sz w:val="14"/>
                <w:lang w:val="fr-FR"/>
              </w:rPr>
            </w:pPr>
            <w:r w:rsidRPr="009F732F">
              <w:rPr>
                <w:sz w:val="14"/>
                <w:lang w:val="fr-FR"/>
              </w:rPr>
              <w:t>Travail dans des conditions d</w:t>
            </w:r>
            <w:r w:rsidR="009F732F">
              <w:rPr>
                <w:sz w:val="14"/>
                <w:lang w:val="fr-FR"/>
              </w:rPr>
              <w:t>′</w:t>
            </w:r>
            <w:r w:rsidRPr="009F732F">
              <w:rPr>
                <w:sz w:val="14"/>
                <w:lang w:val="fr-FR"/>
              </w:rPr>
              <w:t>éclairage insuffisant ou excessif</w:t>
            </w:r>
          </w:p>
        </w:tc>
        <w:tc>
          <w:tcPr>
            <w:tcW w:w="218" w:type="pct"/>
            <w:textDirection w:val="btLr"/>
          </w:tcPr>
          <w:p w14:paraId="39FD4B0B" w14:textId="77777777" w:rsidR="008F5A03" w:rsidRPr="009F732F" w:rsidRDefault="008F5A03" w:rsidP="00A3737B">
            <w:pPr>
              <w:pStyle w:val="ILOTablecontents"/>
              <w:spacing w:line="180" w:lineRule="exact"/>
              <w:cnfStyle w:val="100000000000" w:firstRow="1" w:lastRow="0" w:firstColumn="0" w:lastColumn="0" w:oddVBand="0" w:evenVBand="0" w:oddHBand="0" w:evenHBand="0" w:firstRowFirstColumn="0" w:firstRowLastColumn="0" w:lastRowFirstColumn="0" w:lastRowLastColumn="0"/>
              <w:rPr>
                <w:rFonts w:cs="Calibri"/>
                <w:sz w:val="14"/>
                <w:lang w:val="fr-FR"/>
              </w:rPr>
            </w:pPr>
            <w:r w:rsidRPr="009F732F">
              <w:rPr>
                <w:sz w:val="14"/>
                <w:lang w:val="fr-FR"/>
              </w:rPr>
              <w:t>Travail sous terre</w:t>
            </w:r>
          </w:p>
        </w:tc>
        <w:tc>
          <w:tcPr>
            <w:tcW w:w="218" w:type="pct"/>
            <w:textDirection w:val="btLr"/>
          </w:tcPr>
          <w:p w14:paraId="4534B8EA" w14:textId="05195BAF" w:rsidR="008F5A03" w:rsidRPr="009F732F" w:rsidRDefault="008F5A03" w:rsidP="00A3737B">
            <w:pPr>
              <w:pStyle w:val="ILOTablecontents"/>
              <w:spacing w:line="180" w:lineRule="exact"/>
              <w:cnfStyle w:val="100000000000" w:firstRow="1" w:lastRow="0" w:firstColumn="0" w:lastColumn="0" w:oddVBand="0" w:evenVBand="0" w:oddHBand="0" w:evenHBand="0" w:firstRowFirstColumn="0" w:firstRowLastColumn="0" w:lastRowFirstColumn="0" w:lastRowLastColumn="0"/>
              <w:rPr>
                <w:rFonts w:cs="Calibri"/>
                <w:sz w:val="14"/>
                <w:lang w:val="fr-FR"/>
              </w:rPr>
            </w:pPr>
            <w:r w:rsidRPr="009F732F">
              <w:rPr>
                <w:sz w:val="14"/>
                <w:lang w:val="fr-FR"/>
              </w:rPr>
              <w:t>Travail sous l</w:t>
            </w:r>
            <w:r w:rsidR="009F732F">
              <w:rPr>
                <w:sz w:val="14"/>
                <w:lang w:val="fr-FR"/>
              </w:rPr>
              <w:t>′</w:t>
            </w:r>
            <w:r w:rsidRPr="009F732F">
              <w:rPr>
                <w:sz w:val="14"/>
                <w:lang w:val="fr-FR"/>
              </w:rPr>
              <w:t>eau</w:t>
            </w:r>
          </w:p>
        </w:tc>
        <w:tc>
          <w:tcPr>
            <w:tcW w:w="226" w:type="pct"/>
            <w:textDirection w:val="btLr"/>
          </w:tcPr>
          <w:p w14:paraId="12A6D3A2" w14:textId="77777777" w:rsidR="008F5A03" w:rsidRPr="009F732F" w:rsidRDefault="008F5A03" w:rsidP="00A3737B">
            <w:pPr>
              <w:pStyle w:val="ILOTablecontents"/>
              <w:spacing w:line="180" w:lineRule="exact"/>
              <w:cnfStyle w:val="100000000000" w:firstRow="1" w:lastRow="0" w:firstColumn="0" w:lastColumn="0" w:oddVBand="0" w:evenVBand="0" w:oddHBand="0" w:evenHBand="0" w:firstRowFirstColumn="0" w:firstRowLastColumn="0" w:lastRowFirstColumn="0" w:lastRowLastColumn="0"/>
              <w:rPr>
                <w:rFonts w:cs="Calibri"/>
                <w:sz w:val="14"/>
                <w:lang w:val="fr-FR"/>
              </w:rPr>
            </w:pPr>
            <w:r w:rsidRPr="009F732F">
              <w:rPr>
                <w:sz w:val="14"/>
                <w:lang w:val="fr-FR"/>
              </w:rPr>
              <w:t>Travail à des hauteurs dangereuses</w:t>
            </w:r>
          </w:p>
        </w:tc>
        <w:tc>
          <w:tcPr>
            <w:tcW w:w="217" w:type="pct"/>
            <w:textDirection w:val="btLr"/>
          </w:tcPr>
          <w:p w14:paraId="2511B389" w14:textId="01FE1732" w:rsidR="008F5A03" w:rsidRPr="009F732F" w:rsidRDefault="008F5A03" w:rsidP="00A3737B">
            <w:pPr>
              <w:pStyle w:val="ILOTablecontents"/>
              <w:spacing w:line="180" w:lineRule="exact"/>
              <w:cnfStyle w:val="100000000000" w:firstRow="1" w:lastRow="0" w:firstColumn="0" w:lastColumn="0" w:oddVBand="0" w:evenVBand="0" w:oddHBand="0" w:evenHBand="0" w:firstRowFirstColumn="0" w:firstRowLastColumn="0" w:lastRowFirstColumn="0" w:lastRowLastColumn="0"/>
              <w:rPr>
                <w:rFonts w:cs="Calibri"/>
                <w:sz w:val="14"/>
                <w:lang w:val="fr-FR"/>
              </w:rPr>
            </w:pPr>
            <w:r w:rsidRPr="009F732F">
              <w:rPr>
                <w:sz w:val="14"/>
                <w:lang w:val="fr-FR"/>
              </w:rPr>
              <w:t>Utilisation de machines, d</w:t>
            </w:r>
            <w:r w:rsidR="009F732F">
              <w:rPr>
                <w:sz w:val="14"/>
                <w:lang w:val="fr-FR"/>
              </w:rPr>
              <w:t>′</w:t>
            </w:r>
            <w:r w:rsidRPr="009F732F">
              <w:rPr>
                <w:sz w:val="14"/>
                <w:lang w:val="fr-FR"/>
              </w:rPr>
              <w:t>équipements ou d</w:t>
            </w:r>
            <w:r w:rsidR="009F732F">
              <w:rPr>
                <w:sz w:val="14"/>
                <w:lang w:val="fr-FR"/>
              </w:rPr>
              <w:t>′</w:t>
            </w:r>
            <w:r w:rsidRPr="009F732F">
              <w:rPr>
                <w:sz w:val="14"/>
                <w:lang w:val="fr-FR"/>
              </w:rPr>
              <w:t>outils dangereux</w:t>
            </w:r>
          </w:p>
        </w:tc>
        <w:tc>
          <w:tcPr>
            <w:tcW w:w="218" w:type="pct"/>
            <w:textDirection w:val="btLr"/>
          </w:tcPr>
          <w:p w14:paraId="332165C3" w14:textId="77777777" w:rsidR="008F5A03" w:rsidRPr="009F732F" w:rsidRDefault="008F5A03" w:rsidP="00A3737B">
            <w:pPr>
              <w:pStyle w:val="ILOTablecontents"/>
              <w:spacing w:line="180" w:lineRule="exact"/>
              <w:cnfStyle w:val="100000000000" w:firstRow="1" w:lastRow="0" w:firstColumn="0" w:lastColumn="0" w:oddVBand="0" w:evenVBand="0" w:oddHBand="0" w:evenHBand="0" w:firstRowFirstColumn="0" w:firstRowLastColumn="0" w:lastRowFirstColumn="0" w:lastRowLastColumn="0"/>
              <w:rPr>
                <w:rFonts w:cs="Calibri"/>
                <w:sz w:val="14"/>
                <w:lang w:val="fr-FR"/>
              </w:rPr>
            </w:pPr>
            <w:r w:rsidRPr="009F732F">
              <w:rPr>
                <w:sz w:val="14"/>
                <w:lang w:val="fr-FR"/>
              </w:rPr>
              <w:t>Manutention et/ou transport de charges lourdes</w:t>
            </w:r>
          </w:p>
        </w:tc>
        <w:tc>
          <w:tcPr>
            <w:tcW w:w="218" w:type="pct"/>
            <w:textDirection w:val="btLr"/>
          </w:tcPr>
          <w:p w14:paraId="2349BF43" w14:textId="77777777" w:rsidR="008F5A03" w:rsidRPr="009F732F" w:rsidRDefault="008F5A03" w:rsidP="00A3737B">
            <w:pPr>
              <w:pStyle w:val="ILOTablecontents"/>
              <w:spacing w:line="180" w:lineRule="exact"/>
              <w:cnfStyle w:val="100000000000" w:firstRow="1" w:lastRow="0" w:firstColumn="0" w:lastColumn="0" w:oddVBand="0" w:evenVBand="0" w:oddHBand="0" w:evenHBand="0" w:firstRowFirstColumn="0" w:firstRowLastColumn="0" w:lastRowFirstColumn="0" w:lastRowLastColumn="0"/>
              <w:rPr>
                <w:rFonts w:cs="Calibri"/>
                <w:sz w:val="14"/>
                <w:lang w:val="fr-FR"/>
              </w:rPr>
            </w:pPr>
            <w:r w:rsidRPr="009F732F">
              <w:rPr>
                <w:sz w:val="14"/>
                <w:lang w:val="fr-FR"/>
              </w:rPr>
              <w:t>Exposition à des substances, agents ou processus dangereux</w:t>
            </w:r>
          </w:p>
        </w:tc>
        <w:tc>
          <w:tcPr>
            <w:tcW w:w="218" w:type="pct"/>
            <w:textDirection w:val="btLr"/>
          </w:tcPr>
          <w:p w14:paraId="5F3B2383" w14:textId="77777777" w:rsidR="008F5A03" w:rsidRPr="009F732F" w:rsidRDefault="008F5A03" w:rsidP="00A3737B">
            <w:pPr>
              <w:pStyle w:val="ILOTablecontents"/>
              <w:spacing w:line="180" w:lineRule="exact"/>
              <w:cnfStyle w:val="100000000000" w:firstRow="1" w:lastRow="0" w:firstColumn="0" w:lastColumn="0" w:oddVBand="0" w:evenVBand="0" w:oddHBand="0" w:evenHBand="0" w:firstRowFirstColumn="0" w:firstRowLastColumn="0" w:lastRowFirstColumn="0" w:lastRowLastColumn="0"/>
              <w:rPr>
                <w:rFonts w:cs="Calibri"/>
                <w:sz w:val="14"/>
                <w:lang w:val="fr-FR"/>
              </w:rPr>
            </w:pPr>
            <w:r w:rsidRPr="009F732F">
              <w:rPr>
                <w:sz w:val="14"/>
                <w:lang w:val="fr-FR"/>
              </w:rPr>
              <w:t>Exposition à des températures élevées</w:t>
            </w:r>
          </w:p>
        </w:tc>
        <w:tc>
          <w:tcPr>
            <w:tcW w:w="218" w:type="pct"/>
            <w:textDirection w:val="btLr"/>
          </w:tcPr>
          <w:p w14:paraId="7ACE3EF0" w14:textId="77777777" w:rsidR="008F5A03" w:rsidRPr="009F732F" w:rsidRDefault="008F5A03" w:rsidP="00A3737B">
            <w:pPr>
              <w:pStyle w:val="ILOTablecontents"/>
              <w:spacing w:line="180" w:lineRule="exact"/>
              <w:cnfStyle w:val="100000000000" w:firstRow="1" w:lastRow="0" w:firstColumn="0" w:lastColumn="0" w:oddVBand="0" w:evenVBand="0" w:oddHBand="0" w:evenHBand="0" w:firstRowFirstColumn="0" w:firstRowLastColumn="0" w:lastRowFirstColumn="0" w:lastRowLastColumn="0"/>
              <w:rPr>
                <w:rFonts w:cs="Calibri"/>
                <w:sz w:val="14"/>
                <w:lang w:val="fr-FR"/>
              </w:rPr>
            </w:pPr>
            <w:r w:rsidRPr="009F732F">
              <w:rPr>
                <w:sz w:val="14"/>
                <w:lang w:val="fr-FR"/>
              </w:rPr>
              <w:t>Exposition à des niveaux excessifs de bruit et/ou de vibrations</w:t>
            </w:r>
          </w:p>
        </w:tc>
        <w:tc>
          <w:tcPr>
            <w:tcW w:w="218" w:type="pct"/>
            <w:textDirection w:val="btLr"/>
          </w:tcPr>
          <w:p w14:paraId="55518209" w14:textId="403F4CA2" w:rsidR="008F5A03" w:rsidRPr="009F732F" w:rsidRDefault="008F5A03" w:rsidP="00A3737B">
            <w:pPr>
              <w:pStyle w:val="ILOTablecontents"/>
              <w:spacing w:line="180" w:lineRule="exact"/>
              <w:cnfStyle w:val="100000000000" w:firstRow="1" w:lastRow="0" w:firstColumn="0" w:lastColumn="0" w:oddVBand="0" w:evenVBand="0" w:oddHBand="0" w:evenHBand="0" w:firstRowFirstColumn="0" w:firstRowLastColumn="0" w:lastRowFirstColumn="0" w:lastRowLastColumn="0"/>
              <w:rPr>
                <w:rFonts w:cs="Calibri"/>
                <w:sz w:val="14"/>
                <w:lang w:val="fr-FR"/>
              </w:rPr>
            </w:pPr>
            <w:r w:rsidRPr="009F732F">
              <w:rPr>
                <w:sz w:val="14"/>
                <w:lang w:val="fr-FR"/>
              </w:rPr>
              <w:t>Travail dans des conditions d</w:t>
            </w:r>
            <w:r w:rsidR="009F732F">
              <w:rPr>
                <w:sz w:val="14"/>
                <w:lang w:val="fr-FR"/>
              </w:rPr>
              <w:t>′</w:t>
            </w:r>
            <w:r w:rsidRPr="009F732F">
              <w:rPr>
                <w:sz w:val="14"/>
                <w:lang w:val="fr-FR"/>
              </w:rPr>
              <w:t>éclairage insuffisant ou excessif</w:t>
            </w:r>
          </w:p>
        </w:tc>
        <w:tc>
          <w:tcPr>
            <w:tcW w:w="218" w:type="pct"/>
            <w:textDirection w:val="btLr"/>
          </w:tcPr>
          <w:p w14:paraId="32F66F0F" w14:textId="77777777" w:rsidR="008F5A03" w:rsidRPr="009F732F" w:rsidRDefault="008F5A03" w:rsidP="00A3737B">
            <w:pPr>
              <w:pStyle w:val="ILOTablecontents"/>
              <w:spacing w:line="180" w:lineRule="exact"/>
              <w:cnfStyle w:val="100000000000" w:firstRow="1" w:lastRow="0" w:firstColumn="0" w:lastColumn="0" w:oddVBand="0" w:evenVBand="0" w:oddHBand="0" w:evenHBand="0" w:firstRowFirstColumn="0" w:firstRowLastColumn="0" w:lastRowFirstColumn="0" w:lastRowLastColumn="0"/>
              <w:rPr>
                <w:rFonts w:cs="Calibri"/>
                <w:sz w:val="14"/>
                <w:lang w:val="fr-FR"/>
              </w:rPr>
            </w:pPr>
            <w:r w:rsidRPr="009F732F">
              <w:rPr>
                <w:sz w:val="14"/>
                <w:lang w:val="fr-FR"/>
              </w:rPr>
              <w:t>Travail sous terre</w:t>
            </w:r>
          </w:p>
        </w:tc>
        <w:tc>
          <w:tcPr>
            <w:tcW w:w="218" w:type="pct"/>
            <w:textDirection w:val="btLr"/>
          </w:tcPr>
          <w:p w14:paraId="330F597B" w14:textId="5B6EA53E" w:rsidR="008F5A03" w:rsidRPr="009F732F" w:rsidRDefault="008F5A03" w:rsidP="00A3737B">
            <w:pPr>
              <w:pStyle w:val="ILOTablecontents"/>
              <w:spacing w:line="180" w:lineRule="exact"/>
              <w:cnfStyle w:val="100000000000" w:firstRow="1" w:lastRow="0" w:firstColumn="0" w:lastColumn="0" w:oddVBand="0" w:evenVBand="0" w:oddHBand="0" w:evenHBand="0" w:firstRowFirstColumn="0" w:firstRowLastColumn="0" w:lastRowFirstColumn="0" w:lastRowLastColumn="0"/>
              <w:rPr>
                <w:rFonts w:cs="Calibri"/>
                <w:sz w:val="14"/>
                <w:lang w:val="fr-FR"/>
              </w:rPr>
            </w:pPr>
            <w:r w:rsidRPr="009F732F">
              <w:rPr>
                <w:sz w:val="14"/>
                <w:lang w:val="fr-FR"/>
              </w:rPr>
              <w:t>Travail sous l</w:t>
            </w:r>
            <w:r w:rsidR="009F732F">
              <w:rPr>
                <w:sz w:val="14"/>
                <w:lang w:val="fr-FR"/>
              </w:rPr>
              <w:t>′</w:t>
            </w:r>
            <w:r w:rsidRPr="009F732F">
              <w:rPr>
                <w:sz w:val="14"/>
                <w:lang w:val="fr-FR"/>
              </w:rPr>
              <w:t>eau</w:t>
            </w:r>
          </w:p>
        </w:tc>
        <w:tc>
          <w:tcPr>
            <w:tcW w:w="201" w:type="pct"/>
            <w:textDirection w:val="btLr"/>
          </w:tcPr>
          <w:p w14:paraId="6EE8A503" w14:textId="77777777" w:rsidR="008F5A03" w:rsidRPr="009F732F" w:rsidRDefault="008F5A03" w:rsidP="00A3737B">
            <w:pPr>
              <w:pStyle w:val="ILOTablecontents"/>
              <w:spacing w:line="180" w:lineRule="exact"/>
              <w:cnfStyle w:val="100000000000" w:firstRow="1" w:lastRow="0" w:firstColumn="0" w:lastColumn="0" w:oddVBand="0" w:evenVBand="0" w:oddHBand="0" w:evenHBand="0" w:firstRowFirstColumn="0" w:firstRowLastColumn="0" w:lastRowFirstColumn="0" w:lastRowLastColumn="0"/>
              <w:rPr>
                <w:rFonts w:cs="Calibri"/>
                <w:sz w:val="14"/>
                <w:lang w:val="fr-FR"/>
              </w:rPr>
            </w:pPr>
            <w:r w:rsidRPr="009F732F">
              <w:rPr>
                <w:sz w:val="14"/>
                <w:lang w:val="fr-FR"/>
              </w:rPr>
              <w:t>Travail à des hauteurs dangereuses</w:t>
            </w:r>
          </w:p>
        </w:tc>
      </w:tr>
      <w:tr w:rsidR="000C1431" w:rsidRPr="00E86C72" w14:paraId="3A6BBF3E" w14:textId="77777777" w:rsidTr="008F5A03">
        <w:tc>
          <w:tcPr>
            <w:cnfStyle w:val="001000000000" w:firstRow="0" w:lastRow="0" w:firstColumn="1" w:lastColumn="0" w:oddVBand="0" w:evenVBand="0" w:oddHBand="0" w:evenHBand="0" w:firstRowFirstColumn="0" w:firstRowLastColumn="0" w:lastRowFirstColumn="0" w:lastRowLastColumn="0"/>
            <w:tcW w:w="598" w:type="pct"/>
            <w:vMerge w:val="restart"/>
          </w:tcPr>
          <w:p w14:paraId="5F3F864D" w14:textId="77777777" w:rsidR="00514228" w:rsidRPr="00E86C72" w:rsidRDefault="00514228" w:rsidP="00A3737B">
            <w:pPr>
              <w:pStyle w:val="ILOTablecontents"/>
              <w:rPr>
                <w:lang w:val="fr-FR"/>
              </w:rPr>
            </w:pPr>
            <w:r w:rsidRPr="00E86C72">
              <w:rPr>
                <w:lang w:val="fr-FR"/>
              </w:rPr>
              <w:t>Sexe</w:t>
            </w:r>
          </w:p>
        </w:tc>
        <w:tc>
          <w:tcPr>
            <w:tcW w:w="489" w:type="pct"/>
          </w:tcPr>
          <w:p w14:paraId="23101350" w14:textId="25F7A162" w:rsidR="00514228" w:rsidRPr="00E86C72" w:rsidRDefault="00860F04"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p>
        </w:tc>
        <w:tc>
          <w:tcPr>
            <w:tcW w:w="218" w:type="pct"/>
          </w:tcPr>
          <w:p w14:paraId="3AC1A7A6"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32495F00"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43CE58B8"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5E2E5CE4"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33AE6CB2"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458CC8A6"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44FA55EE"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52BF6C31"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26" w:type="pct"/>
          </w:tcPr>
          <w:p w14:paraId="14A680C0"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7" w:type="pct"/>
          </w:tcPr>
          <w:p w14:paraId="52A5FD45"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44F230C2"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1A456383"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730754AE"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7B488AF9"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290864B9"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420CE732"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040E48C7"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01" w:type="pct"/>
          </w:tcPr>
          <w:p w14:paraId="330AA514"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774B4448" w14:textId="77777777" w:rsidTr="008F5A03">
        <w:tc>
          <w:tcPr>
            <w:cnfStyle w:val="001000000000" w:firstRow="0" w:lastRow="0" w:firstColumn="1" w:lastColumn="0" w:oddVBand="0" w:evenVBand="0" w:oddHBand="0" w:evenHBand="0" w:firstRowFirstColumn="0" w:firstRowLastColumn="0" w:lastRowFirstColumn="0" w:lastRowLastColumn="0"/>
            <w:tcW w:w="598" w:type="pct"/>
            <w:vMerge/>
          </w:tcPr>
          <w:p w14:paraId="5294723B" w14:textId="77777777" w:rsidR="00514228" w:rsidRPr="00E86C72" w:rsidRDefault="00514228" w:rsidP="00A3737B">
            <w:pPr>
              <w:pStyle w:val="ILOTablecontents"/>
              <w:rPr>
                <w:lang w:val="fr-FR"/>
              </w:rPr>
            </w:pPr>
          </w:p>
        </w:tc>
        <w:tc>
          <w:tcPr>
            <w:tcW w:w="489" w:type="pct"/>
          </w:tcPr>
          <w:p w14:paraId="23EF30EE" w14:textId="1811D507" w:rsidR="00514228" w:rsidRPr="00E86C72" w:rsidRDefault="00851B4F"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p>
        </w:tc>
        <w:tc>
          <w:tcPr>
            <w:tcW w:w="218" w:type="pct"/>
          </w:tcPr>
          <w:p w14:paraId="2A34D8BA"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486B2F3C"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52FFFE91"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41D5DE7C"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44C524C5"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5A207EB8"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2BAA3AED"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3CA36705"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26" w:type="pct"/>
          </w:tcPr>
          <w:p w14:paraId="63B40B3F"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7" w:type="pct"/>
          </w:tcPr>
          <w:p w14:paraId="0D206753"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2F28A329"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450824BA"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6475BC53"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13C6A44E"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469A0A3E"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1E87D86C"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5C86704A"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01" w:type="pct"/>
          </w:tcPr>
          <w:p w14:paraId="2C8EA48B"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7AFD7390" w14:textId="77777777" w:rsidTr="008F5A03">
        <w:tc>
          <w:tcPr>
            <w:cnfStyle w:val="001000000000" w:firstRow="0" w:lastRow="0" w:firstColumn="1" w:lastColumn="0" w:oddVBand="0" w:evenVBand="0" w:oddHBand="0" w:evenHBand="0" w:firstRowFirstColumn="0" w:firstRowLastColumn="0" w:lastRowFirstColumn="0" w:lastRowLastColumn="0"/>
            <w:tcW w:w="598" w:type="pct"/>
            <w:vMerge w:val="restart"/>
          </w:tcPr>
          <w:p w14:paraId="1D876B8E" w14:textId="75A27468" w:rsidR="00514228" w:rsidRPr="00E86C72" w:rsidRDefault="000C1431" w:rsidP="00A3737B">
            <w:pPr>
              <w:pStyle w:val="ILOTablecontents"/>
              <w:rPr>
                <w:lang w:val="fr-FR"/>
              </w:rPr>
            </w:pPr>
            <w:r w:rsidRPr="00E86C72">
              <w:rPr>
                <w:lang w:val="fr-FR"/>
              </w:rPr>
              <w:t>Lieu de r</w:t>
            </w:r>
            <w:r w:rsidR="00514228" w:rsidRPr="00E86C72">
              <w:rPr>
                <w:lang w:val="fr-FR"/>
              </w:rPr>
              <w:t>ésidence</w:t>
            </w:r>
          </w:p>
        </w:tc>
        <w:tc>
          <w:tcPr>
            <w:tcW w:w="489" w:type="pct"/>
          </w:tcPr>
          <w:p w14:paraId="6F35E18D" w14:textId="701B3B97" w:rsidR="00514228" w:rsidRPr="00E86C72" w:rsidRDefault="000C1431"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w:t>
            </w:r>
            <w:r w:rsidR="00514228" w:rsidRPr="00E86C72">
              <w:rPr>
                <w:lang w:val="fr-FR"/>
              </w:rPr>
              <w:t>ural</w:t>
            </w:r>
          </w:p>
        </w:tc>
        <w:tc>
          <w:tcPr>
            <w:tcW w:w="218" w:type="pct"/>
          </w:tcPr>
          <w:p w14:paraId="011ADC8E"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7E8BF0A6"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599C11EE"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5368C5FB"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758004F3"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4B4AC527"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0E7A5225"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05AE1B47"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26" w:type="pct"/>
          </w:tcPr>
          <w:p w14:paraId="0359315D"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7" w:type="pct"/>
          </w:tcPr>
          <w:p w14:paraId="0FC7639A"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6F44C1DD"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3BCE40F5"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729ED2A3"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5203BD09"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7477EBFE"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37A5546D"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5CA4BBD4"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01" w:type="pct"/>
          </w:tcPr>
          <w:p w14:paraId="36C692E0"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4465FD29" w14:textId="77777777" w:rsidTr="008F5A03">
        <w:tc>
          <w:tcPr>
            <w:cnfStyle w:val="001000000000" w:firstRow="0" w:lastRow="0" w:firstColumn="1" w:lastColumn="0" w:oddVBand="0" w:evenVBand="0" w:oddHBand="0" w:evenHBand="0" w:firstRowFirstColumn="0" w:firstRowLastColumn="0" w:lastRowFirstColumn="0" w:lastRowLastColumn="0"/>
            <w:tcW w:w="598" w:type="pct"/>
            <w:vMerge/>
          </w:tcPr>
          <w:p w14:paraId="6847537F" w14:textId="77777777" w:rsidR="00514228" w:rsidRPr="00E86C72" w:rsidRDefault="00514228" w:rsidP="00A3737B">
            <w:pPr>
              <w:pStyle w:val="ILOTablecontents"/>
              <w:rPr>
                <w:lang w:val="fr-FR"/>
              </w:rPr>
            </w:pPr>
          </w:p>
        </w:tc>
        <w:tc>
          <w:tcPr>
            <w:tcW w:w="489" w:type="pct"/>
          </w:tcPr>
          <w:p w14:paraId="135B1677" w14:textId="7997D134" w:rsidR="00514228" w:rsidRPr="00E86C72" w:rsidRDefault="000C1431"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U</w:t>
            </w:r>
            <w:r w:rsidR="00514228" w:rsidRPr="00E86C72">
              <w:rPr>
                <w:lang w:val="fr-FR"/>
              </w:rPr>
              <w:t>rbain</w:t>
            </w:r>
          </w:p>
        </w:tc>
        <w:tc>
          <w:tcPr>
            <w:tcW w:w="218" w:type="pct"/>
          </w:tcPr>
          <w:p w14:paraId="28799937"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5BF79F7B"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45AE1CFB"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439AA738"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1F0DE79D"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737B2476"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5632A612"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7019ED42"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26" w:type="pct"/>
          </w:tcPr>
          <w:p w14:paraId="2DAFEC52"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7" w:type="pct"/>
          </w:tcPr>
          <w:p w14:paraId="5109DCA1"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0261FA56"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03CD73A9"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7BDAD9A2"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15DC1860"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379FE13C"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0B9083C8"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tcPr>
          <w:p w14:paraId="421C3FFC"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01" w:type="pct"/>
          </w:tcPr>
          <w:p w14:paraId="50CF8674"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921B68" w:rsidRPr="00E86C72" w14:paraId="51F0684B" w14:textId="77777777" w:rsidTr="008F5A03">
        <w:tc>
          <w:tcPr>
            <w:cnfStyle w:val="001000000000" w:firstRow="0" w:lastRow="0" w:firstColumn="1" w:lastColumn="0" w:oddVBand="0" w:evenVBand="0" w:oddHBand="0" w:evenHBand="0" w:firstRowFirstColumn="0" w:firstRowLastColumn="0" w:lastRowFirstColumn="0" w:lastRowLastColumn="0"/>
            <w:tcW w:w="1087" w:type="pct"/>
            <w:gridSpan w:val="2"/>
          </w:tcPr>
          <w:p w14:paraId="17ADF2C0" w14:textId="77777777" w:rsidR="00514228" w:rsidRPr="00E86C72" w:rsidRDefault="00514228" w:rsidP="00A3737B">
            <w:pPr>
              <w:pStyle w:val="ILOTablecontents"/>
              <w:rPr>
                <w:lang w:val="fr-FR"/>
              </w:rPr>
            </w:pPr>
            <w:r w:rsidRPr="00E86C72">
              <w:rPr>
                <w:lang w:val="fr-FR"/>
              </w:rPr>
              <w:t>Total</w:t>
            </w:r>
          </w:p>
        </w:tc>
        <w:tc>
          <w:tcPr>
            <w:tcW w:w="218" w:type="pct"/>
            <w:shd w:val="clear" w:color="auto" w:fill="EBF5FD"/>
          </w:tcPr>
          <w:p w14:paraId="074675F6"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shd w:val="clear" w:color="auto" w:fill="EBF5FD"/>
          </w:tcPr>
          <w:p w14:paraId="35281969"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shd w:val="clear" w:color="auto" w:fill="EBF5FD"/>
          </w:tcPr>
          <w:p w14:paraId="5E63B014"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shd w:val="clear" w:color="auto" w:fill="EBF5FD"/>
          </w:tcPr>
          <w:p w14:paraId="3166CE6D"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shd w:val="clear" w:color="auto" w:fill="EBF5FD"/>
          </w:tcPr>
          <w:p w14:paraId="5009F94C"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shd w:val="clear" w:color="auto" w:fill="EBF5FD"/>
          </w:tcPr>
          <w:p w14:paraId="29ADC050"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shd w:val="clear" w:color="auto" w:fill="EBF5FD"/>
          </w:tcPr>
          <w:p w14:paraId="09B77F87"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shd w:val="clear" w:color="auto" w:fill="EBF5FD"/>
          </w:tcPr>
          <w:p w14:paraId="5FA415F0"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26" w:type="pct"/>
            <w:shd w:val="clear" w:color="auto" w:fill="EBF5FD"/>
          </w:tcPr>
          <w:p w14:paraId="34EA855C"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7" w:type="pct"/>
            <w:shd w:val="clear" w:color="auto" w:fill="EBF5FD"/>
          </w:tcPr>
          <w:p w14:paraId="240AE6DA"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shd w:val="clear" w:color="auto" w:fill="EBF5FD"/>
          </w:tcPr>
          <w:p w14:paraId="5146F729"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shd w:val="clear" w:color="auto" w:fill="EBF5FD"/>
          </w:tcPr>
          <w:p w14:paraId="2A84C20D"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shd w:val="clear" w:color="auto" w:fill="EBF5FD"/>
          </w:tcPr>
          <w:p w14:paraId="4215449D"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shd w:val="clear" w:color="auto" w:fill="EBF5FD"/>
          </w:tcPr>
          <w:p w14:paraId="44F61759"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shd w:val="clear" w:color="auto" w:fill="EBF5FD"/>
          </w:tcPr>
          <w:p w14:paraId="2FEA82C8"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shd w:val="clear" w:color="auto" w:fill="EBF5FD"/>
          </w:tcPr>
          <w:p w14:paraId="52A7F724"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8" w:type="pct"/>
            <w:shd w:val="clear" w:color="auto" w:fill="EBF5FD"/>
          </w:tcPr>
          <w:p w14:paraId="10C0FAAB"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01" w:type="pct"/>
            <w:shd w:val="clear" w:color="auto" w:fill="EBF5FD"/>
          </w:tcPr>
          <w:p w14:paraId="565D3CC0"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bl>
    <w:p w14:paraId="0E071C4B" w14:textId="3A347F81" w:rsidR="00A3737B" w:rsidRPr="00E86C72" w:rsidRDefault="00A3737B" w:rsidP="00A3737B">
      <w:pPr>
        <w:pStyle w:val="ILOTableNote"/>
        <w:rPr>
          <w:lang w:val="fr-FR"/>
        </w:rPr>
      </w:pPr>
      <w:proofErr w:type="gramStart"/>
      <w:r w:rsidRPr="00E86C72">
        <w:rPr>
          <w:b/>
          <w:bCs/>
          <w:lang w:val="fr-FR"/>
        </w:rPr>
        <w:t>Notes:</w:t>
      </w:r>
      <w:proofErr w:type="gramEnd"/>
      <w:r w:rsidRPr="00E86C72">
        <w:rPr>
          <w:b/>
          <w:bCs/>
          <w:lang w:val="fr-FR"/>
        </w:rPr>
        <w:t xml:space="preserve"> </w:t>
      </w:r>
      <w:r w:rsidRPr="00E86C72">
        <w:rPr>
          <w:lang w:val="fr-FR"/>
        </w:rPr>
        <w:t>(a) Les types de risques liés à la santé et sécurité au travail doivent être établis en fonction des informations disponibles issues du questionnaire.</w:t>
      </w:r>
    </w:p>
    <w:p w14:paraId="0B0C49EA" w14:textId="77777777" w:rsidR="00A3737B" w:rsidRPr="00E86C72" w:rsidRDefault="00A3737B">
      <w:pPr>
        <w:spacing w:after="200"/>
        <w:rPr>
          <w:rFonts w:ascii="Noto Sans" w:hAnsi="Noto Sans"/>
          <w:b w:val="0"/>
          <w:color w:val="auto"/>
          <w:sz w:val="16"/>
          <w:lang w:val="fr-FR"/>
        </w:rPr>
      </w:pPr>
      <w:r w:rsidRPr="00E86C72">
        <w:rPr>
          <w:lang w:val="fr-FR"/>
        </w:rPr>
        <w:br w:type="page"/>
      </w:r>
    </w:p>
    <w:p w14:paraId="03A0E1BE" w14:textId="615BB84D" w:rsidR="00514228" w:rsidRPr="00E86C72" w:rsidRDefault="00A3737B" w:rsidP="00701592">
      <w:pPr>
        <w:pStyle w:val="ILOTableheading"/>
        <w:rPr>
          <w:lang w:val="fr-FR"/>
        </w:rPr>
      </w:pPr>
      <w:bookmarkStart w:id="312" w:name="_Ref124859667"/>
      <w:bookmarkStart w:id="313" w:name="_Toc197909458"/>
      <w:r w:rsidRPr="00E86C72">
        <w:rPr>
          <w:lang w:val="fr-FR"/>
        </w:rPr>
        <w:lastRenderedPageBreak/>
        <w:t xml:space="preserve">Tableau </w:t>
      </w:r>
      <w:r w:rsidR="00196DC9" w:rsidRPr="00E86C72">
        <w:rPr>
          <w:lang w:val="fr-FR"/>
        </w:rPr>
        <w:t>A1.</w:t>
      </w:r>
      <w:r w:rsidRPr="00E86C72">
        <w:rPr>
          <w:lang w:val="fr-FR"/>
        </w:rPr>
        <w:t xml:space="preserve">26. Travail des enfants à abolir et exposition à la violence (nombre et pourcentage d’enfants astreints au travail des enfants </w:t>
      </w:r>
      <w:r w:rsidR="009F732F">
        <w:rPr>
          <w:lang w:val="fr-FR"/>
        </w:rPr>
        <w:t xml:space="preserve">à abolir </w:t>
      </w:r>
      <w:r w:rsidRPr="00E86C72">
        <w:rPr>
          <w:lang w:val="fr-FR"/>
        </w:rPr>
        <w:t>exposés à la violence ou à des menaces de violence sur leur lieu de travail</w:t>
      </w:r>
      <w:r w:rsidRPr="00E86C72">
        <w:rPr>
          <w:vertAlign w:val="superscript"/>
          <w:lang w:val="fr-FR"/>
        </w:rPr>
        <w:t>(a)</w:t>
      </w:r>
      <w:r w:rsidRPr="00E86C72">
        <w:rPr>
          <w:lang w:val="fr-FR"/>
        </w:rPr>
        <w:t xml:space="preserve">, par type de violence, </w:t>
      </w:r>
      <w:r w:rsidR="00D0147E" w:rsidRPr="00E86C72">
        <w:rPr>
          <w:lang w:val="fr-FR"/>
        </w:rPr>
        <w:t>groupe</w:t>
      </w:r>
      <w:r w:rsidRPr="00E86C72">
        <w:rPr>
          <w:lang w:val="fr-FR"/>
        </w:rPr>
        <w:t xml:space="preserve"> d’âge, sexe et lieu de résidence)</w:t>
      </w:r>
      <w:bookmarkEnd w:id="312"/>
      <w:bookmarkEnd w:id="313"/>
    </w:p>
    <w:tbl>
      <w:tblPr>
        <w:tblStyle w:val="ILOTable"/>
        <w:tblW w:w="5000" w:type="pct"/>
        <w:tblLook w:val="06A0" w:firstRow="1" w:lastRow="0" w:firstColumn="1" w:lastColumn="0" w:noHBand="1" w:noVBand="1"/>
      </w:tblPr>
      <w:tblGrid>
        <w:gridCol w:w="1078"/>
        <w:gridCol w:w="1551"/>
        <w:gridCol w:w="496"/>
        <w:gridCol w:w="498"/>
        <w:gridCol w:w="498"/>
        <w:gridCol w:w="498"/>
        <w:gridCol w:w="602"/>
        <w:gridCol w:w="602"/>
        <w:gridCol w:w="498"/>
        <w:gridCol w:w="498"/>
        <w:gridCol w:w="498"/>
        <w:gridCol w:w="498"/>
        <w:gridCol w:w="602"/>
        <w:gridCol w:w="602"/>
      </w:tblGrid>
      <w:tr w:rsidR="009F732F" w:rsidRPr="00921B68" w14:paraId="48F823ED" w14:textId="77777777" w:rsidTr="009F732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457" w:type="pct"/>
            <w:gridSpan w:val="2"/>
            <w:vMerge w:val="restart"/>
          </w:tcPr>
          <w:p w14:paraId="40D404C7" w14:textId="29532BE9" w:rsidR="009F732F" w:rsidRPr="00E86C72" w:rsidRDefault="009F732F" w:rsidP="00A3737B">
            <w:pPr>
              <w:pStyle w:val="ILOTablecontents"/>
              <w:jc w:val="center"/>
              <w:rPr>
                <w:lang w:val="fr-FR"/>
              </w:rPr>
            </w:pPr>
            <w:r w:rsidRPr="00E86C72">
              <w:rPr>
                <w:lang w:val="fr-FR"/>
              </w:rPr>
              <w:t>Caractéristiques de base</w:t>
            </w:r>
          </w:p>
        </w:tc>
        <w:tc>
          <w:tcPr>
            <w:tcW w:w="3543" w:type="pct"/>
            <w:gridSpan w:val="12"/>
          </w:tcPr>
          <w:p w14:paraId="3740B8A3" w14:textId="57FD2980" w:rsidR="009F732F" w:rsidRPr="00E86C72" w:rsidRDefault="009F732F" w:rsidP="00A3737B">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Pr>
                <w:lang w:val="fr-FR"/>
              </w:rPr>
              <w:t>E</w:t>
            </w:r>
            <w:r w:rsidRPr="00E86C72">
              <w:rPr>
                <w:lang w:val="fr-FR"/>
              </w:rPr>
              <w:t xml:space="preserve">nfants astreints au travail des enfants </w:t>
            </w:r>
            <w:r>
              <w:rPr>
                <w:lang w:val="fr-FR"/>
              </w:rPr>
              <w:t>à abolir</w:t>
            </w:r>
          </w:p>
        </w:tc>
      </w:tr>
      <w:tr w:rsidR="009F732F" w:rsidRPr="00E86C72" w14:paraId="0C9AB769" w14:textId="77777777" w:rsidTr="009F732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457" w:type="pct"/>
            <w:gridSpan w:val="2"/>
            <w:vMerge/>
          </w:tcPr>
          <w:p w14:paraId="45F14B11" w14:textId="156D9E00" w:rsidR="009F732F" w:rsidRPr="00E86C72" w:rsidRDefault="009F732F" w:rsidP="00A3737B">
            <w:pPr>
              <w:pStyle w:val="ILOTablecontents"/>
              <w:jc w:val="center"/>
              <w:rPr>
                <w:lang w:val="fr-FR"/>
              </w:rPr>
            </w:pPr>
          </w:p>
        </w:tc>
        <w:tc>
          <w:tcPr>
            <w:tcW w:w="1771" w:type="pct"/>
            <w:gridSpan w:val="6"/>
          </w:tcPr>
          <w:p w14:paraId="54D9A77D" w14:textId="2B64EF17" w:rsidR="009F732F" w:rsidRPr="00E86C72" w:rsidRDefault="009F732F" w:rsidP="00A3737B">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5</w:t>
            </w:r>
            <w:r>
              <w:rPr>
                <w:lang w:val="fr-FR"/>
              </w:rPr>
              <w:t>-</w:t>
            </w:r>
            <w:r w:rsidRPr="00E86C72">
              <w:rPr>
                <w:lang w:val="fr-FR"/>
              </w:rPr>
              <w:t>14 ans</w:t>
            </w:r>
          </w:p>
        </w:tc>
        <w:tc>
          <w:tcPr>
            <w:tcW w:w="1772" w:type="pct"/>
            <w:gridSpan w:val="6"/>
          </w:tcPr>
          <w:p w14:paraId="3CFB37DC" w14:textId="326A37EB" w:rsidR="009F732F" w:rsidRPr="00E86C72" w:rsidRDefault="009F732F" w:rsidP="00A3737B">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15</w:t>
            </w:r>
            <w:r>
              <w:rPr>
                <w:lang w:val="fr-FR"/>
              </w:rPr>
              <w:t>-</w:t>
            </w:r>
            <w:r w:rsidRPr="00E86C72">
              <w:rPr>
                <w:lang w:val="fr-FR"/>
              </w:rPr>
              <w:t>17 ans</w:t>
            </w:r>
          </w:p>
        </w:tc>
      </w:tr>
      <w:tr w:rsidR="009F732F" w:rsidRPr="00921B68" w14:paraId="25893EC2" w14:textId="77777777" w:rsidTr="009F732F">
        <w:trPr>
          <w:cnfStyle w:val="100000000000" w:firstRow="1" w:lastRow="0" w:firstColumn="0" w:lastColumn="0" w:oddVBand="0" w:evenVBand="0" w:oddHBand="0" w:evenHBand="0" w:firstRowFirstColumn="0" w:firstRowLastColumn="0" w:lastRowFirstColumn="0" w:lastRowLastColumn="0"/>
          <w:trHeight w:val="686"/>
          <w:tblHeader/>
        </w:trPr>
        <w:tc>
          <w:tcPr>
            <w:cnfStyle w:val="001000000000" w:firstRow="0" w:lastRow="0" w:firstColumn="1" w:lastColumn="0" w:oddVBand="0" w:evenVBand="0" w:oddHBand="0" w:evenHBand="0" w:firstRowFirstColumn="0" w:firstRowLastColumn="0" w:lastRowFirstColumn="0" w:lastRowLastColumn="0"/>
            <w:tcW w:w="1457" w:type="pct"/>
            <w:gridSpan w:val="2"/>
            <w:vMerge/>
          </w:tcPr>
          <w:p w14:paraId="267AEB5F" w14:textId="77777777" w:rsidR="009F732F" w:rsidRPr="00E86C72" w:rsidRDefault="009F732F" w:rsidP="00A3737B">
            <w:pPr>
              <w:pStyle w:val="ILOTablecontents"/>
              <w:jc w:val="center"/>
              <w:rPr>
                <w:lang w:val="fr-FR"/>
              </w:rPr>
            </w:pPr>
          </w:p>
        </w:tc>
        <w:tc>
          <w:tcPr>
            <w:tcW w:w="551" w:type="pct"/>
            <w:gridSpan w:val="2"/>
          </w:tcPr>
          <w:p w14:paraId="54A46624" w14:textId="77777777" w:rsidR="009F732F" w:rsidRPr="00E86C72" w:rsidRDefault="009F732F" w:rsidP="00A3737B">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Violence physique (gifle, coup de poing, coup de pied ou autre)</w:t>
            </w:r>
          </w:p>
        </w:tc>
        <w:tc>
          <w:tcPr>
            <w:tcW w:w="552" w:type="pct"/>
            <w:gridSpan w:val="2"/>
          </w:tcPr>
          <w:p w14:paraId="41EF499F" w14:textId="77777777" w:rsidR="009F732F" w:rsidRPr="00E86C72" w:rsidRDefault="009F732F" w:rsidP="00A3737B">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Menaces de violence physique</w:t>
            </w:r>
          </w:p>
        </w:tc>
        <w:tc>
          <w:tcPr>
            <w:tcW w:w="668" w:type="pct"/>
            <w:gridSpan w:val="2"/>
          </w:tcPr>
          <w:p w14:paraId="13E82ABC" w14:textId="77777777" w:rsidR="009F732F" w:rsidRPr="00E86C72" w:rsidRDefault="009F732F" w:rsidP="00A3737B">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Violence verbale (moqueries, insultes ou autre)</w:t>
            </w:r>
          </w:p>
        </w:tc>
        <w:tc>
          <w:tcPr>
            <w:tcW w:w="552" w:type="pct"/>
            <w:gridSpan w:val="2"/>
          </w:tcPr>
          <w:p w14:paraId="4CBC3D32" w14:textId="77777777" w:rsidR="009F732F" w:rsidRPr="00E86C72" w:rsidRDefault="009F732F" w:rsidP="00A3737B">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Violence physique (gifle, coup de poing, coup de pied ou autre)</w:t>
            </w:r>
          </w:p>
        </w:tc>
        <w:tc>
          <w:tcPr>
            <w:tcW w:w="552" w:type="pct"/>
            <w:gridSpan w:val="2"/>
          </w:tcPr>
          <w:p w14:paraId="6C848B44" w14:textId="77777777" w:rsidR="009F732F" w:rsidRPr="00E86C72" w:rsidRDefault="009F732F" w:rsidP="00A3737B">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Menaces de violence physique</w:t>
            </w:r>
          </w:p>
        </w:tc>
        <w:tc>
          <w:tcPr>
            <w:tcW w:w="668" w:type="pct"/>
            <w:gridSpan w:val="2"/>
          </w:tcPr>
          <w:p w14:paraId="33DFA352" w14:textId="77777777" w:rsidR="009F732F" w:rsidRPr="00E86C72" w:rsidRDefault="009F732F" w:rsidP="00A3737B">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Violence verbale (moqueries, insultes ou autre)</w:t>
            </w:r>
          </w:p>
        </w:tc>
      </w:tr>
      <w:tr w:rsidR="009F732F" w:rsidRPr="00E86C72" w14:paraId="104B980B" w14:textId="77777777" w:rsidTr="009F732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457" w:type="pct"/>
            <w:gridSpan w:val="2"/>
            <w:vMerge/>
          </w:tcPr>
          <w:p w14:paraId="1D395446" w14:textId="77777777" w:rsidR="009F732F" w:rsidRPr="00E86C72" w:rsidRDefault="009F732F" w:rsidP="00A3737B">
            <w:pPr>
              <w:pStyle w:val="ILOTablecontents"/>
              <w:jc w:val="center"/>
              <w:rPr>
                <w:lang w:val="fr-FR"/>
              </w:rPr>
            </w:pPr>
          </w:p>
        </w:tc>
        <w:tc>
          <w:tcPr>
            <w:tcW w:w="275" w:type="pct"/>
          </w:tcPr>
          <w:p w14:paraId="3B62B2F5" w14:textId="2539DA80" w:rsidR="009F732F" w:rsidRPr="00E86C72" w:rsidRDefault="009F732F" w:rsidP="00A3737B">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proofErr w:type="gramStart"/>
            <w:r>
              <w:rPr>
                <w:lang w:val="fr-FR"/>
              </w:rPr>
              <w:t>n</w:t>
            </w:r>
            <w:r w:rsidRPr="00E86C72">
              <w:rPr>
                <w:lang w:val="fr-FR"/>
              </w:rPr>
              <w:t>º</w:t>
            </w:r>
            <w:proofErr w:type="gramEnd"/>
          </w:p>
        </w:tc>
        <w:tc>
          <w:tcPr>
            <w:tcW w:w="276" w:type="pct"/>
          </w:tcPr>
          <w:p w14:paraId="54783D51" w14:textId="77777777" w:rsidR="009F732F" w:rsidRPr="00E86C72" w:rsidRDefault="009F732F" w:rsidP="00A3737B">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w:t>
            </w:r>
          </w:p>
        </w:tc>
        <w:tc>
          <w:tcPr>
            <w:tcW w:w="276" w:type="pct"/>
          </w:tcPr>
          <w:p w14:paraId="23D51DE0" w14:textId="4B064767" w:rsidR="009F732F" w:rsidRPr="00E86C72" w:rsidRDefault="009F732F" w:rsidP="00A3737B">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proofErr w:type="gramStart"/>
            <w:r>
              <w:rPr>
                <w:lang w:val="fr-FR"/>
              </w:rPr>
              <w:t>n</w:t>
            </w:r>
            <w:r w:rsidRPr="00E86C72">
              <w:rPr>
                <w:lang w:val="fr-FR"/>
              </w:rPr>
              <w:t>º</w:t>
            </w:r>
            <w:proofErr w:type="gramEnd"/>
          </w:p>
        </w:tc>
        <w:tc>
          <w:tcPr>
            <w:tcW w:w="276" w:type="pct"/>
          </w:tcPr>
          <w:p w14:paraId="41E7DEDC" w14:textId="77777777" w:rsidR="009F732F" w:rsidRPr="00E86C72" w:rsidRDefault="009F732F" w:rsidP="00A3737B">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w:t>
            </w:r>
          </w:p>
        </w:tc>
        <w:tc>
          <w:tcPr>
            <w:tcW w:w="334" w:type="pct"/>
          </w:tcPr>
          <w:p w14:paraId="775D7882" w14:textId="28C00E58" w:rsidR="009F732F" w:rsidRPr="00E86C72" w:rsidRDefault="009F732F" w:rsidP="00A3737B">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proofErr w:type="gramStart"/>
            <w:r>
              <w:rPr>
                <w:lang w:val="fr-FR"/>
              </w:rPr>
              <w:t>n</w:t>
            </w:r>
            <w:r w:rsidRPr="00E86C72">
              <w:rPr>
                <w:lang w:val="fr-FR"/>
              </w:rPr>
              <w:t>º</w:t>
            </w:r>
            <w:proofErr w:type="gramEnd"/>
          </w:p>
        </w:tc>
        <w:tc>
          <w:tcPr>
            <w:tcW w:w="334" w:type="pct"/>
          </w:tcPr>
          <w:p w14:paraId="57E50438" w14:textId="77777777" w:rsidR="009F732F" w:rsidRPr="00E86C72" w:rsidRDefault="009F732F" w:rsidP="00A3737B">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w:t>
            </w:r>
          </w:p>
        </w:tc>
        <w:tc>
          <w:tcPr>
            <w:tcW w:w="276" w:type="pct"/>
          </w:tcPr>
          <w:p w14:paraId="07DFAEE4" w14:textId="075B1073" w:rsidR="009F732F" w:rsidRPr="00E86C72" w:rsidRDefault="009F732F" w:rsidP="00A3737B">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proofErr w:type="gramStart"/>
            <w:r>
              <w:rPr>
                <w:lang w:val="fr-FR"/>
              </w:rPr>
              <w:t>n</w:t>
            </w:r>
            <w:r w:rsidRPr="00E86C72">
              <w:rPr>
                <w:lang w:val="fr-FR"/>
              </w:rPr>
              <w:t>º</w:t>
            </w:r>
            <w:proofErr w:type="gramEnd"/>
          </w:p>
        </w:tc>
        <w:tc>
          <w:tcPr>
            <w:tcW w:w="276" w:type="pct"/>
          </w:tcPr>
          <w:p w14:paraId="2B450C70" w14:textId="77777777" w:rsidR="009F732F" w:rsidRPr="00E86C72" w:rsidRDefault="009F732F" w:rsidP="00A3737B">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w:t>
            </w:r>
          </w:p>
        </w:tc>
        <w:tc>
          <w:tcPr>
            <w:tcW w:w="276" w:type="pct"/>
          </w:tcPr>
          <w:p w14:paraId="12FAF397" w14:textId="59975D13" w:rsidR="009F732F" w:rsidRPr="00E86C72" w:rsidRDefault="009F732F" w:rsidP="00A3737B">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proofErr w:type="gramStart"/>
            <w:r>
              <w:rPr>
                <w:lang w:val="fr-FR"/>
              </w:rPr>
              <w:t>n</w:t>
            </w:r>
            <w:r w:rsidRPr="00E86C72">
              <w:rPr>
                <w:lang w:val="fr-FR"/>
              </w:rPr>
              <w:t>º</w:t>
            </w:r>
            <w:proofErr w:type="gramEnd"/>
          </w:p>
        </w:tc>
        <w:tc>
          <w:tcPr>
            <w:tcW w:w="276" w:type="pct"/>
          </w:tcPr>
          <w:p w14:paraId="405FA599" w14:textId="77777777" w:rsidR="009F732F" w:rsidRPr="00E86C72" w:rsidRDefault="009F732F" w:rsidP="00A3737B">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w:t>
            </w:r>
          </w:p>
        </w:tc>
        <w:tc>
          <w:tcPr>
            <w:tcW w:w="334" w:type="pct"/>
          </w:tcPr>
          <w:p w14:paraId="3060ABD6" w14:textId="40EC2120" w:rsidR="009F732F" w:rsidRPr="00E86C72" w:rsidRDefault="009F732F" w:rsidP="00A3737B">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proofErr w:type="gramStart"/>
            <w:r>
              <w:rPr>
                <w:lang w:val="fr-FR"/>
              </w:rPr>
              <w:t>n</w:t>
            </w:r>
            <w:r w:rsidRPr="00E86C72">
              <w:rPr>
                <w:lang w:val="fr-FR"/>
              </w:rPr>
              <w:t>º</w:t>
            </w:r>
            <w:proofErr w:type="gramEnd"/>
          </w:p>
        </w:tc>
        <w:tc>
          <w:tcPr>
            <w:tcW w:w="334" w:type="pct"/>
          </w:tcPr>
          <w:p w14:paraId="07ACEEA3" w14:textId="77777777" w:rsidR="009F732F" w:rsidRPr="00E86C72" w:rsidRDefault="009F732F" w:rsidP="00A3737B">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w:t>
            </w:r>
          </w:p>
        </w:tc>
      </w:tr>
      <w:tr w:rsidR="000C1431" w:rsidRPr="00E86C72" w14:paraId="7DE880FA" w14:textId="77777777" w:rsidTr="009F732F">
        <w:tc>
          <w:tcPr>
            <w:cnfStyle w:val="001000000000" w:firstRow="0" w:lastRow="0" w:firstColumn="1" w:lastColumn="0" w:oddVBand="0" w:evenVBand="0" w:oddHBand="0" w:evenHBand="0" w:firstRowFirstColumn="0" w:firstRowLastColumn="0" w:lastRowFirstColumn="0" w:lastRowLastColumn="0"/>
            <w:tcW w:w="597" w:type="pct"/>
            <w:vMerge w:val="restart"/>
          </w:tcPr>
          <w:p w14:paraId="3F1493A5" w14:textId="77777777" w:rsidR="00514228" w:rsidRPr="00E86C72" w:rsidRDefault="00514228" w:rsidP="00A3737B">
            <w:pPr>
              <w:pStyle w:val="ILOTablecontents"/>
              <w:rPr>
                <w:lang w:val="fr-FR"/>
              </w:rPr>
            </w:pPr>
            <w:r w:rsidRPr="00E86C72">
              <w:rPr>
                <w:lang w:val="fr-FR"/>
              </w:rPr>
              <w:t>Sexe</w:t>
            </w:r>
          </w:p>
        </w:tc>
        <w:tc>
          <w:tcPr>
            <w:tcW w:w="860" w:type="pct"/>
          </w:tcPr>
          <w:p w14:paraId="1370FCE2" w14:textId="46BCD3E5" w:rsidR="00514228" w:rsidRPr="00E86C72" w:rsidRDefault="00860F04"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p>
        </w:tc>
        <w:tc>
          <w:tcPr>
            <w:tcW w:w="275" w:type="pct"/>
          </w:tcPr>
          <w:p w14:paraId="70A218B4"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6" w:type="pct"/>
          </w:tcPr>
          <w:p w14:paraId="159AB0D9"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6" w:type="pct"/>
          </w:tcPr>
          <w:p w14:paraId="6A7F2742"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6" w:type="pct"/>
          </w:tcPr>
          <w:p w14:paraId="2B11F22F"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4" w:type="pct"/>
          </w:tcPr>
          <w:p w14:paraId="6A84BB6E"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4" w:type="pct"/>
          </w:tcPr>
          <w:p w14:paraId="01175A4F"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6" w:type="pct"/>
          </w:tcPr>
          <w:p w14:paraId="77F03906"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6" w:type="pct"/>
          </w:tcPr>
          <w:p w14:paraId="55C8A174"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6" w:type="pct"/>
          </w:tcPr>
          <w:p w14:paraId="0CE6B157"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6" w:type="pct"/>
          </w:tcPr>
          <w:p w14:paraId="092E140D"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4" w:type="pct"/>
          </w:tcPr>
          <w:p w14:paraId="47C3E81A"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4" w:type="pct"/>
          </w:tcPr>
          <w:p w14:paraId="41ABFBD2"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5E917023" w14:textId="77777777" w:rsidTr="009F732F">
        <w:tc>
          <w:tcPr>
            <w:cnfStyle w:val="001000000000" w:firstRow="0" w:lastRow="0" w:firstColumn="1" w:lastColumn="0" w:oddVBand="0" w:evenVBand="0" w:oddHBand="0" w:evenHBand="0" w:firstRowFirstColumn="0" w:firstRowLastColumn="0" w:lastRowFirstColumn="0" w:lastRowLastColumn="0"/>
            <w:tcW w:w="597" w:type="pct"/>
            <w:vMerge/>
          </w:tcPr>
          <w:p w14:paraId="5BA8E0EB" w14:textId="77777777" w:rsidR="00514228" w:rsidRPr="00E86C72" w:rsidRDefault="00514228" w:rsidP="00A3737B">
            <w:pPr>
              <w:pStyle w:val="ILOTablecontents"/>
              <w:rPr>
                <w:lang w:val="fr-FR"/>
              </w:rPr>
            </w:pPr>
          </w:p>
        </w:tc>
        <w:tc>
          <w:tcPr>
            <w:tcW w:w="860" w:type="pct"/>
          </w:tcPr>
          <w:p w14:paraId="78C97900" w14:textId="75156B41" w:rsidR="00514228" w:rsidRPr="00E86C72" w:rsidRDefault="00851B4F"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p>
        </w:tc>
        <w:tc>
          <w:tcPr>
            <w:tcW w:w="275" w:type="pct"/>
          </w:tcPr>
          <w:p w14:paraId="6433E8D6"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6" w:type="pct"/>
          </w:tcPr>
          <w:p w14:paraId="3678530D"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6" w:type="pct"/>
          </w:tcPr>
          <w:p w14:paraId="4116F67C"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6" w:type="pct"/>
          </w:tcPr>
          <w:p w14:paraId="28FAC7F1"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4" w:type="pct"/>
          </w:tcPr>
          <w:p w14:paraId="37D53AAC"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4" w:type="pct"/>
          </w:tcPr>
          <w:p w14:paraId="0A38B553"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6" w:type="pct"/>
          </w:tcPr>
          <w:p w14:paraId="3C90E6A7"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6" w:type="pct"/>
          </w:tcPr>
          <w:p w14:paraId="1DED62AC"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6" w:type="pct"/>
          </w:tcPr>
          <w:p w14:paraId="36EF1755"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6" w:type="pct"/>
          </w:tcPr>
          <w:p w14:paraId="0D5EF039"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4" w:type="pct"/>
          </w:tcPr>
          <w:p w14:paraId="0E32741B"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4" w:type="pct"/>
          </w:tcPr>
          <w:p w14:paraId="409CE888"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34DC9B4B" w14:textId="77777777" w:rsidTr="009F732F">
        <w:tc>
          <w:tcPr>
            <w:cnfStyle w:val="001000000000" w:firstRow="0" w:lastRow="0" w:firstColumn="1" w:lastColumn="0" w:oddVBand="0" w:evenVBand="0" w:oddHBand="0" w:evenHBand="0" w:firstRowFirstColumn="0" w:firstRowLastColumn="0" w:lastRowFirstColumn="0" w:lastRowLastColumn="0"/>
            <w:tcW w:w="597" w:type="pct"/>
            <w:vMerge w:val="restart"/>
          </w:tcPr>
          <w:p w14:paraId="0C87DA8A" w14:textId="207C65B0" w:rsidR="00514228" w:rsidRPr="00E86C72" w:rsidRDefault="000C1431" w:rsidP="00A3737B">
            <w:pPr>
              <w:pStyle w:val="ILOTablecontents"/>
              <w:rPr>
                <w:lang w:val="fr-FR"/>
              </w:rPr>
            </w:pPr>
            <w:r w:rsidRPr="00E86C72">
              <w:rPr>
                <w:lang w:val="fr-FR"/>
              </w:rPr>
              <w:t>Lieu de r</w:t>
            </w:r>
            <w:r w:rsidR="00514228" w:rsidRPr="00E86C72">
              <w:rPr>
                <w:lang w:val="fr-FR"/>
              </w:rPr>
              <w:t>ésidence</w:t>
            </w:r>
          </w:p>
        </w:tc>
        <w:tc>
          <w:tcPr>
            <w:tcW w:w="860" w:type="pct"/>
          </w:tcPr>
          <w:p w14:paraId="52D7A238" w14:textId="2F3A5B4C" w:rsidR="00514228" w:rsidRPr="00E86C72" w:rsidRDefault="000C1431"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w:t>
            </w:r>
            <w:r w:rsidR="00514228" w:rsidRPr="00E86C72">
              <w:rPr>
                <w:lang w:val="fr-FR"/>
              </w:rPr>
              <w:t>ural</w:t>
            </w:r>
          </w:p>
        </w:tc>
        <w:tc>
          <w:tcPr>
            <w:tcW w:w="275" w:type="pct"/>
          </w:tcPr>
          <w:p w14:paraId="35772020"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6" w:type="pct"/>
          </w:tcPr>
          <w:p w14:paraId="3618470A"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6" w:type="pct"/>
          </w:tcPr>
          <w:p w14:paraId="5C6A152F"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6" w:type="pct"/>
          </w:tcPr>
          <w:p w14:paraId="6CBBA202"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4" w:type="pct"/>
          </w:tcPr>
          <w:p w14:paraId="7543232E"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4" w:type="pct"/>
          </w:tcPr>
          <w:p w14:paraId="2BA990AD"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6" w:type="pct"/>
          </w:tcPr>
          <w:p w14:paraId="23200528"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6" w:type="pct"/>
          </w:tcPr>
          <w:p w14:paraId="1E728DE0"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6" w:type="pct"/>
          </w:tcPr>
          <w:p w14:paraId="2BB982A6"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6" w:type="pct"/>
          </w:tcPr>
          <w:p w14:paraId="06D5DD98"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4" w:type="pct"/>
          </w:tcPr>
          <w:p w14:paraId="55A2C80A"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4" w:type="pct"/>
          </w:tcPr>
          <w:p w14:paraId="60E10DD5"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29DE5B41" w14:textId="77777777" w:rsidTr="009F732F">
        <w:tc>
          <w:tcPr>
            <w:cnfStyle w:val="001000000000" w:firstRow="0" w:lastRow="0" w:firstColumn="1" w:lastColumn="0" w:oddVBand="0" w:evenVBand="0" w:oddHBand="0" w:evenHBand="0" w:firstRowFirstColumn="0" w:firstRowLastColumn="0" w:lastRowFirstColumn="0" w:lastRowLastColumn="0"/>
            <w:tcW w:w="597" w:type="pct"/>
            <w:vMerge/>
          </w:tcPr>
          <w:p w14:paraId="0E3E49D7" w14:textId="77777777" w:rsidR="00514228" w:rsidRPr="00E86C72" w:rsidRDefault="00514228" w:rsidP="00A3737B">
            <w:pPr>
              <w:pStyle w:val="ILOTablecontents"/>
              <w:rPr>
                <w:lang w:val="fr-FR"/>
              </w:rPr>
            </w:pPr>
          </w:p>
        </w:tc>
        <w:tc>
          <w:tcPr>
            <w:tcW w:w="860" w:type="pct"/>
          </w:tcPr>
          <w:p w14:paraId="06A37C6C" w14:textId="4AF0D3A7" w:rsidR="00514228" w:rsidRPr="00E86C72" w:rsidRDefault="000C1431"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U</w:t>
            </w:r>
            <w:r w:rsidR="00514228" w:rsidRPr="00E86C72">
              <w:rPr>
                <w:lang w:val="fr-FR"/>
              </w:rPr>
              <w:t>rbain</w:t>
            </w:r>
          </w:p>
        </w:tc>
        <w:tc>
          <w:tcPr>
            <w:tcW w:w="275" w:type="pct"/>
          </w:tcPr>
          <w:p w14:paraId="48E9015E"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6" w:type="pct"/>
          </w:tcPr>
          <w:p w14:paraId="2DE64D97"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6" w:type="pct"/>
          </w:tcPr>
          <w:p w14:paraId="773B568B"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6" w:type="pct"/>
          </w:tcPr>
          <w:p w14:paraId="3A7417A5"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4" w:type="pct"/>
          </w:tcPr>
          <w:p w14:paraId="12BBE63E"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4" w:type="pct"/>
          </w:tcPr>
          <w:p w14:paraId="4D7C8F12"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6" w:type="pct"/>
          </w:tcPr>
          <w:p w14:paraId="3E89885F"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6" w:type="pct"/>
          </w:tcPr>
          <w:p w14:paraId="3D416E64"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6" w:type="pct"/>
          </w:tcPr>
          <w:p w14:paraId="1234CFEB"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6" w:type="pct"/>
          </w:tcPr>
          <w:p w14:paraId="0F1918D4"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4" w:type="pct"/>
          </w:tcPr>
          <w:p w14:paraId="50DA482B"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4" w:type="pct"/>
          </w:tcPr>
          <w:p w14:paraId="610F7A94"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3420AEED" w14:textId="77777777" w:rsidTr="009F732F">
        <w:tc>
          <w:tcPr>
            <w:cnfStyle w:val="001000000000" w:firstRow="0" w:lastRow="0" w:firstColumn="1" w:lastColumn="0" w:oddVBand="0" w:evenVBand="0" w:oddHBand="0" w:evenHBand="0" w:firstRowFirstColumn="0" w:firstRowLastColumn="0" w:lastRowFirstColumn="0" w:lastRowLastColumn="0"/>
            <w:tcW w:w="1457" w:type="pct"/>
            <w:gridSpan w:val="2"/>
          </w:tcPr>
          <w:p w14:paraId="525F9E22" w14:textId="77777777" w:rsidR="00514228" w:rsidRPr="00E86C72" w:rsidRDefault="00514228" w:rsidP="00A3737B">
            <w:pPr>
              <w:pStyle w:val="ILOTablecontents"/>
              <w:rPr>
                <w:lang w:val="fr-FR"/>
              </w:rPr>
            </w:pPr>
            <w:r w:rsidRPr="00E86C72">
              <w:rPr>
                <w:lang w:val="fr-FR"/>
              </w:rPr>
              <w:t>Total</w:t>
            </w:r>
          </w:p>
        </w:tc>
        <w:tc>
          <w:tcPr>
            <w:tcW w:w="275" w:type="pct"/>
            <w:shd w:val="clear" w:color="auto" w:fill="EBF5FD"/>
          </w:tcPr>
          <w:p w14:paraId="3942702B"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6" w:type="pct"/>
            <w:shd w:val="clear" w:color="auto" w:fill="EBF5FD"/>
          </w:tcPr>
          <w:p w14:paraId="44D5F817"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6" w:type="pct"/>
            <w:shd w:val="clear" w:color="auto" w:fill="EBF5FD"/>
          </w:tcPr>
          <w:p w14:paraId="5F9B555B"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6" w:type="pct"/>
            <w:shd w:val="clear" w:color="auto" w:fill="EBF5FD"/>
          </w:tcPr>
          <w:p w14:paraId="65267D71"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4" w:type="pct"/>
            <w:shd w:val="clear" w:color="auto" w:fill="EBF5FD"/>
          </w:tcPr>
          <w:p w14:paraId="10A73BC9"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4" w:type="pct"/>
            <w:shd w:val="clear" w:color="auto" w:fill="EBF5FD"/>
          </w:tcPr>
          <w:p w14:paraId="7AAD386D"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6" w:type="pct"/>
            <w:shd w:val="clear" w:color="auto" w:fill="EBF5FD"/>
          </w:tcPr>
          <w:p w14:paraId="625AA675"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6" w:type="pct"/>
            <w:shd w:val="clear" w:color="auto" w:fill="EBF5FD"/>
          </w:tcPr>
          <w:p w14:paraId="4AB0AFE5"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6" w:type="pct"/>
            <w:shd w:val="clear" w:color="auto" w:fill="EBF5FD"/>
          </w:tcPr>
          <w:p w14:paraId="7758B26A"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6" w:type="pct"/>
            <w:shd w:val="clear" w:color="auto" w:fill="EBF5FD"/>
          </w:tcPr>
          <w:p w14:paraId="20C17EA0"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4" w:type="pct"/>
            <w:shd w:val="clear" w:color="auto" w:fill="EBF5FD"/>
          </w:tcPr>
          <w:p w14:paraId="3A238C2E"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4" w:type="pct"/>
            <w:shd w:val="clear" w:color="auto" w:fill="EBF5FD"/>
          </w:tcPr>
          <w:p w14:paraId="00C58234"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bl>
    <w:p w14:paraId="3ECB4E46" w14:textId="77777777" w:rsidR="00A3737B" w:rsidRPr="00E86C72" w:rsidRDefault="00A3737B" w:rsidP="00A3737B">
      <w:pPr>
        <w:pStyle w:val="ILOTableNote"/>
        <w:rPr>
          <w:lang w:val="fr-FR"/>
        </w:rPr>
      </w:pPr>
      <w:proofErr w:type="gramStart"/>
      <w:r w:rsidRPr="00E86C72">
        <w:rPr>
          <w:b/>
          <w:bCs/>
          <w:lang w:val="fr-FR"/>
        </w:rPr>
        <w:t>Notes:</w:t>
      </w:r>
      <w:proofErr w:type="gramEnd"/>
      <w:r w:rsidRPr="00E86C72">
        <w:rPr>
          <w:lang w:val="fr-FR"/>
        </w:rPr>
        <w:t xml:space="preserve"> (a) Les types de violence ou de menaces de violence sur le lieu de travail doivent être établis en fonction des informations disponibles issues du questionnaire.</w:t>
      </w:r>
    </w:p>
    <w:p w14:paraId="40089319" w14:textId="1307B7D8" w:rsidR="00514228" w:rsidRPr="00E86C72" w:rsidRDefault="00A3737B" w:rsidP="00701592">
      <w:pPr>
        <w:pStyle w:val="ILOTableheading"/>
        <w:rPr>
          <w:lang w:val="fr-FR"/>
        </w:rPr>
      </w:pPr>
      <w:bookmarkStart w:id="314" w:name="_Ref64454721"/>
      <w:bookmarkStart w:id="315" w:name="_Toc197909459"/>
      <w:r w:rsidRPr="00E86C72">
        <w:rPr>
          <w:lang w:val="fr-FR"/>
        </w:rPr>
        <w:t xml:space="preserve">Tableau </w:t>
      </w:r>
      <w:r w:rsidR="00196DC9" w:rsidRPr="00E86C72">
        <w:rPr>
          <w:lang w:val="fr-FR"/>
        </w:rPr>
        <w:t>A1.</w:t>
      </w:r>
      <w:r w:rsidRPr="00E86C72">
        <w:rPr>
          <w:lang w:val="fr-FR"/>
        </w:rPr>
        <w:t>27. Travail des enfants à abolir, accidents du travail et maladies professionnelles</w:t>
      </w:r>
      <w:r w:rsidRPr="00E86C72">
        <w:rPr>
          <w:vertAlign w:val="superscript"/>
          <w:lang w:val="fr-FR"/>
        </w:rPr>
        <w:t>(a)</w:t>
      </w:r>
      <w:r w:rsidRPr="00E86C72">
        <w:rPr>
          <w:lang w:val="fr-FR"/>
        </w:rPr>
        <w:t xml:space="preserve"> (pourcentage d’enfants astreints au travail des enfants </w:t>
      </w:r>
      <w:r w:rsidR="009F732F">
        <w:rPr>
          <w:lang w:val="fr-FR"/>
        </w:rPr>
        <w:t xml:space="preserve">à abolir </w:t>
      </w:r>
      <w:r w:rsidRPr="00E86C72">
        <w:rPr>
          <w:lang w:val="fr-FR"/>
        </w:rPr>
        <w:t xml:space="preserve">ayant souffert d’au moins un accident du travail ou maladie professionnelle, par type de blessure ou de maladie, </w:t>
      </w:r>
      <w:r w:rsidR="00D0147E" w:rsidRPr="00E86C72">
        <w:rPr>
          <w:lang w:val="fr-FR"/>
        </w:rPr>
        <w:t>groupe</w:t>
      </w:r>
      <w:r w:rsidRPr="00E86C72">
        <w:rPr>
          <w:lang w:val="fr-FR"/>
        </w:rPr>
        <w:t xml:space="preserve"> d’âge, sexe et lieu de résidence)</w:t>
      </w:r>
      <w:bookmarkEnd w:id="314"/>
      <w:bookmarkEnd w:id="315"/>
    </w:p>
    <w:tbl>
      <w:tblPr>
        <w:tblStyle w:val="ILOTable"/>
        <w:tblW w:w="4998" w:type="pct"/>
        <w:tblInd w:w="2" w:type="dxa"/>
        <w:tblLook w:val="06A0" w:firstRow="1" w:lastRow="0" w:firstColumn="1" w:lastColumn="0" w:noHBand="1" w:noVBand="1"/>
      </w:tblPr>
      <w:tblGrid>
        <w:gridCol w:w="1080"/>
        <w:gridCol w:w="988"/>
        <w:gridCol w:w="494"/>
        <w:gridCol w:w="494"/>
        <w:gridCol w:w="494"/>
        <w:gridCol w:w="701"/>
        <w:gridCol w:w="319"/>
        <w:gridCol w:w="494"/>
        <w:gridCol w:w="494"/>
        <w:gridCol w:w="494"/>
        <w:gridCol w:w="494"/>
        <w:gridCol w:w="496"/>
        <w:gridCol w:w="781"/>
        <w:gridCol w:w="319"/>
        <w:gridCol w:w="386"/>
        <w:gridCol w:w="487"/>
      </w:tblGrid>
      <w:tr w:rsidR="009F732F" w:rsidRPr="00921B68" w14:paraId="1B6B4FF6" w14:textId="77777777" w:rsidTr="009F732F">
        <w:trPr>
          <w:cnfStyle w:val="100000000000" w:firstRow="1" w:lastRow="0" w:firstColumn="0" w:lastColumn="0" w:oddVBand="0" w:evenVBand="0" w:oddHBand="0" w:evenHBand="0" w:firstRowFirstColumn="0" w:firstRowLastColumn="0" w:lastRowFirstColumn="0" w:lastRowLastColumn="0"/>
          <w:trHeight w:val="272"/>
          <w:tblHeader/>
        </w:trPr>
        <w:tc>
          <w:tcPr>
            <w:cnfStyle w:val="001000000000" w:firstRow="0" w:lastRow="0" w:firstColumn="1" w:lastColumn="0" w:oddVBand="0" w:evenVBand="0" w:oddHBand="0" w:evenHBand="0" w:firstRowFirstColumn="0" w:firstRowLastColumn="0" w:lastRowFirstColumn="0" w:lastRowLastColumn="0"/>
            <w:tcW w:w="1147" w:type="pct"/>
            <w:gridSpan w:val="2"/>
            <w:vMerge w:val="restart"/>
          </w:tcPr>
          <w:p w14:paraId="539F0CCB" w14:textId="17D55A46" w:rsidR="009F732F" w:rsidRPr="00E86C72" w:rsidRDefault="009F732F" w:rsidP="00A3737B">
            <w:pPr>
              <w:pStyle w:val="ILOTablecontents"/>
              <w:jc w:val="center"/>
              <w:rPr>
                <w:lang w:val="fr-FR"/>
              </w:rPr>
            </w:pPr>
            <w:r w:rsidRPr="00E86C72">
              <w:rPr>
                <w:lang w:val="fr-FR"/>
              </w:rPr>
              <w:t>Caractéristiques de base</w:t>
            </w:r>
          </w:p>
        </w:tc>
        <w:tc>
          <w:tcPr>
            <w:tcW w:w="3853" w:type="pct"/>
            <w:gridSpan w:val="14"/>
          </w:tcPr>
          <w:p w14:paraId="71E93A37" w14:textId="707829C7" w:rsidR="009F732F" w:rsidRPr="00E86C72" w:rsidRDefault="009F732F" w:rsidP="00A3737B">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Pr>
                <w:lang w:val="fr-FR"/>
              </w:rPr>
              <w:t>E</w:t>
            </w:r>
            <w:r w:rsidRPr="00E86C72">
              <w:rPr>
                <w:lang w:val="fr-FR"/>
              </w:rPr>
              <w:t xml:space="preserve">nfants astreints au travail des enfants </w:t>
            </w:r>
            <w:r>
              <w:rPr>
                <w:lang w:val="fr-FR"/>
              </w:rPr>
              <w:t>à abolir</w:t>
            </w:r>
          </w:p>
        </w:tc>
      </w:tr>
      <w:tr w:rsidR="009F732F" w:rsidRPr="00E86C72" w14:paraId="2CD8D4EB" w14:textId="77777777" w:rsidTr="009F732F">
        <w:trPr>
          <w:cnfStyle w:val="100000000000" w:firstRow="1" w:lastRow="0" w:firstColumn="0" w:lastColumn="0" w:oddVBand="0" w:evenVBand="0" w:oddHBand="0" w:evenHBand="0" w:firstRowFirstColumn="0" w:firstRowLastColumn="0" w:lastRowFirstColumn="0" w:lastRowLastColumn="0"/>
          <w:trHeight w:val="272"/>
          <w:tblHeader/>
        </w:trPr>
        <w:tc>
          <w:tcPr>
            <w:cnfStyle w:val="001000000000" w:firstRow="0" w:lastRow="0" w:firstColumn="1" w:lastColumn="0" w:oddVBand="0" w:evenVBand="0" w:oddHBand="0" w:evenHBand="0" w:firstRowFirstColumn="0" w:firstRowLastColumn="0" w:lastRowFirstColumn="0" w:lastRowLastColumn="0"/>
            <w:tcW w:w="1147" w:type="pct"/>
            <w:gridSpan w:val="2"/>
            <w:vMerge/>
          </w:tcPr>
          <w:p w14:paraId="716EBCA0" w14:textId="5E9BBE03" w:rsidR="009F732F" w:rsidRPr="00E86C72" w:rsidRDefault="009F732F" w:rsidP="00A3737B">
            <w:pPr>
              <w:pStyle w:val="ILOTablecontents"/>
              <w:jc w:val="center"/>
              <w:rPr>
                <w:lang w:val="fr-FR"/>
              </w:rPr>
            </w:pPr>
          </w:p>
        </w:tc>
        <w:tc>
          <w:tcPr>
            <w:tcW w:w="1935" w:type="pct"/>
            <w:gridSpan w:val="7"/>
          </w:tcPr>
          <w:p w14:paraId="4047462E" w14:textId="74F844C3" w:rsidR="009F732F" w:rsidRPr="00E86C72" w:rsidRDefault="009F732F" w:rsidP="00A3737B">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5</w:t>
            </w:r>
            <w:r>
              <w:rPr>
                <w:lang w:val="fr-FR"/>
              </w:rPr>
              <w:t>-</w:t>
            </w:r>
            <w:r w:rsidRPr="00E86C72">
              <w:rPr>
                <w:lang w:val="fr-FR"/>
              </w:rPr>
              <w:t>14 ans</w:t>
            </w:r>
          </w:p>
        </w:tc>
        <w:tc>
          <w:tcPr>
            <w:tcW w:w="1918" w:type="pct"/>
            <w:gridSpan w:val="7"/>
          </w:tcPr>
          <w:p w14:paraId="095C1686" w14:textId="70DE3306" w:rsidR="009F732F" w:rsidRPr="00E86C72" w:rsidRDefault="009F732F" w:rsidP="00A3737B">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15</w:t>
            </w:r>
            <w:r>
              <w:rPr>
                <w:lang w:val="fr-FR"/>
              </w:rPr>
              <w:t>-</w:t>
            </w:r>
            <w:r w:rsidRPr="00E86C72">
              <w:rPr>
                <w:lang w:val="fr-FR"/>
              </w:rPr>
              <w:t>17 ans</w:t>
            </w:r>
          </w:p>
        </w:tc>
      </w:tr>
      <w:tr w:rsidR="009F732F" w:rsidRPr="00E86C72" w14:paraId="729AB3FB" w14:textId="77777777" w:rsidTr="009F732F">
        <w:trPr>
          <w:cnfStyle w:val="100000000000" w:firstRow="1" w:lastRow="0" w:firstColumn="0" w:lastColumn="0" w:oddVBand="0" w:evenVBand="0" w:oddHBand="0" w:evenHBand="0" w:firstRowFirstColumn="0" w:firstRowLastColumn="0" w:lastRowFirstColumn="0" w:lastRowLastColumn="0"/>
          <w:trHeight w:val="2056"/>
          <w:tblHeader/>
        </w:trPr>
        <w:tc>
          <w:tcPr>
            <w:cnfStyle w:val="001000000000" w:firstRow="0" w:lastRow="0" w:firstColumn="1" w:lastColumn="0" w:oddVBand="0" w:evenVBand="0" w:oddHBand="0" w:evenHBand="0" w:firstRowFirstColumn="0" w:firstRowLastColumn="0" w:lastRowFirstColumn="0" w:lastRowLastColumn="0"/>
            <w:tcW w:w="1147" w:type="pct"/>
            <w:gridSpan w:val="2"/>
            <w:vMerge/>
          </w:tcPr>
          <w:p w14:paraId="156D04BB" w14:textId="77777777" w:rsidR="009F732F" w:rsidRPr="00E86C72" w:rsidRDefault="009F732F" w:rsidP="00A3737B">
            <w:pPr>
              <w:pStyle w:val="ILOTablecontents"/>
              <w:rPr>
                <w:lang w:val="fr-FR"/>
              </w:rPr>
            </w:pPr>
          </w:p>
        </w:tc>
        <w:tc>
          <w:tcPr>
            <w:tcW w:w="274" w:type="pct"/>
            <w:textDirection w:val="btLr"/>
          </w:tcPr>
          <w:p w14:paraId="125B26BE" w14:textId="77777777" w:rsidR="009F732F" w:rsidRPr="009F732F" w:rsidRDefault="009F732F" w:rsidP="00A3737B">
            <w:pPr>
              <w:pStyle w:val="ILOTablecontents"/>
              <w:spacing w:line="180" w:lineRule="exact"/>
              <w:cnfStyle w:val="100000000000" w:firstRow="1" w:lastRow="0" w:firstColumn="0" w:lastColumn="0" w:oddVBand="0" w:evenVBand="0" w:oddHBand="0" w:evenHBand="0" w:firstRowFirstColumn="0" w:firstRowLastColumn="0" w:lastRowFirstColumn="0" w:lastRowLastColumn="0"/>
              <w:rPr>
                <w:sz w:val="14"/>
                <w:lang w:val="fr-FR"/>
              </w:rPr>
            </w:pPr>
            <w:r w:rsidRPr="009F732F">
              <w:rPr>
                <w:sz w:val="14"/>
                <w:lang w:val="fr-FR"/>
              </w:rPr>
              <w:t xml:space="preserve">Lésions superficielles ou plaies ouvertes </w:t>
            </w:r>
          </w:p>
        </w:tc>
        <w:tc>
          <w:tcPr>
            <w:tcW w:w="274" w:type="pct"/>
            <w:textDirection w:val="btLr"/>
          </w:tcPr>
          <w:p w14:paraId="4DEA1253" w14:textId="77777777" w:rsidR="009F732F" w:rsidRPr="009F732F" w:rsidRDefault="009F732F" w:rsidP="00A3737B">
            <w:pPr>
              <w:pStyle w:val="ILOTablecontents"/>
              <w:spacing w:line="180" w:lineRule="exact"/>
              <w:cnfStyle w:val="100000000000" w:firstRow="1" w:lastRow="0" w:firstColumn="0" w:lastColumn="0" w:oddVBand="0" w:evenVBand="0" w:oddHBand="0" w:evenHBand="0" w:firstRowFirstColumn="0" w:firstRowLastColumn="0" w:lastRowFirstColumn="0" w:lastRowLastColumn="0"/>
              <w:rPr>
                <w:sz w:val="14"/>
                <w:lang w:val="fr-FR"/>
              </w:rPr>
            </w:pPr>
            <w:r w:rsidRPr="009F732F">
              <w:rPr>
                <w:sz w:val="14"/>
                <w:lang w:val="fr-FR"/>
              </w:rPr>
              <w:t>Fractures, luxations, entorses et foulures</w:t>
            </w:r>
          </w:p>
        </w:tc>
        <w:tc>
          <w:tcPr>
            <w:tcW w:w="274" w:type="pct"/>
            <w:textDirection w:val="btLr"/>
          </w:tcPr>
          <w:p w14:paraId="27CDE90C" w14:textId="77777777" w:rsidR="009F732F" w:rsidRPr="009F732F" w:rsidRDefault="009F732F" w:rsidP="00A3737B">
            <w:pPr>
              <w:pStyle w:val="ILOTablecontents"/>
              <w:spacing w:line="180" w:lineRule="exact"/>
              <w:cnfStyle w:val="100000000000" w:firstRow="1" w:lastRow="0" w:firstColumn="0" w:lastColumn="0" w:oddVBand="0" w:evenVBand="0" w:oddHBand="0" w:evenHBand="0" w:firstRowFirstColumn="0" w:firstRowLastColumn="0" w:lastRowFirstColumn="0" w:lastRowLastColumn="0"/>
              <w:rPr>
                <w:sz w:val="14"/>
                <w:lang w:val="fr-FR"/>
              </w:rPr>
            </w:pPr>
            <w:r w:rsidRPr="009F732F">
              <w:rPr>
                <w:sz w:val="14"/>
                <w:lang w:val="fr-FR"/>
              </w:rPr>
              <w:t>Brûlures, abrasions, gelures</w:t>
            </w:r>
          </w:p>
        </w:tc>
        <w:tc>
          <w:tcPr>
            <w:tcW w:w="389" w:type="pct"/>
            <w:textDirection w:val="btLr"/>
          </w:tcPr>
          <w:p w14:paraId="2172449B" w14:textId="77777777" w:rsidR="009F732F" w:rsidRPr="009F732F" w:rsidRDefault="009F732F" w:rsidP="00A3737B">
            <w:pPr>
              <w:pStyle w:val="ILOTablecontents"/>
              <w:spacing w:line="180" w:lineRule="exact"/>
              <w:cnfStyle w:val="100000000000" w:firstRow="1" w:lastRow="0" w:firstColumn="0" w:lastColumn="0" w:oddVBand="0" w:evenVBand="0" w:oddHBand="0" w:evenHBand="0" w:firstRowFirstColumn="0" w:firstRowLastColumn="0" w:lastRowFirstColumn="0" w:lastRowLastColumn="0"/>
              <w:rPr>
                <w:sz w:val="14"/>
                <w:lang w:val="fr-FR"/>
              </w:rPr>
            </w:pPr>
            <w:r w:rsidRPr="009F732F">
              <w:rPr>
                <w:sz w:val="14"/>
                <w:lang w:val="fr-FR"/>
              </w:rPr>
              <w:t>Problèmes respiratoires, oculaires, dermatologiques ou gastriques</w:t>
            </w:r>
          </w:p>
        </w:tc>
        <w:tc>
          <w:tcPr>
            <w:tcW w:w="177" w:type="pct"/>
            <w:textDirection w:val="btLr"/>
          </w:tcPr>
          <w:p w14:paraId="37BEC095" w14:textId="77777777" w:rsidR="009F732F" w:rsidRPr="009F732F" w:rsidRDefault="009F732F" w:rsidP="00A3737B">
            <w:pPr>
              <w:pStyle w:val="ILOTablecontents"/>
              <w:spacing w:line="180" w:lineRule="exact"/>
              <w:cnfStyle w:val="100000000000" w:firstRow="1" w:lastRow="0" w:firstColumn="0" w:lastColumn="0" w:oddVBand="0" w:evenVBand="0" w:oddHBand="0" w:evenHBand="0" w:firstRowFirstColumn="0" w:firstRowLastColumn="0" w:lastRowFirstColumn="0" w:lastRowLastColumn="0"/>
              <w:rPr>
                <w:sz w:val="14"/>
                <w:lang w:val="fr-FR"/>
              </w:rPr>
            </w:pPr>
            <w:r w:rsidRPr="009F732F">
              <w:rPr>
                <w:sz w:val="14"/>
                <w:lang w:val="fr-FR"/>
              </w:rPr>
              <w:t>Fièvre</w:t>
            </w:r>
          </w:p>
        </w:tc>
        <w:tc>
          <w:tcPr>
            <w:tcW w:w="274" w:type="pct"/>
            <w:textDirection w:val="btLr"/>
          </w:tcPr>
          <w:p w14:paraId="2BEED88A" w14:textId="77777777" w:rsidR="009F732F" w:rsidRPr="009F732F" w:rsidRDefault="009F732F" w:rsidP="00A3737B">
            <w:pPr>
              <w:pStyle w:val="ILOTablecontents"/>
              <w:spacing w:line="180" w:lineRule="exact"/>
              <w:cnfStyle w:val="100000000000" w:firstRow="1" w:lastRow="0" w:firstColumn="0" w:lastColumn="0" w:oddVBand="0" w:evenVBand="0" w:oddHBand="0" w:evenHBand="0" w:firstRowFirstColumn="0" w:firstRowLastColumn="0" w:lastRowFirstColumn="0" w:lastRowLastColumn="0"/>
              <w:rPr>
                <w:sz w:val="14"/>
                <w:lang w:val="fr-FR"/>
              </w:rPr>
            </w:pPr>
            <w:r w:rsidRPr="009F732F">
              <w:rPr>
                <w:sz w:val="14"/>
                <w:lang w:val="fr-FR"/>
              </w:rPr>
              <w:t>Fatigue extrême</w:t>
            </w:r>
          </w:p>
        </w:tc>
        <w:tc>
          <w:tcPr>
            <w:tcW w:w="274" w:type="pct"/>
            <w:textDirection w:val="btLr"/>
          </w:tcPr>
          <w:p w14:paraId="04F5F9C2" w14:textId="77777777" w:rsidR="009F732F" w:rsidRPr="009F732F" w:rsidRDefault="009F732F" w:rsidP="00A3737B">
            <w:pPr>
              <w:pStyle w:val="ILOTablecontents"/>
              <w:spacing w:line="180" w:lineRule="exact"/>
              <w:cnfStyle w:val="100000000000" w:firstRow="1" w:lastRow="0" w:firstColumn="0" w:lastColumn="0" w:oddVBand="0" w:evenVBand="0" w:oddHBand="0" w:evenHBand="0" w:firstRowFirstColumn="0" w:firstRowLastColumn="0" w:lastRowFirstColumn="0" w:lastRowLastColumn="0"/>
              <w:rPr>
                <w:sz w:val="14"/>
                <w:lang w:val="fr-FR"/>
              </w:rPr>
            </w:pPr>
            <w:r w:rsidRPr="009F732F">
              <w:rPr>
                <w:sz w:val="14"/>
                <w:lang w:val="fr-FR"/>
              </w:rPr>
              <w:t>Autre</w:t>
            </w:r>
          </w:p>
        </w:tc>
        <w:tc>
          <w:tcPr>
            <w:tcW w:w="274" w:type="pct"/>
            <w:textDirection w:val="btLr"/>
          </w:tcPr>
          <w:p w14:paraId="6B7B2FDC" w14:textId="77777777" w:rsidR="009F732F" w:rsidRPr="009F732F" w:rsidRDefault="009F732F" w:rsidP="00A3737B">
            <w:pPr>
              <w:pStyle w:val="ILOTablecontents"/>
              <w:spacing w:line="180" w:lineRule="exact"/>
              <w:cnfStyle w:val="100000000000" w:firstRow="1" w:lastRow="0" w:firstColumn="0" w:lastColumn="0" w:oddVBand="0" w:evenVBand="0" w:oddHBand="0" w:evenHBand="0" w:firstRowFirstColumn="0" w:firstRowLastColumn="0" w:lastRowFirstColumn="0" w:lastRowLastColumn="0"/>
              <w:rPr>
                <w:sz w:val="14"/>
                <w:lang w:val="fr-FR"/>
              </w:rPr>
            </w:pPr>
            <w:r w:rsidRPr="009F732F">
              <w:rPr>
                <w:sz w:val="14"/>
                <w:lang w:val="fr-FR"/>
              </w:rPr>
              <w:t xml:space="preserve">Lésions superficielles ou plaies ouvertes </w:t>
            </w:r>
          </w:p>
        </w:tc>
        <w:tc>
          <w:tcPr>
            <w:tcW w:w="274" w:type="pct"/>
            <w:textDirection w:val="btLr"/>
          </w:tcPr>
          <w:p w14:paraId="6FE80773" w14:textId="77777777" w:rsidR="009F732F" w:rsidRPr="009F732F" w:rsidRDefault="009F732F" w:rsidP="00A3737B">
            <w:pPr>
              <w:pStyle w:val="ILOTablecontents"/>
              <w:spacing w:line="180" w:lineRule="exact"/>
              <w:cnfStyle w:val="100000000000" w:firstRow="1" w:lastRow="0" w:firstColumn="0" w:lastColumn="0" w:oddVBand="0" w:evenVBand="0" w:oddHBand="0" w:evenHBand="0" w:firstRowFirstColumn="0" w:firstRowLastColumn="0" w:lastRowFirstColumn="0" w:lastRowLastColumn="0"/>
              <w:rPr>
                <w:sz w:val="14"/>
                <w:lang w:val="fr-FR"/>
              </w:rPr>
            </w:pPr>
            <w:r w:rsidRPr="009F732F">
              <w:rPr>
                <w:sz w:val="14"/>
                <w:lang w:val="fr-FR"/>
              </w:rPr>
              <w:t>Fractures, luxations, entorses et foulures</w:t>
            </w:r>
          </w:p>
        </w:tc>
        <w:tc>
          <w:tcPr>
            <w:tcW w:w="275" w:type="pct"/>
            <w:textDirection w:val="btLr"/>
          </w:tcPr>
          <w:p w14:paraId="3372C2C9" w14:textId="77777777" w:rsidR="009F732F" w:rsidRPr="009F732F" w:rsidRDefault="009F732F" w:rsidP="00A3737B">
            <w:pPr>
              <w:pStyle w:val="ILOTablecontents"/>
              <w:spacing w:line="180" w:lineRule="exact"/>
              <w:cnfStyle w:val="100000000000" w:firstRow="1" w:lastRow="0" w:firstColumn="0" w:lastColumn="0" w:oddVBand="0" w:evenVBand="0" w:oddHBand="0" w:evenHBand="0" w:firstRowFirstColumn="0" w:firstRowLastColumn="0" w:lastRowFirstColumn="0" w:lastRowLastColumn="0"/>
              <w:rPr>
                <w:sz w:val="14"/>
                <w:lang w:val="fr-FR"/>
              </w:rPr>
            </w:pPr>
            <w:r w:rsidRPr="009F732F">
              <w:rPr>
                <w:sz w:val="14"/>
                <w:lang w:val="fr-FR"/>
              </w:rPr>
              <w:t>Brûlures, abrasions, gelures</w:t>
            </w:r>
          </w:p>
        </w:tc>
        <w:tc>
          <w:tcPr>
            <w:tcW w:w="433" w:type="pct"/>
            <w:textDirection w:val="btLr"/>
          </w:tcPr>
          <w:p w14:paraId="54A7642C" w14:textId="77777777" w:rsidR="009F732F" w:rsidRPr="009F732F" w:rsidRDefault="009F732F" w:rsidP="00A3737B">
            <w:pPr>
              <w:pStyle w:val="ILOTablecontents"/>
              <w:spacing w:line="180" w:lineRule="exact"/>
              <w:cnfStyle w:val="100000000000" w:firstRow="1" w:lastRow="0" w:firstColumn="0" w:lastColumn="0" w:oddVBand="0" w:evenVBand="0" w:oddHBand="0" w:evenHBand="0" w:firstRowFirstColumn="0" w:firstRowLastColumn="0" w:lastRowFirstColumn="0" w:lastRowLastColumn="0"/>
              <w:rPr>
                <w:sz w:val="14"/>
                <w:lang w:val="fr-FR"/>
              </w:rPr>
            </w:pPr>
            <w:r w:rsidRPr="009F732F">
              <w:rPr>
                <w:sz w:val="14"/>
                <w:lang w:val="fr-FR"/>
              </w:rPr>
              <w:t>Problèmes respiratoires, oculaires, dermatologiques ou gastriques</w:t>
            </w:r>
          </w:p>
        </w:tc>
        <w:tc>
          <w:tcPr>
            <w:tcW w:w="177" w:type="pct"/>
            <w:textDirection w:val="btLr"/>
          </w:tcPr>
          <w:p w14:paraId="34BACCF1" w14:textId="77777777" w:rsidR="009F732F" w:rsidRPr="009F732F" w:rsidRDefault="009F732F" w:rsidP="00A3737B">
            <w:pPr>
              <w:pStyle w:val="ILOTablecontents"/>
              <w:spacing w:line="180" w:lineRule="exact"/>
              <w:cnfStyle w:val="100000000000" w:firstRow="1" w:lastRow="0" w:firstColumn="0" w:lastColumn="0" w:oddVBand="0" w:evenVBand="0" w:oddHBand="0" w:evenHBand="0" w:firstRowFirstColumn="0" w:firstRowLastColumn="0" w:lastRowFirstColumn="0" w:lastRowLastColumn="0"/>
              <w:rPr>
                <w:sz w:val="14"/>
                <w:lang w:val="fr-FR"/>
              </w:rPr>
            </w:pPr>
            <w:r w:rsidRPr="009F732F">
              <w:rPr>
                <w:sz w:val="14"/>
                <w:lang w:val="fr-FR"/>
              </w:rPr>
              <w:t>Fièvre</w:t>
            </w:r>
          </w:p>
        </w:tc>
        <w:tc>
          <w:tcPr>
            <w:tcW w:w="214" w:type="pct"/>
            <w:textDirection w:val="btLr"/>
          </w:tcPr>
          <w:p w14:paraId="7D551509" w14:textId="77777777" w:rsidR="009F732F" w:rsidRPr="009F732F" w:rsidRDefault="009F732F" w:rsidP="00A3737B">
            <w:pPr>
              <w:pStyle w:val="ILOTablecontents"/>
              <w:spacing w:line="180" w:lineRule="exact"/>
              <w:cnfStyle w:val="100000000000" w:firstRow="1" w:lastRow="0" w:firstColumn="0" w:lastColumn="0" w:oddVBand="0" w:evenVBand="0" w:oddHBand="0" w:evenHBand="0" w:firstRowFirstColumn="0" w:firstRowLastColumn="0" w:lastRowFirstColumn="0" w:lastRowLastColumn="0"/>
              <w:rPr>
                <w:sz w:val="14"/>
                <w:lang w:val="fr-FR"/>
              </w:rPr>
            </w:pPr>
            <w:r w:rsidRPr="009F732F">
              <w:rPr>
                <w:sz w:val="14"/>
                <w:lang w:val="fr-FR"/>
              </w:rPr>
              <w:t>Fatigue extrême</w:t>
            </w:r>
          </w:p>
        </w:tc>
        <w:tc>
          <w:tcPr>
            <w:tcW w:w="271" w:type="pct"/>
            <w:textDirection w:val="btLr"/>
          </w:tcPr>
          <w:p w14:paraId="4414F228" w14:textId="77777777" w:rsidR="009F732F" w:rsidRPr="009F732F" w:rsidRDefault="009F732F" w:rsidP="00A3737B">
            <w:pPr>
              <w:pStyle w:val="ILOTablecontents"/>
              <w:spacing w:line="180" w:lineRule="exact"/>
              <w:cnfStyle w:val="100000000000" w:firstRow="1" w:lastRow="0" w:firstColumn="0" w:lastColumn="0" w:oddVBand="0" w:evenVBand="0" w:oddHBand="0" w:evenHBand="0" w:firstRowFirstColumn="0" w:firstRowLastColumn="0" w:lastRowFirstColumn="0" w:lastRowLastColumn="0"/>
              <w:rPr>
                <w:sz w:val="14"/>
                <w:lang w:val="fr-FR"/>
              </w:rPr>
            </w:pPr>
            <w:r w:rsidRPr="009F732F">
              <w:rPr>
                <w:sz w:val="14"/>
                <w:lang w:val="fr-FR"/>
              </w:rPr>
              <w:t>Autre</w:t>
            </w:r>
          </w:p>
        </w:tc>
      </w:tr>
      <w:tr w:rsidR="000C1431" w:rsidRPr="00E86C72" w14:paraId="5DD639D2" w14:textId="77777777" w:rsidTr="009F732F">
        <w:tc>
          <w:tcPr>
            <w:cnfStyle w:val="001000000000" w:firstRow="0" w:lastRow="0" w:firstColumn="1" w:lastColumn="0" w:oddVBand="0" w:evenVBand="0" w:oddHBand="0" w:evenHBand="0" w:firstRowFirstColumn="0" w:firstRowLastColumn="0" w:lastRowFirstColumn="0" w:lastRowLastColumn="0"/>
            <w:tcW w:w="599" w:type="pct"/>
            <w:vMerge w:val="restart"/>
          </w:tcPr>
          <w:p w14:paraId="33F7A104" w14:textId="77777777" w:rsidR="00514228" w:rsidRPr="00E86C72" w:rsidRDefault="00514228" w:rsidP="00A3737B">
            <w:pPr>
              <w:pStyle w:val="ILOTablecontents"/>
              <w:rPr>
                <w:lang w:val="fr-FR"/>
              </w:rPr>
            </w:pPr>
            <w:r w:rsidRPr="00E86C72">
              <w:rPr>
                <w:lang w:val="fr-FR"/>
              </w:rPr>
              <w:t>Sexe</w:t>
            </w:r>
          </w:p>
        </w:tc>
        <w:tc>
          <w:tcPr>
            <w:tcW w:w="548" w:type="pct"/>
          </w:tcPr>
          <w:p w14:paraId="3DE8E19B" w14:textId="5B30C7DA" w:rsidR="00514228" w:rsidRPr="00E86C72" w:rsidRDefault="00860F04"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p>
        </w:tc>
        <w:tc>
          <w:tcPr>
            <w:tcW w:w="274" w:type="pct"/>
          </w:tcPr>
          <w:p w14:paraId="2A23D844"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4" w:type="pct"/>
          </w:tcPr>
          <w:p w14:paraId="3C2C8431"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4" w:type="pct"/>
          </w:tcPr>
          <w:p w14:paraId="12D81D53"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9" w:type="pct"/>
          </w:tcPr>
          <w:p w14:paraId="07E9C49C"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77" w:type="pct"/>
          </w:tcPr>
          <w:p w14:paraId="2E2844C7"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4" w:type="pct"/>
          </w:tcPr>
          <w:p w14:paraId="59E3514C"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4" w:type="pct"/>
          </w:tcPr>
          <w:p w14:paraId="00B2A3A2"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4" w:type="pct"/>
          </w:tcPr>
          <w:p w14:paraId="603C3B37"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4" w:type="pct"/>
          </w:tcPr>
          <w:p w14:paraId="01B8A41F"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5" w:type="pct"/>
          </w:tcPr>
          <w:p w14:paraId="237CF0DC"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33" w:type="pct"/>
          </w:tcPr>
          <w:p w14:paraId="0B30F93A"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77" w:type="pct"/>
          </w:tcPr>
          <w:p w14:paraId="70D5CD41"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4" w:type="pct"/>
          </w:tcPr>
          <w:p w14:paraId="553036BD"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1" w:type="pct"/>
          </w:tcPr>
          <w:p w14:paraId="35B0E1E1"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2033B1AC" w14:textId="77777777" w:rsidTr="009F732F">
        <w:tc>
          <w:tcPr>
            <w:cnfStyle w:val="001000000000" w:firstRow="0" w:lastRow="0" w:firstColumn="1" w:lastColumn="0" w:oddVBand="0" w:evenVBand="0" w:oddHBand="0" w:evenHBand="0" w:firstRowFirstColumn="0" w:firstRowLastColumn="0" w:lastRowFirstColumn="0" w:lastRowLastColumn="0"/>
            <w:tcW w:w="599" w:type="pct"/>
            <w:vMerge/>
          </w:tcPr>
          <w:p w14:paraId="7E751942" w14:textId="77777777" w:rsidR="00514228" w:rsidRPr="00E86C72" w:rsidRDefault="00514228" w:rsidP="00A3737B">
            <w:pPr>
              <w:pStyle w:val="ILOTablecontents"/>
              <w:rPr>
                <w:lang w:val="fr-FR"/>
              </w:rPr>
            </w:pPr>
          </w:p>
        </w:tc>
        <w:tc>
          <w:tcPr>
            <w:tcW w:w="548" w:type="pct"/>
          </w:tcPr>
          <w:p w14:paraId="6D56EF5C" w14:textId="614D7DB6" w:rsidR="00514228" w:rsidRPr="00E86C72" w:rsidRDefault="00851B4F"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p>
        </w:tc>
        <w:tc>
          <w:tcPr>
            <w:tcW w:w="274" w:type="pct"/>
          </w:tcPr>
          <w:p w14:paraId="3B299C53"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4" w:type="pct"/>
          </w:tcPr>
          <w:p w14:paraId="465EF864"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4" w:type="pct"/>
          </w:tcPr>
          <w:p w14:paraId="446BDECF"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9" w:type="pct"/>
          </w:tcPr>
          <w:p w14:paraId="794F73CD"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77" w:type="pct"/>
          </w:tcPr>
          <w:p w14:paraId="781A800C"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4" w:type="pct"/>
          </w:tcPr>
          <w:p w14:paraId="2BAF40E0"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4" w:type="pct"/>
          </w:tcPr>
          <w:p w14:paraId="7D58963B"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4" w:type="pct"/>
          </w:tcPr>
          <w:p w14:paraId="4A8852DD"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4" w:type="pct"/>
          </w:tcPr>
          <w:p w14:paraId="6ADFC4D2"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5" w:type="pct"/>
          </w:tcPr>
          <w:p w14:paraId="258E92A5"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33" w:type="pct"/>
          </w:tcPr>
          <w:p w14:paraId="699C7C36"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77" w:type="pct"/>
          </w:tcPr>
          <w:p w14:paraId="33560D44"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4" w:type="pct"/>
          </w:tcPr>
          <w:p w14:paraId="0747C7E4"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1" w:type="pct"/>
          </w:tcPr>
          <w:p w14:paraId="67CC35AA"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433F2BB6" w14:textId="77777777" w:rsidTr="009F732F">
        <w:tc>
          <w:tcPr>
            <w:cnfStyle w:val="001000000000" w:firstRow="0" w:lastRow="0" w:firstColumn="1" w:lastColumn="0" w:oddVBand="0" w:evenVBand="0" w:oddHBand="0" w:evenHBand="0" w:firstRowFirstColumn="0" w:firstRowLastColumn="0" w:lastRowFirstColumn="0" w:lastRowLastColumn="0"/>
            <w:tcW w:w="599" w:type="pct"/>
            <w:vMerge w:val="restart"/>
          </w:tcPr>
          <w:p w14:paraId="7A33D112" w14:textId="0345FF3C" w:rsidR="00514228" w:rsidRPr="00E86C72" w:rsidRDefault="000C1431" w:rsidP="00A3737B">
            <w:pPr>
              <w:pStyle w:val="ILOTablecontents"/>
              <w:rPr>
                <w:lang w:val="fr-FR"/>
              </w:rPr>
            </w:pPr>
            <w:r w:rsidRPr="00E86C72">
              <w:rPr>
                <w:lang w:val="fr-FR"/>
              </w:rPr>
              <w:t>Lieu de r</w:t>
            </w:r>
            <w:r w:rsidR="00514228" w:rsidRPr="00E86C72">
              <w:rPr>
                <w:lang w:val="fr-FR"/>
              </w:rPr>
              <w:t>ésidence</w:t>
            </w:r>
          </w:p>
        </w:tc>
        <w:tc>
          <w:tcPr>
            <w:tcW w:w="548" w:type="pct"/>
          </w:tcPr>
          <w:p w14:paraId="30E8AB95" w14:textId="1AE6FC4A" w:rsidR="00514228" w:rsidRPr="00E86C72" w:rsidRDefault="000C1431"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w:t>
            </w:r>
            <w:r w:rsidR="00514228" w:rsidRPr="00E86C72">
              <w:rPr>
                <w:lang w:val="fr-FR"/>
              </w:rPr>
              <w:t>ural</w:t>
            </w:r>
          </w:p>
        </w:tc>
        <w:tc>
          <w:tcPr>
            <w:tcW w:w="274" w:type="pct"/>
          </w:tcPr>
          <w:p w14:paraId="690B3956"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4" w:type="pct"/>
          </w:tcPr>
          <w:p w14:paraId="6EA379A5"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4" w:type="pct"/>
          </w:tcPr>
          <w:p w14:paraId="107EB43E"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9" w:type="pct"/>
          </w:tcPr>
          <w:p w14:paraId="67D56764"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77" w:type="pct"/>
          </w:tcPr>
          <w:p w14:paraId="00EC625D"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4" w:type="pct"/>
          </w:tcPr>
          <w:p w14:paraId="07864701"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4" w:type="pct"/>
          </w:tcPr>
          <w:p w14:paraId="455EB433"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4" w:type="pct"/>
          </w:tcPr>
          <w:p w14:paraId="5D33EEC4"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4" w:type="pct"/>
          </w:tcPr>
          <w:p w14:paraId="2C5BBC75"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5" w:type="pct"/>
          </w:tcPr>
          <w:p w14:paraId="56599384"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33" w:type="pct"/>
          </w:tcPr>
          <w:p w14:paraId="457D25F0"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77" w:type="pct"/>
          </w:tcPr>
          <w:p w14:paraId="6D25531C"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4" w:type="pct"/>
          </w:tcPr>
          <w:p w14:paraId="4BF23ABA"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1" w:type="pct"/>
          </w:tcPr>
          <w:p w14:paraId="26C3DE98"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4D894038" w14:textId="77777777" w:rsidTr="009F732F">
        <w:tc>
          <w:tcPr>
            <w:cnfStyle w:val="001000000000" w:firstRow="0" w:lastRow="0" w:firstColumn="1" w:lastColumn="0" w:oddVBand="0" w:evenVBand="0" w:oddHBand="0" w:evenHBand="0" w:firstRowFirstColumn="0" w:firstRowLastColumn="0" w:lastRowFirstColumn="0" w:lastRowLastColumn="0"/>
            <w:tcW w:w="599" w:type="pct"/>
            <w:vMerge/>
          </w:tcPr>
          <w:p w14:paraId="697CAB53" w14:textId="77777777" w:rsidR="00514228" w:rsidRPr="00E86C72" w:rsidRDefault="00514228" w:rsidP="00A3737B">
            <w:pPr>
              <w:pStyle w:val="ILOTablecontents"/>
              <w:rPr>
                <w:lang w:val="fr-FR"/>
              </w:rPr>
            </w:pPr>
          </w:p>
        </w:tc>
        <w:tc>
          <w:tcPr>
            <w:tcW w:w="548" w:type="pct"/>
          </w:tcPr>
          <w:p w14:paraId="6EC5708E" w14:textId="7150B258" w:rsidR="00514228" w:rsidRPr="00E86C72" w:rsidRDefault="000C1431"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U</w:t>
            </w:r>
            <w:r w:rsidR="00514228" w:rsidRPr="00E86C72">
              <w:rPr>
                <w:lang w:val="fr-FR"/>
              </w:rPr>
              <w:t>rbain</w:t>
            </w:r>
          </w:p>
        </w:tc>
        <w:tc>
          <w:tcPr>
            <w:tcW w:w="274" w:type="pct"/>
          </w:tcPr>
          <w:p w14:paraId="277BFCE3"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4" w:type="pct"/>
          </w:tcPr>
          <w:p w14:paraId="5AA14956"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4" w:type="pct"/>
          </w:tcPr>
          <w:p w14:paraId="78873CE8"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9" w:type="pct"/>
          </w:tcPr>
          <w:p w14:paraId="77389A39"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77" w:type="pct"/>
          </w:tcPr>
          <w:p w14:paraId="518165FB"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4" w:type="pct"/>
          </w:tcPr>
          <w:p w14:paraId="6C322FF6"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4" w:type="pct"/>
          </w:tcPr>
          <w:p w14:paraId="5C66F224"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4" w:type="pct"/>
          </w:tcPr>
          <w:p w14:paraId="74643FFE"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4" w:type="pct"/>
          </w:tcPr>
          <w:p w14:paraId="44F7E936"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5" w:type="pct"/>
          </w:tcPr>
          <w:p w14:paraId="75BA92DB"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33" w:type="pct"/>
          </w:tcPr>
          <w:p w14:paraId="11A0DE63"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77" w:type="pct"/>
          </w:tcPr>
          <w:p w14:paraId="63803522"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4" w:type="pct"/>
          </w:tcPr>
          <w:p w14:paraId="488349E5"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1" w:type="pct"/>
          </w:tcPr>
          <w:p w14:paraId="6FB6A949"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9F732F" w:rsidRPr="00E86C72" w14:paraId="10085456" w14:textId="77777777" w:rsidTr="009F732F">
        <w:tc>
          <w:tcPr>
            <w:cnfStyle w:val="001000000000" w:firstRow="0" w:lastRow="0" w:firstColumn="1" w:lastColumn="0" w:oddVBand="0" w:evenVBand="0" w:oddHBand="0" w:evenHBand="0" w:firstRowFirstColumn="0" w:firstRowLastColumn="0" w:lastRowFirstColumn="0" w:lastRowLastColumn="0"/>
            <w:tcW w:w="1147" w:type="pct"/>
            <w:gridSpan w:val="2"/>
          </w:tcPr>
          <w:p w14:paraId="257170FF" w14:textId="77777777" w:rsidR="00514228" w:rsidRPr="00E86C72" w:rsidRDefault="00514228" w:rsidP="00A3737B">
            <w:pPr>
              <w:pStyle w:val="ILOTablecontents"/>
              <w:rPr>
                <w:lang w:val="fr-FR"/>
              </w:rPr>
            </w:pPr>
            <w:r w:rsidRPr="00E86C72">
              <w:rPr>
                <w:lang w:val="fr-FR"/>
              </w:rPr>
              <w:t>Total</w:t>
            </w:r>
          </w:p>
        </w:tc>
        <w:tc>
          <w:tcPr>
            <w:tcW w:w="274" w:type="pct"/>
            <w:shd w:val="clear" w:color="auto" w:fill="EBF5FD"/>
          </w:tcPr>
          <w:p w14:paraId="0C08B983"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4" w:type="pct"/>
            <w:shd w:val="clear" w:color="auto" w:fill="EBF5FD"/>
          </w:tcPr>
          <w:p w14:paraId="45C18605"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4" w:type="pct"/>
            <w:shd w:val="clear" w:color="auto" w:fill="EBF5FD"/>
          </w:tcPr>
          <w:p w14:paraId="2C3F46D5"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89" w:type="pct"/>
            <w:shd w:val="clear" w:color="auto" w:fill="EBF5FD"/>
          </w:tcPr>
          <w:p w14:paraId="128D2B21"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77" w:type="pct"/>
            <w:shd w:val="clear" w:color="auto" w:fill="EBF5FD"/>
          </w:tcPr>
          <w:p w14:paraId="4CBC4AFB"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4" w:type="pct"/>
            <w:shd w:val="clear" w:color="auto" w:fill="EBF5FD"/>
          </w:tcPr>
          <w:p w14:paraId="6E956FA6"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4" w:type="pct"/>
            <w:shd w:val="clear" w:color="auto" w:fill="EBF5FD"/>
          </w:tcPr>
          <w:p w14:paraId="75E925CB"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4" w:type="pct"/>
            <w:shd w:val="clear" w:color="auto" w:fill="EBF5FD"/>
          </w:tcPr>
          <w:p w14:paraId="0C5BCB92"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4" w:type="pct"/>
            <w:shd w:val="clear" w:color="auto" w:fill="EBF5FD"/>
          </w:tcPr>
          <w:p w14:paraId="389D4607"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5" w:type="pct"/>
            <w:shd w:val="clear" w:color="auto" w:fill="EBF5FD"/>
          </w:tcPr>
          <w:p w14:paraId="049457E8"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33" w:type="pct"/>
            <w:shd w:val="clear" w:color="auto" w:fill="EBF5FD"/>
          </w:tcPr>
          <w:p w14:paraId="49FD1F32"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77" w:type="pct"/>
            <w:shd w:val="clear" w:color="auto" w:fill="EBF5FD"/>
          </w:tcPr>
          <w:p w14:paraId="0EA298AF"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14" w:type="pct"/>
            <w:shd w:val="clear" w:color="auto" w:fill="EBF5FD"/>
          </w:tcPr>
          <w:p w14:paraId="0EC82B0C"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1" w:type="pct"/>
            <w:shd w:val="clear" w:color="auto" w:fill="EBF5FD"/>
          </w:tcPr>
          <w:p w14:paraId="30282B0D"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bl>
    <w:p w14:paraId="6179D881" w14:textId="77777777" w:rsidR="00A3737B" w:rsidRPr="00E86C72" w:rsidRDefault="00A3737B" w:rsidP="00A3737B">
      <w:pPr>
        <w:pStyle w:val="ILOTableNote"/>
        <w:rPr>
          <w:lang w:val="fr-FR"/>
        </w:rPr>
      </w:pPr>
      <w:proofErr w:type="gramStart"/>
      <w:r w:rsidRPr="00E86C72">
        <w:rPr>
          <w:b/>
          <w:bCs/>
          <w:lang w:val="fr-FR"/>
        </w:rPr>
        <w:t>Notes:</w:t>
      </w:r>
      <w:proofErr w:type="gramEnd"/>
      <w:r w:rsidRPr="00E86C72">
        <w:rPr>
          <w:b/>
          <w:bCs/>
          <w:lang w:val="fr-FR"/>
        </w:rPr>
        <w:t xml:space="preserve"> </w:t>
      </w:r>
      <w:r w:rsidRPr="00E86C72">
        <w:rPr>
          <w:lang w:val="fr-FR"/>
        </w:rPr>
        <w:t>(a) Les types de blessures, d’accidents et de maladies doivent être établis en fonction des informations disponibles issues du questionnaire.</w:t>
      </w:r>
    </w:p>
    <w:p w14:paraId="4DB642DF" w14:textId="2326864C" w:rsidR="00A3737B" w:rsidRPr="00E86C72" w:rsidRDefault="00A3737B">
      <w:pPr>
        <w:spacing w:after="200"/>
        <w:rPr>
          <w:rFonts w:ascii="Noto Sans" w:hAnsi="Noto Sans"/>
          <w:b w:val="0"/>
          <w:color w:val="auto"/>
          <w:sz w:val="20"/>
          <w:lang w:val="fr-FR"/>
        </w:rPr>
      </w:pPr>
      <w:r w:rsidRPr="00E86C72">
        <w:rPr>
          <w:lang w:val="fr-FR"/>
        </w:rPr>
        <w:br w:type="page"/>
      </w:r>
    </w:p>
    <w:p w14:paraId="17FAD8B8" w14:textId="7ED0F2F7" w:rsidR="00514228" w:rsidRPr="00E86C72" w:rsidRDefault="00A3737B" w:rsidP="001E629F">
      <w:pPr>
        <w:pStyle w:val="ILOTableheading"/>
        <w:rPr>
          <w:lang w:val="fr-FR"/>
        </w:rPr>
      </w:pPr>
      <w:bookmarkStart w:id="316" w:name="_Ref64455194"/>
      <w:bookmarkStart w:id="317" w:name="_Toc197909460"/>
      <w:r w:rsidRPr="00E86C72">
        <w:rPr>
          <w:lang w:val="fr-FR"/>
        </w:rPr>
        <w:lastRenderedPageBreak/>
        <w:t xml:space="preserve">Tableau </w:t>
      </w:r>
      <w:r w:rsidR="00196DC9" w:rsidRPr="00E86C72">
        <w:rPr>
          <w:lang w:val="fr-FR"/>
        </w:rPr>
        <w:t>A1.</w:t>
      </w:r>
      <w:r w:rsidRPr="00E86C72">
        <w:rPr>
          <w:lang w:val="fr-FR"/>
        </w:rPr>
        <w:t>28. Travail des enfants à abolir, accidents du travail et maladies professionnelles</w:t>
      </w:r>
      <w:r w:rsidRPr="00E86C72">
        <w:rPr>
          <w:vertAlign w:val="superscript"/>
          <w:lang w:val="fr-FR"/>
        </w:rPr>
        <w:t>(a)</w:t>
      </w:r>
      <w:r w:rsidRPr="00E86C72">
        <w:rPr>
          <w:lang w:val="fr-FR"/>
        </w:rPr>
        <w:t xml:space="preserve"> (nombre d’enfants astreints au travail des enfants </w:t>
      </w:r>
      <w:r w:rsidR="006C57B3">
        <w:rPr>
          <w:lang w:val="fr-FR"/>
        </w:rPr>
        <w:t xml:space="preserve">à abolir </w:t>
      </w:r>
      <w:r w:rsidRPr="00E86C72">
        <w:rPr>
          <w:lang w:val="fr-FR"/>
        </w:rPr>
        <w:t xml:space="preserve">ayant souffert d’au moins un accident du travail ou maladie professionnelle, par type de blessure ou de maladie, </w:t>
      </w:r>
      <w:r w:rsidR="00D0147E" w:rsidRPr="00E86C72">
        <w:rPr>
          <w:lang w:val="fr-FR"/>
        </w:rPr>
        <w:t>groupe</w:t>
      </w:r>
      <w:r w:rsidRPr="00E86C72">
        <w:rPr>
          <w:lang w:val="fr-FR"/>
        </w:rPr>
        <w:t xml:space="preserve"> d’âge, sexe et lieu de résidence)</w:t>
      </w:r>
      <w:bookmarkEnd w:id="316"/>
      <w:bookmarkEnd w:id="317"/>
    </w:p>
    <w:tbl>
      <w:tblPr>
        <w:tblStyle w:val="ILOTable"/>
        <w:tblW w:w="5000" w:type="pct"/>
        <w:tblLook w:val="06A0" w:firstRow="1" w:lastRow="0" w:firstColumn="1" w:lastColumn="0" w:noHBand="1" w:noVBand="1"/>
      </w:tblPr>
      <w:tblGrid>
        <w:gridCol w:w="1077"/>
        <w:gridCol w:w="987"/>
        <w:gridCol w:w="496"/>
        <w:gridCol w:w="496"/>
        <w:gridCol w:w="496"/>
        <w:gridCol w:w="705"/>
        <w:gridCol w:w="298"/>
        <w:gridCol w:w="487"/>
        <w:gridCol w:w="507"/>
        <w:gridCol w:w="496"/>
        <w:gridCol w:w="496"/>
        <w:gridCol w:w="496"/>
        <w:gridCol w:w="785"/>
        <w:gridCol w:w="301"/>
        <w:gridCol w:w="402"/>
        <w:gridCol w:w="494"/>
      </w:tblGrid>
      <w:tr w:rsidR="006C57B3" w:rsidRPr="00921B68" w14:paraId="384EEF2C" w14:textId="77777777" w:rsidTr="006C57B3">
        <w:trPr>
          <w:cnfStyle w:val="100000000000" w:firstRow="1" w:lastRow="0" w:firstColumn="0" w:lastColumn="0" w:oddVBand="0" w:evenVBand="0" w:oddHBand="0" w:evenHBand="0" w:firstRowFirstColumn="0" w:firstRowLastColumn="0" w:lastRowFirstColumn="0" w:lastRowLastColumn="0"/>
          <w:trHeight w:val="272"/>
          <w:tblHeader/>
        </w:trPr>
        <w:tc>
          <w:tcPr>
            <w:cnfStyle w:val="001000000000" w:firstRow="0" w:lastRow="0" w:firstColumn="1" w:lastColumn="0" w:oddVBand="0" w:evenVBand="0" w:oddHBand="0" w:evenHBand="0" w:firstRowFirstColumn="0" w:firstRowLastColumn="0" w:lastRowFirstColumn="0" w:lastRowLastColumn="0"/>
            <w:tcW w:w="1144" w:type="pct"/>
            <w:gridSpan w:val="2"/>
            <w:vMerge w:val="restart"/>
          </w:tcPr>
          <w:p w14:paraId="6AB0C8B9" w14:textId="417275EB" w:rsidR="006C57B3" w:rsidRPr="00E86C72" w:rsidRDefault="006C57B3" w:rsidP="00A3737B">
            <w:pPr>
              <w:pStyle w:val="ILOTablecontents"/>
              <w:rPr>
                <w:lang w:val="fr-FR"/>
              </w:rPr>
            </w:pPr>
            <w:r w:rsidRPr="00E86C72">
              <w:rPr>
                <w:lang w:val="fr-FR"/>
              </w:rPr>
              <w:t>Caractéristiques de base</w:t>
            </w:r>
          </w:p>
        </w:tc>
        <w:tc>
          <w:tcPr>
            <w:tcW w:w="3856" w:type="pct"/>
            <w:gridSpan w:val="14"/>
          </w:tcPr>
          <w:p w14:paraId="7FB405C9" w14:textId="02AF929E" w:rsidR="006C57B3" w:rsidRPr="00E86C72" w:rsidRDefault="006C57B3" w:rsidP="006C57B3">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Pr>
                <w:lang w:val="fr-FR"/>
              </w:rPr>
              <w:t>E</w:t>
            </w:r>
            <w:r w:rsidRPr="00E86C72">
              <w:rPr>
                <w:lang w:val="fr-FR"/>
              </w:rPr>
              <w:t xml:space="preserve">nfants astreints au travail des enfants </w:t>
            </w:r>
            <w:r>
              <w:rPr>
                <w:lang w:val="fr-FR"/>
              </w:rPr>
              <w:t>à abolir</w:t>
            </w:r>
          </w:p>
        </w:tc>
      </w:tr>
      <w:tr w:rsidR="006C57B3" w:rsidRPr="00E86C72" w14:paraId="438350FF" w14:textId="77777777" w:rsidTr="006C57B3">
        <w:trPr>
          <w:cnfStyle w:val="100000000000" w:firstRow="1" w:lastRow="0" w:firstColumn="0" w:lastColumn="0" w:oddVBand="0" w:evenVBand="0" w:oddHBand="0" w:evenHBand="0" w:firstRowFirstColumn="0" w:firstRowLastColumn="0" w:lastRowFirstColumn="0" w:lastRowLastColumn="0"/>
          <w:trHeight w:val="272"/>
          <w:tblHeader/>
        </w:trPr>
        <w:tc>
          <w:tcPr>
            <w:cnfStyle w:val="001000000000" w:firstRow="0" w:lastRow="0" w:firstColumn="1" w:lastColumn="0" w:oddVBand="0" w:evenVBand="0" w:oddHBand="0" w:evenHBand="0" w:firstRowFirstColumn="0" w:firstRowLastColumn="0" w:lastRowFirstColumn="0" w:lastRowLastColumn="0"/>
            <w:tcW w:w="1144" w:type="pct"/>
            <w:gridSpan w:val="2"/>
            <w:vMerge/>
          </w:tcPr>
          <w:p w14:paraId="36D70A0F" w14:textId="7247A42E" w:rsidR="006C57B3" w:rsidRPr="00E86C72" w:rsidRDefault="006C57B3" w:rsidP="00A3737B">
            <w:pPr>
              <w:pStyle w:val="ILOTablecontents"/>
              <w:rPr>
                <w:lang w:val="fr-FR"/>
              </w:rPr>
            </w:pPr>
          </w:p>
        </w:tc>
        <w:tc>
          <w:tcPr>
            <w:tcW w:w="1932" w:type="pct"/>
            <w:gridSpan w:val="7"/>
          </w:tcPr>
          <w:p w14:paraId="72A9A4A8" w14:textId="2BB67090" w:rsidR="006C57B3" w:rsidRPr="00E86C72" w:rsidRDefault="006C57B3" w:rsidP="006C57B3">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5</w:t>
            </w:r>
            <w:r>
              <w:rPr>
                <w:lang w:val="fr-FR"/>
              </w:rPr>
              <w:t>-</w:t>
            </w:r>
            <w:r w:rsidRPr="00E86C72">
              <w:rPr>
                <w:lang w:val="fr-FR"/>
              </w:rPr>
              <w:t>14 ans</w:t>
            </w:r>
          </w:p>
        </w:tc>
        <w:tc>
          <w:tcPr>
            <w:tcW w:w="1924" w:type="pct"/>
            <w:gridSpan w:val="7"/>
          </w:tcPr>
          <w:p w14:paraId="711EBE9C" w14:textId="41BFF223" w:rsidR="006C57B3" w:rsidRPr="00E86C72" w:rsidRDefault="006C57B3" w:rsidP="006C57B3">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15</w:t>
            </w:r>
            <w:r>
              <w:rPr>
                <w:lang w:val="fr-FR"/>
              </w:rPr>
              <w:t>-</w:t>
            </w:r>
            <w:r w:rsidRPr="00E86C72">
              <w:rPr>
                <w:lang w:val="fr-FR"/>
              </w:rPr>
              <w:t>17 ans</w:t>
            </w:r>
          </w:p>
        </w:tc>
      </w:tr>
      <w:tr w:rsidR="006C57B3" w:rsidRPr="00E86C72" w14:paraId="031E5BB4" w14:textId="77777777" w:rsidTr="006C57B3">
        <w:trPr>
          <w:cnfStyle w:val="100000000000" w:firstRow="1" w:lastRow="0" w:firstColumn="0" w:lastColumn="0" w:oddVBand="0" w:evenVBand="0" w:oddHBand="0" w:evenHBand="0" w:firstRowFirstColumn="0" w:firstRowLastColumn="0" w:lastRowFirstColumn="0" w:lastRowLastColumn="0"/>
          <w:trHeight w:val="3012"/>
          <w:tblHeader/>
        </w:trPr>
        <w:tc>
          <w:tcPr>
            <w:cnfStyle w:val="001000000000" w:firstRow="0" w:lastRow="0" w:firstColumn="1" w:lastColumn="0" w:oddVBand="0" w:evenVBand="0" w:oddHBand="0" w:evenHBand="0" w:firstRowFirstColumn="0" w:firstRowLastColumn="0" w:lastRowFirstColumn="0" w:lastRowLastColumn="0"/>
            <w:tcW w:w="1144" w:type="pct"/>
            <w:gridSpan w:val="2"/>
            <w:vMerge/>
          </w:tcPr>
          <w:p w14:paraId="1FC716E3" w14:textId="77777777" w:rsidR="006C57B3" w:rsidRPr="00E86C72" w:rsidRDefault="006C57B3" w:rsidP="00A3737B">
            <w:pPr>
              <w:pStyle w:val="ILOTablecontents"/>
              <w:rPr>
                <w:lang w:val="fr-FR"/>
              </w:rPr>
            </w:pPr>
          </w:p>
        </w:tc>
        <w:tc>
          <w:tcPr>
            <w:tcW w:w="275" w:type="pct"/>
            <w:textDirection w:val="btLr"/>
          </w:tcPr>
          <w:p w14:paraId="33C5CA8C" w14:textId="77777777" w:rsidR="006C57B3" w:rsidRPr="00E86C72" w:rsidRDefault="006C57B3" w:rsidP="00A3737B">
            <w:pPr>
              <w:pStyle w:val="ILOTablecontents"/>
              <w:spacing w:line="160" w:lineRule="exact"/>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 xml:space="preserve">Lésions superficielles ou plaies ouvertes </w:t>
            </w:r>
          </w:p>
        </w:tc>
        <w:tc>
          <w:tcPr>
            <w:tcW w:w="275" w:type="pct"/>
            <w:textDirection w:val="btLr"/>
          </w:tcPr>
          <w:p w14:paraId="45F82CA8" w14:textId="77777777" w:rsidR="006C57B3" w:rsidRPr="00E86C72" w:rsidRDefault="006C57B3" w:rsidP="00A3737B">
            <w:pPr>
              <w:pStyle w:val="ILOTablecontents"/>
              <w:spacing w:line="160" w:lineRule="exact"/>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Fractures, luxations, entorses et foulures</w:t>
            </w:r>
          </w:p>
        </w:tc>
        <w:tc>
          <w:tcPr>
            <w:tcW w:w="275" w:type="pct"/>
            <w:textDirection w:val="btLr"/>
          </w:tcPr>
          <w:p w14:paraId="5CD61407" w14:textId="77777777" w:rsidR="006C57B3" w:rsidRPr="00E86C72" w:rsidRDefault="006C57B3" w:rsidP="00A3737B">
            <w:pPr>
              <w:pStyle w:val="ILOTablecontents"/>
              <w:spacing w:line="160" w:lineRule="exact"/>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Brûlures, abrasions, gelures</w:t>
            </w:r>
          </w:p>
        </w:tc>
        <w:tc>
          <w:tcPr>
            <w:tcW w:w="391" w:type="pct"/>
            <w:textDirection w:val="btLr"/>
          </w:tcPr>
          <w:p w14:paraId="1BCB3912" w14:textId="77777777" w:rsidR="006C57B3" w:rsidRPr="00E86C72" w:rsidRDefault="006C57B3" w:rsidP="00A3737B">
            <w:pPr>
              <w:pStyle w:val="ILOTablecontents"/>
              <w:spacing w:line="160" w:lineRule="exact"/>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Problèmes respiratoires, oculaires, dermatologiques ou gastriques</w:t>
            </w:r>
          </w:p>
        </w:tc>
        <w:tc>
          <w:tcPr>
            <w:tcW w:w="165" w:type="pct"/>
            <w:textDirection w:val="btLr"/>
          </w:tcPr>
          <w:p w14:paraId="5E5929ED" w14:textId="77777777" w:rsidR="006C57B3" w:rsidRPr="00E86C72" w:rsidRDefault="006C57B3" w:rsidP="00A3737B">
            <w:pPr>
              <w:pStyle w:val="ILOTablecontents"/>
              <w:spacing w:line="160" w:lineRule="exact"/>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Fièvre</w:t>
            </w:r>
          </w:p>
        </w:tc>
        <w:tc>
          <w:tcPr>
            <w:tcW w:w="270" w:type="pct"/>
            <w:textDirection w:val="btLr"/>
          </w:tcPr>
          <w:p w14:paraId="1DAA4064" w14:textId="77777777" w:rsidR="006C57B3" w:rsidRPr="00E86C72" w:rsidRDefault="006C57B3" w:rsidP="00A3737B">
            <w:pPr>
              <w:pStyle w:val="ILOTablecontents"/>
              <w:spacing w:line="160" w:lineRule="exact"/>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Fatigue extrême</w:t>
            </w:r>
          </w:p>
        </w:tc>
        <w:tc>
          <w:tcPr>
            <w:tcW w:w="281" w:type="pct"/>
            <w:textDirection w:val="btLr"/>
          </w:tcPr>
          <w:p w14:paraId="27750742" w14:textId="77777777" w:rsidR="006C57B3" w:rsidRPr="00E86C72" w:rsidRDefault="006C57B3" w:rsidP="00A3737B">
            <w:pPr>
              <w:pStyle w:val="ILOTablecontents"/>
              <w:spacing w:line="160" w:lineRule="exact"/>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Autre</w:t>
            </w:r>
          </w:p>
        </w:tc>
        <w:tc>
          <w:tcPr>
            <w:tcW w:w="275" w:type="pct"/>
            <w:textDirection w:val="btLr"/>
          </w:tcPr>
          <w:p w14:paraId="4FA43B07" w14:textId="77777777" w:rsidR="006C57B3" w:rsidRPr="00E86C72" w:rsidRDefault="006C57B3" w:rsidP="00A3737B">
            <w:pPr>
              <w:pStyle w:val="ILOTablecontents"/>
              <w:spacing w:line="160" w:lineRule="exact"/>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 xml:space="preserve">Lésions superficielles ou plaies ouvertes </w:t>
            </w:r>
          </w:p>
        </w:tc>
        <w:tc>
          <w:tcPr>
            <w:tcW w:w="275" w:type="pct"/>
            <w:textDirection w:val="btLr"/>
          </w:tcPr>
          <w:p w14:paraId="6A796364" w14:textId="77777777" w:rsidR="006C57B3" w:rsidRPr="00E86C72" w:rsidRDefault="006C57B3" w:rsidP="00A3737B">
            <w:pPr>
              <w:pStyle w:val="ILOTablecontents"/>
              <w:spacing w:line="160" w:lineRule="exact"/>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Fractures, luxations, entorses et foulures</w:t>
            </w:r>
          </w:p>
        </w:tc>
        <w:tc>
          <w:tcPr>
            <w:tcW w:w="275" w:type="pct"/>
            <w:textDirection w:val="btLr"/>
          </w:tcPr>
          <w:p w14:paraId="4DE6EA17" w14:textId="77777777" w:rsidR="006C57B3" w:rsidRPr="00E86C72" w:rsidRDefault="006C57B3" w:rsidP="00A3737B">
            <w:pPr>
              <w:pStyle w:val="ILOTablecontents"/>
              <w:spacing w:line="160" w:lineRule="exact"/>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Brûlures, abrasions, gelures</w:t>
            </w:r>
          </w:p>
        </w:tc>
        <w:tc>
          <w:tcPr>
            <w:tcW w:w="435" w:type="pct"/>
            <w:textDirection w:val="btLr"/>
          </w:tcPr>
          <w:p w14:paraId="2EAF4A60" w14:textId="77777777" w:rsidR="006C57B3" w:rsidRPr="00E86C72" w:rsidRDefault="006C57B3" w:rsidP="00A3737B">
            <w:pPr>
              <w:pStyle w:val="ILOTablecontents"/>
              <w:spacing w:line="160" w:lineRule="exact"/>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Problèmes respiratoires, oculaires, dermatologiques ou gastriques</w:t>
            </w:r>
          </w:p>
        </w:tc>
        <w:tc>
          <w:tcPr>
            <w:tcW w:w="167" w:type="pct"/>
            <w:textDirection w:val="btLr"/>
          </w:tcPr>
          <w:p w14:paraId="15C50C6F" w14:textId="77777777" w:rsidR="006C57B3" w:rsidRPr="00E86C72" w:rsidRDefault="006C57B3" w:rsidP="00A3737B">
            <w:pPr>
              <w:pStyle w:val="ILOTablecontents"/>
              <w:spacing w:line="160" w:lineRule="exact"/>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Fièvre</w:t>
            </w:r>
          </w:p>
        </w:tc>
        <w:tc>
          <w:tcPr>
            <w:tcW w:w="223" w:type="pct"/>
            <w:textDirection w:val="btLr"/>
          </w:tcPr>
          <w:p w14:paraId="437AC3B5" w14:textId="77777777" w:rsidR="006C57B3" w:rsidRPr="00E86C72" w:rsidRDefault="006C57B3" w:rsidP="00A3737B">
            <w:pPr>
              <w:pStyle w:val="ILOTablecontents"/>
              <w:spacing w:line="160" w:lineRule="exact"/>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Fatigue extrême</w:t>
            </w:r>
          </w:p>
        </w:tc>
        <w:tc>
          <w:tcPr>
            <w:tcW w:w="275" w:type="pct"/>
            <w:textDirection w:val="btLr"/>
          </w:tcPr>
          <w:p w14:paraId="57B2D83C" w14:textId="77777777" w:rsidR="006C57B3" w:rsidRPr="00E86C72" w:rsidRDefault="006C57B3" w:rsidP="00A3737B">
            <w:pPr>
              <w:pStyle w:val="ILOTablecontents"/>
              <w:spacing w:line="160" w:lineRule="exact"/>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Autre</w:t>
            </w:r>
          </w:p>
        </w:tc>
      </w:tr>
      <w:tr w:rsidR="000C1431" w:rsidRPr="00E86C72" w14:paraId="1461FAA4" w14:textId="77777777" w:rsidTr="006C57B3">
        <w:tc>
          <w:tcPr>
            <w:cnfStyle w:val="001000000000" w:firstRow="0" w:lastRow="0" w:firstColumn="1" w:lastColumn="0" w:oddVBand="0" w:evenVBand="0" w:oddHBand="0" w:evenHBand="0" w:firstRowFirstColumn="0" w:firstRowLastColumn="0" w:lastRowFirstColumn="0" w:lastRowLastColumn="0"/>
            <w:tcW w:w="597" w:type="pct"/>
            <w:vMerge w:val="restart"/>
          </w:tcPr>
          <w:p w14:paraId="3EB0BD11" w14:textId="77777777" w:rsidR="00514228" w:rsidRPr="00E86C72" w:rsidRDefault="00514228" w:rsidP="00A3737B">
            <w:pPr>
              <w:pStyle w:val="ILOTablecontents"/>
              <w:rPr>
                <w:lang w:val="fr-FR"/>
              </w:rPr>
            </w:pPr>
            <w:r w:rsidRPr="00E86C72">
              <w:rPr>
                <w:lang w:val="fr-FR"/>
              </w:rPr>
              <w:t>Sexe</w:t>
            </w:r>
          </w:p>
        </w:tc>
        <w:tc>
          <w:tcPr>
            <w:tcW w:w="546" w:type="pct"/>
          </w:tcPr>
          <w:p w14:paraId="1D520341" w14:textId="53DCE04D" w:rsidR="00514228" w:rsidRPr="00E86C72" w:rsidRDefault="00860F04"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p>
        </w:tc>
        <w:tc>
          <w:tcPr>
            <w:tcW w:w="275" w:type="pct"/>
          </w:tcPr>
          <w:p w14:paraId="6E53A96E"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5" w:type="pct"/>
          </w:tcPr>
          <w:p w14:paraId="1A97D27B"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5" w:type="pct"/>
          </w:tcPr>
          <w:p w14:paraId="4D72735A"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1" w:type="pct"/>
          </w:tcPr>
          <w:p w14:paraId="3AC02627"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65" w:type="pct"/>
          </w:tcPr>
          <w:p w14:paraId="78847391"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0" w:type="pct"/>
          </w:tcPr>
          <w:p w14:paraId="0C5273DF"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81" w:type="pct"/>
          </w:tcPr>
          <w:p w14:paraId="5233DE98"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5" w:type="pct"/>
          </w:tcPr>
          <w:p w14:paraId="2AEF49FB"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5" w:type="pct"/>
          </w:tcPr>
          <w:p w14:paraId="38F5F714"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5" w:type="pct"/>
          </w:tcPr>
          <w:p w14:paraId="4F148C63"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35" w:type="pct"/>
          </w:tcPr>
          <w:p w14:paraId="625A8ECD"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67" w:type="pct"/>
          </w:tcPr>
          <w:p w14:paraId="47252A56"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23" w:type="pct"/>
          </w:tcPr>
          <w:p w14:paraId="77D5F33D"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5" w:type="pct"/>
          </w:tcPr>
          <w:p w14:paraId="65E16EBB"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021AEF73" w14:textId="77777777" w:rsidTr="006C57B3">
        <w:tc>
          <w:tcPr>
            <w:cnfStyle w:val="001000000000" w:firstRow="0" w:lastRow="0" w:firstColumn="1" w:lastColumn="0" w:oddVBand="0" w:evenVBand="0" w:oddHBand="0" w:evenHBand="0" w:firstRowFirstColumn="0" w:firstRowLastColumn="0" w:lastRowFirstColumn="0" w:lastRowLastColumn="0"/>
            <w:tcW w:w="597" w:type="pct"/>
            <w:vMerge/>
          </w:tcPr>
          <w:p w14:paraId="0DD91EFA" w14:textId="77777777" w:rsidR="00514228" w:rsidRPr="00E86C72" w:rsidRDefault="00514228" w:rsidP="00A3737B">
            <w:pPr>
              <w:pStyle w:val="ILOTablecontents"/>
              <w:rPr>
                <w:lang w:val="fr-FR"/>
              </w:rPr>
            </w:pPr>
          </w:p>
        </w:tc>
        <w:tc>
          <w:tcPr>
            <w:tcW w:w="546" w:type="pct"/>
          </w:tcPr>
          <w:p w14:paraId="5D86158A" w14:textId="4DDD7563" w:rsidR="00514228" w:rsidRPr="00E86C72" w:rsidRDefault="00851B4F"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p>
        </w:tc>
        <w:tc>
          <w:tcPr>
            <w:tcW w:w="275" w:type="pct"/>
          </w:tcPr>
          <w:p w14:paraId="7BF53C3A"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5" w:type="pct"/>
          </w:tcPr>
          <w:p w14:paraId="0A1468E5"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5" w:type="pct"/>
          </w:tcPr>
          <w:p w14:paraId="4C08DB5A"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1" w:type="pct"/>
          </w:tcPr>
          <w:p w14:paraId="0AD3F473"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65" w:type="pct"/>
          </w:tcPr>
          <w:p w14:paraId="005590B6"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0" w:type="pct"/>
          </w:tcPr>
          <w:p w14:paraId="6D9D3AAE"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81" w:type="pct"/>
          </w:tcPr>
          <w:p w14:paraId="43E117A1"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5" w:type="pct"/>
          </w:tcPr>
          <w:p w14:paraId="2D544B70"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5" w:type="pct"/>
          </w:tcPr>
          <w:p w14:paraId="15DEDA43"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5" w:type="pct"/>
          </w:tcPr>
          <w:p w14:paraId="2167F643"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35" w:type="pct"/>
          </w:tcPr>
          <w:p w14:paraId="2C5F2B7A"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67" w:type="pct"/>
          </w:tcPr>
          <w:p w14:paraId="5A13B791"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23" w:type="pct"/>
          </w:tcPr>
          <w:p w14:paraId="4176241F"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5" w:type="pct"/>
          </w:tcPr>
          <w:p w14:paraId="6C54890F"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455DA74E" w14:textId="77777777" w:rsidTr="006C57B3">
        <w:tc>
          <w:tcPr>
            <w:cnfStyle w:val="001000000000" w:firstRow="0" w:lastRow="0" w:firstColumn="1" w:lastColumn="0" w:oddVBand="0" w:evenVBand="0" w:oddHBand="0" w:evenHBand="0" w:firstRowFirstColumn="0" w:firstRowLastColumn="0" w:lastRowFirstColumn="0" w:lastRowLastColumn="0"/>
            <w:tcW w:w="597" w:type="pct"/>
            <w:vMerge w:val="restart"/>
          </w:tcPr>
          <w:p w14:paraId="5E60D0F0" w14:textId="6A284088" w:rsidR="00514228" w:rsidRPr="00E86C72" w:rsidRDefault="000C1431" w:rsidP="00A3737B">
            <w:pPr>
              <w:pStyle w:val="ILOTablecontents"/>
              <w:rPr>
                <w:lang w:val="fr-FR"/>
              </w:rPr>
            </w:pPr>
            <w:r w:rsidRPr="00E86C72">
              <w:rPr>
                <w:lang w:val="fr-FR"/>
              </w:rPr>
              <w:t>Lieu de r</w:t>
            </w:r>
            <w:r w:rsidR="00514228" w:rsidRPr="00E86C72">
              <w:rPr>
                <w:lang w:val="fr-FR"/>
              </w:rPr>
              <w:t>ésidence</w:t>
            </w:r>
          </w:p>
        </w:tc>
        <w:tc>
          <w:tcPr>
            <w:tcW w:w="546" w:type="pct"/>
          </w:tcPr>
          <w:p w14:paraId="433C6FF1" w14:textId="3A307768" w:rsidR="00514228" w:rsidRPr="00E86C72" w:rsidRDefault="000C1431"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w:t>
            </w:r>
            <w:r w:rsidR="00514228" w:rsidRPr="00E86C72">
              <w:rPr>
                <w:lang w:val="fr-FR"/>
              </w:rPr>
              <w:t>ural</w:t>
            </w:r>
          </w:p>
        </w:tc>
        <w:tc>
          <w:tcPr>
            <w:tcW w:w="275" w:type="pct"/>
          </w:tcPr>
          <w:p w14:paraId="009F387C"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5" w:type="pct"/>
          </w:tcPr>
          <w:p w14:paraId="7746AEE8"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5" w:type="pct"/>
          </w:tcPr>
          <w:p w14:paraId="6DB0ED85"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1" w:type="pct"/>
          </w:tcPr>
          <w:p w14:paraId="3794FAA2"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65" w:type="pct"/>
          </w:tcPr>
          <w:p w14:paraId="695FE14E"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0" w:type="pct"/>
          </w:tcPr>
          <w:p w14:paraId="1E535FFB"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81" w:type="pct"/>
          </w:tcPr>
          <w:p w14:paraId="7F95D036"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5" w:type="pct"/>
          </w:tcPr>
          <w:p w14:paraId="31619204"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5" w:type="pct"/>
          </w:tcPr>
          <w:p w14:paraId="072B7A99"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5" w:type="pct"/>
          </w:tcPr>
          <w:p w14:paraId="2A0AFC93"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35" w:type="pct"/>
          </w:tcPr>
          <w:p w14:paraId="028867B3"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67" w:type="pct"/>
          </w:tcPr>
          <w:p w14:paraId="45FEFEC4"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23" w:type="pct"/>
          </w:tcPr>
          <w:p w14:paraId="62807CA5"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5" w:type="pct"/>
          </w:tcPr>
          <w:p w14:paraId="763AB5CE"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0C1431" w:rsidRPr="00E86C72" w14:paraId="3FD7A763" w14:textId="77777777" w:rsidTr="006C57B3">
        <w:tc>
          <w:tcPr>
            <w:cnfStyle w:val="001000000000" w:firstRow="0" w:lastRow="0" w:firstColumn="1" w:lastColumn="0" w:oddVBand="0" w:evenVBand="0" w:oddHBand="0" w:evenHBand="0" w:firstRowFirstColumn="0" w:firstRowLastColumn="0" w:lastRowFirstColumn="0" w:lastRowLastColumn="0"/>
            <w:tcW w:w="597" w:type="pct"/>
            <w:vMerge/>
          </w:tcPr>
          <w:p w14:paraId="34E844C3" w14:textId="77777777" w:rsidR="00514228" w:rsidRPr="00E86C72" w:rsidRDefault="00514228" w:rsidP="00A3737B">
            <w:pPr>
              <w:pStyle w:val="ILOTablecontents"/>
              <w:rPr>
                <w:lang w:val="fr-FR"/>
              </w:rPr>
            </w:pPr>
          </w:p>
        </w:tc>
        <w:tc>
          <w:tcPr>
            <w:tcW w:w="546" w:type="pct"/>
          </w:tcPr>
          <w:p w14:paraId="4DA2B61F" w14:textId="651C57EE" w:rsidR="00514228" w:rsidRPr="00E86C72" w:rsidRDefault="000C1431"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U</w:t>
            </w:r>
            <w:r w:rsidR="00514228" w:rsidRPr="00E86C72">
              <w:rPr>
                <w:lang w:val="fr-FR"/>
              </w:rPr>
              <w:t>rbain</w:t>
            </w:r>
          </w:p>
        </w:tc>
        <w:tc>
          <w:tcPr>
            <w:tcW w:w="275" w:type="pct"/>
          </w:tcPr>
          <w:p w14:paraId="76318F76"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5" w:type="pct"/>
          </w:tcPr>
          <w:p w14:paraId="665997A7"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5" w:type="pct"/>
          </w:tcPr>
          <w:p w14:paraId="161BD031"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1" w:type="pct"/>
          </w:tcPr>
          <w:p w14:paraId="440E9834"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65" w:type="pct"/>
          </w:tcPr>
          <w:p w14:paraId="7EF1E9C3"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0" w:type="pct"/>
          </w:tcPr>
          <w:p w14:paraId="21A1ED1B"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81" w:type="pct"/>
          </w:tcPr>
          <w:p w14:paraId="5C11E3AC"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5" w:type="pct"/>
          </w:tcPr>
          <w:p w14:paraId="35582689"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5" w:type="pct"/>
          </w:tcPr>
          <w:p w14:paraId="11CB2293"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5" w:type="pct"/>
          </w:tcPr>
          <w:p w14:paraId="38FA1BD9"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35" w:type="pct"/>
          </w:tcPr>
          <w:p w14:paraId="6E0B2161"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67" w:type="pct"/>
          </w:tcPr>
          <w:p w14:paraId="3C0C865E"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23" w:type="pct"/>
          </w:tcPr>
          <w:p w14:paraId="478B8F00"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5" w:type="pct"/>
          </w:tcPr>
          <w:p w14:paraId="4FF9DE72"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6C57B3" w:rsidRPr="00E86C72" w14:paraId="38864DC0" w14:textId="77777777" w:rsidTr="006C57B3">
        <w:tc>
          <w:tcPr>
            <w:cnfStyle w:val="001000000000" w:firstRow="0" w:lastRow="0" w:firstColumn="1" w:lastColumn="0" w:oddVBand="0" w:evenVBand="0" w:oddHBand="0" w:evenHBand="0" w:firstRowFirstColumn="0" w:firstRowLastColumn="0" w:lastRowFirstColumn="0" w:lastRowLastColumn="0"/>
            <w:tcW w:w="1144" w:type="pct"/>
            <w:gridSpan w:val="2"/>
          </w:tcPr>
          <w:p w14:paraId="4F3D50FD" w14:textId="77777777" w:rsidR="00514228" w:rsidRPr="00E86C72" w:rsidRDefault="00514228" w:rsidP="00A3737B">
            <w:pPr>
              <w:pStyle w:val="ILOTablecontents"/>
              <w:rPr>
                <w:lang w:val="fr-FR"/>
              </w:rPr>
            </w:pPr>
            <w:r w:rsidRPr="00E86C72">
              <w:rPr>
                <w:lang w:val="fr-FR"/>
              </w:rPr>
              <w:t>Total</w:t>
            </w:r>
          </w:p>
        </w:tc>
        <w:tc>
          <w:tcPr>
            <w:tcW w:w="275" w:type="pct"/>
            <w:shd w:val="clear" w:color="auto" w:fill="EBF5FD"/>
          </w:tcPr>
          <w:p w14:paraId="7E58D372"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5" w:type="pct"/>
            <w:shd w:val="clear" w:color="auto" w:fill="EBF5FD"/>
          </w:tcPr>
          <w:p w14:paraId="30B4BEF1"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5" w:type="pct"/>
            <w:shd w:val="clear" w:color="auto" w:fill="EBF5FD"/>
          </w:tcPr>
          <w:p w14:paraId="210DE737"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91" w:type="pct"/>
            <w:shd w:val="clear" w:color="auto" w:fill="EBF5FD"/>
          </w:tcPr>
          <w:p w14:paraId="2D6BDD48"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65" w:type="pct"/>
            <w:shd w:val="clear" w:color="auto" w:fill="EBF5FD"/>
          </w:tcPr>
          <w:p w14:paraId="1E14E4C1"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0" w:type="pct"/>
            <w:shd w:val="clear" w:color="auto" w:fill="EBF5FD"/>
          </w:tcPr>
          <w:p w14:paraId="22989289"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81" w:type="pct"/>
            <w:shd w:val="clear" w:color="auto" w:fill="EBF5FD"/>
          </w:tcPr>
          <w:p w14:paraId="523A641D"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5" w:type="pct"/>
            <w:shd w:val="clear" w:color="auto" w:fill="EBF5FD"/>
          </w:tcPr>
          <w:p w14:paraId="251F9E47"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5" w:type="pct"/>
            <w:shd w:val="clear" w:color="auto" w:fill="EBF5FD"/>
          </w:tcPr>
          <w:p w14:paraId="4907D94B"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5" w:type="pct"/>
            <w:shd w:val="clear" w:color="auto" w:fill="EBF5FD"/>
          </w:tcPr>
          <w:p w14:paraId="4D27E15F"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35" w:type="pct"/>
            <w:shd w:val="clear" w:color="auto" w:fill="EBF5FD"/>
          </w:tcPr>
          <w:p w14:paraId="0DFDCC29"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167" w:type="pct"/>
            <w:shd w:val="clear" w:color="auto" w:fill="EBF5FD"/>
          </w:tcPr>
          <w:p w14:paraId="5C8E01C8"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23" w:type="pct"/>
            <w:shd w:val="clear" w:color="auto" w:fill="EBF5FD"/>
          </w:tcPr>
          <w:p w14:paraId="4EE73B09"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75" w:type="pct"/>
            <w:shd w:val="clear" w:color="auto" w:fill="EBF5FD"/>
          </w:tcPr>
          <w:p w14:paraId="17D098E5" w14:textId="77777777" w:rsidR="00514228" w:rsidRPr="00E86C72" w:rsidRDefault="00514228" w:rsidP="00A3737B">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bl>
    <w:p w14:paraId="130637DE" w14:textId="77777777" w:rsidR="00A3737B" w:rsidRPr="00E86C72" w:rsidRDefault="00A3737B" w:rsidP="00A3737B">
      <w:pPr>
        <w:pStyle w:val="ILOTableNote"/>
        <w:rPr>
          <w:lang w:val="fr-FR"/>
        </w:rPr>
      </w:pPr>
      <w:proofErr w:type="gramStart"/>
      <w:r w:rsidRPr="00E86C72">
        <w:rPr>
          <w:b/>
          <w:bCs/>
          <w:lang w:val="fr-FR"/>
        </w:rPr>
        <w:t>Notes:</w:t>
      </w:r>
      <w:proofErr w:type="gramEnd"/>
      <w:r w:rsidRPr="00E86C72">
        <w:rPr>
          <w:lang w:val="fr-FR"/>
        </w:rPr>
        <w:t xml:space="preserve"> (a) Les types de blessures, d’accidents et de maladies doivent être établis en fonction des informations disponibles issues du questionnaire.</w:t>
      </w:r>
    </w:p>
    <w:p w14:paraId="5F1CAD6E" w14:textId="5E7B593B" w:rsidR="00A3737B" w:rsidRPr="00E86C72" w:rsidRDefault="00CD174C" w:rsidP="00701592">
      <w:pPr>
        <w:pStyle w:val="ILOTableheading"/>
        <w:rPr>
          <w:lang w:val="fr-FR"/>
        </w:rPr>
      </w:pPr>
      <w:bookmarkStart w:id="318" w:name="_Ref127873050"/>
      <w:bookmarkStart w:id="319" w:name="_Toc197909461"/>
      <w:r w:rsidRPr="00E86C72">
        <w:rPr>
          <w:lang w:val="fr-FR"/>
        </w:rPr>
        <w:t xml:space="preserve">Tableau </w:t>
      </w:r>
      <w:r w:rsidR="00196DC9" w:rsidRPr="00E86C72">
        <w:rPr>
          <w:lang w:val="fr-FR"/>
        </w:rPr>
        <w:t>A1.</w:t>
      </w:r>
      <w:r w:rsidRPr="00E86C72">
        <w:rPr>
          <w:lang w:val="fr-FR"/>
        </w:rPr>
        <w:t xml:space="preserve">29. Problèmes de santé liés au travail pour 100 heures travaillées (nombre moyen de maladies et de blessures liées au travail pour 100 heures travaillées, par </w:t>
      </w:r>
      <w:r w:rsidR="00D0147E" w:rsidRPr="00E86C72">
        <w:rPr>
          <w:lang w:val="fr-FR"/>
        </w:rPr>
        <w:t>groupe</w:t>
      </w:r>
      <w:r w:rsidRPr="00E86C72">
        <w:rPr>
          <w:lang w:val="fr-FR"/>
        </w:rPr>
        <w:t xml:space="preserve"> d’âge, sexe et lieu de résidence)</w:t>
      </w:r>
      <w:bookmarkEnd w:id="318"/>
      <w:bookmarkEnd w:id="319"/>
    </w:p>
    <w:tbl>
      <w:tblPr>
        <w:tblStyle w:val="ILOTable"/>
        <w:tblW w:w="5000" w:type="pct"/>
        <w:tblLook w:val="06A0" w:firstRow="1" w:lastRow="0" w:firstColumn="1" w:lastColumn="0" w:noHBand="1" w:noVBand="1"/>
      </w:tblPr>
      <w:tblGrid>
        <w:gridCol w:w="1078"/>
        <w:gridCol w:w="1409"/>
        <w:gridCol w:w="1632"/>
        <w:gridCol w:w="1632"/>
        <w:gridCol w:w="1634"/>
        <w:gridCol w:w="1634"/>
      </w:tblGrid>
      <w:tr w:rsidR="00514228" w:rsidRPr="00E86C72" w14:paraId="14CF6E0F" w14:textId="77777777" w:rsidTr="00CD174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8" w:type="pct"/>
            <w:gridSpan w:val="2"/>
          </w:tcPr>
          <w:p w14:paraId="7C21EEE6" w14:textId="77777777" w:rsidR="00514228" w:rsidRPr="00E86C72" w:rsidRDefault="00514228" w:rsidP="00CD174C">
            <w:pPr>
              <w:pStyle w:val="ILOTablecontents"/>
              <w:jc w:val="center"/>
              <w:rPr>
                <w:lang w:val="fr-FR"/>
              </w:rPr>
            </w:pPr>
            <w:r w:rsidRPr="00E86C72">
              <w:rPr>
                <w:lang w:val="fr-FR"/>
              </w:rPr>
              <w:t>Caractéristiques de base</w:t>
            </w:r>
          </w:p>
        </w:tc>
        <w:tc>
          <w:tcPr>
            <w:tcW w:w="905" w:type="pct"/>
          </w:tcPr>
          <w:p w14:paraId="3CD6DDDF" w14:textId="043D7A29" w:rsidR="00514228" w:rsidRPr="00E86C72" w:rsidRDefault="00514228" w:rsidP="00CD174C">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Enfants de</w:t>
            </w:r>
            <w:r w:rsidR="00EB6CE3">
              <w:rPr>
                <w:lang w:val="fr-FR"/>
              </w:rPr>
              <w:br/>
            </w:r>
            <w:r w:rsidRPr="00E86C72">
              <w:rPr>
                <w:lang w:val="fr-FR"/>
              </w:rPr>
              <w:t>5</w:t>
            </w:r>
            <w:r w:rsidR="00EB6CE3">
              <w:rPr>
                <w:lang w:val="fr-FR"/>
              </w:rPr>
              <w:t>-</w:t>
            </w:r>
            <w:r w:rsidRPr="00E86C72">
              <w:rPr>
                <w:lang w:val="fr-FR"/>
              </w:rPr>
              <w:t>11 ans</w:t>
            </w:r>
          </w:p>
        </w:tc>
        <w:tc>
          <w:tcPr>
            <w:tcW w:w="905" w:type="pct"/>
          </w:tcPr>
          <w:p w14:paraId="1A0A98A5" w14:textId="529E08FB" w:rsidR="00514228" w:rsidRPr="00E86C72" w:rsidRDefault="00514228" w:rsidP="00CD174C">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Enfants de</w:t>
            </w:r>
            <w:r w:rsidR="00EB6CE3">
              <w:rPr>
                <w:lang w:val="fr-FR"/>
              </w:rPr>
              <w:br/>
            </w:r>
            <w:r w:rsidRPr="00E86C72">
              <w:rPr>
                <w:lang w:val="fr-FR"/>
              </w:rPr>
              <w:t>12</w:t>
            </w:r>
            <w:r w:rsidR="00EB6CE3">
              <w:rPr>
                <w:lang w:val="fr-FR"/>
              </w:rPr>
              <w:t>-</w:t>
            </w:r>
            <w:r w:rsidRPr="00E86C72">
              <w:rPr>
                <w:lang w:val="fr-FR"/>
              </w:rPr>
              <w:t>14 ans</w:t>
            </w:r>
          </w:p>
        </w:tc>
        <w:tc>
          <w:tcPr>
            <w:tcW w:w="906" w:type="pct"/>
          </w:tcPr>
          <w:p w14:paraId="238EA33F" w14:textId="63D7F32E" w:rsidR="00514228" w:rsidRPr="00E86C72" w:rsidRDefault="00514228" w:rsidP="00CD174C">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Enfants de</w:t>
            </w:r>
            <w:r w:rsidR="00EB6CE3">
              <w:rPr>
                <w:lang w:val="fr-FR"/>
              </w:rPr>
              <w:br/>
            </w:r>
            <w:r w:rsidRPr="00E86C72">
              <w:rPr>
                <w:lang w:val="fr-FR"/>
              </w:rPr>
              <w:t>5</w:t>
            </w:r>
            <w:r w:rsidR="00EB6CE3">
              <w:rPr>
                <w:lang w:val="fr-FR"/>
              </w:rPr>
              <w:t>-</w:t>
            </w:r>
            <w:r w:rsidRPr="00E86C72">
              <w:rPr>
                <w:lang w:val="fr-FR"/>
              </w:rPr>
              <w:t>14 ans</w:t>
            </w:r>
          </w:p>
        </w:tc>
        <w:tc>
          <w:tcPr>
            <w:tcW w:w="906" w:type="pct"/>
          </w:tcPr>
          <w:p w14:paraId="32196F4B" w14:textId="25CEF0BB" w:rsidR="00514228" w:rsidRPr="00E86C72" w:rsidRDefault="00514228" w:rsidP="00CD174C">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Enfants de</w:t>
            </w:r>
            <w:r w:rsidR="00EB6CE3">
              <w:rPr>
                <w:lang w:val="fr-FR"/>
              </w:rPr>
              <w:br/>
            </w:r>
            <w:r w:rsidRPr="00E86C72">
              <w:rPr>
                <w:lang w:val="fr-FR"/>
              </w:rPr>
              <w:t>5</w:t>
            </w:r>
            <w:r w:rsidR="00EB6CE3">
              <w:rPr>
                <w:lang w:val="fr-FR"/>
              </w:rPr>
              <w:t>-</w:t>
            </w:r>
            <w:r w:rsidRPr="00E86C72">
              <w:rPr>
                <w:lang w:val="fr-FR"/>
              </w:rPr>
              <w:t>17 ans</w:t>
            </w:r>
          </w:p>
        </w:tc>
      </w:tr>
      <w:tr w:rsidR="00514228" w:rsidRPr="00E86C72" w14:paraId="15BDFACF" w14:textId="77777777" w:rsidTr="00CD174C">
        <w:tc>
          <w:tcPr>
            <w:cnfStyle w:val="001000000000" w:firstRow="0" w:lastRow="0" w:firstColumn="1" w:lastColumn="0" w:oddVBand="0" w:evenVBand="0" w:oddHBand="0" w:evenHBand="0" w:firstRowFirstColumn="0" w:firstRowLastColumn="0" w:lastRowFirstColumn="0" w:lastRowLastColumn="0"/>
            <w:tcW w:w="597" w:type="pct"/>
            <w:vMerge w:val="restart"/>
          </w:tcPr>
          <w:p w14:paraId="74BDF8CF" w14:textId="77777777" w:rsidR="00514228" w:rsidRPr="00E86C72" w:rsidRDefault="00514228" w:rsidP="00CD174C">
            <w:pPr>
              <w:pStyle w:val="ILOTablecontents"/>
              <w:rPr>
                <w:lang w:val="fr-FR"/>
              </w:rPr>
            </w:pPr>
            <w:r w:rsidRPr="00E86C72">
              <w:rPr>
                <w:lang w:val="fr-FR"/>
              </w:rPr>
              <w:t>Sexe</w:t>
            </w:r>
          </w:p>
        </w:tc>
        <w:tc>
          <w:tcPr>
            <w:tcW w:w="780" w:type="pct"/>
          </w:tcPr>
          <w:p w14:paraId="36FF025A" w14:textId="1AB6DD8C" w:rsidR="00514228" w:rsidRPr="00E86C72" w:rsidRDefault="00860F04"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p>
        </w:tc>
        <w:tc>
          <w:tcPr>
            <w:tcW w:w="905" w:type="pct"/>
          </w:tcPr>
          <w:p w14:paraId="700A18EC"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905" w:type="pct"/>
          </w:tcPr>
          <w:p w14:paraId="4E6B1AF5"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906" w:type="pct"/>
          </w:tcPr>
          <w:p w14:paraId="7DF60157"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906" w:type="pct"/>
          </w:tcPr>
          <w:p w14:paraId="619E6CBA"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514228" w:rsidRPr="00E86C72" w14:paraId="6329587B" w14:textId="77777777" w:rsidTr="00CD174C">
        <w:tc>
          <w:tcPr>
            <w:cnfStyle w:val="001000000000" w:firstRow="0" w:lastRow="0" w:firstColumn="1" w:lastColumn="0" w:oddVBand="0" w:evenVBand="0" w:oddHBand="0" w:evenHBand="0" w:firstRowFirstColumn="0" w:firstRowLastColumn="0" w:lastRowFirstColumn="0" w:lastRowLastColumn="0"/>
            <w:tcW w:w="597" w:type="pct"/>
            <w:vMerge/>
          </w:tcPr>
          <w:p w14:paraId="344B8582" w14:textId="77777777" w:rsidR="00514228" w:rsidRPr="00E86C72" w:rsidRDefault="00514228" w:rsidP="00CD174C">
            <w:pPr>
              <w:pStyle w:val="ILOTablecontents"/>
              <w:rPr>
                <w:lang w:val="fr-FR"/>
              </w:rPr>
            </w:pPr>
          </w:p>
        </w:tc>
        <w:tc>
          <w:tcPr>
            <w:tcW w:w="780" w:type="pct"/>
          </w:tcPr>
          <w:p w14:paraId="504D8971" w14:textId="7F534B09" w:rsidR="00514228" w:rsidRPr="00E86C72" w:rsidRDefault="00851B4F"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p>
        </w:tc>
        <w:tc>
          <w:tcPr>
            <w:tcW w:w="905" w:type="pct"/>
          </w:tcPr>
          <w:p w14:paraId="499E9D40"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905" w:type="pct"/>
          </w:tcPr>
          <w:p w14:paraId="65037AFC"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906" w:type="pct"/>
          </w:tcPr>
          <w:p w14:paraId="5192147A"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906" w:type="pct"/>
          </w:tcPr>
          <w:p w14:paraId="6C285A9E"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514228" w:rsidRPr="00E86C72" w14:paraId="5D073F37" w14:textId="77777777" w:rsidTr="00CD174C">
        <w:tc>
          <w:tcPr>
            <w:cnfStyle w:val="001000000000" w:firstRow="0" w:lastRow="0" w:firstColumn="1" w:lastColumn="0" w:oddVBand="0" w:evenVBand="0" w:oddHBand="0" w:evenHBand="0" w:firstRowFirstColumn="0" w:firstRowLastColumn="0" w:lastRowFirstColumn="0" w:lastRowLastColumn="0"/>
            <w:tcW w:w="597" w:type="pct"/>
            <w:vMerge w:val="restart"/>
          </w:tcPr>
          <w:p w14:paraId="443454E7" w14:textId="41C049BD" w:rsidR="00514228" w:rsidRPr="00E86C72" w:rsidRDefault="00CF1B54" w:rsidP="00CD174C">
            <w:pPr>
              <w:pStyle w:val="ILOTablecontents"/>
              <w:rPr>
                <w:lang w:val="fr-FR"/>
              </w:rPr>
            </w:pPr>
            <w:r w:rsidRPr="00E86C72">
              <w:rPr>
                <w:lang w:val="fr-FR"/>
              </w:rPr>
              <w:t>Lieu de r</w:t>
            </w:r>
            <w:r w:rsidR="00514228" w:rsidRPr="00E86C72">
              <w:rPr>
                <w:lang w:val="fr-FR"/>
              </w:rPr>
              <w:t>ésidence</w:t>
            </w:r>
          </w:p>
        </w:tc>
        <w:tc>
          <w:tcPr>
            <w:tcW w:w="780" w:type="pct"/>
          </w:tcPr>
          <w:p w14:paraId="26AA032D" w14:textId="4696F992" w:rsidR="00514228" w:rsidRPr="00E86C72" w:rsidRDefault="00CF1B54"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w:t>
            </w:r>
            <w:r w:rsidR="00514228" w:rsidRPr="00E86C72">
              <w:rPr>
                <w:lang w:val="fr-FR"/>
              </w:rPr>
              <w:t>ural</w:t>
            </w:r>
          </w:p>
        </w:tc>
        <w:tc>
          <w:tcPr>
            <w:tcW w:w="905" w:type="pct"/>
          </w:tcPr>
          <w:p w14:paraId="6348A658"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905" w:type="pct"/>
          </w:tcPr>
          <w:p w14:paraId="7522655E"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906" w:type="pct"/>
          </w:tcPr>
          <w:p w14:paraId="4397BA77"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906" w:type="pct"/>
          </w:tcPr>
          <w:p w14:paraId="2ED92FB0"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514228" w:rsidRPr="00E86C72" w14:paraId="6FF7AF97" w14:textId="77777777" w:rsidTr="00CD174C">
        <w:tc>
          <w:tcPr>
            <w:cnfStyle w:val="001000000000" w:firstRow="0" w:lastRow="0" w:firstColumn="1" w:lastColumn="0" w:oddVBand="0" w:evenVBand="0" w:oddHBand="0" w:evenHBand="0" w:firstRowFirstColumn="0" w:firstRowLastColumn="0" w:lastRowFirstColumn="0" w:lastRowLastColumn="0"/>
            <w:tcW w:w="597" w:type="pct"/>
            <w:vMerge/>
          </w:tcPr>
          <w:p w14:paraId="7A10F75F" w14:textId="77777777" w:rsidR="00514228" w:rsidRPr="00E86C72" w:rsidRDefault="00514228" w:rsidP="00CD174C">
            <w:pPr>
              <w:pStyle w:val="ILOTablecontents"/>
              <w:rPr>
                <w:lang w:val="fr-FR"/>
              </w:rPr>
            </w:pPr>
          </w:p>
        </w:tc>
        <w:tc>
          <w:tcPr>
            <w:tcW w:w="780" w:type="pct"/>
          </w:tcPr>
          <w:p w14:paraId="77EEE1E8" w14:textId="39B17D85" w:rsidR="00514228" w:rsidRPr="00E86C72" w:rsidRDefault="00CF1B54"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U</w:t>
            </w:r>
            <w:r w:rsidR="00514228" w:rsidRPr="00E86C72">
              <w:rPr>
                <w:lang w:val="fr-FR"/>
              </w:rPr>
              <w:t>rbain</w:t>
            </w:r>
          </w:p>
        </w:tc>
        <w:tc>
          <w:tcPr>
            <w:tcW w:w="905" w:type="pct"/>
          </w:tcPr>
          <w:p w14:paraId="225D7ECA"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905" w:type="pct"/>
          </w:tcPr>
          <w:p w14:paraId="77D5C872"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906" w:type="pct"/>
          </w:tcPr>
          <w:p w14:paraId="5F77BF0A"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906" w:type="pct"/>
          </w:tcPr>
          <w:p w14:paraId="0FE8C5C4"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514228" w:rsidRPr="00E86C72" w14:paraId="79E9942A" w14:textId="77777777" w:rsidTr="00CD174C">
        <w:tc>
          <w:tcPr>
            <w:cnfStyle w:val="001000000000" w:firstRow="0" w:lastRow="0" w:firstColumn="1" w:lastColumn="0" w:oddVBand="0" w:evenVBand="0" w:oddHBand="0" w:evenHBand="0" w:firstRowFirstColumn="0" w:firstRowLastColumn="0" w:lastRowFirstColumn="0" w:lastRowLastColumn="0"/>
            <w:tcW w:w="1378" w:type="pct"/>
            <w:gridSpan w:val="2"/>
          </w:tcPr>
          <w:p w14:paraId="0C182753" w14:textId="77777777" w:rsidR="00514228" w:rsidRPr="00E86C72" w:rsidRDefault="00514228" w:rsidP="00CD174C">
            <w:pPr>
              <w:pStyle w:val="ILOTablecontents"/>
              <w:rPr>
                <w:lang w:val="fr-FR"/>
              </w:rPr>
            </w:pPr>
            <w:r w:rsidRPr="00E86C72">
              <w:rPr>
                <w:lang w:val="fr-FR"/>
              </w:rPr>
              <w:t>Total</w:t>
            </w:r>
          </w:p>
        </w:tc>
        <w:tc>
          <w:tcPr>
            <w:tcW w:w="905" w:type="pct"/>
            <w:shd w:val="clear" w:color="auto" w:fill="EBF5FD"/>
          </w:tcPr>
          <w:p w14:paraId="15A94B2F"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905" w:type="pct"/>
            <w:shd w:val="clear" w:color="auto" w:fill="EBF5FD"/>
          </w:tcPr>
          <w:p w14:paraId="1AB60E1D"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906" w:type="pct"/>
            <w:shd w:val="clear" w:color="auto" w:fill="EBF5FD"/>
          </w:tcPr>
          <w:p w14:paraId="55481F50"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906" w:type="pct"/>
            <w:shd w:val="clear" w:color="auto" w:fill="EBF5FD"/>
          </w:tcPr>
          <w:p w14:paraId="4AE6236B"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bl>
    <w:p w14:paraId="09A59380" w14:textId="73F802FF" w:rsidR="00CD174C" w:rsidRPr="00E86C72" w:rsidRDefault="00CD174C" w:rsidP="00CD174C">
      <w:pPr>
        <w:pStyle w:val="ILOTableNote"/>
        <w:rPr>
          <w:b/>
          <w:bCs/>
          <w:lang w:val="fr-FR"/>
        </w:rPr>
      </w:pPr>
      <w:proofErr w:type="gramStart"/>
      <w:r w:rsidRPr="00E86C72">
        <w:rPr>
          <w:b/>
          <w:bCs/>
          <w:lang w:val="fr-FR"/>
        </w:rPr>
        <w:t>Notes:</w:t>
      </w:r>
      <w:proofErr w:type="gramEnd"/>
    </w:p>
    <w:p w14:paraId="0C97EA66" w14:textId="77777777" w:rsidR="00CD174C" w:rsidRPr="00E86C72" w:rsidRDefault="00CD174C">
      <w:pPr>
        <w:spacing w:after="200"/>
        <w:rPr>
          <w:rFonts w:ascii="Noto Sans" w:hAnsi="Noto Sans"/>
          <w:b w:val="0"/>
          <w:color w:val="auto"/>
          <w:sz w:val="16"/>
          <w:lang w:val="fr-FR"/>
        </w:rPr>
      </w:pPr>
      <w:r w:rsidRPr="00E86C72">
        <w:rPr>
          <w:lang w:val="fr-FR"/>
        </w:rPr>
        <w:br w:type="page"/>
      </w:r>
    </w:p>
    <w:p w14:paraId="3C646EB6" w14:textId="4454688E" w:rsidR="00514228" w:rsidRPr="00E86C72" w:rsidRDefault="00CD174C" w:rsidP="00701592">
      <w:pPr>
        <w:pStyle w:val="ILOTableheading"/>
        <w:rPr>
          <w:lang w:val="fr-FR"/>
        </w:rPr>
      </w:pPr>
      <w:bookmarkStart w:id="320" w:name="_Ref124859261"/>
      <w:bookmarkStart w:id="321" w:name="_Toc197909462"/>
      <w:r w:rsidRPr="00E86C72">
        <w:rPr>
          <w:lang w:val="fr-FR"/>
        </w:rPr>
        <w:lastRenderedPageBreak/>
        <w:t xml:space="preserve">Tableau </w:t>
      </w:r>
      <w:r w:rsidR="00196DC9" w:rsidRPr="00E86C72">
        <w:rPr>
          <w:lang w:val="fr-FR"/>
        </w:rPr>
        <w:t>A1.3</w:t>
      </w:r>
      <w:r w:rsidRPr="00E86C72">
        <w:rPr>
          <w:lang w:val="fr-FR"/>
        </w:rPr>
        <w:t xml:space="preserve">0. Travail des enfants à abolir et santé physique et psychosociale (nombre d’enfants astreints au travail des enfants </w:t>
      </w:r>
      <w:r w:rsidR="00EB6CE3">
        <w:rPr>
          <w:lang w:val="fr-FR"/>
        </w:rPr>
        <w:t xml:space="preserve">à abolir </w:t>
      </w:r>
      <w:r w:rsidRPr="00E86C72">
        <w:rPr>
          <w:lang w:val="fr-FR"/>
        </w:rPr>
        <w:t xml:space="preserve">souffrant des symptômes physiques et psychosociaux, par type de symptômes, </w:t>
      </w:r>
      <w:r w:rsidR="00D0147E" w:rsidRPr="00E86C72">
        <w:rPr>
          <w:lang w:val="fr-FR"/>
        </w:rPr>
        <w:t>groupe</w:t>
      </w:r>
      <w:r w:rsidRPr="00E86C72">
        <w:rPr>
          <w:lang w:val="fr-FR"/>
        </w:rPr>
        <w:t xml:space="preserve"> d’âge, sexe et lieu de résidence)</w:t>
      </w:r>
      <w:bookmarkEnd w:id="320"/>
      <w:bookmarkEnd w:id="321"/>
    </w:p>
    <w:tbl>
      <w:tblPr>
        <w:tblStyle w:val="ILOTable"/>
        <w:tblW w:w="8384" w:type="dxa"/>
        <w:tblLayout w:type="fixed"/>
        <w:tblLook w:val="06A0" w:firstRow="1" w:lastRow="0" w:firstColumn="1" w:lastColumn="0" w:noHBand="1" w:noVBand="1"/>
      </w:tblPr>
      <w:tblGrid>
        <w:gridCol w:w="1129"/>
        <w:gridCol w:w="994"/>
        <w:gridCol w:w="424"/>
        <w:gridCol w:w="426"/>
        <w:gridCol w:w="424"/>
        <w:gridCol w:w="567"/>
        <w:gridCol w:w="567"/>
        <w:gridCol w:w="709"/>
        <w:gridCol w:w="567"/>
        <w:gridCol w:w="567"/>
        <w:gridCol w:w="424"/>
        <w:gridCol w:w="423"/>
        <w:gridCol w:w="580"/>
        <w:gridCol w:w="543"/>
        <w:gridCol w:w="40"/>
      </w:tblGrid>
      <w:tr w:rsidR="00EB6CE3" w:rsidRPr="00921B68" w14:paraId="0AE780E3" w14:textId="77777777" w:rsidTr="00EB6CE3">
        <w:trPr>
          <w:gridAfter w:val="1"/>
          <w:cnfStyle w:val="100000000000" w:firstRow="1" w:lastRow="0" w:firstColumn="0" w:lastColumn="0" w:oddVBand="0" w:evenVBand="0" w:oddHBand="0" w:evenHBand="0" w:firstRowFirstColumn="0" w:firstRowLastColumn="0" w:lastRowFirstColumn="0" w:lastRowLastColumn="0"/>
          <w:wAfter w:w="24" w:type="pct"/>
          <w:trHeight w:val="279"/>
          <w:tblHeader/>
        </w:trPr>
        <w:tc>
          <w:tcPr>
            <w:cnfStyle w:val="001000000000" w:firstRow="0" w:lastRow="0" w:firstColumn="1" w:lastColumn="0" w:oddVBand="0" w:evenVBand="0" w:oddHBand="0" w:evenHBand="0" w:firstRowFirstColumn="0" w:firstRowLastColumn="0" w:lastRowFirstColumn="0" w:lastRowLastColumn="0"/>
            <w:tcW w:w="1266" w:type="pct"/>
            <w:gridSpan w:val="2"/>
            <w:vMerge w:val="restart"/>
          </w:tcPr>
          <w:p w14:paraId="398B9DF1" w14:textId="444001C7" w:rsidR="00EB6CE3" w:rsidRPr="00E86C72" w:rsidRDefault="00EB6CE3" w:rsidP="00C76C23">
            <w:pPr>
              <w:pStyle w:val="ILOTablecontents"/>
              <w:jc w:val="center"/>
              <w:rPr>
                <w:lang w:val="fr-FR"/>
              </w:rPr>
            </w:pPr>
            <w:r w:rsidRPr="00E86C72">
              <w:rPr>
                <w:lang w:val="fr-FR"/>
              </w:rPr>
              <w:t>Caractéristiques de base</w:t>
            </w:r>
          </w:p>
        </w:tc>
        <w:tc>
          <w:tcPr>
            <w:tcW w:w="3710" w:type="pct"/>
            <w:gridSpan w:val="12"/>
          </w:tcPr>
          <w:p w14:paraId="234AE2B2" w14:textId="17030802" w:rsidR="00EB6CE3" w:rsidRPr="00E86C72" w:rsidRDefault="00EB6CE3" w:rsidP="00C76C23">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Pr>
                <w:lang w:val="fr-FR"/>
              </w:rPr>
              <w:t>E</w:t>
            </w:r>
            <w:r w:rsidRPr="00E86C72">
              <w:rPr>
                <w:lang w:val="fr-FR"/>
              </w:rPr>
              <w:t xml:space="preserve">nfants astreints au travail des enfants </w:t>
            </w:r>
            <w:r>
              <w:rPr>
                <w:lang w:val="fr-FR"/>
              </w:rPr>
              <w:t>à abolir</w:t>
            </w:r>
          </w:p>
        </w:tc>
      </w:tr>
      <w:tr w:rsidR="00EB6CE3" w:rsidRPr="00E86C72" w14:paraId="2C13F51F" w14:textId="77777777" w:rsidTr="00C76C23">
        <w:trPr>
          <w:gridAfter w:val="1"/>
          <w:cnfStyle w:val="100000000000" w:firstRow="1" w:lastRow="0" w:firstColumn="0" w:lastColumn="0" w:oddVBand="0" w:evenVBand="0" w:oddHBand="0" w:evenHBand="0" w:firstRowFirstColumn="0" w:firstRowLastColumn="0" w:lastRowFirstColumn="0" w:lastRowLastColumn="0"/>
          <w:wAfter w:w="24" w:type="pct"/>
          <w:trHeight w:val="279"/>
          <w:tblHeader/>
        </w:trPr>
        <w:tc>
          <w:tcPr>
            <w:cnfStyle w:val="001000000000" w:firstRow="0" w:lastRow="0" w:firstColumn="1" w:lastColumn="0" w:oddVBand="0" w:evenVBand="0" w:oddHBand="0" w:evenHBand="0" w:firstRowFirstColumn="0" w:firstRowLastColumn="0" w:lastRowFirstColumn="0" w:lastRowLastColumn="0"/>
            <w:tcW w:w="1266" w:type="pct"/>
            <w:gridSpan w:val="2"/>
            <w:vMerge/>
          </w:tcPr>
          <w:p w14:paraId="7ADC2EBA" w14:textId="6DC1F0CE" w:rsidR="00EB6CE3" w:rsidRPr="00E86C72" w:rsidRDefault="00EB6CE3" w:rsidP="00C76C23">
            <w:pPr>
              <w:pStyle w:val="ILOTablecontents"/>
              <w:jc w:val="center"/>
              <w:rPr>
                <w:lang w:val="fr-FR"/>
              </w:rPr>
            </w:pPr>
          </w:p>
        </w:tc>
        <w:tc>
          <w:tcPr>
            <w:tcW w:w="1859" w:type="pct"/>
            <w:gridSpan w:val="6"/>
          </w:tcPr>
          <w:p w14:paraId="6BF9A0EF" w14:textId="0F7DE4EF" w:rsidR="00EB6CE3" w:rsidRPr="00E86C72" w:rsidRDefault="00EB6CE3" w:rsidP="00C76C23">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5</w:t>
            </w:r>
            <w:r>
              <w:rPr>
                <w:lang w:val="fr-FR"/>
              </w:rPr>
              <w:t>-</w:t>
            </w:r>
            <w:r w:rsidRPr="00E86C72">
              <w:rPr>
                <w:lang w:val="fr-FR"/>
              </w:rPr>
              <w:t>14 ans</w:t>
            </w:r>
          </w:p>
        </w:tc>
        <w:tc>
          <w:tcPr>
            <w:tcW w:w="1851" w:type="pct"/>
            <w:gridSpan w:val="6"/>
          </w:tcPr>
          <w:p w14:paraId="629FEB55" w14:textId="597D9271" w:rsidR="00EB6CE3" w:rsidRPr="00E86C72" w:rsidRDefault="00EB6CE3" w:rsidP="00C76C23">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15</w:t>
            </w:r>
            <w:r>
              <w:rPr>
                <w:lang w:val="fr-FR"/>
              </w:rPr>
              <w:t>-</w:t>
            </w:r>
            <w:r w:rsidRPr="00E86C72">
              <w:rPr>
                <w:lang w:val="fr-FR"/>
              </w:rPr>
              <w:t>17 ans</w:t>
            </w:r>
          </w:p>
        </w:tc>
      </w:tr>
      <w:tr w:rsidR="00EB6CE3" w:rsidRPr="00921B68" w14:paraId="3B76AE04" w14:textId="77777777" w:rsidTr="00C76C23">
        <w:trPr>
          <w:cnfStyle w:val="100000000000" w:firstRow="1" w:lastRow="0" w:firstColumn="0" w:lastColumn="0" w:oddVBand="0" w:evenVBand="0" w:oddHBand="0" w:evenHBand="0" w:firstRowFirstColumn="0" w:firstRowLastColumn="0" w:lastRowFirstColumn="0" w:lastRowLastColumn="0"/>
          <w:trHeight w:val="4071"/>
          <w:tblHeader/>
        </w:trPr>
        <w:tc>
          <w:tcPr>
            <w:cnfStyle w:val="001000000000" w:firstRow="0" w:lastRow="0" w:firstColumn="1" w:lastColumn="0" w:oddVBand="0" w:evenVBand="0" w:oddHBand="0" w:evenHBand="0" w:firstRowFirstColumn="0" w:firstRowLastColumn="0" w:lastRowFirstColumn="0" w:lastRowLastColumn="0"/>
            <w:tcW w:w="1266" w:type="pct"/>
            <w:gridSpan w:val="2"/>
            <w:vMerge/>
          </w:tcPr>
          <w:p w14:paraId="14AF668E" w14:textId="77777777" w:rsidR="00EB6CE3" w:rsidRPr="00E86C72" w:rsidRDefault="00EB6CE3" w:rsidP="00CD174C">
            <w:pPr>
              <w:pStyle w:val="ILOTablecontents"/>
              <w:rPr>
                <w:lang w:val="fr-FR"/>
              </w:rPr>
            </w:pPr>
          </w:p>
        </w:tc>
        <w:tc>
          <w:tcPr>
            <w:tcW w:w="253" w:type="pct"/>
            <w:textDirection w:val="btLr"/>
          </w:tcPr>
          <w:p w14:paraId="27FE0338" w14:textId="460412A8" w:rsidR="00EB6CE3" w:rsidRPr="00E86C72" w:rsidRDefault="00EB6CE3" w:rsidP="00CD174C">
            <w:pPr>
              <w:pStyle w:val="ILOTablecontents"/>
              <w:spacing w:line="160" w:lineRule="exact"/>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Maux de tête, maux d</w:t>
            </w:r>
            <w:r>
              <w:rPr>
                <w:sz w:val="16"/>
                <w:szCs w:val="16"/>
                <w:lang w:val="fr-FR"/>
              </w:rPr>
              <w:t>′</w:t>
            </w:r>
            <w:r w:rsidRPr="00E86C72">
              <w:rPr>
                <w:sz w:val="16"/>
                <w:szCs w:val="16"/>
                <w:lang w:val="fr-FR"/>
              </w:rPr>
              <w:t>estomac ou autres maladies depuis que vous travaillez</w:t>
            </w:r>
          </w:p>
        </w:tc>
        <w:tc>
          <w:tcPr>
            <w:tcW w:w="254" w:type="pct"/>
            <w:textDirection w:val="btLr"/>
          </w:tcPr>
          <w:p w14:paraId="56CE4692" w14:textId="77777777" w:rsidR="00EB6CE3" w:rsidRPr="00E86C72" w:rsidRDefault="00EB6CE3" w:rsidP="00CD174C">
            <w:pPr>
              <w:pStyle w:val="ILOTablecontents"/>
              <w:spacing w:line="160" w:lineRule="exact"/>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Fatigue intense rendant difficile de se concentrer sur le travail</w:t>
            </w:r>
          </w:p>
        </w:tc>
        <w:tc>
          <w:tcPr>
            <w:tcW w:w="253" w:type="pct"/>
            <w:textDirection w:val="btLr"/>
          </w:tcPr>
          <w:p w14:paraId="427636F7" w14:textId="4EC510E0" w:rsidR="00EB6CE3" w:rsidRPr="00E86C72" w:rsidRDefault="00EB6CE3" w:rsidP="00CD174C">
            <w:pPr>
              <w:pStyle w:val="ILOTablecontents"/>
              <w:spacing w:line="160" w:lineRule="exact"/>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Sensation d</w:t>
            </w:r>
            <w:r>
              <w:rPr>
                <w:sz w:val="16"/>
                <w:szCs w:val="16"/>
                <w:lang w:val="fr-FR"/>
              </w:rPr>
              <w:t>′</w:t>
            </w:r>
            <w:r w:rsidRPr="00E86C72">
              <w:rPr>
                <w:sz w:val="16"/>
                <w:szCs w:val="16"/>
                <w:lang w:val="fr-FR"/>
              </w:rPr>
              <w:t>être malheureux, découragé ou triste</w:t>
            </w:r>
          </w:p>
        </w:tc>
        <w:tc>
          <w:tcPr>
            <w:tcW w:w="338" w:type="pct"/>
            <w:textDirection w:val="btLr"/>
          </w:tcPr>
          <w:p w14:paraId="4C277919" w14:textId="77777777" w:rsidR="00EB6CE3" w:rsidRPr="00E86C72" w:rsidRDefault="00EB6CE3" w:rsidP="00CD174C">
            <w:pPr>
              <w:pStyle w:val="ILOTablecontents"/>
              <w:spacing w:line="160" w:lineRule="exact"/>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Sensation de forte inquiétude, de stress ou de crainte</w:t>
            </w:r>
          </w:p>
        </w:tc>
        <w:tc>
          <w:tcPr>
            <w:tcW w:w="338" w:type="pct"/>
            <w:textDirection w:val="btLr"/>
          </w:tcPr>
          <w:p w14:paraId="215D85FB" w14:textId="27C75757" w:rsidR="00EB6CE3" w:rsidRPr="00E86C72" w:rsidRDefault="00EB6CE3" w:rsidP="00CD174C">
            <w:pPr>
              <w:pStyle w:val="ILOTablecontents"/>
              <w:spacing w:line="160" w:lineRule="exact"/>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Sensation de n</w:t>
            </w:r>
            <w:r>
              <w:rPr>
                <w:sz w:val="16"/>
                <w:szCs w:val="16"/>
                <w:lang w:val="fr-FR"/>
              </w:rPr>
              <w:t>′</w:t>
            </w:r>
            <w:r w:rsidRPr="00E86C72">
              <w:rPr>
                <w:sz w:val="16"/>
                <w:szCs w:val="16"/>
                <w:lang w:val="fr-FR"/>
              </w:rPr>
              <w:t>avoir personne à qui parler de vos problèmes ou ennuis</w:t>
            </w:r>
          </w:p>
        </w:tc>
        <w:tc>
          <w:tcPr>
            <w:tcW w:w="423" w:type="pct"/>
            <w:textDirection w:val="btLr"/>
          </w:tcPr>
          <w:p w14:paraId="1BE9B61E" w14:textId="77777777" w:rsidR="00EB6CE3" w:rsidRPr="00E86C72" w:rsidRDefault="00EB6CE3" w:rsidP="00CD174C">
            <w:pPr>
              <w:pStyle w:val="ILOTablecontents"/>
              <w:spacing w:line="160" w:lineRule="exact"/>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Absence totale de fierté liée au travail réalisé</w:t>
            </w:r>
          </w:p>
        </w:tc>
        <w:tc>
          <w:tcPr>
            <w:tcW w:w="338" w:type="pct"/>
            <w:textDirection w:val="btLr"/>
          </w:tcPr>
          <w:p w14:paraId="6FFC5EC2" w14:textId="1724590F" w:rsidR="00EB6CE3" w:rsidRPr="00E86C72" w:rsidRDefault="00EB6CE3" w:rsidP="00CD174C">
            <w:pPr>
              <w:pStyle w:val="ILOTablecontents"/>
              <w:spacing w:line="160" w:lineRule="exact"/>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Maux de tête, maux d</w:t>
            </w:r>
            <w:r>
              <w:rPr>
                <w:sz w:val="16"/>
                <w:szCs w:val="16"/>
                <w:lang w:val="fr-FR"/>
              </w:rPr>
              <w:t>′</w:t>
            </w:r>
            <w:r w:rsidRPr="00E86C72">
              <w:rPr>
                <w:sz w:val="16"/>
                <w:szCs w:val="16"/>
                <w:lang w:val="fr-FR"/>
              </w:rPr>
              <w:t xml:space="preserve">estomac ou autres maladies </w:t>
            </w:r>
          </w:p>
        </w:tc>
        <w:tc>
          <w:tcPr>
            <w:tcW w:w="338" w:type="pct"/>
            <w:textDirection w:val="btLr"/>
          </w:tcPr>
          <w:p w14:paraId="3FCC2BB7" w14:textId="77777777" w:rsidR="00EB6CE3" w:rsidRPr="00E86C72" w:rsidRDefault="00EB6CE3" w:rsidP="00CD174C">
            <w:pPr>
              <w:pStyle w:val="ILOTablecontents"/>
              <w:spacing w:line="160" w:lineRule="exact"/>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Fatigue intense rendant difficile de se concentrer sur le travail</w:t>
            </w:r>
          </w:p>
        </w:tc>
        <w:tc>
          <w:tcPr>
            <w:tcW w:w="253" w:type="pct"/>
            <w:textDirection w:val="btLr"/>
          </w:tcPr>
          <w:p w14:paraId="16B5F369" w14:textId="12BA3EE4" w:rsidR="00EB6CE3" w:rsidRPr="00E86C72" w:rsidRDefault="00EB6CE3" w:rsidP="00CD174C">
            <w:pPr>
              <w:pStyle w:val="ILOTablecontents"/>
              <w:spacing w:line="160" w:lineRule="exact"/>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Sensation d</w:t>
            </w:r>
            <w:r>
              <w:rPr>
                <w:sz w:val="16"/>
                <w:szCs w:val="16"/>
                <w:lang w:val="fr-FR"/>
              </w:rPr>
              <w:t>′</w:t>
            </w:r>
            <w:r w:rsidRPr="00E86C72">
              <w:rPr>
                <w:sz w:val="16"/>
                <w:szCs w:val="16"/>
                <w:lang w:val="fr-FR"/>
              </w:rPr>
              <w:t>être malheureux, découragé ou triste</w:t>
            </w:r>
          </w:p>
        </w:tc>
        <w:tc>
          <w:tcPr>
            <w:tcW w:w="252" w:type="pct"/>
            <w:textDirection w:val="btLr"/>
          </w:tcPr>
          <w:p w14:paraId="5D47B425" w14:textId="77777777" w:rsidR="00EB6CE3" w:rsidRPr="00E86C72" w:rsidRDefault="00EB6CE3" w:rsidP="00CD174C">
            <w:pPr>
              <w:pStyle w:val="ILOTablecontents"/>
              <w:spacing w:line="160" w:lineRule="exact"/>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Sensation de forte inquiétude, de stress ou de crainte</w:t>
            </w:r>
          </w:p>
        </w:tc>
        <w:tc>
          <w:tcPr>
            <w:tcW w:w="346" w:type="pct"/>
            <w:textDirection w:val="btLr"/>
          </w:tcPr>
          <w:p w14:paraId="22D6E7B4" w14:textId="1F33B117" w:rsidR="00EB6CE3" w:rsidRPr="00E86C72" w:rsidRDefault="00EB6CE3" w:rsidP="00CD174C">
            <w:pPr>
              <w:pStyle w:val="ILOTablecontents"/>
              <w:spacing w:line="160" w:lineRule="exact"/>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Sensation de n</w:t>
            </w:r>
            <w:r>
              <w:rPr>
                <w:sz w:val="16"/>
                <w:szCs w:val="16"/>
                <w:lang w:val="fr-FR"/>
              </w:rPr>
              <w:t>′</w:t>
            </w:r>
            <w:proofErr w:type="spellStart"/>
            <w:r w:rsidRPr="00E86C72">
              <w:rPr>
                <w:sz w:val="16"/>
                <w:szCs w:val="16"/>
                <w:lang w:val="fr-FR"/>
              </w:rPr>
              <w:t>voir</w:t>
            </w:r>
            <w:proofErr w:type="spellEnd"/>
            <w:r w:rsidRPr="00E86C72">
              <w:rPr>
                <w:sz w:val="16"/>
                <w:szCs w:val="16"/>
                <w:lang w:val="fr-FR"/>
              </w:rPr>
              <w:t xml:space="preserve"> personne à qui parler de vos problèmes ou ennuis</w:t>
            </w:r>
          </w:p>
        </w:tc>
        <w:tc>
          <w:tcPr>
            <w:tcW w:w="348" w:type="pct"/>
            <w:gridSpan w:val="2"/>
            <w:textDirection w:val="btLr"/>
          </w:tcPr>
          <w:p w14:paraId="2983AC53" w14:textId="77777777" w:rsidR="00EB6CE3" w:rsidRPr="00E86C72" w:rsidRDefault="00EB6CE3" w:rsidP="00CD174C">
            <w:pPr>
              <w:pStyle w:val="ILOTablecontents"/>
              <w:spacing w:line="160" w:lineRule="exact"/>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Absence totale de fierté liée au travail réalisé</w:t>
            </w:r>
          </w:p>
        </w:tc>
      </w:tr>
      <w:tr w:rsidR="00C76C23" w:rsidRPr="00E86C72" w14:paraId="27037F94" w14:textId="77777777" w:rsidTr="00C76C23">
        <w:trPr>
          <w:trHeight w:val="460"/>
        </w:trPr>
        <w:tc>
          <w:tcPr>
            <w:cnfStyle w:val="001000000000" w:firstRow="0" w:lastRow="0" w:firstColumn="1" w:lastColumn="0" w:oddVBand="0" w:evenVBand="0" w:oddHBand="0" w:evenHBand="0" w:firstRowFirstColumn="0" w:firstRowLastColumn="0" w:lastRowFirstColumn="0" w:lastRowLastColumn="0"/>
            <w:tcW w:w="673" w:type="pct"/>
            <w:vMerge w:val="restart"/>
          </w:tcPr>
          <w:p w14:paraId="52FE9C54" w14:textId="77777777" w:rsidR="00514228" w:rsidRPr="00E86C72" w:rsidRDefault="00514228" w:rsidP="00CD174C">
            <w:pPr>
              <w:pStyle w:val="ILOTablecontents"/>
              <w:rPr>
                <w:lang w:val="fr-FR"/>
              </w:rPr>
            </w:pPr>
            <w:r w:rsidRPr="00E86C72">
              <w:rPr>
                <w:lang w:val="fr-FR"/>
              </w:rPr>
              <w:t>Sexe</w:t>
            </w:r>
          </w:p>
        </w:tc>
        <w:tc>
          <w:tcPr>
            <w:tcW w:w="593" w:type="pct"/>
          </w:tcPr>
          <w:p w14:paraId="0CC02A4B" w14:textId="580E0010" w:rsidR="00514228" w:rsidRPr="00E86C72" w:rsidRDefault="00860F04"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p>
        </w:tc>
        <w:tc>
          <w:tcPr>
            <w:tcW w:w="253" w:type="pct"/>
          </w:tcPr>
          <w:p w14:paraId="432348AD"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54" w:type="pct"/>
          </w:tcPr>
          <w:p w14:paraId="3BA7EEFD"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53" w:type="pct"/>
          </w:tcPr>
          <w:p w14:paraId="34882718"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66508C9F"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3B2FA5D9"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23" w:type="pct"/>
          </w:tcPr>
          <w:p w14:paraId="2DFA59DD"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78563991"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1EEB580E"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53" w:type="pct"/>
          </w:tcPr>
          <w:p w14:paraId="459DC59C"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52" w:type="pct"/>
          </w:tcPr>
          <w:p w14:paraId="50B2D82C"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46" w:type="pct"/>
          </w:tcPr>
          <w:p w14:paraId="781BFC67"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48" w:type="pct"/>
            <w:gridSpan w:val="2"/>
          </w:tcPr>
          <w:p w14:paraId="64AEF540"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C76C23" w:rsidRPr="00E86C72" w14:paraId="608F18C9" w14:textId="77777777" w:rsidTr="00C76C23">
        <w:trPr>
          <w:trHeight w:val="147"/>
        </w:trPr>
        <w:tc>
          <w:tcPr>
            <w:cnfStyle w:val="001000000000" w:firstRow="0" w:lastRow="0" w:firstColumn="1" w:lastColumn="0" w:oddVBand="0" w:evenVBand="0" w:oddHBand="0" w:evenHBand="0" w:firstRowFirstColumn="0" w:firstRowLastColumn="0" w:lastRowFirstColumn="0" w:lastRowLastColumn="0"/>
            <w:tcW w:w="673" w:type="pct"/>
            <w:vMerge/>
          </w:tcPr>
          <w:p w14:paraId="4C4216C0" w14:textId="77777777" w:rsidR="00514228" w:rsidRPr="00E86C72" w:rsidRDefault="00514228" w:rsidP="00CD174C">
            <w:pPr>
              <w:pStyle w:val="ILOTablecontents"/>
              <w:rPr>
                <w:lang w:val="fr-FR"/>
              </w:rPr>
            </w:pPr>
          </w:p>
        </w:tc>
        <w:tc>
          <w:tcPr>
            <w:tcW w:w="593" w:type="pct"/>
          </w:tcPr>
          <w:p w14:paraId="1E6F9041" w14:textId="7D36215B" w:rsidR="00514228" w:rsidRPr="00E86C72" w:rsidRDefault="00851B4F"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p>
        </w:tc>
        <w:tc>
          <w:tcPr>
            <w:tcW w:w="253" w:type="pct"/>
          </w:tcPr>
          <w:p w14:paraId="38FDD28C"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54" w:type="pct"/>
          </w:tcPr>
          <w:p w14:paraId="7C8322E4"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53" w:type="pct"/>
          </w:tcPr>
          <w:p w14:paraId="4DDE8375"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6C65F871"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1EF8F832"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23" w:type="pct"/>
          </w:tcPr>
          <w:p w14:paraId="5056546E"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1AF1D7A1"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4AEA02E5"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53" w:type="pct"/>
          </w:tcPr>
          <w:p w14:paraId="0E7DE901"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52" w:type="pct"/>
          </w:tcPr>
          <w:p w14:paraId="0F608EBA"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46" w:type="pct"/>
          </w:tcPr>
          <w:p w14:paraId="0650345D"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48" w:type="pct"/>
            <w:gridSpan w:val="2"/>
          </w:tcPr>
          <w:p w14:paraId="4DF58F81"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C76C23" w:rsidRPr="00E86C72" w14:paraId="13E43FDE" w14:textId="77777777" w:rsidTr="00C76C23">
        <w:trPr>
          <w:trHeight w:val="460"/>
        </w:trPr>
        <w:tc>
          <w:tcPr>
            <w:cnfStyle w:val="001000000000" w:firstRow="0" w:lastRow="0" w:firstColumn="1" w:lastColumn="0" w:oddVBand="0" w:evenVBand="0" w:oddHBand="0" w:evenHBand="0" w:firstRowFirstColumn="0" w:firstRowLastColumn="0" w:lastRowFirstColumn="0" w:lastRowLastColumn="0"/>
            <w:tcW w:w="673" w:type="pct"/>
            <w:vMerge w:val="restart"/>
          </w:tcPr>
          <w:p w14:paraId="6CB6B773" w14:textId="69921A2C" w:rsidR="00514228" w:rsidRPr="00E86C72" w:rsidRDefault="00CF1B54" w:rsidP="00CD174C">
            <w:pPr>
              <w:pStyle w:val="ILOTablecontents"/>
              <w:rPr>
                <w:lang w:val="fr-FR"/>
              </w:rPr>
            </w:pPr>
            <w:r w:rsidRPr="00E86C72">
              <w:rPr>
                <w:lang w:val="fr-FR"/>
              </w:rPr>
              <w:t>Lieu de r</w:t>
            </w:r>
            <w:r w:rsidR="00514228" w:rsidRPr="00E86C72">
              <w:rPr>
                <w:lang w:val="fr-FR"/>
              </w:rPr>
              <w:t>ésidence</w:t>
            </w:r>
          </w:p>
        </w:tc>
        <w:tc>
          <w:tcPr>
            <w:tcW w:w="593" w:type="pct"/>
          </w:tcPr>
          <w:p w14:paraId="38A8AE37" w14:textId="2842092D" w:rsidR="00514228" w:rsidRPr="00E86C72" w:rsidRDefault="00CF1B54"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w:t>
            </w:r>
            <w:r w:rsidR="00514228" w:rsidRPr="00E86C72">
              <w:rPr>
                <w:lang w:val="fr-FR"/>
              </w:rPr>
              <w:t>ural</w:t>
            </w:r>
          </w:p>
        </w:tc>
        <w:tc>
          <w:tcPr>
            <w:tcW w:w="253" w:type="pct"/>
          </w:tcPr>
          <w:p w14:paraId="3A303C23"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54" w:type="pct"/>
          </w:tcPr>
          <w:p w14:paraId="677FE17B"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53" w:type="pct"/>
          </w:tcPr>
          <w:p w14:paraId="2FFA1290"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27A6E0DA"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480CCA0F"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23" w:type="pct"/>
          </w:tcPr>
          <w:p w14:paraId="2DB08A80"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68BE1D4D"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6076F3C7"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53" w:type="pct"/>
          </w:tcPr>
          <w:p w14:paraId="4E730D35"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52" w:type="pct"/>
          </w:tcPr>
          <w:p w14:paraId="2ECE8405"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46" w:type="pct"/>
          </w:tcPr>
          <w:p w14:paraId="43AB7E85"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48" w:type="pct"/>
            <w:gridSpan w:val="2"/>
          </w:tcPr>
          <w:p w14:paraId="252191D4"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C76C23" w:rsidRPr="00E86C72" w14:paraId="0C47791F" w14:textId="77777777" w:rsidTr="00C76C23">
        <w:trPr>
          <w:trHeight w:val="147"/>
        </w:trPr>
        <w:tc>
          <w:tcPr>
            <w:cnfStyle w:val="001000000000" w:firstRow="0" w:lastRow="0" w:firstColumn="1" w:lastColumn="0" w:oddVBand="0" w:evenVBand="0" w:oddHBand="0" w:evenHBand="0" w:firstRowFirstColumn="0" w:firstRowLastColumn="0" w:lastRowFirstColumn="0" w:lastRowLastColumn="0"/>
            <w:tcW w:w="673" w:type="pct"/>
            <w:vMerge/>
          </w:tcPr>
          <w:p w14:paraId="3672F6EC" w14:textId="77777777" w:rsidR="00514228" w:rsidRPr="00E86C72" w:rsidRDefault="00514228" w:rsidP="00CD174C">
            <w:pPr>
              <w:pStyle w:val="ILOTablecontents"/>
              <w:rPr>
                <w:lang w:val="fr-FR"/>
              </w:rPr>
            </w:pPr>
          </w:p>
        </w:tc>
        <w:tc>
          <w:tcPr>
            <w:tcW w:w="593" w:type="pct"/>
          </w:tcPr>
          <w:p w14:paraId="73779C50" w14:textId="2A8D72B8" w:rsidR="00514228" w:rsidRPr="00E86C72" w:rsidRDefault="00CF1B54"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U</w:t>
            </w:r>
            <w:r w:rsidR="00514228" w:rsidRPr="00E86C72">
              <w:rPr>
                <w:lang w:val="fr-FR"/>
              </w:rPr>
              <w:t>rbain</w:t>
            </w:r>
          </w:p>
        </w:tc>
        <w:tc>
          <w:tcPr>
            <w:tcW w:w="253" w:type="pct"/>
          </w:tcPr>
          <w:p w14:paraId="4EB4AE6F"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54" w:type="pct"/>
          </w:tcPr>
          <w:p w14:paraId="0494BE75"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53" w:type="pct"/>
          </w:tcPr>
          <w:p w14:paraId="595B31B8"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1A8F47EC"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05C6E7AE"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23" w:type="pct"/>
          </w:tcPr>
          <w:p w14:paraId="3AB2A181"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71EA9A8A"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5037A7AD"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53" w:type="pct"/>
          </w:tcPr>
          <w:p w14:paraId="02288852"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52" w:type="pct"/>
          </w:tcPr>
          <w:p w14:paraId="6802578D"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46" w:type="pct"/>
          </w:tcPr>
          <w:p w14:paraId="3CE5AB0B"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48" w:type="pct"/>
            <w:gridSpan w:val="2"/>
          </w:tcPr>
          <w:p w14:paraId="51DFA846"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C76C23" w:rsidRPr="00E86C72" w14:paraId="2EFD5723" w14:textId="77777777" w:rsidTr="00C76C23">
        <w:trPr>
          <w:trHeight w:val="209"/>
        </w:trPr>
        <w:tc>
          <w:tcPr>
            <w:cnfStyle w:val="001000000000" w:firstRow="0" w:lastRow="0" w:firstColumn="1" w:lastColumn="0" w:oddVBand="0" w:evenVBand="0" w:oddHBand="0" w:evenHBand="0" w:firstRowFirstColumn="0" w:firstRowLastColumn="0" w:lastRowFirstColumn="0" w:lastRowLastColumn="0"/>
            <w:tcW w:w="1266" w:type="pct"/>
            <w:gridSpan w:val="2"/>
          </w:tcPr>
          <w:p w14:paraId="2CFE5F1F" w14:textId="77777777" w:rsidR="00514228" w:rsidRPr="00E86C72" w:rsidRDefault="00514228" w:rsidP="00CD174C">
            <w:pPr>
              <w:pStyle w:val="ILOTablecontents"/>
              <w:rPr>
                <w:lang w:val="fr-FR"/>
              </w:rPr>
            </w:pPr>
            <w:r w:rsidRPr="00E86C72">
              <w:rPr>
                <w:lang w:val="fr-FR"/>
              </w:rPr>
              <w:t>Total</w:t>
            </w:r>
          </w:p>
        </w:tc>
        <w:tc>
          <w:tcPr>
            <w:tcW w:w="253" w:type="pct"/>
            <w:shd w:val="clear" w:color="auto" w:fill="EBF5FD"/>
          </w:tcPr>
          <w:p w14:paraId="3593FF54"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54" w:type="pct"/>
            <w:shd w:val="clear" w:color="auto" w:fill="EBF5FD"/>
          </w:tcPr>
          <w:p w14:paraId="09B715E8"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53" w:type="pct"/>
            <w:shd w:val="clear" w:color="auto" w:fill="EBF5FD"/>
          </w:tcPr>
          <w:p w14:paraId="4FD01755"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shd w:val="clear" w:color="auto" w:fill="EBF5FD"/>
          </w:tcPr>
          <w:p w14:paraId="7D1BFE9A"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shd w:val="clear" w:color="auto" w:fill="EBF5FD"/>
          </w:tcPr>
          <w:p w14:paraId="36035B46"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423" w:type="pct"/>
            <w:shd w:val="clear" w:color="auto" w:fill="EBF5FD"/>
          </w:tcPr>
          <w:p w14:paraId="39D153B0"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shd w:val="clear" w:color="auto" w:fill="EBF5FD"/>
          </w:tcPr>
          <w:p w14:paraId="2E8456D0"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shd w:val="clear" w:color="auto" w:fill="EBF5FD"/>
          </w:tcPr>
          <w:p w14:paraId="2603352B"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53" w:type="pct"/>
            <w:shd w:val="clear" w:color="auto" w:fill="EBF5FD"/>
          </w:tcPr>
          <w:p w14:paraId="641B70A9"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52" w:type="pct"/>
            <w:shd w:val="clear" w:color="auto" w:fill="EBF5FD"/>
          </w:tcPr>
          <w:p w14:paraId="0BBDEC86"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46" w:type="pct"/>
            <w:shd w:val="clear" w:color="auto" w:fill="EBF5FD"/>
          </w:tcPr>
          <w:p w14:paraId="10277E17"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48" w:type="pct"/>
            <w:gridSpan w:val="2"/>
            <w:shd w:val="clear" w:color="auto" w:fill="EBF5FD"/>
          </w:tcPr>
          <w:p w14:paraId="561CEEAD" w14:textId="77777777" w:rsidR="00514228" w:rsidRPr="00E86C72" w:rsidRDefault="00514228" w:rsidP="00CD174C">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bl>
    <w:p w14:paraId="69D3829D" w14:textId="1D1D89FD" w:rsidR="00514228" w:rsidRPr="00E86C72" w:rsidRDefault="00514228" w:rsidP="00C76C23">
      <w:pPr>
        <w:pStyle w:val="ILOTableNote"/>
        <w:rPr>
          <w:b/>
          <w:bCs/>
          <w:lang w:val="fr-FR"/>
        </w:rPr>
      </w:pPr>
    </w:p>
    <w:p w14:paraId="713055D8" w14:textId="77777777" w:rsidR="00514228" w:rsidRPr="00E86C72" w:rsidRDefault="00514228" w:rsidP="00514228">
      <w:pPr>
        <w:spacing w:after="200"/>
        <w:rPr>
          <w:rFonts w:ascii="Arial" w:eastAsiaTheme="majorEastAsia" w:hAnsi="Arial" w:cs="Arial"/>
          <w:sz w:val="20"/>
          <w:szCs w:val="52"/>
          <w:lang w:val="fr-FR"/>
        </w:rPr>
      </w:pPr>
      <w:r w:rsidRPr="00E86C72">
        <w:rPr>
          <w:lang w:val="fr-FR"/>
        </w:rPr>
        <w:br w:type="page"/>
      </w:r>
    </w:p>
    <w:p w14:paraId="665A39E6" w14:textId="77777777" w:rsidR="00514228" w:rsidRPr="00E86C72" w:rsidRDefault="00514228" w:rsidP="005E42C5">
      <w:pPr>
        <w:pStyle w:val="ILOheading3"/>
        <w:rPr>
          <w:lang w:val="fr-FR"/>
        </w:rPr>
      </w:pPr>
      <w:bookmarkStart w:id="322" w:name="_Toc197909371"/>
      <w:r w:rsidRPr="00E86C72">
        <w:rPr>
          <w:lang w:val="fr-FR"/>
        </w:rPr>
        <w:lastRenderedPageBreak/>
        <w:t>Tâches ménagères</w:t>
      </w:r>
      <w:bookmarkEnd w:id="322"/>
    </w:p>
    <w:p w14:paraId="2E6C2544" w14:textId="7D941804" w:rsidR="00514228" w:rsidRPr="00E86C72" w:rsidRDefault="00C76C23" w:rsidP="00701592">
      <w:pPr>
        <w:pStyle w:val="ILOTableheading"/>
        <w:rPr>
          <w:lang w:val="fr-FR"/>
        </w:rPr>
      </w:pPr>
      <w:bookmarkStart w:id="323" w:name="_Ref64534202"/>
      <w:bookmarkStart w:id="324" w:name="_Toc197909463"/>
      <w:r w:rsidRPr="00E86C72">
        <w:rPr>
          <w:lang w:val="fr-FR"/>
        </w:rPr>
        <w:t xml:space="preserve">Tableau </w:t>
      </w:r>
      <w:r w:rsidR="00196DC9" w:rsidRPr="00E86C72">
        <w:rPr>
          <w:lang w:val="fr-FR"/>
        </w:rPr>
        <w:t>A1.</w:t>
      </w:r>
      <w:r w:rsidRPr="00E86C72">
        <w:rPr>
          <w:lang w:val="fr-FR"/>
        </w:rPr>
        <w:t xml:space="preserve">31. Participation aux tâches ménagères (pourcentage et nombre d’enfants effectuant des tâches ménagères, par plage horaire, </w:t>
      </w:r>
      <w:r w:rsidR="00D0147E" w:rsidRPr="00E86C72">
        <w:rPr>
          <w:lang w:val="fr-FR"/>
        </w:rPr>
        <w:t>groupe</w:t>
      </w:r>
      <w:r w:rsidRPr="00E86C72">
        <w:rPr>
          <w:lang w:val="fr-FR"/>
        </w:rPr>
        <w:t xml:space="preserve"> d’âge, sexe et lieu de résidence)</w:t>
      </w:r>
      <w:bookmarkEnd w:id="323"/>
      <w:bookmarkEnd w:id="324"/>
    </w:p>
    <w:tbl>
      <w:tblPr>
        <w:tblStyle w:val="ILOTable"/>
        <w:tblW w:w="5000" w:type="pct"/>
        <w:tblLook w:val="06A0" w:firstRow="1" w:lastRow="0" w:firstColumn="1" w:lastColumn="0" w:noHBand="1" w:noVBand="1"/>
      </w:tblPr>
      <w:tblGrid>
        <w:gridCol w:w="1078"/>
        <w:gridCol w:w="1056"/>
        <w:gridCol w:w="577"/>
        <w:gridCol w:w="577"/>
        <w:gridCol w:w="577"/>
        <w:gridCol w:w="577"/>
        <w:gridCol w:w="577"/>
        <w:gridCol w:w="579"/>
        <w:gridCol w:w="575"/>
        <w:gridCol w:w="577"/>
        <w:gridCol w:w="577"/>
        <w:gridCol w:w="577"/>
        <w:gridCol w:w="577"/>
        <w:gridCol w:w="538"/>
      </w:tblGrid>
      <w:tr w:rsidR="00A41076" w:rsidRPr="00921B68" w14:paraId="7538ED0F" w14:textId="77777777" w:rsidTr="00A4107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182" w:type="pct"/>
            <w:gridSpan w:val="2"/>
            <w:vMerge w:val="restart"/>
          </w:tcPr>
          <w:p w14:paraId="7BD6B69C" w14:textId="1A609E23" w:rsidR="00A41076" w:rsidRPr="00E86C72" w:rsidRDefault="00A41076" w:rsidP="00C76C23">
            <w:pPr>
              <w:pStyle w:val="ILOTablecontents"/>
              <w:jc w:val="center"/>
              <w:rPr>
                <w:lang w:val="fr-FR"/>
              </w:rPr>
            </w:pPr>
            <w:r w:rsidRPr="00E86C72">
              <w:rPr>
                <w:lang w:val="fr-FR"/>
              </w:rPr>
              <w:t>Caractéristiques de base</w:t>
            </w:r>
          </w:p>
        </w:tc>
        <w:tc>
          <w:tcPr>
            <w:tcW w:w="3818" w:type="pct"/>
            <w:gridSpan w:val="12"/>
          </w:tcPr>
          <w:p w14:paraId="65B53ED9" w14:textId="6CFB27B9" w:rsidR="00A41076" w:rsidRPr="00E86C72" w:rsidRDefault="00A41076" w:rsidP="00C76C23">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Pr>
                <w:lang w:val="fr-FR"/>
              </w:rPr>
              <w:t>E</w:t>
            </w:r>
            <w:r w:rsidRPr="00E86C72">
              <w:rPr>
                <w:lang w:val="fr-FR"/>
              </w:rPr>
              <w:t>nfants effectuant des tâches ménagères</w:t>
            </w:r>
          </w:p>
        </w:tc>
      </w:tr>
      <w:tr w:rsidR="00A41076" w:rsidRPr="00921B68" w14:paraId="5D72D79D" w14:textId="77777777" w:rsidTr="00A4107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182" w:type="pct"/>
            <w:gridSpan w:val="2"/>
            <w:vMerge/>
          </w:tcPr>
          <w:p w14:paraId="7358571C" w14:textId="4FD430CA" w:rsidR="00A41076" w:rsidRPr="00E86C72" w:rsidRDefault="00A41076" w:rsidP="00C76C23">
            <w:pPr>
              <w:pStyle w:val="ILOTablecontents"/>
              <w:jc w:val="center"/>
              <w:rPr>
                <w:lang w:val="fr-FR"/>
              </w:rPr>
            </w:pPr>
          </w:p>
        </w:tc>
        <w:tc>
          <w:tcPr>
            <w:tcW w:w="1920" w:type="pct"/>
            <w:gridSpan w:val="6"/>
          </w:tcPr>
          <w:p w14:paraId="1F12C62F" w14:textId="77777777" w:rsidR="00A41076" w:rsidRPr="00E86C72" w:rsidRDefault="00A41076" w:rsidP="00C76C23">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Une ou plusieurs heures par semaine</w:t>
            </w:r>
          </w:p>
        </w:tc>
        <w:tc>
          <w:tcPr>
            <w:tcW w:w="1898" w:type="pct"/>
            <w:gridSpan w:val="6"/>
          </w:tcPr>
          <w:p w14:paraId="2E49BA0A" w14:textId="77777777" w:rsidR="00A41076" w:rsidRPr="00E86C72" w:rsidRDefault="00A41076" w:rsidP="00C76C23">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21 heures ou plus par semaine</w:t>
            </w:r>
          </w:p>
        </w:tc>
      </w:tr>
      <w:tr w:rsidR="00A41076" w:rsidRPr="00E86C72" w14:paraId="7A9473D0" w14:textId="77777777" w:rsidTr="00A4107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182" w:type="pct"/>
            <w:gridSpan w:val="2"/>
            <w:vMerge/>
          </w:tcPr>
          <w:p w14:paraId="19C694E7" w14:textId="77777777" w:rsidR="00A41076" w:rsidRPr="00E86C72" w:rsidRDefault="00A41076" w:rsidP="00C76C23">
            <w:pPr>
              <w:pStyle w:val="ILOTablecontents"/>
              <w:jc w:val="center"/>
              <w:rPr>
                <w:lang w:val="fr-FR"/>
              </w:rPr>
            </w:pPr>
          </w:p>
        </w:tc>
        <w:tc>
          <w:tcPr>
            <w:tcW w:w="640" w:type="pct"/>
            <w:gridSpan w:val="2"/>
          </w:tcPr>
          <w:p w14:paraId="481E573B" w14:textId="7BDFDCF0" w:rsidR="00A41076" w:rsidRPr="00E86C72" w:rsidRDefault="00A41076" w:rsidP="00C76C23">
            <w:pPr>
              <w:pStyle w:val="ILOTablecontents"/>
              <w:jc w:val="center"/>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5–11</w:t>
            </w:r>
            <w:r>
              <w:rPr>
                <w:sz w:val="16"/>
                <w:szCs w:val="16"/>
                <w:lang w:val="fr-FR"/>
              </w:rPr>
              <w:t xml:space="preserve"> ans</w:t>
            </w:r>
          </w:p>
        </w:tc>
        <w:tc>
          <w:tcPr>
            <w:tcW w:w="639" w:type="pct"/>
            <w:gridSpan w:val="2"/>
          </w:tcPr>
          <w:p w14:paraId="19126DB1" w14:textId="28327BC1" w:rsidR="00A41076" w:rsidRPr="00E86C72" w:rsidRDefault="00A41076" w:rsidP="00C76C23">
            <w:pPr>
              <w:pStyle w:val="ILOTablecontents"/>
              <w:jc w:val="center"/>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12–14</w:t>
            </w:r>
            <w:r>
              <w:rPr>
                <w:sz w:val="16"/>
                <w:szCs w:val="16"/>
                <w:lang w:val="fr-FR"/>
              </w:rPr>
              <w:t xml:space="preserve"> ans</w:t>
            </w:r>
          </w:p>
        </w:tc>
        <w:tc>
          <w:tcPr>
            <w:tcW w:w="641" w:type="pct"/>
            <w:gridSpan w:val="2"/>
          </w:tcPr>
          <w:p w14:paraId="689A24E9" w14:textId="369BB465" w:rsidR="00A41076" w:rsidRPr="00E86C72" w:rsidRDefault="00A41076" w:rsidP="00C76C23">
            <w:pPr>
              <w:pStyle w:val="ILOTablecontents"/>
              <w:jc w:val="center"/>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5–14</w:t>
            </w:r>
            <w:r>
              <w:rPr>
                <w:sz w:val="16"/>
                <w:szCs w:val="16"/>
                <w:lang w:val="fr-FR"/>
              </w:rPr>
              <w:t xml:space="preserve"> ans</w:t>
            </w:r>
          </w:p>
        </w:tc>
        <w:tc>
          <w:tcPr>
            <w:tcW w:w="639" w:type="pct"/>
            <w:gridSpan w:val="2"/>
          </w:tcPr>
          <w:p w14:paraId="5EDDBFAE" w14:textId="5FB5D4D0" w:rsidR="00A41076" w:rsidRPr="00E86C72" w:rsidRDefault="00A41076" w:rsidP="00C76C23">
            <w:pPr>
              <w:pStyle w:val="ILOTablecontents"/>
              <w:jc w:val="center"/>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5–11</w:t>
            </w:r>
            <w:r>
              <w:rPr>
                <w:sz w:val="16"/>
                <w:szCs w:val="16"/>
                <w:lang w:val="fr-FR"/>
              </w:rPr>
              <w:t xml:space="preserve"> ans</w:t>
            </w:r>
          </w:p>
        </w:tc>
        <w:tc>
          <w:tcPr>
            <w:tcW w:w="639" w:type="pct"/>
            <w:gridSpan w:val="2"/>
          </w:tcPr>
          <w:p w14:paraId="73B5466D" w14:textId="17B6A212" w:rsidR="00A41076" w:rsidRPr="00E86C72" w:rsidRDefault="00A41076" w:rsidP="00C76C23">
            <w:pPr>
              <w:pStyle w:val="ILOTablecontents"/>
              <w:jc w:val="center"/>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12–14</w:t>
            </w:r>
            <w:r>
              <w:rPr>
                <w:sz w:val="16"/>
                <w:szCs w:val="16"/>
                <w:lang w:val="fr-FR"/>
              </w:rPr>
              <w:t xml:space="preserve"> ans</w:t>
            </w:r>
          </w:p>
        </w:tc>
        <w:tc>
          <w:tcPr>
            <w:tcW w:w="620" w:type="pct"/>
            <w:gridSpan w:val="2"/>
          </w:tcPr>
          <w:p w14:paraId="33F28992" w14:textId="126572CE" w:rsidR="00A41076" w:rsidRPr="00E86C72" w:rsidRDefault="00A41076" w:rsidP="00C76C23">
            <w:pPr>
              <w:pStyle w:val="ILOTablecontents"/>
              <w:jc w:val="center"/>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5–14</w:t>
            </w:r>
            <w:r>
              <w:rPr>
                <w:sz w:val="16"/>
                <w:szCs w:val="16"/>
                <w:lang w:val="fr-FR"/>
              </w:rPr>
              <w:t xml:space="preserve"> ans</w:t>
            </w:r>
          </w:p>
        </w:tc>
      </w:tr>
      <w:tr w:rsidR="00A41076" w:rsidRPr="00E86C72" w14:paraId="59154CFE" w14:textId="77777777" w:rsidTr="00A4107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182" w:type="pct"/>
            <w:gridSpan w:val="2"/>
            <w:vMerge/>
          </w:tcPr>
          <w:p w14:paraId="2C2BE13C" w14:textId="77777777" w:rsidR="00A41076" w:rsidRPr="00E86C72" w:rsidRDefault="00A41076" w:rsidP="00C76C23">
            <w:pPr>
              <w:pStyle w:val="ILOTablecontents"/>
              <w:jc w:val="center"/>
              <w:rPr>
                <w:lang w:val="fr-FR"/>
              </w:rPr>
            </w:pPr>
          </w:p>
        </w:tc>
        <w:tc>
          <w:tcPr>
            <w:tcW w:w="320" w:type="pct"/>
          </w:tcPr>
          <w:p w14:paraId="2A6C7937" w14:textId="77777777" w:rsidR="00A41076" w:rsidRPr="00E86C72" w:rsidRDefault="00A41076" w:rsidP="00C76C23">
            <w:pPr>
              <w:pStyle w:val="ILOTablecontents"/>
              <w:jc w:val="center"/>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w:t>
            </w:r>
          </w:p>
        </w:tc>
        <w:tc>
          <w:tcPr>
            <w:tcW w:w="320" w:type="pct"/>
          </w:tcPr>
          <w:p w14:paraId="1E72F239" w14:textId="5F09E1B7" w:rsidR="00A41076" w:rsidRPr="00E86C72" w:rsidRDefault="00A41076" w:rsidP="00C76C23">
            <w:pPr>
              <w:pStyle w:val="ILOTablecontents"/>
              <w:jc w:val="center"/>
              <w:cnfStyle w:val="100000000000" w:firstRow="1" w:lastRow="0" w:firstColumn="0" w:lastColumn="0" w:oddVBand="0" w:evenVBand="0" w:oddHBand="0" w:evenHBand="0" w:firstRowFirstColumn="0" w:firstRowLastColumn="0" w:lastRowFirstColumn="0" w:lastRowLastColumn="0"/>
              <w:rPr>
                <w:sz w:val="16"/>
                <w:szCs w:val="16"/>
                <w:lang w:val="fr-FR"/>
              </w:rPr>
            </w:pPr>
            <w:proofErr w:type="gramStart"/>
            <w:r w:rsidRPr="00E86C72">
              <w:rPr>
                <w:sz w:val="16"/>
                <w:szCs w:val="16"/>
                <w:lang w:val="fr-FR"/>
              </w:rPr>
              <w:t>nº</w:t>
            </w:r>
            <w:proofErr w:type="gramEnd"/>
          </w:p>
        </w:tc>
        <w:tc>
          <w:tcPr>
            <w:tcW w:w="320" w:type="pct"/>
          </w:tcPr>
          <w:p w14:paraId="3AC333DF" w14:textId="77777777" w:rsidR="00A41076" w:rsidRPr="00E86C72" w:rsidRDefault="00A41076" w:rsidP="00C76C23">
            <w:pPr>
              <w:pStyle w:val="ILOTablecontents"/>
              <w:jc w:val="center"/>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w:t>
            </w:r>
          </w:p>
        </w:tc>
        <w:tc>
          <w:tcPr>
            <w:tcW w:w="320" w:type="pct"/>
          </w:tcPr>
          <w:p w14:paraId="6DA9D092" w14:textId="40EB19B0" w:rsidR="00A41076" w:rsidRPr="00E86C72" w:rsidRDefault="00A41076" w:rsidP="00C76C23">
            <w:pPr>
              <w:pStyle w:val="ILOTablecontents"/>
              <w:jc w:val="center"/>
              <w:cnfStyle w:val="100000000000" w:firstRow="1" w:lastRow="0" w:firstColumn="0" w:lastColumn="0" w:oddVBand="0" w:evenVBand="0" w:oddHBand="0" w:evenHBand="0" w:firstRowFirstColumn="0" w:firstRowLastColumn="0" w:lastRowFirstColumn="0" w:lastRowLastColumn="0"/>
              <w:rPr>
                <w:sz w:val="16"/>
                <w:szCs w:val="16"/>
                <w:lang w:val="fr-FR"/>
              </w:rPr>
            </w:pPr>
            <w:proofErr w:type="gramStart"/>
            <w:r w:rsidRPr="00E86C72">
              <w:rPr>
                <w:sz w:val="16"/>
                <w:szCs w:val="16"/>
                <w:lang w:val="fr-FR"/>
              </w:rPr>
              <w:t>nº</w:t>
            </w:r>
            <w:proofErr w:type="gramEnd"/>
          </w:p>
        </w:tc>
        <w:tc>
          <w:tcPr>
            <w:tcW w:w="320" w:type="pct"/>
          </w:tcPr>
          <w:p w14:paraId="26B353B9" w14:textId="77777777" w:rsidR="00A41076" w:rsidRPr="00E86C72" w:rsidRDefault="00A41076" w:rsidP="00C76C23">
            <w:pPr>
              <w:pStyle w:val="ILOTablecontents"/>
              <w:jc w:val="center"/>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w:t>
            </w:r>
          </w:p>
        </w:tc>
        <w:tc>
          <w:tcPr>
            <w:tcW w:w="321" w:type="pct"/>
          </w:tcPr>
          <w:p w14:paraId="489F9C39" w14:textId="7AF1E536" w:rsidR="00A41076" w:rsidRPr="00E86C72" w:rsidRDefault="00A41076" w:rsidP="00C76C23">
            <w:pPr>
              <w:pStyle w:val="ILOTablecontents"/>
              <w:jc w:val="center"/>
              <w:cnfStyle w:val="100000000000" w:firstRow="1" w:lastRow="0" w:firstColumn="0" w:lastColumn="0" w:oddVBand="0" w:evenVBand="0" w:oddHBand="0" w:evenHBand="0" w:firstRowFirstColumn="0" w:firstRowLastColumn="0" w:lastRowFirstColumn="0" w:lastRowLastColumn="0"/>
              <w:rPr>
                <w:sz w:val="16"/>
                <w:szCs w:val="16"/>
                <w:lang w:val="fr-FR"/>
              </w:rPr>
            </w:pPr>
            <w:proofErr w:type="gramStart"/>
            <w:r w:rsidRPr="00E86C72">
              <w:rPr>
                <w:sz w:val="16"/>
                <w:szCs w:val="16"/>
                <w:lang w:val="fr-FR"/>
              </w:rPr>
              <w:t>nº</w:t>
            </w:r>
            <w:proofErr w:type="gramEnd"/>
          </w:p>
        </w:tc>
        <w:tc>
          <w:tcPr>
            <w:tcW w:w="319" w:type="pct"/>
          </w:tcPr>
          <w:p w14:paraId="2E392381" w14:textId="77777777" w:rsidR="00A41076" w:rsidRPr="00E86C72" w:rsidRDefault="00A41076" w:rsidP="00C76C23">
            <w:pPr>
              <w:pStyle w:val="ILOTablecontents"/>
              <w:jc w:val="center"/>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w:t>
            </w:r>
          </w:p>
        </w:tc>
        <w:tc>
          <w:tcPr>
            <w:tcW w:w="320" w:type="pct"/>
          </w:tcPr>
          <w:p w14:paraId="6113DBCF" w14:textId="356E1E28" w:rsidR="00A41076" w:rsidRPr="00E86C72" w:rsidRDefault="00A41076" w:rsidP="00C76C23">
            <w:pPr>
              <w:pStyle w:val="ILOTablecontents"/>
              <w:jc w:val="center"/>
              <w:cnfStyle w:val="100000000000" w:firstRow="1" w:lastRow="0" w:firstColumn="0" w:lastColumn="0" w:oddVBand="0" w:evenVBand="0" w:oddHBand="0" w:evenHBand="0" w:firstRowFirstColumn="0" w:firstRowLastColumn="0" w:lastRowFirstColumn="0" w:lastRowLastColumn="0"/>
              <w:rPr>
                <w:sz w:val="16"/>
                <w:szCs w:val="16"/>
                <w:lang w:val="fr-FR"/>
              </w:rPr>
            </w:pPr>
            <w:proofErr w:type="gramStart"/>
            <w:r w:rsidRPr="00E86C72">
              <w:rPr>
                <w:sz w:val="16"/>
                <w:szCs w:val="16"/>
                <w:lang w:val="fr-FR"/>
              </w:rPr>
              <w:t>nº</w:t>
            </w:r>
            <w:proofErr w:type="gramEnd"/>
          </w:p>
        </w:tc>
        <w:tc>
          <w:tcPr>
            <w:tcW w:w="320" w:type="pct"/>
          </w:tcPr>
          <w:p w14:paraId="51E48D22" w14:textId="77777777" w:rsidR="00A41076" w:rsidRPr="00E86C72" w:rsidRDefault="00A41076" w:rsidP="00C76C23">
            <w:pPr>
              <w:pStyle w:val="ILOTablecontents"/>
              <w:jc w:val="center"/>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w:t>
            </w:r>
          </w:p>
        </w:tc>
        <w:tc>
          <w:tcPr>
            <w:tcW w:w="320" w:type="pct"/>
          </w:tcPr>
          <w:p w14:paraId="480731A2" w14:textId="5E5CF728" w:rsidR="00A41076" w:rsidRPr="00E86C72" w:rsidRDefault="00A41076" w:rsidP="00C76C23">
            <w:pPr>
              <w:pStyle w:val="ILOTablecontents"/>
              <w:jc w:val="center"/>
              <w:cnfStyle w:val="100000000000" w:firstRow="1" w:lastRow="0" w:firstColumn="0" w:lastColumn="0" w:oddVBand="0" w:evenVBand="0" w:oddHBand="0" w:evenHBand="0" w:firstRowFirstColumn="0" w:firstRowLastColumn="0" w:lastRowFirstColumn="0" w:lastRowLastColumn="0"/>
              <w:rPr>
                <w:sz w:val="16"/>
                <w:szCs w:val="16"/>
                <w:lang w:val="fr-FR"/>
              </w:rPr>
            </w:pPr>
            <w:proofErr w:type="gramStart"/>
            <w:r w:rsidRPr="00E86C72">
              <w:rPr>
                <w:sz w:val="16"/>
                <w:szCs w:val="16"/>
                <w:lang w:val="fr-FR"/>
              </w:rPr>
              <w:t>nº</w:t>
            </w:r>
            <w:proofErr w:type="gramEnd"/>
          </w:p>
        </w:tc>
        <w:tc>
          <w:tcPr>
            <w:tcW w:w="320" w:type="pct"/>
          </w:tcPr>
          <w:p w14:paraId="5707FD59" w14:textId="77777777" w:rsidR="00A41076" w:rsidRPr="00E86C72" w:rsidRDefault="00A41076" w:rsidP="00C76C23">
            <w:pPr>
              <w:pStyle w:val="ILOTablecontents"/>
              <w:jc w:val="center"/>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w:t>
            </w:r>
          </w:p>
        </w:tc>
        <w:tc>
          <w:tcPr>
            <w:tcW w:w="300" w:type="pct"/>
          </w:tcPr>
          <w:p w14:paraId="688F35F1" w14:textId="41FFF6CB" w:rsidR="00A41076" w:rsidRPr="00E86C72" w:rsidRDefault="00A41076" w:rsidP="00C76C23">
            <w:pPr>
              <w:pStyle w:val="ILOTablecontents"/>
              <w:jc w:val="center"/>
              <w:cnfStyle w:val="100000000000" w:firstRow="1" w:lastRow="0" w:firstColumn="0" w:lastColumn="0" w:oddVBand="0" w:evenVBand="0" w:oddHBand="0" w:evenHBand="0" w:firstRowFirstColumn="0" w:firstRowLastColumn="0" w:lastRowFirstColumn="0" w:lastRowLastColumn="0"/>
              <w:rPr>
                <w:sz w:val="16"/>
                <w:szCs w:val="16"/>
                <w:lang w:val="fr-FR"/>
              </w:rPr>
            </w:pPr>
            <w:proofErr w:type="gramStart"/>
            <w:r w:rsidRPr="00E86C72">
              <w:rPr>
                <w:sz w:val="16"/>
                <w:szCs w:val="16"/>
                <w:lang w:val="fr-FR"/>
              </w:rPr>
              <w:t>nº</w:t>
            </w:r>
            <w:proofErr w:type="gramEnd"/>
          </w:p>
        </w:tc>
      </w:tr>
      <w:tr w:rsidR="00CF1B54" w:rsidRPr="00E86C72" w14:paraId="7DCE2C01" w14:textId="77777777" w:rsidTr="00A41076">
        <w:tc>
          <w:tcPr>
            <w:cnfStyle w:val="001000000000" w:firstRow="0" w:lastRow="0" w:firstColumn="1" w:lastColumn="0" w:oddVBand="0" w:evenVBand="0" w:oddHBand="0" w:evenHBand="0" w:firstRowFirstColumn="0" w:firstRowLastColumn="0" w:lastRowFirstColumn="0" w:lastRowLastColumn="0"/>
            <w:tcW w:w="597" w:type="pct"/>
            <w:vMerge w:val="restart"/>
          </w:tcPr>
          <w:p w14:paraId="2137A270" w14:textId="77777777" w:rsidR="00514228" w:rsidRPr="00E86C72" w:rsidRDefault="00514228" w:rsidP="00C76C23">
            <w:pPr>
              <w:pStyle w:val="ILOTablecontents"/>
              <w:rPr>
                <w:lang w:val="fr-FR"/>
              </w:rPr>
            </w:pPr>
            <w:r w:rsidRPr="00E86C72">
              <w:rPr>
                <w:lang w:val="fr-FR"/>
              </w:rPr>
              <w:t>Sexe</w:t>
            </w:r>
          </w:p>
        </w:tc>
        <w:tc>
          <w:tcPr>
            <w:tcW w:w="585" w:type="pct"/>
          </w:tcPr>
          <w:p w14:paraId="6E5F6752" w14:textId="2D6C2B4E" w:rsidR="00514228" w:rsidRPr="00E86C72" w:rsidRDefault="00860F04"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p>
        </w:tc>
        <w:tc>
          <w:tcPr>
            <w:tcW w:w="320" w:type="pct"/>
          </w:tcPr>
          <w:p w14:paraId="5D0B9D50"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tcPr>
          <w:p w14:paraId="219EEEE4"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tcPr>
          <w:p w14:paraId="693F58B9"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tcPr>
          <w:p w14:paraId="3E3B9E61"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tcPr>
          <w:p w14:paraId="1037BBAB"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1" w:type="pct"/>
          </w:tcPr>
          <w:p w14:paraId="45274D16"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9" w:type="pct"/>
          </w:tcPr>
          <w:p w14:paraId="0FC52727"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tcPr>
          <w:p w14:paraId="197BB4B3"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tcPr>
          <w:p w14:paraId="39CFECFA"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tcPr>
          <w:p w14:paraId="78C30444"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tcPr>
          <w:p w14:paraId="6C878F8C"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00" w:type="pct"/>
          </w:tcPr>
          <w:p w14:paraId="279AEEF6"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CF1B54" w:rsidRPr="00E86C72" w14:paraId="2CAE62B3" w14:textId="77777777" w:rsidTr="00A41076">
        <w:tc>
          <w:tcPr>
            <w:cnfStyle w:val="001000000000" w:firstRow="0" w:lastRow="0" w:firstColumn="1" w:lastColumn="0" w:oddVBand="0" w:evenVBand="0" w:oddHBand="0" w:evenHBand="0" w:firstRowFirstColumn="0" w:firstRowLastColumn="0" w:lastRowFirstColumn="0" w:lastRowLastColumn="0"/>
            <w:tcW w:w="597" w:type="pct"/>
            <w:vMerge/>
          </w:tcPr>
          <w:p w14:paraId="697B1DFE" w14:textId="77777777" w:rsidR="00514228" w:rsidRPr="00E86C72" w:rsidRDefault="00514228" w:rsidP="00C76C23">
            <w:pPr>
              <w:pStyle w:val="ILOTablecontents"/>
              <w:rPr>
                <w:lang w:val="fr-FR"/>
              </w:rPr>
            </w:pPr>
          </w:p>
        </w:tc>
        <w:tc>
          <w:tcPr>
            <w:tcW w:w="585" w:type="pct"/>
          </w:tcPr>
          <w:p w14:paraId="333A8E63" w14:textId="4A63383A" w:rsidR="00514228" w:rsidRPr="00E86C72" w:rsidRDefault="00851B4F"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p>
        </w:tc>
        <w:tc>
          <w:tcPr>
            <w:tcW w:w="320" w:type="pct"/>
          </w:tcPr>
          <w:p w14:paraId="68754221"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tcPr>
          <w:p w14:paraId="7576E7D8"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tcPr>
          <w:p w14:paraId="6DA92CF9"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tcPr>
          <w:p w14:paraId="0E2F2EB1"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tcPr>
          <w:p w14:paraId="431EF4DF"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1" w:type="pct"/>
          </w:tcPr>
          <w:p w14:paraId="15A4EE2C"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9" w:type="pct"/>
          </w:tcPr>
          <w:p w14:paraId="7351DBAF"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tcPr>
          <w:p w14:paraId="2665B047"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tcPr>
          <w:p w14:paraId="26285642"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tcPr>
          <w:p w14:paraId="7481D9DF"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tcPr>
          <w:p w14:paraId="34902D2F"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00" w:type="pct"/>
          </w:tcPr>
          <w:p w14:paraId="1A223094"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CF1B54" w:rsidRPr="00E86C72" w14:paraId="1F943C23" w14:textId="77777777" w:rsidTr="00A41076">
        <w:tc>
          <w:tcPr>
            <w:cnfStyle w:val="001000000000" w:firstRow="0" w:lastRow="0" w:firstColumn="1" w:lastColumn="0" w:oddVBand="0" w:evenVBand="0" w:oddHBand="0" w:evenHBand="0" w:firstRowFirstColumn="0" w:firstRowLastColumn="0" w:lastRowFirstColumn="0" w:lastRowLastColumn="0"/>
            <w:tcW w:w="597" w:type="pct"/>
            <w:vMerge w:val="restart"/>
          </w:tcPr>
          <w:p w14:paraId="390D4B10" w14:textId="7686A2A3" w:rsidR="00514228" w:rsidRPr="00E86C72" w:rsidRDefault="00CF1B54" w:rsidP="00C76C23">
            <w:pPr>
              <w:pStyle w:val="ILOTablecontents"/>
              <w:rPr>
                <w:lang w:val="fr-FR"/>
              </w:rPr>
            </w:pPr>
            <w:r w:rsidRPr="00E86C72">
              <w:rPr>
                <w:lang w:val="fr-FR"/>
              </w:rPr>
              <w:t>Lieu de r</w:t>
            </w:r>
            <w:r w:rsidR="00514228" w:rsidRPr="00E86C72">
              <w:rPr>
                <w:lang w:val="fr-FR"/>
              </w:rPr>
              <w:t>ésidence</w:t>
            </w:r>
          </w:p>
        </w:tc>
        <w:tc>
          <w:tcPr>
            <w:tcW w:w="585" w:type="pct"/>
          </w:tcPr>
          <w:p w14:paraId="4E057D14" w14:textId="781416F5" w:rsidR="00514228" w:rsidRPr="00E86C72" w:rsidRDefault="00CF1B54"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w:t>
            </w:r>
            <w:r w:rsidR="00514228" w:rsidRPr="00E86C72">
              <w:rPr>
                <w:lang w:val="fr-FR"/>
              </w:rPr>
              <w:t>ural</w:t>
            </w:r>
          </w:p>
        </w:tc>
        <w:tc>
          <w:tcPr>
            <w:tcW w:w="320" w:type="pct"/>
          </w:tcPr>
          <w:p w14:paraId="439C410E"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tcPr>
          <w:p w14:paraId="5C78994A"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tcPr>
          <w:p w14:paraId="199D989B"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tcPr>
          <w:p w14:paraId="4DF43B4A"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tcPr>
          <w:p w14:paraId="2D935C94"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1" w:type="pct"/>
          </w:tcPr>
          <w:p w14:paraId="09535350"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9" w:type="pct"/>
          </w:tcPr>
          <w:p w14:paraId="5CAFEAB8"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tcPr>
          <w:p w14:paraId="63CC79B2"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tcPr>
          <w:p w14:paraId="36658E3C"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tcPr>
          <w:p w14:paraId="710E7533"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tcPr>
          <w:p w14:paraId="52B32AD3"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00" w:type="pct"/>
          </w:tcPr>
          <w:p w14:paraId="3E7EBFE3"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CF1B54" w:rsidRPr="00E86C72" w14:paraId="6D009460" w14:textId="77777777" w:rsidTr="00A41076">
        <w:tc>
          <w:tcPr>
            <w:cnfStyle w:val="001000000000" w:firstRow="0" w:lastRow="0" w:firstColumn="1" w:lastColumn="0" w:oddVBand="0" w:evenVBand="0" w:oddHBand="0" w:evenHBand="0" w:firstRowFirstColumn="0" w:firstRowLastColumn="0" w:lastRowFirstColumn="0" w:lastRowLastColumn="0"/>
            <w:tcW w:w="597" w:type="pct"/>
            <w:vMerge/>
          </w:tcPr>
          <w:p w14:paraId="14D3C7EF" w14:textId="77777777" w:rsidR="00514228" w:rsidRPr="00E86C72" w:rsidRDefault="00514228" w:rsidP="00C76C23">
            <w:pPr>
              <w:pStyle w:val="ILOTablecontents"/>
              <w:rPr>
                <w:lang w:val="fr-FR"/>
              </w:rPr>
            </w:pPr>
          </w:p>
        </w:tc>
        <w:tc>
          <w:tcPr>
            <w:tcW w:w="585" w:type="pct"/>
          </w:tcPr>
          <w:p w14:paraId="1BA9DEAA" w14:textId="267797B8" w:rsidR="00514228" w:rsidRPr="00E86C72" w:rsidRDefault="00CF1B54"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U</w:t>
            </w:r>
            <w:r w:rsidR="00514228" w:rsidRPr="00E86C72">
              <w:rPr>
                <w:lang w:val="fr-FR"/>
              </w:rPr>
              <w:t>rbain</w:t>
            </w:r>
          </w:p>
        </w:tc>
        <w:tc>
          <w:tcPr>
            <w:tcW w:w="320" w:type="pct"/>
          </w:tcPr>
          <w:p w14:paraId="5ECFD422"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tcPr>
          <w:p w14:paraId="6609F4EA"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tcPr>
          <w:p w14:paraId="2705A9AC"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tcPr>
          <w:p w14:paraId="1F4AFE35"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tcPr>
          <w:p w14:paraId="1B06FF1D"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1" w:type="pct"/>
          </w:tcPr>
          <w:p w14:paraId="7675B66D"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9" w:type="pct"/>
          </w:tcPr>
          <w:p w14:paraId="1CE46AF6"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tcPr>
          <w:p w14:paraId="01E8207C"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tcPr>
          <w:p w14:paraId="4132E29B"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tcPr>
          <w:p w14:paraId="582C1892"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tcPr>
          <w:p w14:paraId="2EB775BA"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00" w:type="pct"/>
          </w:tcPr>
          <w:p w14:paraId="4F2C2E7F"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CF1B54" w:rsidRPr="00E86C72" w14:paraId="057BE2ED" w14:textId="77777777" w:rsidTr="00A41076">
        <w:tc>
          <w:tcPr>
            <w:cnfStyle w:val="001000000000" w:firstRow="0" w:lastRow="0" w:firstColumn="1" w:lastColumn="0" w:oddVBand="0" w:evenVBand="0" w:oddHBand="0" w:evenHBand="0" w:firstRowFirstColumn="0" w:firstRowLastColumn="0" w:lastRowFirstColumn="0" w:lastRowLastColumn="0"/>
            <w:tcW w:w="597" w:type="pct"/>
            <w:vMerge w:val="restart"/>
          </w:tcPr>
          <w:p w14:paraId="4A4929B3" w14:textId="509A7CAE" w:rsidR="00514228" w:rsidRPr="00E86C72" w:rsidRDefault="00514228" w:rsidP="00C76C23">
            <w:pPr>
              <w:pStyle w:val="ILOTablecontents"/>
              <w:rPr>
                <w:lang w:val="fr-FR"/>
              </w:rPr>
            </w:pPr>
            <w:r w:rsidRPr="00E86C72">
              <w:rPr>
                <w:lang w:val="fr-FR"/>
              </w:rPr>
              <w:t xml:space="preserve">Sexe et </w:t>
            </w:r>
            <w:r w:rsidR="00CF1B54" w:rsidRPr="00E86C72">
              <w:rPr>
                <w:lang w:val="fr-FR"/>
              </w:rPr>
              <w:t xml:space="preserve">lieu de </w:t>
            </w:r>
            <w:r w:rsidRPr="00E86C72">
              <w:rPr>
                <w:lang w:val="fr-FR"/>
              </w:rPr>
              <w:t>résidence</w:t>
            </w:r>
          </w:p>
        </w:tc>
        <w:tc>
          <w:tcPr>
            <w:tcW w:w="585" w:type="pct"/>
          </w:tcPr>
          <w:p w14:paraId="73D1978F" w14:textId="303DCB02" w:rsidR="00514228" w:rsidRPr="00E86C72" w:rsidRDefault="00860F04"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r w:rsidR="00514228" w:rsidRPr="00E86C72">
              <w:rPr>
                <w:lang w:val="fr-FR"/>
              </w:rPr>
              <w:t>, rural</w:t>
            </w:r>
          </w:p>
        </w:tc>
        <w:tc>
          <w:tcPr>
            <w:tcW w:w="320" w:type="pct"/>
          </w:tcPr>
          <w:p w14:paraId="4AB0397E"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tcPr>
          <w:p w14:paraId="659A6A04"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tcPr>
          <w:p w14:paraId="6FE21416"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tcPr>
          <w:p w14:paraId="4F297AC4"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tcPr>
          <w:p w14:paraId="055784E7"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1" w:type="pct"/>
          </w:tcPr>
          <w:p w14:paraId="09924147"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9" w:type="pct"/>
          </w:tcPr>
          <w:p w14:paraId="4ADEEC7A"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tcPr>
          <w:p w14:paraId="6522DA30"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tcPr>
          <w:p w14:paraId="0519436D"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tcPr>
          <w:p w14:paraId="353C53DC"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tcPr>
          <w:p w14:paraId="6669FFA7"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00" w:type="pct"/>
          </w:tcPr>
          <w:p w14:paraId="0B81969E"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CF1B54" w:rsidRPr="00E86C72" w14:paraId="5EE4983E" w14:textId="77777777" w:rsidTr="00A41076">
        <w:tc>
          <w:tcPr>
            <w:cnfStyle w:val="001000000000" w:firstRow="0" w:lastRow="0" w:firstColumn="1" w:lastColumn="0" w:oddVBand="0" w:evenVBand="0" w:oddHBand="0" w:evenHBand="0" w:firstRowFirstColumn="0" w:firstRowLastColumn="0" w:lastRowFirstColumn="0" w:lastRowLastColumn="0"/>
            <w:tcW w:w="597" w:type="pct"/>
            <w:vMerge/>
          </w:tcPr>
          <w:p w14:paraId="7CBD420F" w14:textId="77777777" w:rsidR="00514228" w:rsidRPr="00E86C72" w:rsidRDefault="00514228" w:rsidP="00C76C23">
            <w:pPr>
              <w:pStyle w:val="ILOTablecontents"/>
              <w:rPr>
                <w:lang w:val="fr-FR"/>
              </w:rPr>
            </w:pPr>
          </w:p>
        </w:tc>
        <w:tc>
          <w:tcPr>
            <w:tcW w:w="585" w:type="pct"/>
          </w:tcPr>
          <w:p w14:paraId="039C40D9" w14:textId="52A0EF02" w:rsidR="00514228" w:rsidRPr="00E86C72" w:rsidRDefault="00860F04"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r w:rsidR="00514228" w:rsidRPr="00E86C72">
              <w:rPr>
                <w:lang w:val="fr-FR"/>
              </w:rPr>
              <w:t>, urbain</w:t>
            </w:r>
          </w:p>
        </w:tc>
        <w:tc>
          <w:tcPr>
            <w:tcW w:w="320" w:type="pct"/>
          </w:tcPr>
          <w:p w14:paraId="1C708100"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tcPr>
          <w:p w14:paraId="2311B15F"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tcPr>
          <w:p w14:paraId="78CE5137"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tcPr>
          <w:p w14:paraId="1E0EA4AB"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tcPr>
          <w:p w14:paraId="32CFE700"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1" w:type="pct"/>
          </w:tcPr>
          <w:p w14:paraId="6CDDAB49"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9" w:type="pct"/>
          </w:tcPr>
          <w:p w14:paraId="0F0109E1"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tcPr>
          <w:p w14:paraId="35E4C80B"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tcPr>
          <w:p w14:paraId="24DB1687"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tcPr>
          <w:p w14:paraId="03FC0C4B"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tcPr>
          <w:p w14:paraId="77704527"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00" w:type="pct"/>
          </w:tcPr>
          <w:p w14:paraId="2919D3F1"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CF1B54" w:rsidRPr="00E86C72" w14:paraId="433CAA98" w14:textId="77777777" w:rsidTr="00A41076">
        <w:tc>
          <w:tcPr>
            <w:cnfStyle w:val="001000000000" w:firstRow="0" w:lastRow="0" w:firstColumn="1" w:lastColumn="0" w:oddVBand="0" w:evenVBand="0" w:oddHBand="0" w:evenHBand="0" w:firstRowFirstColumn="0" w:firstRowLastColumn="0" w:lastRowFirstColumn="0" w:lastRowLastColumn="0"/>
            <w:tcW w:w="597" w:type="pct"/>
            <w:vMerge/>
          </w:tcPr>
          <w:p w14:paraId="02B17E9C" w14:textId="77777777" w:rsidR="00514228" w:rsidRPr="00E86C72" w:rsidRDefault="00514228" w:rsidP="00C76C23">
            <w:pPr>
              <w:pStyle w:val="ILOTablecontents"/>
              <w:rPr>
                <w:lang w:val="fr-FR"/>
              </w:rPr>
            </w:pPr>
          </w:p>
        </w:tc>
        <w:tc>
          <w:tcPr>
            <w:tcW w:w="585" w:type="pct"/>
          </w:tcPr>
          <w:p w14:paraId="6E52D25A" w14:textId="12CC8CB1" w:rsidR="00514228" w:rsidRPr="00E86C72" w:rsidRDefault="00851B4F"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r w:rsidR="00514228" w:rsidRPr="00E86C72">
              <w:rPr>
                <w:lang w:val="fr-FR"/>
              </w:rPr>
              <w:t>, rural</w:t>
            </w:r>
          </w:p>
        </w:tc>
        <w:tc>
          <w:tcPr>
            <w:tcW w:w="320" w:type="pct"/>
          </w:tcPr>
          <w:p w14:paraId="7A5CC2ED"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tcPr>
          <w:p w14:paraId="53AEF528"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tcPr>
          <w:p w14:paraId="79FFF17E"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tcPr>
          <w:p w14:paraId="6AE0798A"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tcPr>
          <w:p w14:paraId="40A38C42"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1" w:type="pct"/>
          </w:tcPr>
          <w:p w14:paraId="5D4893D2"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9" w:type="pct"/>
          </w:tcPr>
          <w:p w14:paraId="445BC2F2"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tcPr>
          <w:p w14:paraId="0F5287B9"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tcPr>
          <w:p w14:paraId="6C2D7475"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tcPr>
          <w:p w14:paraId="26D9ABCF"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tcPr>
          <w:p w14:paraId="07A0EF0E"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00" w:type="pct"/>
          </w:tcPr>
          <w:p w14:paraId="43FFB12B"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CF1B54" w:rsidRPr="00E86C72" w14:paraId="0E8B243C" w14:textId="77777777" w:rsidTr="00A41076">
        <w:tc>
          <w:tcPr>
            <w:cnfStyle w:val="001000000000" w:firstRow="0" w:lastRow="0" w:firstColumn="1" w:lastColumn="0" w:oddVBand="0" w:evenVBand="0" w:oddHBand="0" w:evenHBand="0" w:firstRowFirstColumn="0" w:firstRowLastColumn="0" w:lastRowFirstColumn="0" w:lastRowLastColumn="0"/>
            <w:tcW w:w="597" w:type="pct"/>
            <w:vMerge/>
          </w:tcPr>
          <w:p w14:paraId="0969593F" w14:textId="77777777" w:rsidR="00514228" w:rsidRPr="00E86C72" w:rsidRDefault="00514228" w:rsidP="00C76C23">
            <w:pPr>
              <w:pStyle w:val="ILOTablecontents"/>
              <w:rPr>
                <w:lang w:val="fr-FR"/>
              </w:rPr>
            </w:pPr>
          </w:p>
        </w:tc>
        <w:tc>
          <w:tcPr>
            <w:tcW w:w="585" w:type="pct"/>
          </w:tcPr>
          <w:p w14:paraId="29917910" w14:textId="08207F13" w:rsidR="00514228" w:rsidRPr="00E86C72" w:rsidRDefault="00851B4F"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r w:rsidR="00514228" w:rsidRPr="00E86C72">
              <w:rPr>
                <w:lang w:val="fr-FR"/>
              </w:rPr>
              <w:t>, urbain</w:t>
            </w:r>
          </w:p>
        </w:tc>
        <w:tc>
          <w:tcPr>
            <w:tcW w:w="320" w:type="pct"/>
          </w:tcPr>
          <w:p w14:paraId="4CDE36F9"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tcPr>
          <w:p w14:paraId="03EFD856"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tcPr>
          <w:p w14:paraId="234B019C"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tcPr>
          <w:p w14:paraId="0F897127"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tcPr>
          <w:p w14:paraId="26C6907A"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1" w:type="pct"/>
          </w:tcPr>
          <w:p w14:paraId="2AA171B6"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9" w:type="pct"/>
          </w:tcPr>
          <w:p w14:paraId="0E942158"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tcPr>
          <w:p w14:paraId="63CFF8B8"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tcPr>
          <w:p w14:paraId="3C859D2F"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tcPr>
          <w:p w14:paraId="6CEBF4F4"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tcPr>
          <w:p w14:paraId="33212F86"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00" w:type="pct"/>
          </w:tcPr>
          <w:p w14:paraId="1B28FD53"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A41076" w:rsidRPr="00E86C72" w14:paraId="1745F9B6" w14:textId="77777777" w:rsidTr="00A41076">
        <w:tc>
          <w:tcPr>
            <w:cnfStyle w:val="001000000000" w:firstRow="0" w:lastRow="0" w:firstColumn="1" w:lastColumn="0" w:oddVBand="0" w:evenVBand="0" w:oddHBand="0" w:evenHBand="0" w:firstRowFirstColumn="0" w:firstRowLastColumn="0" w:lastRowFirstColumn="0" w:lastRowLastColumn="0"/>
            <w:tcW w:w="1182" w:type="pct"/>
            <w:gridSpan w:val="2"/>
          </w:tcPr>
          <w:p w14:paraId="0AF9C56D" w14:textId="77777777" w:rsidR="00514228" w:rsidRPr="00E86C72" w:rsidRDefault="00514228" w:rsidP="00C76C23">
            <w:pPr>
              <w:pStyle w:val="ILOTablecontents"/>
              <w:rPr>
                <w:lang w:val="fr-FR"/>
              </w:rPr>
            </w:pPr>
            <w:r w:rsidRPr="00E86C72">
              <w:rPr>
                <w:lang w:val="fr-FR"/>
              </w:rPr>
              <w:t>Total</w:t>
            </w:r>
          </w:p>
        </w:tc>
        <w:tc>
          <w:tcPr>
            <w:tcW w:w="320" w:type="pct"/>
            <w:shd w:val="clear" w:color="auto" w:fill="EBF5FD"/>
          </w:tcPr>
          <w:p w14:paraId="2B179FD8"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shd w:val="clear" w:color="auto" w:fill="EBF5FD"/>
          </w:tcPr>
          <w:p w14:paraId="445BF29E"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shd w:val="clear" w:color="auto" w:fill="EBF5FD"/>
          </w:tcPr>
          <w:p w14:paraId="16776660"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shd w:val="clear" w:color="auto" w:fill="EBF5FD"/>
          </w:tcPr>
          <w:p w14:paraId="7D9F3595"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shd w:val="clear" w:color="auto" w:fill="EBF5FD"/>
          </w:tcPr>
          <w:p w14:paraId="5FD7849F"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1" w:type="pct"/>
            <w:shd w:val="clear" w:color="auto" w:fill="EBF5FD"/>
          </w:tcPr>
          <w:p w14:paraId="6A07AC63"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19" w:type="pct"/>
            <w:shd w:val="clear" w:color="auto" w:fill="EBF5FD"/>
          </w:tcPr>
          <w:p w14:paraId="436D4FFF"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shd w:val="clear" w:color="auto" w:fill="EBF5FD"/>
          </w:tcPr>
          <w:p w14:paraId="53A2B10B"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shd w:val="clear" w:color="auto" w:fill="EBF5FD"/>
          </w:tcPr>
          <w:p w14:paraId="236ED0CF"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shd w:val="clear" w:color="auto" w:fill="EBF5FD"/>
          </w:tcPr>
          <w:p w14:paraId="6D4D588F"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0" w:type="pct"/>
            <w:shd w:val="clear" w:color="auto" w:fill="EBF5FD"/>
          </w:tcPr>
          <w:p w14:paraId="4B4B4B1A"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00" w:type="pct"/>
            <w:shd w:val="clear" w:color="auto" w:fill="EBF5FD"/>
          </w:tcPr>
          <w:p w14:paraId="228D06AE"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bl>
    <w:p w14:paraId="5051C117" w14:textId="495B87DF" w:rsidR="00C76C23" w:rsidRPr="00E86C72" w:rsidRDefault="00C76C23" w:rsidP="00701592">
      <w:pPr>
        <w:pStyle w:val="ILOTableheading"/>
        <w:rPr>
          <w:lang w:val="fr-FR"/>
        </w:rPr>
      </w:pPr>
      <w:bookmarkStart w:id="325" w:name="_Ref64535156"/>
      <w:bookmarkStart w:id="326" w:name="_Toc197909464"/>
      <w:r w:rsidRPr="00E86C72">
        <w:rPr>
          <w:lang w:val="fr-FR"/>
        </w:rPr>
        <w:t xml:space="preserve">Tableau </w:t>
      </w:r>
      <w:r w:rsidR="00196DC9" w:rsidRPr="00E86C72">
        <w:rPr>
          <w:lang w:val="fr-FR"/>
        </w:rPr>
        <w:t>A1.</w:t>
      </w:r>
      <w:r w:rsidRPr="00E86C72">
        <w:rPr>
          <w:lang w:val="fr-FR"/>
        </w:rPr>
        <w:t xml:space="preserve">32. Temps consacré aux tâches ménagères par les enfants (temps hebdomadaire moyen consacré aux tâches ménagères, par </w:t>
      </w:r>
      <w:r w:rsidR="00D0147E" w:rsidRPr="00E86C72">
        <w:rPr>
          <w:lang w:val="fr-FR"/>
        </w:rPr>
        <w:t>groupe</w:t>
      </w:r>
      <w:r w:rsidRPr="00E86C72">
        <w:rPr>
          <w:lang w:val="fr-FR"/>
        </w:rPr>
        <w:t xml:space="preserve"> d’âge, sexe et lieu de résidence)</w:t>
      </w:r>
      <w:bookmarkEnd w:id="325"/>
      <w:bookmarkEnd w:id="326"/>
    </w:p>
    <w:tbl>
      <w:tblPr>
        <w:tblStyle w:val="ILOTable"/>
        <w:tblW w:w="5000" w:type="pct"/>
        <w:tblLook w:val="06A0" w:firstRow="1" w:lastRow="0" w:firstColumn="1" w:lastColumn="0" w:noHBand="1" w:noVBand="1"/>
      </w:tblPr>
      <w:tblGrid>
        <w:gridCol w:w="1026"/>
        <w:gridCol w:w="1231"/>
        <w:gridCol w:w="1127"/>
        <w:gridCol w:w="1127"/>
        <w:gridCol w:w="1127"/>
        <w:gridCol w:w="1127"/>
        <w:gridCol w:w="1127"/>
        <w:gridCol w:w="1127"/>
      </w:tblGrid>
      <w:tr w:rsidR="00514228" w:rsidRPr="00E86C72" w14:paraId="31F222AB" w14:textId="77777777" w:rsidTr="00196DC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50" w:type="pct"/>
            <w:gridSpan w:val="2"/>
            <w:vMerge w:val="restart"/>
          </w:tcPr>
          <w:p w14:paraId="064CB191" w14:textId="77777777" w:rsidR="00514228" w:rsidRPr="00E86C72" w:rsidRDefault="00514228" w:rsidP="00C76C23">
            <w:pPr>
              <w:pStyle w:val="ILOTablecontents"/>
              <w:jc w:val="center"/>
              <w:rPr>
                <w:lang w:val="fr-FR"/>
              </w:rPr>
            </w:pPr>
            <w:r w:rsidRPr="00E86C72">
              <w:rPr>
                <w:lang w:val="fr-FR"/>
              </w:rPr>
              <w:t>Caractéristiques de base</w:t>
            </w:r>
          </w:p>
        </w:tc>
        <w:tc>
          <w:tcPr>
            <w:tcW w:w="3750" w:type="pct"/>
            <w:gridSpan w:val="6"/>
          </w:tcPr>
          <w:p w14:paraId="4744B575" w14:textId="77777777" w:rsidR="00514228" w:rsidRPr="00E86C72" w:rsidRDefault="00514228" w:rsidP="00C76C23">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Nombre d’heures</w:t>
            </w:r>
          </w:p>
        </w:tc>
      </w:tr>
      <w:tr w:rsidR="00514228" w:rsidRPr="00E86C72" w14:paraId="3EB2F351" w14:textId="77777777" w:rsidTr="00196DC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50" w:type="pct"/>
            <w:gridSpan w:val="2"/>
            <w:vMerge/>
          </w:tcPr>
          <w:p w14:paraId="3128D9CE" w14:textId="77777777" w:rsidR="00514228" w:rsidRPr="00E86C72" w:rsidRDefault="00514228" w:rsidP="00C76C23">
            <w:pPr>
              <w:pStyle w:val="ILOTablecontents"/>
              <w:jc w:val="center"/>
              <w:rPr>
                <w:lang w:val="fr-FR"/>
              </w:rPr>
            </w:pPr>
          </w:p>
        </w:tc>
        <w:tc>
          <w:tcPr>
            <w:tcW w:w="1250" w:type="pct"/>
            <w:gridSpan w:val="2"/>
          </w:tcPr>
          <w:p w14:paraId="07388BF5" w14:textId="2629BFFA" w:rsidR="00514228" w:rsidRPr="00E86C72" w:rsidRDefault="00514228" w:rsidP="00C76C23">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5</w:t>
            </w:r>
            <w:r w:rsidR="00A41076">
              <w:rPr>
                <w:lang w:val="fr-FR"/>
              </w:rPr>
              <w:t>-</w:t>
            </w:r>
            <w:r w:rsidRPr="00E86C72">
              <w:rPr>
                <w:lang w:val="fr-FR"/>
              </w:rPr>
              <w:t>11 ans</w:t>
            </w:r>
          </w:p>
        </w:tc>
        <w:tc>
          <w:tcPr>
            <w:tcW w:w="1250" w:type="pct"/>
            <w:gridSpan w:val="2"/>
          </w:tcPr>
          <w:p w14:paraId="1F5DDA7F" w14:textId="265ADEE2" w:rsidR="00514228" w:rsidRPr="00E86C72" w:rsidRDefault="00514228" w:rsidP="00C76C23">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12</w:t>
            </w:r>
            <w:r w:rsidR="00A41076">
              <w:rPr>
                <w:lang w:val="fr-FR"/>
              </w:rPr>
              <w:t>-</w:t>
            </w:r>
            <w:r w:rsidRPr="00E86C72">
              <w:rPr>
                <w:lang w:val="fr-FR"/>
              </w:rPr>
              <w:t>14 ans</w:t>
            </w:r>
          </w:p>
        </w:tc>
        <w:tc>
          <w:tcPr>
            <w:tcW w:w="1250" w:type="pct"/>
            <w:gridSpan w:val="2"/>
          </w:tcPr>
          <w:p w14:paraId="6E93FF38" w14:textId="6B9AAF39" w:rsidR="00514228" w:rsidRPr="00E86C72" w:rsidRDefault="00514228" w:rsidP="00C76C23">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5</w:t>
            </w:r>
            <w:r w:rsidR="00A41076">
              <w:rPr>
                <w:lang w:val="fr-FR"/>
              </w:rPr>
              <w:t>-</w:t>
            </w:r>
            <w:r w:rsidRPr="00E86C72">
              <w:rPr>
                <w:lang w:val="fr-FR"/>
              </w:rPr>
              <w:t>14 ans</w:t>
            </w:r>
          </w:p>
        </w:tc>
      </w:tr>
      <w:tr w:rsidR="00514228" w:rsidRPr="00E86C72" w14:paraId="0693617A" w14:textId="77777777" w:rsidTr="00196DC9">
        <w:tc>
          <w:tcPr>
            <w:cnfStyle w:val="001000000000" w:firstRow="0" w:lastRow="0" w:firstColumn="1" w:lastColumn="0" w:oddVBand="0" w:evenVBand="0" w:oddHBand="0" w:evenHBand="0" w:firstRowFirstColumn="0" w:firstRowLastColumn="0" w:lastRowFirstColumn="0" w:lastRowLastColumn="0"/>
            <w:tcW w:w="568" w:type="pct"/>
            <w:vMerge w:val="restart"/>
          </w:tcPr>
          <w:p w14:paraId="722D3A85" w14:textId="77777777" w:rsidR="00514228" w:rsidRPr="00E86C72" w:rsidRDefault="00514228" w:rsidP="00C76C23">
            <w:pPr>
              <w:pStyle w:val="ILOTablecontents"/>
              <w:rPr>
                <w:lang w:val="fr-FR"/>
              </w:rPr>
            </w:pPr>
            <w:r w:rsidRPr="00E86C72">
              <w:rPr>
                <w:lang w:val="fr-FR"/>
              </w:rPr>
              <w:t>Sexe</w:t>
            </w:r>
          </w:p>
        </w:tc>
        <w:tc>
          <w:tcPr>
            <w:tcW w:w="682" w:type="pct"/>
          </w:tcPr>
          <w:p w14:paraId="4C2B0730" w14:textId="65BAB191" w:rsidR="00514228" w:rsidRPr="00E86C72" w:rsidRDefault="00860F04"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p>
        </w:tc>
        <w:tc>
          <w:tcPr>
            <w:tcW w:w="625" w:type="pct"/>
          </w:tcPr>
          <w:p w14:paraId="29BF947B"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tcPr>
          <w:p w14:paraId="35AFF692"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tcPr>
          <w:p w14:paraId="3A93083F"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tcPr>
          <w:p w14:paraId="35B01E1F"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tcPr>
          <w:p w14:paraId="40805ECF"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tcPr>
          <w:p w14:paraId="17C1F2FC"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514228" w:rsidRPr="00E86C72" w14:paraId="0939E6D5" w14:textId="77777777" w:rsidTr="00196DC9">
        <w:tc>
          <w:tcPr>
            <w:cnfStyle w:val="001000000000" w:firstRow="0" w:lastRow="0" w:firstColumn="1" w:lastColumn="0" w:oddVBand="0" w:evenVBand="0" w:oddHBand="0" w:evenHBand="0" w:firstRowFirstColumn="0" w:firstRowLastColumn="0" w:lastRowFirstColumn="0" w:lastRowLastColumn="0"/>
            <w:tcW w:w="568" w:type="pct"/>
            <w:vMerge/>
          </w:tcPr>
          <w:p w14:paraId="5F0F3413" w14:textId="77777777" w:rsidR="00514228" w:rsidRPr="00E86C72" w:rsidRDefault="00514228" w:rsidP="00C76C23">
            <w:pPr>
              <w:pStyle w:val="ILOTablecontents"/>
              <w:rPr>
                <w:lang w:val="fr-FR"/>
              </w:rPr>
            </w:pPr>
          </w:p>
        </w:tc>
        <w:tc>
          <w:tcPr>
            <w:tcW w:w="682" w:type="pct"/>
          </w:tcPr>
          <w:p w14:paraId="654DA3ED" w14:textId="61C3EBE5" w:rsidR="00514228" w:rsidRPr="00E86C72" w:rsidRDefault="00851B4F"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p>
        </w:tc>
        <w:tc>
          <w:tcPr>
            <w:tcW w:w="625" w:type="pct"/>
          </w:tcPr>
          <w:p w14:paraId="6E96B1EE"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tcPr>
          <w:p w14:paraId="2634FAD0"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tcPr>
          <w:p w14:paraId="5986C112"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tcPr>
          <w:p w14:paraId="21A9C2A2"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tcPr>
          <w:p w14:paraId="089C7455"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tcPr>
          <w:p w14:paraId="75278C2F"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514228" w:rsidRPr="00E86C72" w14:paraId="0639854B" w14:textId="77777777" w:rsidTr="00196DC9">
        <w:tc>
          <w:tcPr>
            <w:cnfStyle w:val="001000000000" w:firstRow="0" w:lastRow="0" w:firstColumn="1" w:lastColumn="0" w:oddVBand="0" w:evenVBand="0" w:oddHBand="0" w:evenHBand="0" w:firstRowFirstColumn="0" w:firstRowLastColumn="0" w:lastRowFirstColumn="0" w:lastRowLastColumn="0"/>
            <w:tcW w:w="568" w:type="pct"/>
            <w:vMerge w:val="restart"/>
          </w:tcPr>
          <w:p w14:paraId="0D592152" w14:textId="3F9FBA6B" w:rsidR="00514228" w:rsidRPr="00E86C72" w:rsidRDefault="00CF1B54" w:rsidP="00C76C23">
            <w:pPr>
              <w:pStyle w:val="ILOTablecontents"/>
              <w:rPr>
                <w:lang w:val="fr-FR"/>
              </w:rPr>
            </w:pPr>
            <w:r w:rsidRPr="00E86C72">
              <w:rPr>
                <w:lang w:val="fr-FR"/>
              </w:rPr>
              <w:t>Lieu de r</w:t>
            </w:r>
            <w:r w:rsidR="00514228" w:rsidRPr="00E86C72">
              <w:rPr>
                <w:lang w:val="fr-FR"/>
              </w:rPr>
              <w:t>ésidence</w:t>
            </w:r>
          </w:p>
        </w:tc>
        <w:tc>
          <w:tcPr>
            <w:tcW w:w="682" w:type="pct"/>
          </w:tcPr>
          <w:p w14:paraId="2F5FF326" w14:textId="498C1B60" w:rsidR="00514228" w:rsidRPr="00E86C72" w:rsidRDefault="00CF1B54"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w:t>
            </w:r>
            <w:r w:rsidR="00514228" w:rsidRPr="00E86C72">
              <w:rPr>
                <w:lang w:val="fr-FR"/>
              </w:rPr>
              <w:t>ural</w:t>
            </w:r>
          </w:p>
        </w:tc>
        <w:tc>
          <w:tcPr>
            <w:tcW w:w="625" w:type="pct"/>
          </w:tcPr>
          <w:p w14:paraId="0EFFC0AA"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tcPr>
          <w:p w14:paraId="048EF4A8"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tcPr>
          <w:p w14:paraId="7B4C7BAA"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tcPr>
          <w:p w14:paraId="40311029"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tcPr>
          <w:p w14:paraId="3545C1D9"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tcPr>
          <w:p w14:paraId="502A6A36"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514228" w:rsidRPr="00E86C72" w14:paraId="45D845F4" w14:textId="77777777" w:rsidTr="00196DC9">
        <w:tc>
          <w:tcPr>
            <w:cnfStyle w:val="001000000000" w:firstRow="0" w:lastRow="0" w:firstColumn="1" w:lastColumn="0" w:oddVBand="0" w:evenVBand="0" w:oddHBand="0" w:evenHBand="0" w:firstRowFirstColumn="0" w:firstRowLastColumn="0" w:lastRowFirstColumn="0" w:lastRowLastColumn="0"/>
            <w:tcW w:w="568" w:type="pct"/>
            <w:vMerge/>
          </w:tcPr>
          <w:p w14:paraId="67BB4265" w14:textId="77777777" w:rsidR="00514228" w:rsidRPr="00E86C72" w:rsidRDefault="00514228" w:rsidP="00C76C23">
            <w:pPr>
              <w:pStyle w:val="ILOTablecontents"/>
              <w:rPr>
                <w:lang w:val="fr-FR"/>
              </w:rPr>
            </w:pPr>
          </w:p>
        </w:tc>
        <w:tc>
          <w:tcPr>
            <w:tcW w:w="682" w:type="pct"/>
          </w:tcPr>
          <w:p w14:paraId="15EF06B8" w14:textId="7E5B1511" w:rsidR="00514228" w:rsidRPr="00E86C72" w:rsidRDefault="00CF1B54"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U</w:t>
            </w:r>
            <w:r w:rsidR="00514228" w:rsidRPr="00E86C72">
              <w:rPr>
                <w:lang w:val="fr-FR"/>
              </w:rPr>
              <w:t>rbain</w:t>
            </w:r>
          </w:p>
        </w:tc>
        <w:tc>
          <w:tcPr>
            <w:tcW w:w="625" w:type="pct"/>
          </w:tcPr>
          <w:p w14:paraId="0DE17526"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tcPr>
          <w:p w14:paraId="1D57DE0A"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tcPr>
          <w:p w14:paraId="4EEDF80E"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tcPr>
          <w:p w14:paraId="1A52036F"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tcPr>
          <w:p w14:paraId="575A84B3"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tcPr>
          <w:p w14:paraId="46A1BCE4"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514228" w:rsidRPr="00E86C72" w14:paraId="3EC15864" w14:textId="77777777" w:rsidTr="00196DC9">
        <w:tc>
          <w:tcPr>
            <w:cnfStyle w:val="001000000000" w:firstRow="0" w:lastRow="0" w:firstColumn="1" w:lastColumn="0" w:oddVBand="0" w:evenVBand="0" w:oddHBand="0" w:evenHBand="0" w:firstRowFirstColumn="0" w:firstRowLastColumn="0" w:lastRowFirstColumn="0" w:lastRowLastColumn="0"/>
            <w:tcW w:w="568" w:type="pct"/>
            <w:vMerge w:val="restart"/>
          </w:tcPr>
          <w:p w14:paraId="1500744A" w14:textId="6720C6C2" w:rsidR="00514228" w:rsidRPr="00E86C72" w:rsidRDefault="00514228" w:rsidP="00C76C23">
            <w:pPr>
              <w:pStyle w:val="ILOTablecontents"/>
              <w:rPr>
                <w:lang w:val="fr-FR"/>
              </w:rPr>
            </w:pPr>
            <w:r w:rsidRPr="00E86C72">
              <w:rPr>
                <w:lang w:val="fr-FR"/>
              </w:rPr>
              <w:t xml:space="preserve">Sexe et </w:t>
            </w:r>
            <w:r w:rsidR="00CF1B54" w:rsidRPr="00E86C72">
              <w:rPr>
                <w:lang w:val="fr-FR"/>
              </w:rPr>
              <w:t xml:space="preserve">lieu de </w:t>
            </w:r>
            <w:r w:rsidRPr="00E86C72">
              <w:rPr>
                <w:lang w:val="fr-FR"/>
              </w:rPr>
              <w:t>résidence</w:t>
            </w:r>
          </w:p>
        </w:tc>
        <w:tc>
          <w:tcPr>
            <w:tcW w:w="682" w:type="pct"/>
          </w:tcPr>
          <w:p w14:paraId="4D79FBC5" w14:textId="60FDB32C" w:rsidR="00514228" w:rsidRPr="00E86C72" w:rsidRDefault="00860F04"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r w:rsidR="00514228" w:rsidRPr="00E86C72">
              <w:rPr>
                <w:lang w:val="fr-FR"/>
              </w:rPr>
              <w:t>, rural</w:t>
            </w:r>
          </w:p>
        </w:tc>
        <w:tc>
          <w:tcPr>
            <w:tcW w:w="625" w:type="pct"/>
          </w:tcPr>
          <w:p w14:paraId="5BBC99F1"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tcPr>
          <w:p w14:paraId="6D6AA989"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tcPr>
          <w:p w14:paraId="2FF6D7B2"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tcPr>
          <w:p w14:paraId="2BBD82EF"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tcPr>
          <w:p w14:paraId="2054D84D"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tcPr>
          <w:p w14:paraId="71FAD4C4"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514228" w:rsidRPr="00E86C72" w14:paraId="09D33493" w14:textId="77777777" w:rsidTr="00196DC9">
        <w:tc>
          <w:tcPr>
            <w:cnfStyle w:val="001000000000" w:firstRow="0" w:lastRow="0" w:firstColumn="1" w:lastColumn="0" w:oddVBand="0" w:evenVBand="0" w:oddHBand="0" w:evenHBand="0" w:firstRowFirstColumn="0" w:firstRowLastColumn="0" w:lastRowFirstColumn="0" w:lastRowLastColumn="0"/>
            <w:tcW w:w="568" w:type="pct"/>
            <w:vMerge/>
          </w:tcPr>
          <w:p w14:paraId="1A68D177" w14:textId="77777777" w:rsidR="00514228" w:rsidRPr="00E86C72" w:rsidRDefault="00514228" w:rsidP="00C76C23">
            <w:pPr>
              <w:pStyle w:val="ILOTablecontents"/>
              <w:rPr>
                <w:lang w:val="fr-FR"/>
              </w:rPr>
            </w:pPr>
          </w:p>
        </w:tc>
        <w:tc>
          <w:tcPr>
            <w:tcW w:w="682" w:type="pct"/>
          </w:tcPr>
          <w:p w14:paraId="4238939A" w14:textId="567D5B43" w:rsidR="00514228" w:rsidRPr="00E86C72" w:rsidRDefault="00860F04"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r w:rsidR="00514228" w:rsidRPr="00E86C72">
              <w:rPr>
                <w:lang w:val="fr-FR"/>
              </w:rPr>
              <w:t>, urbain</w:t>
            </w:r>
          </w:p>
        </w:tc>
        <w:tc>
          <w:tcPr>
            <w:tcW w:w="625" w:type="pct"/>
          </w:tcPr>
          <w:p w14:paraId="0F835ED4"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tcPr>
          <w:p w14:paraId="3DD9A35D"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tcPr>
          <w:p w14:paraId="615CF10A"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tcPr>
          <w:p w14:paraId="4597E6B2"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tcPr>
          <w:p w14:paraId="6F7A213D"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tcPr>
          <w:p w14:paraId="3B5A148D"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514228" w:rsidRPr="00E86C72" w14:paraId="55683E43" w14:textId="77777777" w:rsidTr="00196DC9">
        <w:tc>
          <w:tcPr>
            <w:cnfStyle w:val="001000000000" w:firstRow="0" w:lastRow="0" w:firstColumn="1" w:lastColumn="0" w:oddVBand="0" w:evenVBand="0" w:oddHBand="0" w:evenHBand="0" w:firstRowFirstColumn="0" w:firstRowLastColumn="0" w:lastRowFirstColumn="0" w:lastRowLastColumn="0"/>
            <w:tcW w:w="568" w:type="pct"/>
            <w:vMerge/>
          </w:tcPr>
          <w:p w14:paraId="0694AC98" w14:textId="77777777" w:rsidR="00514228" w:rsidRPr="00E86C72" w:rsidRDefault="00514228" w:rsidP="00C76C23">
            <w:pPr>
              <w:pStyle w:val="ILOTablecontents"/>
              <w:rPr>
                <w:lang w:val="fr-FR"/>
              </w:rPr>
            </w:pPr>
          </w:p>
        </w:tc>
        <w:tc>
          <w:tcPr>
            <w:tcW w:w="682" w:type="pct"/>
          </w:tcPr>
          <w:p w14:paraId="10ADF7BF" w14:textId="3C20D5D3" w:rsidR="00514228" w:rsidRPr="00E86C72" w:rsidRDefault="00851B4F"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r w:rsidR="00514228" w:rsidRPr="00E86C72">
              <w:rPr>
                <w:lang w:val="fr-FR"/>
              </w:rPr>
              <w:t>, rural</w:t>
            </w:r>
          </w:p>
        </w:tc>
        <w:tc>
          <w:tcPr>
            <w:tcW w:w="625" w:type="pct"/>
          </w:tcPr>
          <w:p w14:paraId="7D061A86"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tcPr>
          <w:p w14:paraId="6E347319"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tcPr>
          <w:p w14:paraId="6D307FFD"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tcPr>
          <w:p w14:paraId="78AAFB20"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tcPr>
          <w:p w14:paraId="52710252"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tcPr>
          <w:p w14:paraId="5472DBD4"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514228" w:rsidRPr="00E86C72" w14:paraId="09E7ACBA" w14:textId="77777777" w:rsidTr="00196DC9">
        <w:tc>
          <w:tcPr>
            <w:cnfStyle w:val="001000000000" w:firstRow="0" w:lastRow="0" w:firstColumn="1" w:lastColumn="0" w:oddVBand="0" w:evenVBand="0" w:oddHBand="0" w:evenHBand="0" w:firstRowFirstColumn="0" w:firstRowLastColumn="0" w:lastRowFirstColumn="0" w:lastRowLastColumn="0"/>
            <w:tcW w:w="568" w:type="pct"/>
            <w:vMerge/>
          </w:tcPr>
          <w:p w14:paraId="1B297FE9" w14:textId="77777777" w:rsidR="00514228" w:rsidRPr="00E86C72" w:rsidRDefault="00514228" w:rsidP="00C76C23">
            <w:pPr>
              <w:pStyle w:val="ILOTablecontents"/>
              <w:rPr>
                <w:lang w:val="fr-FR"/>
              </w:rPr>
            </w:pPr>
          </w:p>
        </w:tc>
        <w:tc>
          <w:tcPr>
            <w:tcW w:w="682" w:type="pct"/>
          </w:tcPr>
          <w:p w14:paraId="221CD2E1" w14:textId="6F314A32" w:rsidR="00514228" w:rsidRPr="00E86C72" w:rsidRDefault="00851B4F"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r w:rsidR="00514228" w:rsidRPr="00E86C72">
              <w:rPr>
                <w:lang w:val="fr-FR"/>
              </w:rPr>
              <w:t>, urbain</w:t>
            </w:r>
          </w:p>
        </w:tc>
        <w:tc>
          <w:tcPr>
            <w:tcW w:w="625" w:type="pct"/>
          </w:tcPr>
          <w:p w14:paraId="46D2D549"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tcPr>
          <w:p w14:paraId="214D194E"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tcPr>
          <w:p w14:paraId="25D07943"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tcPr>
          <w:p w14:paraId="49C8D475"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tcPr>
          <w:p w14:paraId="388B7388"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tcPr>
          <w:p w14:paraId="58DBF8E1"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514228" w:rsidRPr="00E86C72" w14:paraId="7F82FE02" w14:textId="77777777" w:rsidTr="00196DC9">
        <w:tc>
          <w:tcPr>
            <w:cnfStyle w:val="001000000000" w:firstRow="0" w:lastRow="0" w:firstColumn="1" w:lastColumn="0" w:oddVBand="0" w:evenVBand="0" w:oddHBand="0" w:evenHBand="0" w:firstRowFirstColumn="0" w:firstRowLastColumn="0" w:lastRowFirstColumn="0" w:lastRowLastColumn="0"/>
            <w:tcW w:w="1250" w:type="pct"/>
            <w:gridSpan w:val="2"/>
          </w:tcPr>
          <w:p w14:paraId="17DA1F02" w14:textId="77777777" w:rsidR="00514228" w:rsidRPr="00E86C72" w:rsidRDefault="00514228" w:rsidP="00C76C23">
            <w:pPr>
              <w:pStyle w:val="ILOTablecontents"/>
              <w:rPr>
                <w:lang w:val="fr-FR"/>
              </w:rPr>
            </w:pPr>
            <w:r w:rsidRPr="00E86C72">
              <w:rPr>
                <w:lang w:val="fr-FR"/>
              </w:rPr>
              <w:t>Total</w:t>
            </w:r>
          </w:p>
        </w:tc>
        <w:tc>
          <w:tcPr>
            <w:tcW w:w="625" w:type="pct"/>
            <w:shd w:val="clear" w:color="auto" w:fill="EBF5FD"/>
          </w:tcPr>
          <w:p w14:paraId="25E4557D"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shd w:val="clear" w:color="auto" w:fill="EBF5FD"/>
          </w:tcPr>
          <w:p w14:paraId="43B05402"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shd w:val="clear" w:color="auto" w:fill="EBF5FD"/>
          </w:tcPr>
          <w:p w14:paraId="5E93A206"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shd w:val="clear" w:color="auto" w:fill="EBF5FD"/>
          </w:tcPr>
          <w:p w14:paraId="60BB9D17"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shd w:val="clear" w:color="auto" w:fill="EBF5FD"/>
          </w:tcPr>
          <w:p w14:paraId="18865E30"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25" w:type="pct"/>
            <w:shd w:val="clear" w:color="auto" w:fill="EBF5FD"/>
          </w:tcPr>
          <w:p w14:paraId="75D82150" w14:textId="77777777" w:rsidR="00514228" w:rsidRPr="00E86C72" w:rsidRDefault="00514228"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bl>
    <w:p w14:paraId="307E32D4" w14:textId="2840FF9A" w:rsidR="00C76C23" w:rsidRPr="00E86C72" w:rsidRDefault="00C76C23" w:rsidP="00C76C23">
      <w:pPr>
        <w:pStyle w:val="ILOTableNote"/>
        <w:rPr>
          <w:lang w:val="fr-FR"/>
        </w:rPr>
      </w:pPr>
    </w:p>
    <w:p w14:paraId="5C7291BB" w14:textId="77777777" w:rsidR="00C76C23" w:rsidRPr="00E86C72" w:rsidRDefault="00C76C23">
      <w:pPr>
        <w:spacing w:after="200"/>
        <w:rPr>
          <w:rFonts w:ascii="Noto Sans" w:hAnsi="Noto Sans"/>
          <w:b w:val="0"/>
          <w:color w:val="auto"/>
          <w:sz w:val="16"/>
          <w:lang w:val="fr-FR"/>
        </w:rPr>
      </w:pPr>
      <w:r w:rsidRPr="00E86C72">
        <w:rPr>
          <w:lang w:val="fr-FR"/>
        </w:rPr>
        <w:br w:type="page"/>
      </w:r>
    </w:p>
    <w:p w14:paraId="2314F8F7" w14:textId="0E242604" w:rsidR="00C76C23" w:rsidRPr="00E86C72" w:rsidRDefault="00C76C23" w:rsidP="00701592">
      <w:pPr>
        <w:pStyle w:val="ILOTableheading"/>
        <w:rPr>
          <w:lang w:val="fr-FR"/>
        </w:rPr>
      </w:pPr>
      <w:bookmarkStart w:id="327" w:name="_Toc197909465"/>
      <w:r w:rsidRPr="00E86C72">
        <w:rPr>
          <w:lang w:val="fr-FR"/>
        </w:rPr>
        <w:lastRenderedPageBreak/>
        <w:t xml:space="preserve">Tableau </w:t>
      </w:r>
      <w:r w:rsidR="00196DC9" w:rsidRPr="00E86C72">
        <w:rPr>
          <w:lang w:val="fr-FR"/>
        </w:rPr>
        <w:t>A1.</w:t>
      </w:r>
      <w:r w:rsidRPr="00E86C72">
        <w:rPr>
          <w:lang w:val="fr-FR"/>
        </w:rPr>
        <w:t>33. Types de tâches ménagères effectuées par les enfants (répartition en pourcentage des enfants de 5</w:t>
      </w:r>
      <w:r w:rsidR="00A41076">
        <w:rPr>
          <w:lang w:val="fr-FR"/>
        </w:rPr>
        <w:t>-</w:t>
      </w:r>
      <w:r w:rsidRPr="00E86C72">
        <w:rPr>
          <w:lang w:val="fr-FR"/>
        </w:rPr>
        <w:t>14 ans effectuant des tâches ménagères au moins 21 heures par semaine, par type de tâches ménagères, sexe et lieu de résidence)</w:t>
      </w:r>
      <w:bookmarkEnd w:id="327"/>
    </w:p>
    <w:tbl>
      <w:tblPr>
        <w:tblStyle w:val="ILOTable"/>
        <w:tblW w:w="5000" w:type="pct"/>
        <w:tblLook w:val="06A0" w:firstRow="1" w:lastRow="0" w:firstColumn="1" w:lastColumn="0" w:noHBand="1" w:noVBand="1"/>
      </w:tblPr>
      <w:tblGrid>
        <w:gridCol w:w="1193"/>
        <w:gridCol w:w="1105"/>
        <w:gridCol w:w="910"/>
        <w:gridCol w:w="972"/>
        <w:gridCol w:w="972"/>
        <w:gridCol w:w="972"/>
        <w:gridCol w:w="972"/>
        <w:gridCol w:w="972"/>
        <w:gridCol w:w="951"/>
      </w:tblGrid>
      <w:tr w:rsidR="00A41076" w:rsidRPr="00921B68" w14:paraId="2FE42012" w14:textId="77777777" w:rsidTr="00A41076">
        <w:trPr>
          <w:cnfStyle w:val="100000000000" w:firstRow="1" w:lastRow="0" w:firstColumn="0" w:lastColumn="0" w:oddVBand="0" w:evenVBand="0" w:oddHBand="0" w:evenHBand="0" w:firstRowFirstColumn="0" w:firstRowLastColumn="0" w:lastRowFirstColumn="0" w:lastRowLastColumn="0"/>
          <w:trHeight w:val="3145"/>
        </w:trPr>
        <w:tc>
          <w:tcPr>
            <w:cnfStyle w:val="001000000000" w:firstRow="0" w:lastRow="0" w:firstColumn="1" w:lastColumn="0" w:oddVBand="0" w:evenVBand="0" w:oddHBand="0" w:evenHBand="0" w:firstRowFirstColumn="0" w:firstRowLastColumn="0" w:lastRowFirstColumn="0" w:lastRowLastColumn="0"/>
            <w:tcW w:w="1273" w:type="pct"/>
            <w:gridSpan w:val="2"/>
          </w:tcPr>
          <w:p w14:paraId="2D7A39F1" w14:textId="20EEF6C5" w:rsidR="00A41076" w:rsidRPr="00E86C72" w:rsidRDefault="00A41076" w:rsidP="00C76C23">
            <w:pPr>
              <w:pStyle w:val="ILOTablecontents"/>
              <w:jc w:val="center"/>
              <w:rPr>
                <w:lang w:val="fr-FR"/>
              </w:rPr>
            </w:pPr>
            <w:r w:rsidRPr="00E86C72">
              <w:rPr>
                <w:lang w:val="fr-FR"/>
              </w:rPr>
              <w:t>Caractéristiques de base</w:t>
            </w:r>
          </w:p>
        </w:tc>
        <w:tc>
          <w:tcPr>
            <w:tcW w:w="504" w:type="pct"/>
            <w:textDirection w:val="btLr"/>
          </w:tcPr>
          <w:p w14:paraId="450DABF1" w14:textId="77777777" w:rsidR="00A41076" w:rsidRPr="00E86C72" w:rsidRDefault="00A41076" w:rsidP="00C76C23">
            <w:pPr>
              <w:pStyle w:val="ILOTablecontents"/>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Faire des achats pour le ménage</w:t>
            </w:r>
          </w:p>
        </w:tc>
        <w:tc>
          <w:tcPr>
            <w:tcW w:w="539" w:type="pct"/>
            <w:textDirection w:val="btLr"/>
          </w:tcPr>
          <w:p w14:paraId="388A0AC7" w14:textId="4B2DB3CF" w:rsidR="00A41076" w:rsidRPr="00E86C72" w:rsidRDefault="00A41076" w:rsidP="00C76C23">
            <w:pPr>
              <w:pStyle w:val="ILOTablecontents"/>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Réaliser ou aider à réaliser toute réparation d</w:t>
            </w:r>
            <w:r>
              <w:rPr>
                <w:sz w:val="16"/>
                <w:szCs w:val="16"/>
                <w:lang w:val="fr-FR"/>
              </w:rPr>
              <w:t>′</w:t>
            </w:r>
            <w:r w:rsidRPr="00E86C72">
              <w:rPr>
                <w:sz w:val="16"/>
                <w:szCs w:val="16"/>
                <w:lang w:val="fr-FR"/>
              </w:rPr>
              <w:t>équipement ménager pour le ménage</w:t>
            </w:r>
          </w:p>
        </w:tc>
        <w:tc>
          <w:tcPr>
            <w:tcW w:w="539" w:type="pct"/>
            <w:textDirection w:val="btLr"/>
          </w:tcPr>
          <w:p w14:paraId="22CC400C" w14:textId="77777777" w:rsidR="00A41076" w:rsidRPr="00E86C72" w:rsidRDefault="00A41076" w:rsidP="00C76C23">
            <w:pPr>
              <w:pStyle w:val="ILOTablecontents"/>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 xml:space="preserve">Faire ou aider à </w:t>
            </w:r>
            <w:proofErr w:type="gramStart"/>
            <w:r w:rsidRPr="00E86C72">
              <w:rPr>
                <w:sz w:val="16"/>
                <w:szCs w:val="16"/>
                <w:lang w:val="fr-FR"/>
              </w:rPr>
              <w:t>faire la cuisine</w:t>
            </w:r>
            <w:proofErr w:type="gramEnd"/>
            <w:r w:rsidRPr="00E86C72">
              <w:rPr>
                <w:sz w:val="16"/>
                <w:szCs w:val="16"/>
                <w:lang w:val="fr-FR"/>
              </w:rPr>
              <w:t xml:space="preserve"> pour le ménage</w:t>
            </w:r>
          </w:p>
        </w:tc>
        <w:tc>
          <w:tcPr>
            <w:tcW w:w="539" w:type="pct"/>
            <w:textDirection w:val="btLr"/>
          </w:tcPr>
          <w:p w14:paraId="10C1D857" w14:textId="77777777" w:rsidR="00A41076" w:rsidRPr="00E86C72" w:rsidRDefault="00A41076" w:rsidP="00C76C23">
            <w:pPr>
              <w:pStyle w:val="ILOTablecontents"/>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Faire ou aider à faire le ménage pour le ménage</w:t>
            </w:r>
          </w:p>
        </w:tc>
        <w:tc>
          <w:tcPr>
            <w:tcW w:w="539" w:type="pct"/>
            <w:textDirection w:val="btLr"/>
          </w:tcPr>
          <w:p w14:paraId="77953C1F" w14:textId="77777777" w:rsidR="00A41076" w:rsidRPr="00E86C72" w:rsidRDefault="00A41076" w:rsidP="00C76C23">
            <w:pPr>
              <w:pStyle w:val="ILOTablecontents"/>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Faire ou aider à faire la lessive pour le ménage</w:t>
            </w:r>
          </w:p>
        </w:tc>
        <w:tc>
          <w:tcPr>
            <w:tcW w:w="539" w:type="pct"/>
            <w:textDirection w:val="btLr"/>
          </w:tcPr>
          <w:p w14:paraId="33306C25" w14:textId="43D6987E" w:rsidR="00A41076" w:rsidRPr="00E86C72" w:rsidRDefault="00A41076" w:rsidP="00C76C23">
            <w:pPr>
              <w:pStyle w:val="ILOTablecontents"/>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S</w:t>
            </w:r>
            <w:r>
              <w:rPr>
                <w:sz w:val="16"/>
                <w:szCs w:val="16"/>
                <w:lang w:val="fr-FR"/>
              </w:rPr>
              <w:t>′</w:t>
            </w:r>
            <w:r w:rsidRPr="00E86C72">
              <w:rPr>
                <w:sz w:val="16"/>
                <w:szCs w:val="16"/>
                <w:lang w:val="fr-FR"/>
              </w:rPr>
              <w:t>occuper ou aider à s</w:t>
            </w:r>
            <w:r>
              <w:rPr>
                <w:sz w:val="16"/>
                <w:szCs w:val="16"/>
                <w:lang w:val="fr-FR"/>
              </w:rPr>
              <w:t>′</w:t>
            </w:r>
            <w:r w:rsidRPr="00E86C72">
              <w:rPr>
                <w:sz w:val="16"/>
                <w:szCs w:val="16"/>
                <w:lang w:val="fr-FR"/>
              </w:rPr>
              <w:t>occuper des enfants/personnes âgés/malades du ménage</w:t>
            </w:r>
          </w:p>
        </w:tc>
        <w:tc>
          <w:tcPr>
            <w:tcW w:w="527" w:type="pct"/>
            <w:textDirection w:val="btLr"/>
          </w:tcPr>
          <w:p w14:paraId="63B19D15" w14:textId="4345752D" w:rsidR="00A41076" w:rsidRPr="00E86C72" w:rsidRDefault="00A41076" w:rsidP="00C76C23">
            <w:pPr>
              <w:pStyle w:val="ILOTablecontents"/>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Accomplir ou aider à accomplir tout type d</w:t>
            </w:r>
            <w:r>
              <w:rPr>
                <w:sz w:val="16"/>
                <w:szCs w:val="16"/>
                <w:lang w:val="fr-FR"/>
              </w:rPr>
              <w:t>′</w:t>
            </w:r>
            <w:r w:rsidRPr="00E86C72">
              <w:rPr>
                <w:sz w:val="16"/>
                <w:szCs w:val="16"/>
                <w:lang w:val="fr-FR"/>
              </w:rPr>
              <w:t xml:space="preserve">autres tâches ménagères pour le ménage </w:t>
            </w:r>
          </w:p>
        </w:tc>
      </w:tr>
      <w:tr w:rsidR="00A41076" w:rsidRPr="00E86C72" w14:paraId="00A8F0BC" w14:textId="77777777" w:rsidTr="00A41076">
        <w:tc>
          <w:tcPr>
            <w:cnfStyle w:val="001000000000" w:firstRow="0" w:lastRow="0" w:firstColumn="1" w:lastColumn="0" w:oddVBand="0" w:evenVBand="0" w:oddHBand="0" w:evenHBand="0" w:firstRowFirstColumn="0" w:firstRowLastColumn="0" w:lastRowFirstColumn="0" w:lastRowLastColumn="0"/>
            <w:tcW w:w="661" w:type="pct"/>
            <w:vMerge w:val="restart"/>
          </w:tcPr>
          <w:p w14:paraId="5DAF2C87" w14:textId="77777777" w:rsidR="00A41076" w:rsidRPr="00E86C72" w:rsidRDefault="00A41076" w:rsidP="00C76C23">
            <w:pPr>
              <w:pStyle w:val="ILOTablecontents"/>
              <w:rPr>
                <w:lang w:val="fr-FR"/>
              </w:rPr>
            </w:pPr>
            <w:r w:rsidRPr="00E86C72">
              <w:rPr>
                <w:lang w:val="fr-FR"/>
              </w:rPr>
              <w:t>Sexe</w:t>
            </w:r>
          </w:p>
        </w:tc>
        <w:tc>
          <w:tcPr>
            <w:tcW w:w="612" w:type="pct"/>
          </w:tcPr>
          <w:p w14:paraId="244C16A7" w14:textId="32A6F413"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p>
        </w:tc>
        <w:tc>
          <w:tcPr>
            <w:tcW w:w="504" w:type="pct"/>
          </w:tcPr>
          <w:p w14:paraId="160DD5D1" w14:textId="77777777"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39" w:type="pct"/>
          </w:tcPr>
          <w:p w14:paraId="2BD081E7" w14:textId="493EB24B"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39" w:type="pct"/>
          </w:tcPr>
          <w:p w14:paraId="79143FA0" w14:textId="77777777"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39" w:type="pct"/>
          </w:tcPr>
          <w:p w14:paraId="18D9CC9F" w14:textId="77777777"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39" w:type="pct"/>
          </w:tcPr>
          <w:p w14:paraId="768BAE06" w14:textId="77777777"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39" w:type="pct"/>
          </w:tcPr>
          <w:p w14:paraId="67A01A35" w14:textId="77777777"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27" w:type="pct"/>
          </w:tcPr>
          <w:p w14:paraId="041A512D" w14:textId="77777777"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A41076" w:rsidRPr="00E86C72" w14:paraId="56A7B769" w14:textId="77777777" w:rsidTr="00A41076">
        <w:tc>
          <w:tcPr>
            <w:cnfStyle w:val="001000000000" w:firstRow="0" w:lastRow="0" w:firstColumn="1" w:lastColumn="0" w:oddVBand="0" w:evenVBand="0" w:oddHBand="0" w:evenHBand="0" w:firstRowFirstColumn="0" w:firstRowLastColumn="0" w:lastRowFirstColumn="0" w:lastRowLastColumn="0"/>
            <w:tcW w:w="661" w:type="pct"/>
            <w:vMerge/>
          </w:tcPr>
          <w:p w14:paraId="6C28176A" w14:textId="77777777" w:rsidR="00A41076" w:rsidRPr="00E86C72" w:rsidRDefault="00A41076" w:rsidP="00C76C23">
            <w:pPr>
              <w:pStyle w:val="ILOTablecontents"/>
              <w:rPr>
                <w:lang w:val="fr-FR"/>
              </w:rPr>
            </w:pPr>
          </w:p>
        </w:tc>
        <w:tc>
          <w:tcPr>
            <w:tcW w:w="612" w:type="pct"/>
          </w:tcPr>
          <w:p w14:paraId="59172369" w14:textId="63BB2623"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p>
        </w:tc>
        <w:tc>
          <w:tcPr>
            <w:tcW w:w="504" w:type="pct"/>
          </w:tcPr>
          <w:p w14:paraId="67B659B8" w14:textId="77777777"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39" w:type="pct"/>
          </w:tcPr>
          <w:p w14:paraId="599CDB3B" w14:textId="204B75C0"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39" w:type="pct"/>
          </w:tcPr>
          <w:p w14:paraId="71935C25" w14:textId="77777777"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39" w:type="pct"/>
          </w:tcPr>
          <w:p w14:paraId="3D42DEFE" w14:textId="77777777"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39" w:type="pct"/>
          </w:tcPr>
          <w:p w14:paraId="49719150" w14:textId="77777777"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39" w:type="pct"/>
          </w:tcPr>
          <w:p w14:paraId="24E07824" w14:textId="77777777"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27" w:type="pct"/>
          </w:tcPr>
          <w:p w14:paraId="526DBAE5" w14:textId="77777777"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A41076" w:rsidRPr="00E86C72" w14:paraId="1CF91B66" w14:textId="77777777" w:rsidTr="00A41076">
        <w:tc>
          <w:tcPr>
            <w:cnfStyle w:val="001000000000" w:firstRow="0" w:lastRow="0" w:firstColumn="1" w:lastColumn="0" w:oddVBand="0" w:evenVBand="0" w:oddHBand="0" w:evenHBand="0" w:firstRowFirstColumn="0" w:firstRowLastColumn="0" w:lastRowFirstColumn="0" w:lastRowLastColumn="0"/>
            <w:tcW w:w="661" w:type="pct"/>
            <w:vMerge w:val="restart"/>
          </w:tcPr>
          <w:p w14:paraId="7B341746" w14:textId="2EAA89AF" w:rsidR="00A41076" w:rsidRPr="00E86C72" w:rsidRDefault="00A41076" w:rsidP="00C76C23">
            <w:pPr>
              <w:pStyle w:val="ILOTablecontents"/>
              <w:rPr>
                <w:lang w:val="fr-FR"/>
              </w:rPr>
            </w:pPr>
            <w:r w:rsidRPr="00E86C72">
              <w:rPr>
                <w:lang w:val="fr-FR"/>
              </w:rPr>
              <w:t>Lieu de résidence</w:t>
            </w:r>
          </w:p>
        </w:tc>
        <w:tc>
          <w:tcPr>
            <w:tcW w:w="612" w:type="pct"/>
          </w:tcPr>
          <w:p w14:paraId="186DDA5C" w14:textId="0F15D433"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Rural</w:t>
            </w:r>
          </w:p>
        </w:tc>
        <w:tc>
          <w:tcPr>
            <w:tcW w:w="504" w:type="pct"/>
          </w:tcPr>
          <w:p w14:paraId="495EADB3" w14:textId="77777777"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39" w:type="pct"/>
          </w:tcPr>
          <w:p w14:paraId="503A814C" w14:textId="01F218BD"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39" w:type="pct"/>
          </w:tcPr>
          <w:p w14:paraId="6F7F0F35" w14:textId="77777777"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39" w:type="pct"/>
          </w:tcPr>
          <w:p w14:paraId="787752D8" w14:textId="77777777"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39" w:type="pct"/>
          </w:tcPr>
          <w:p w14:paraId="14B22C92" w14:textId="77777777"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39" w:type="pct"/>
          </w:tcPr>
          <w:p w14:paraId="12649982" w14:textId="77777777"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27" w:type="pct"/>
          </w:tcPr>
          <w:p w14:paraId="3861DA1B" w14:textId="77777777"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A41076" w:rsidRPr="00E86C72" w14:paraId="43849F2D" w14:textId="77777777" w:rsidTr="00A41076">
        <w:tc>
          <w:tcPr>
            <w:cnfStyle w:val="001000000000" w:firstRow="0" w:lastRow="0" w:firstColumn="1" w:lastColumn="0" w:oddVBand="0" w:evenVBand="0" w:oddHBand="0" w:evenHBand="0" w:firstRowFirstColumn="0" w:firstRowLastColumn="0" w:lastRowFirstColumn="0" w:lastRowLastColumn="0"/>
            <w:tcW w:w="661" w:type="pct"/>
            <w:vMerge/>
          </w:tcPr>
          <w:p w14:paraId="1B9CC683" w14:textId="77777777" w:rsidR="00A41076" w:rsidRPr="00E86C72" w:rsidRDefault="00A41076" w:rsidP="00C76C23">
            <w:pPr>
              <w:pStyle w:val="ILOTablecontents"/>
              <w:rPr>
                <w:lang w:val="fr-FR"/>
              </w:rPr>
            </w:pPr>
          </w:p>
        </w:tc>
        <w:tc>
          <w:tcPr>
            <w:tcW w:w="612" w:type="pct"/>
          </w:tcPr>
          <w:p w14:paraId="68785ABE" w14:textId="637ACF4C"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Urbain</w:t>
            </w:r>
          </w:p>
        </w:tc>
        <w:tc>
          <w:tcPr>
            <w:tcW w:w="504" w:type="pct"/>
          </w:tcPr>
          <w:p w14:paraId="6C3E0BFA" w14:textId="77777777"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39" w:type="pct"/>
          </w:tcPr>
          <w:p w14:paraId="235E77AC" w14:textId="3B7ECCD2"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39" w:type="pct"/>
          </w:tcPr>
          <w:p w14:paraId="7A21D314" w14:textId="77777777"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39" w:type="pct"/>
          </w:tcPr>
          <w:p w14:paraId="7EAB9F0C" w14:textId="77777777"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39" w:type="pct"/>
          </w:tcPr>
          <w:p w14:paraId="19018812" w14:textId="77777777"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39" w:type="pct"/>
          </w:tcPr>
          <w:p w14:paraId="6ACDE5FD" w14:textId="77777777"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27" w:type="pct"/>
          </w:tcPr>
          <w:p w14:paraId="77FD17BD" w14:textId="77777777"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A41076" w:rsidRPr="00E86C72" w14:paraId="5C7BE01F" w14:textId="77777777" w:rsidTr="00A41076">
        <w:tc>
          <w:tcPr>
            <w:cnfStyle w:val="001000000000" w:firstRow="0" w:lastRow="0" w:firstColumn="1" w:lastColumn="0" w:oddVBand="0" w:evenVBand="0" w:oddHBand="0" w:evenHBand="0" w:firstRowFirstColumn="0" w:firstRowLastColumn="0" w:lastRowFirstColumn="0" w:lastRowLastColumn="0"/>
            <w:tcW w:w="661" w:type="pct"/>
            <w:vMerge w:val="restart"/>
          </w:tcPr>
          <w:p w14:paraId="51DB6261" w14:textId="76C3375C" w:rsidR="00A41076" w:rsidRPr="00E86C72" w:rsidRDefault="00A41076" w:rsidP="00C76C23">
            <w:pPr>
              <w:pStyle w:val="ILOTablecontents"/>
              <w:rPr>
                <w:lang w:val="fr-FR"/>
              </w:rPr>
            </w:pPr>
            <w:r w:rsidRPr="00E86C72">
              <w:rPr>
                <w:lang w:val="fr-FR"/>
              </w:rPr>
              <w:t>Sexe et lieu de résidence</w:t>
            </w:r>
          </w:p>
        </w:tc>
        <w:tc>
          <w:tcPr>
            <w:tcW w:w="612" w:type="pct"/>
          </w:tcPr>
          <w:p w14:paraId="685A05B1" w14:textId="53387A19"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 rural</w:t>
            </w:r>
          </w:p>
        </w:tc>
        <w:tc>
          <w:tcPr>
            <w:tcW w:w="504" w:type="pct"/>
          </w:tcPr>
          <w:p w14:paraId="60994B10" w14:textId="77777777"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39" w:type="pct"/>
          </w:tcPr>
          <w:p w14:paraId="73E19700" w14:textId="136DF197"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39" w:type="pct"/>
          </w:tcPr>
          <w:p w14:paraId="306AD44F" w14:textId="77777777"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39" w:type="pct"/>
          </w:tcPr>
          <w:p w14:paraId="0D5FB78A" w14:textId="77777777"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39" w:type="pct"/>
          </w:tcPr>
          <w:p w14:paraId="2C10DEA2" w14:textId="77777777"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39" w:type="pct"/>
          </w:tcPr>
          <w:p w14:paraId="1E39BADB" w14:textId="77777777"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27" w:type="pct"/>
          </w:tcPr>
          <w:p w14:paraId="27C21A68" w14:textId="77777777"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A41076" w:rsidRPr="00E86C72" w14:paraId="7201CDED" w14:textId="77777777" w:rsidTr="00A41076">
        <w:tc>
          <w:tcPr>
            <w:cnfStyle w:val="001000000000" w:firstRow="0" w:lastRow="0" w:firstColumn="1" w:lastColumn="0" w:oddVBand="0" w:evenVBand="0" w:oddHBand="0" w:evenHBand="0" w:firstRowFirstColumn="0" w:firstRowLastColumn="0" w:lastRowFirstColumn="0" w:lastRowLastColumn="0"/>
            <w:tcW w:w="661" w:type="pct"/>
            <w:vMerge/>
          </w:tcPr>
          <w:p w14:paraId="1751E506" w14:textId="77777777" w:rsidR="00A41076" w:rsidRPr="00E86C72" w:rsidRDefault="00A41076" w:rsidP="00C76C23">
            <w:pPr>
              <w:pStyle w:val="ILOTablecontents"/>
              <w:rPr>
                <w:lang w:val="fr-FR"/>
              </w:rPr>
            </w:pPr>
          </w:p>
        </w:tc>
        <w:tc>
          <w:tcPr>
            <w:tcW w:w="612" w:type="pct"/>
          </w:tcPr>
          <w:p w14:paraId="3BCBCFE7" w14:textId="7653AFDA"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 urbain</w:t>
            </w:r>
          </w:p>
        </w:tc>
        <w:tc>
          <w:tcPr>
            <w:tcW w:w="504" w:type="pct"/>
          </w:tcPr>
          <w:p w14:paraId="14F397A7" w14:textId="77777777"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39" w:type="pct"/>
          </w:tcPr>
          <w:p w14:paraId="600DA720" w14:textId="6FDA34BB"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39" w:type="pct"/>
          </w:tcPr>
          <w:p w14:paraId="06D15F14" w14:textId="77777777"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39" w:type="pct"/>
          </w:tcPr>
          <w:p w14:paraId="29393DAF" w14:textId="77777777"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39" w:type="pct"/>
          </w:tcPr>
          <w:p w14:paraId="14003DFD" w14:textId="77777777"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39" w:type="pct"/>
          </w:tcPr>
          <w:p w14:paraId="6856DD76" w14:textId="77777777"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27" w:type="pct"/>
          </w:tcPr>
          <w:p w14:paraId="677AEDCD" w14:textId="77777777"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A41076" w:rsidRPr="00E86C72" w14:paraId="51439FCB" w14:textId="77777777" w:rsidTr="00A41076">
        <w:tc>
          <w:tcPr>
            <w:cnfStyle w:val="001000000000" w:firstRow="0" w:lastRow="0" w:firstColumn="1" w:lastColumn="0" w:oddVBand="0" w:evenVBand="0" w:oddHBand="0" w:evenHBand="0" w:firstRowFirstColumn="0" w:firstRowLastColumn="0" w:lastRowFirstColumn="0" w:lastRowLastColumn="0"/>
            <w:tcW w:w="661" w:type="pct"/>
            <w:vMerge/>
          </w:tcPr>
          <w:p w14:paraId="4A45F1FC" w14:textId="77777777" w:rsidR="00A41076" w:rsidRPr="00E86C72" w:rsidRDefault="00A41076" w:rsidP="00C76C23">
            <w:pPr>
              <w:pStyle w:val="ILOTablecontents"/>
              <w:rPr>
                <w:lang w:val="fr-FR"/>
              </w:rPr>
            </w:pPr>
          </w:p>
        </w:tc>
        <w:tc>
          <w:tcPr>
            <w:tcW w:w="612" w:type="pct"/>
          </w:tcPr>
          <w:p w14:paraId="7861382B" w14:textId="76AAA012"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 rural</w:t>
            </w:r>
          </w:p>
        </w:tc>
        <w:tc>
          <w:tcPr>
            <w:tcW w:w="504" w:type="pct"/>
          </w:tcPr>
          <w:p w14:paraId="44B4D1D7" w14:textId="77777777"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39" w:type="pct"/>
          </w:tcPr>
          <w:p w14:paraId="67E307A2" w14:textId="4460ABCF"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39" w:type="pct"/>
          </w:tcPr>
          <w:p w14:paraId="0BA8CC96" w14:textId="77777777"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39" w:type="pct"/>
          </w:tcPr>
          <w:p w14:paraId="65BD5E32" w14:textId="77777777"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39" w:type="pct"/>
          </w:tcPr>
          <w:p w14:paraId="2CD39DD9" w14:textId="77777777"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39" w:type="pct"/>
          </w:tcPr>
          <w:p w14:paraId="4D5B6712" w14:textId="77777777"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27" w:type="pct"/>
          </w:tcPr>
          <w:p w14:paraId="468E0431" w14:textId="77777777"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A41076" w:rsidRPr="00E86C72" w14:paraId="53BE0B87" w14:textId="77777777" w:rsidTr="00A41076">
        <w:tc>
          <w:tcPr>
            <w:cnfStyle w:val="001000000000" w:firstRow="0" w:lastRow="0" w:firstColumn="1" w:lastColumn="0" w:oddVBand="0" w:evenVBand="0" w:oddHBand="0" w:evenHBand="0" w:firstRowFirstColumn="0" w:firstRowLastColumn="0" w:lastRowFirstColumn="0" w:lastRowLastColumn="0"/>
            <w:tcW w:w="661" w:type="pct"/>
            <w:vMerge/>
          </w:tcPr>
          <w:p w14:paraId="2A562057" w14:textId="77777777" w:rsidR="00A41076" w:rsidRPr="00E86C72" w:rsidRDefault="00A41076" w:rsidP="00C76C23">
            <w:pPr>
              <w:pStyle w:val="ILOTablecontents"/>
              <w:rPr>
                <w:lang w:val="fr-FR"/>
              </w:rPr>
            </w:pPr>
          </w:p>
        </w:tc>
        <w:tc>
          <w:tcPr>
            <w:tcW w:w="612" w:type="pct"/>
          </w:tcPr>
          <w:p w14:paraId="45236B2B" w14:textId="452799D0"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 urbain</w:t>
            </w:r>
          </w:p>
        </w:tc>
        <w:tc>
          <w:tcPr>
            <w:tcW w:w="504" w:type="pct"/>
          </w:tcPr>
          <w:p w14:paraId="7AD327FC" w14:textId="77777777"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39" w:type="pct"/>
          </w:tcPr>
          <w:p w14:paraId="11B1E6CF" w14:textId="2188286F"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39" w:type="pct"/>
          </w:tcPr>
          <w:p w14:paraId="70F05B34" w14:textId="77777777"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39" w:type="pct"/>
          </w:tcPr>
          <w:p w14:paraId="4FE7C915" w14:textId="77777777"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39" w:type="pct"/>
          </w:tcPr>
          <w:p w14:paraId="0A1A19C0" w14:textId="77777777"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39" w:type="pct"/>
          </w:tcPr>
          <w:p w14:paraId="265A9C8A" w14:textId="77777777"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27" w:type="pct"/>
          </w:tcPr>
          <w:p w14:paraId="7D34200A" w14:textId="77777777"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A41076" w:rsidRPr="00E86C72" w14:paraId="672BCB88" w14:textId="77777777" w:rsidTr="00A41076">
        <w:tc>
          <w:tcPr>
            <w:cnfStyle w:val="001000000000" w:firstRow="0" w:lastRow="0" w:firstColumn="1" w:lastColumn="0" w:oddVBand="0" w:evenVBand="0" w:oddHBand="0" w:evenHBand="0" w:firstRowFirstColumn="0" w:firstRowLastColumn="0" w:lastRowFirstColumn="0" w:lastRowLastColumn="0"/>
            <w:tcW w:w="1273" w:type="pct"/>
            <w:gridSpan w:val="2"/>
          </w:tcPr>
          <w:p w14:paraId="3CCD2976" w14:textId="77777777" w:rsidR="00A41076" w:rsidRPr="00E86C72" w:rsidRDefault="00A41076" w:rsidP="00C76C23">
            <w:pPr>
              <w:pStyle w:val="ILOTablecontents"/>
              <w:rPr>
                <w:lang w:val="fr-FR"/>
              </w:rPr>
            </w:pPr>
            <w:r w:rsidRPr="00E86C72">
              <w:rPr>
                <w:lang w:val="fr-FR"/>
              </w:rPr>
              <w:t>Total</w:t>
            </w:r>
            <w:r w:rsidRPr="00E86C72">
              <w:rPr>
                <w:vertAlign w:val="superscript"/>
                <w:lang w:val="fr-FR"/>
              </w:rPr>
              <w:t>(a)</w:t>
            </w:r>
          </w:p>
        </w:tc>
        <w:tc>
          <w:tcPr>
            <w:tcW w:w="504" w:type="pct"/>
            <w:shd w:val="clear" w:color="auto" w:fill="EBF5FD"/>
          </w:tcPr>
          <w:p w14:paraId="25BC7188" w14:textId="77777777"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39" w:type="pct"/>
            <w:shd w:val="clear" w:color="auto" w:fill="EBF5FD"/>
          </w:tcPr>
          <w:p w14:paraId="495C23D4" w14:textId="0487091E"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39" w:type="pct"/>
            <w:shd w:val="clear" w:color="auto" w:fill="EBF5FD"/>
          </w:tcPr>
          <w:p w14:paraId="6ED76969" w14:textId="77777777"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39" w:type="pct"/>
            <w:shd w:val="clear" w:color="auto" w:fill="EBF5FD"/>
          </w:tcPr>
          <w:p w14:paraId="58F3C27A" w14:textId="77777777"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39" w:type="pct"/>
            <w:shd w:val="clear" w:color="auto" w:fill="EBF5FD"/>
          </w:tcPr>
          <w:p w14:paraId="1A789A5D" w14:textId="77777777"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39" w:type="pct"/>
            <w:shd w:val="clear" w:color="auto" w:fill="EBF5FD"/>
          </w:tcPr>
          <w:p w14:paraId="1FC6A5AC" w14:textId="77777777"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27" w:type="pct"/>
            <w:shd w:val="clear" w:color="auto" w:fill="EBF5FD"/>
          </w:tcPr>
          <w:p w14:paraId="22CE80B1" w14:textId="77777777" w:rsidR="00A41076" w:rsidRPr="00E86C72" w:rsidRDefault="00A41076" w:rsidP="00C76C23">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bl>
    <w:p w14:paraId="03D6948C" w14:textId="5AAD124B" w:rsidR="008B11A9" w:rsidRPr="00E86C72" w:rsidRDefault="00C76C23" w:rsidP="00C76C23">
      <w:pPr>
        <w:pStyle w:val="ILOTableNote"/>
        <w:rPr>
          <w:lang w:val="fr-FR"/>
        </w:rPr>
      </w:pPr>
      <w:proofErr w:type="gramStart"/>
      <w:r w:rsidRPr="00E86C72">
        <w:rPr>
          <w:b/>
          <w:bCs/>
          <w:lang w:val="fr-FR"/>
        </w:rPr>
        <w:t>Note:</w:t>
      </w:r>
      <w:proofErr w:type="gramEnd"/>
      <w:r w:rsidRPr="00E86C72">
        <w:rPr>
          <w:b/>
          <w:bCs/>
          <w:lang w:val="fr-FR"/>
        </w:rPr>
        <w:t xml:space="preserve"> </w:t>
      </w:r>
      <w:r w:rsidRPr="00E86C72">
        <w:rPr>
          <w:lang w:val="fr-FR"/>
        </w:rPr>
        <w:t>(a) Le pourcentage total peut être supérieur à 100, car les enfants peuvent accomplir plusieurs types de tâches.</w:t>
      </w:r>
    </w:p>
    <w:p w14:paraId="7E2C69C8" w14:textId="77777777" w:rsidR="008B11A9" w:rsidRPr="00E86C72" w:rsidRDefault="008B11A9">
      <w:pPr>
        <w:spacing w:after="200"/>
        <w:rPr>
          <w:rFonts w:ascii="Noto Sans" w:hAnsi="Noto Sans"/>
          <w:b w:val="0"/>
          <w:color w:val="auto"/>
          <w:sz w:val="16"/>
          <w:lang w:val="fr-FR"/>
        </w:rPr>
      </w:pPr>
      <w:r w:rsidRPr="00E86C72">
        <w:rPr>
          <w:lang w:val="fr-FR"/>
        </w:rPr>
        <w:br w:type="page"/>
      </w:r>
    </w:p>
    <w:p w14:paraId="12D0FA5B" w14:textId="162E8191" w:rsidR="008B11A9" w:rsidRPr="00E86C72" w:rsidRDefault="008B11A9" w:rsidP="008B11A9">
      <w:pPr>
        <w:pStyle w:val="ILOTableheading"/>
        <w:rPr>
          <w:lang w:val="fr-FR"/>
        </w:rPr>
      </w:pPr>
      <w:bookmarkStart w:id="328" w:name="_Ref127888074"/>
      <w:bookmarkStart w:id="329" w:name="_Toc197909466"/>
      <w:r w:rsidRPr="00E86C72">
        <w:rPr>
          <w:lang w:val="fr-FR"/>
        </w:rPr>
        <w:lastRenderedPageBreak/>
        <w:t xml:space="preserve">Tableau </w:t>
      </w:r>
      <w:r w:rsidR="00196DC9" w:rsidRPr="00E86C72">
        <w:rPr>
          <w:lang w:val="fr-FR"/>
        </w:rPr>
        <w:t>A1.</w:t>
      </w:r>
      <w:r w:rsidRPr="00E86C72">
        <w:rPr>
          <w:lang w:val="fr-FR"/>
        </w:rPr>
        <w:t>34. Tâches ménagères potentiellement dangereuses effectuées par les enf</w:t>
      </w:r>
      <w:r w:rsidR="00196DC9" w:rsidRPr="00E86C72">
        <w:rPr>
          <w:lang w:val="fr-FR"/>
        </w:rPr>
        <w:t>a</w:t>
      </w:r>
      <w:r w:rsidRPr="00E86C72">
        <w:rPr>
          <w:lang w:val="fr-FR"/>
        </w:rPr>
        <w:t>nts (pourcentage d’enfants de 5 à 14 ans effectuant des tâches ménagères qui se consacrent à des tâches potentiellement dangereuses, par type de tâches ménagères, sexe et lieu de résidence)</w:t>
      </w:r>
      <w:bookmarkEnd w:id="328"/>
      <w:bookmarkEnd w:id="329"/>
    </w:p>
    <w:tbl>
      <w:tblPr>
        <w:tblStyle w:val="ILOTable"/>
        <w:tblW w:w="5000" w:type="pct"/>
        <w:tblLook w:val="06A0" w:firstRow="1" w:lastRow="0" w:firstColumn="1" w:lastColumn="0" w:noHBand="1" w:noVBand="1"/>
      </w:tblPr>
      <w:tblGrid>
        <w:gridCol w:w="1076"/>
        <w:gridCol w:w="1129"/>
        <w:gridCol w:w="529"/>
        <w:gridCol w:w="453"/>
        <w:gridCol w:w="610"/>
        <w:gridCol w:w="933"/>
        <w:gridCol w:w="933"/>
        <w:gridCol w:w="449"/>
        <w:gridCol w:w="451"/>
        <w:gridCol w:w="622"/>
        <w:gridCol w:w="622"/>
        <w:gridCol w:w="622"/>
        <w:gridCol w:w="590"/>
      </w:tblGrid>
      <w:tr w:rsidR="00CF1B54" w:rsidRPr="00921B68" w14:paraId="69F5F4B3" w14:textId="77777777" w:rsidTr="008B11A9">
        <w:trPr>
          <w:cnfStyle w:val="100000000000" w:firstRow="1" w:lastRow="0" w:firstColumn="0" w:lastColumn="0" w:oddVBand="0" w:evenVBand="0" w:oddHBand="0" w:evenHBand="0" w:firstRowFirstColumn="0" w:firstRowLastColumn="0" w:lastRowFirstColumn="0" w:lastRowLastColumn="0"/>
          <w:trHeight w:val="3287"/>
        </w:trPr>
        <w:tc>
          <w:tcPr>
            <w:cnfStyle w:val="001000000000" w:firstRow="0" w:lastRow="0" w:firstColumn="1" w:lastColumn="0" w:oddVBand="0" w:evenVBand="0" w:oddHBand="0" w:evenHBand="0" w:firstRowFirstColumn="0" w:firstRowLastColumn="0" w:lastRowFirstColumn="0" w:lastRowLastColumn="0"/>
            <w:tcW w:w="1223" w:type="pct"/>
            <w:gridSpan w:val="2"/>
          </w:tcPr>
          <w:p w14:paraId="0EDDEA82" w14:textId="239F8EC8" w:rsidR="00514228" w:rsidRPr="00E86C72" w:rsidRDefault="00514228" w:rsidP="008B11A9">
            <w:pPr>
              <w:pStyle w:val="ILOTablecontents"/>
              <w:jc w:val="center"/>
              <w:rPr>
                <w:lang w:val="fr-FR"/>
              </w:rPr>
            </w:pPr>
            <w:r w:rsidRPr="00E86C72">
              <w:rPr>
                <w:lang w:val="fr-FR"/>
              </w:rPr>
              <w:t>Caractéristiques de base</w:t>
            </w:r>
          </w:p>
        </w:tc>
        <w:tc>
          <w:tcPr>
            <w:tcW w:w="293" w:type="pct"/>
            <w:textDirection w:val="btLr"/>
          </w:tcPr>
          <w:p w14:paraId="727A40A9" w14:textId="77777777" w:rsidR="00514228" w:rsidRPr="00E86C72" w:rsidRDefault="00514228" w:rsidP="008B11A9">
            <w:pPr>
              <w:pStyle w:val="ILOTablecontents"/>
              <w:cnfStyle w:val="100000000000" w:firstRow="1" w:lastRow="0" w:firstColumn="0" w:lastColumn="0" w:oddVBand="0" w:evenVBand="0" w:oddHBand="0" w:evenHBand="0" w:firstRowFirstColumn="0" w:firstRowLastColumn="0" w:lastRowFirstColumn="0" w:lastRowLastColumn="0"/>
              <w:rPr>
                <w:sz w:val="16"/>
                <w:szCs w:val="16"/>
                <w:lang w:val="fr-FR"/>
              </w:rPr>
            </w:pPr>
            <w:r w:rsidRPr="00E86C72">
              <w:rPr>
                <w:sz w:val="16"/>
                <w:szCs w:val="16"/>
                <w:lang w:val="fr-FR"/>
              </w:rPr>
              <w:t>Transporter des charges lourdes pendant les achats</w:t>
            </w:r>
          </w:p>
        </w:tc>
        <w:tc>
          <w:tcPr>
            <w:tcW w:w="251" w:type="pct"/>
            <w:textDirection w:val="btLr"/>
          </w:tcPr>
          <w:p w14:paraId="570F7F84" w14:textId="77777777" w:rsidR="00514228" w:rsidRPr="00E86C72" w:rsidRDefault="00514228" w:rsidP="008B11A9">
            <w:pPr>
              <w:pStyle w:val="ILOTablecontents"/>
              <w:cnfStyle w:val="100000000000" w:firstRow="1" w:lastRow="0" w:firstColumn="0" w:lastColumn="0" w:oddVBand="0" w:evenVBand="0" w:oddHBand="0" w:evenHBand="0" w:firstRowFirstColumn="0" w:firstRowLastColumn="0" w:lastRowFirstColumn="0" w:lastRowLastColumn="0"/>
              <w:rPr>
                <w:rFonts w:cs="Calibri"/>
                <w:sz w:val="16"/>
                <w:szCs w:val="16"/>
                <w:lang w:val="fr-FR"/>
              </w:rPr>
            </w:pPr>
            <w:r w:rsidRPr="00E86C72">
              <w:rPr>
                <w:sz w:val="16"/>
                <w:szCs w:val="16"/>
                <w:lang w:val="fr-FR"/>
              </w:rPr>
              <w:t>Cuisiner avec une source de chaleur</w:t>
            </w:r>
          </w:p>
        </w:tc>
        <w:tc>
          <w:tcPr>
            <w:tcW w:w="338" w:type="pct"/>
            <w:textDirection w:val="btLr"/>
          </w:tcPr>
          <w:p w14:paraId="089BC8FE" w14:textId="77777777" w:rsidR="00514228" w:rsidRPr="00E86C72" w:rsidRDefault="00514228" w:rsidP="008B11A9">
            <w:pPr>
              <w:pStyle w:val="ILOTablecontents"/>
              <w:cnfStyle w:val="100000000000" w:firstRow="1" w:lastRow="0" w:firstColumn="0" w:lastColumn="0" w:oddVBand="0" w:evenVBand="0" w:oddHBand="0" w:evenHBand="0" w:firstRowFirstColumn="0" w:firstRowLastColumn="0" w:lastRowFirstColumn="0" w:lastRowLastColumn="0"/>
              <w:rPr>
                <w:rFonts w:cs="Calibri"/>
                <w:sz w:val="16"/>
                <w:szCs w:val="16"/>
                <w:lang w:val="fr-FR"/>
              </w:rPr>
            </w:pPr>
            <w:r w:rsidRPr="00E86C72">
              <w:rPr>
                <w:sz w:val="16"/>
                <w:szCs w:val="16"/>
                <w:lang w:val="fr-FR"/>
              </w:rPr>
              <w:t>Découper ou préparer des aliments avec des couteaux tranchants</w:t>
            </w:r>
          </w:p>
        </w:tc>
        <w:tc>
          <w:tcPr>
            <w:tcW w:w="517" w:type="pct"/>
            <w:textDirection w:val="btLr"/>
          </w:tcPr>
          <w:p w14:paraId="5B7A6A2D" w14:textId="77777777" w:rsidR="00514228" w:rsidRPr="00E86C72" w:rsidRDefault="00514228" w:rsidP="008B11A9">
            <w:pPr>
              <w:pStyle w:val="ILOTablecontents"/>
              <w:cnfStyle w:val="100000000000" w:firstRow="1" w:lastRow="0" w:firstColumn="0" w:lastColumn="0" w:oddVBand="0" w:evenVBand="0" w:oddHBand="0" w:evenHBand="0" w:firstRowFirstColumn="0" w:firstRowLastColumn="0" w:lastRowFirstColumn="0" w:lastRowLastColumn="0"/>
              <w:rPr>
                <w:rFonts w:cs="Calibri"/>
                <w:sz w:val="16"/>
                <w:szCs w:val="16"/>
                <w:lang w:val="fr-FR"/>
              </w:rPr>
            </w:pPr>
            <w:r w:rsidRPr="00E86C72">
              <w:rPr>
                <w:sz w:val="16"/>
                <w:szCs w:val="16"/>
                <w:lang w:val="fr-FR"/>
              </w:rPr>
              <w:t>Faire le ménage avec des détergents ou des produits chimiques/agents de blanchiment/liquides potentiellement irritants</w:t>
            </w:r>
          </w:p>
        </w:tc>
        <w:tc>
          <w:tcPr>
            <w:tcW w:w="517" w:type="pct"/>
            <w:textDirection w:val="btLr"/>
          </w:tcPr>
          <w:p w14:paraId="02481924" w14:textId="77777777" w:rsidR="00514228" w:rsidRPr="00E86C72" w:rsidRDefault="00514228" w:rsidP="008B11A9">
            <w:pPr>
              <w:pStyle w:val="ILOTablecontents"/>
              <w:cnfStyle w:val="100000000000" w:firstRow="1" w:lastRow="0" w:firstColumn="0" w:lastColumn="0" w:oddVBand="0" w:evenVBand="0" w:oddHBand="0" w:evenHBand="0" w:firstRowFirstColumn="0" w:firstRowLastColumn="0" w:lastRowFirstColumn="0" w:lastRowLastColumn="0"/>
              <w:rPr>
                <w:rFonts w:cs="Calibri"/>
                <w:sz w:val="16"/>
                <w:szCs w:val="16"/>
                <w:lang w:val="fr-FR"/>
              </w:rPr>
            </w:pPr>
            <w:r w:rsidRPr="00E86C72">
              <w:rPr>
                <w:sz w:val="16"/>
                <w:szCs w:val="16"/>
                <w:lang w:val="fr-FR"/>
              </w:rPr>
              <w:t>Travailler en hauteur ou faire le ménage dans des endroits difficiles d’accès avec des risques de blessures dues aux chutes</w:t>
            </w:r>
          </w:p>
        </w:tc>
        <w:tc>
          <w:tcPr>
            <w:tcW w:w="249" w:type="pct"/>
            <w:textDirection w:val="btLr"/>
          </w:tcPr>
          <w:p w14:paraId="22F936EC" w14:textId="77777777" w:rsidR="00514228" w:rsidRPr="00E86C72" w:rsidRDefault="00514228" w:rsidP="008B11A9">
            <w:pPr>
              <w:pStyle w:val="ILOTablecontents"/>
              <w:cnfStyle w:val="100000000000" w:firstRow="1" w:lastRow="0" w:firstColumn="0" w:lastColumn="0" w:oddVBand="0" w:evenVBand="0" w:oddHBand="0" w:evenHBand="0" w:firstRowFirstColumn="0" w:firstRowLastColumn="0" w:lastRowFirstColumn="0" w:lastRowLastColumn="0"/>
              <w:rPr>
                <w:rFonts w:cs="Calibri"/>
                <w:sz w:val="16"/>
                <w:szCs w:val="16"/>
                <w:lang w:val="fr-FR"/>
              </w:rPr>
            </w:pPr>
            <w:r w:rsidRPr="00E86C72">
              <w:rPr>
                <w:sz w:val="16"/>
                <w:szCs w:val="16"/>
                <w:lang w:val="fr-FR"/>
              </w:rPr>
              <w:t>Balayer, aspirer ou laver des sols pendant de longues périodes</w:t>
            </w:r>
          </w:p>
        </w:tc>
        <w:tc>
          <w:tcPr>
            <w:tcW w:w="250" w:type="pct"/>
            <w:textDirection w:val="btLr"/>
          </w:tcPr>
          <w:p w14:paraId="4DBCC218" w14:textId="77777777" w:rsidR="00514228" w:rsidRPr="00E86C72" w:rsidRDefault="00514228" w:rsidP="008B11A9">
            <w:pPr>
              <w:pStyle w:val="ILOTablecontents"/>
              <w:cnfStyle w:val="100000000000" w:firstRow="1" w:lastRow="0" w:firstColumn="0" w:lastColumn="0" w:oddVBand="0" w:evenVBand="0" w:oddHBand="0" w:evenHBand="0" w:firstRowFirstColumn="0" w:firstRowLastColumn="0" w:lastRowFirstColumn="0" w:lastRowLastColumn="0"/>
              <w:rPr>
                <w:rFonts w:cs="Calibri"/>
                <w:sz w:val="16"/>
                <w:szCs w:val="16"/>
                <w:lang w:val="fr-FR"/>
              </w:rPr>
            </w:pPr>
            <w:r w:rsidRPr="00E86C72">
              <w:rPr>
                <w:sz w:val="16"/>
                <w:szCs w:val="16"/>
                <w:lang w:val="fr-FR"/>
              </w:rPr>
              <w:t>Repasser des vêtements</w:t>
            </w:r>
          </w:p>
        </w:tc>
        <w:tc>
          <w:tcPr>
            <w:tcW w:w="345" w:type="pct"/>
            <w:textDirection w:val="btLr"/>
          </w:tcPr>
          <w:p w14:paraId="5D6EF2B3" w14:textId="77777777" w:rsidR="00514228" w:rsidRPr="00E86C72" w:rsidRDefault="00514228" w:rsidP="008B11A9">
            <w:pPr>
              <w:pStyle w:val="ILOTablecontents"/>
              <w:cnfStyle w:val="100000000000" w:firstRow="1" w:lastRow="0" w:firstColumn="0" w:lastColumn="0" w:oddVBand="0" w:evenVBand="0" w:oddHBand="0" w:evenHBand="0" w:firstRowFirstColumn="0" w:firstRowLastColumn="0" w:lastRowFirstColumn="0" w:lastRowLastColumn="0"/>
              <w:rPr>
                <w:rFonts w:cs="Calibri"/>
                <w:sz w:val="16"/>
                <w:szCs w:val="16"/>
                <w:lang w:val="fr-FR"/>
              </w:rPr>
            </w:pPr>
            <w:r w:rsidRPr="00E86C72">
              <w:rPr>
                <w:sz w:val="16"/>
                <w:szCs w:val="16"/>
                <w:lang w:val="fr-FR"/>
              </w:rPr>
              <w:t>Transporter de lourds paniers de linge</w:t>
            </w:r>
          </w:p>
        </w:tc>
        <w:tc>
          <w:tcPr>
            <w:tcW w:w="345" w:type="pct"/>
            <w:textDirection w:val="btLr"/>
          </w:tcPr>
          <w:p w14:paraId="0461B105" w14:textId="77777777" w:rsidR="00514228" w:rsidRPr="00E86C72" w:rsidRDefault="00514228" w:rsidP="008B11A9">
            <w:pPr>
              <w:pStyle w:val="ILOTablecontents"/>
              <w:cnfStyle w:val="100000000000" w:firstRow="1" w:lastRow="0" w:firstColumn="0" w:lastColumn="0" w:oddVBand="0" w:evenVBand="0" w:oddHBand="0" w:evenHBand="0" w:firstRowFirstColumn="0" w:firstRowLastColumn="0" w:lastRowFirstColumn="0" w:lastRowLastColumn="0"/>
              <w:rPr>
                <w:rFonts w:cs="Calibri"/>
                <w:sz w:val="16"/>
                <w:szCs w:val="16"/>
                <w:lang w:val="fr-FR"/>
              </w:rPr>
            </w:pPr>
            <w:r w:rsidRPr="00E86C72">
              <w:rPr>
                <w:sz w:val="16"/>
                <w:szCs w:val="16"/>
                <w:lang w:val="fr-FR"/>
              </w:rPr>
              <w:t>Porter ou soulever un adulte/une personne âgée ou un enfant au poids conséquent</w:t>
            </w:r>
          </w:p>
        </w:tc>
        <w:tc>
          <w:tcPr>
            <w:tcW w:w="345" w:type="pct"/>
            <w:textDirection w:val="btLr"/>
          </w:tcPr>
          <w:p w14:paraId="32D0C730" w14:textId="77777777" w:rsidR="00514228" w:rsidRPr="00E86C72" w:rsidRDefault="00514228" w:rsidP="008B11A9">
            <w:pPr>
              <w:pStyle w:val="ILOTablecontents"/>
              <w:cnfStyle w:val="100000000000" w:firstRow="1" w:lastRow="0" w:firstColumn="0" w:lastColumn="0" w:oddVBand="0" w:evenVBand="0" w:oddHBand="0" w:evenHBand="0" w:firstRowFirstColumn="0" w:firstRowLastColumn="0" w:lastRowFirstColumn="0" w:lastRowLastColumn="0"/>
              <w:rPr>
                <w:rFonts w:cs="Calibri"/>
                <w:sz w:val="16"/>
                <w:szCs w:val="16"/>
                <w:lang w:val="fr-FR"/>
              </w:rPr>
            </w:pPr>
            <w:r w:rsidRPr="00E86C72">
              <w:rPr>
                <w:sz w:val="16"/>
                <w:szCs w:val="16"/>
                <w:lang w:val="fr-FR"/>
              </w:rPr>
              <w:t>Laver, doucher ou habiller un adulte</w:t>
            </w:r>
          </w:p>
        </w:tc>
        <w:tc>
          <w:tcPr>
            <w:tcW w:w="327" w:type="pct"/>
            <w:textDirection w:val="btLr"/>
          </w:tcPr>
          <w:p w14:paraId="0E764306" w14:textId="77777777" w:rsidR="00514228" w:rsidRPr="00E86C72" w:rsidRDefault="00514228" w:rsidP="008B11A9">
            <w:pPr>
              <w:pStyle w:val="ILOTablecontents"/>
              <w:cnfStyle w:val="100000000000" w:firstRow="1" w:lastRow="0" w:firstColumn="0" w:lastColumn="0" w:oddVBand="0" w:evenVBand="0" w:oddHBand="0" w:evenHBand="0" w:firstRowFirstColumn="0" w:firstRowLastColumn="0" w:lastRowFirstColumn="0" w:lastRowLastColumn="0"/>
              <w:rPr>
                <w:rFonts w:cs="Calibri"/>
                <w:sz w:val="16"/>
                <w:szCs w:val="16"/>
                <w:lang w:val="fr-FR"/>
              </w:rPr>
            </w:pPr>
            <w:r w:rsidRPr="00E86C72">
              <w:rPr>
                <w:sz w:val="16"/>
                <w:szCs w:val="16"/>
                <w:lang w:val="fr-FR"/>
              </w:rPr>
              <w:t>Toute tâche ménagère potentiellement dangereuse</w:t>
            </w:r>
          </w:p>
        </w:tc>
      </w:tr>
      <w:tr w:rsidR="00CF1B54" w:rsidRPr="00E86C72" w14:paraId="67CA8F12" w14:textId="77777777" w:rsidTr="008B11A9">
        <w:tc>
          <w:tcPr>
            <w:cnfStyle w:val="001000000000" w:firstRow="0" w:lastRow="0" w:firstColumn="1" w:lastColumn="0" w:oddVBand="0" w:evenVBand="0" w:oddHBand="0" w:evenHBand="0" w:firstRowFirstColumn="0" w:firstRowLastColumn="0" w:lastRowFirstColumn="0" w:lastRowLastColumn="0"/>
            <w:tcW w:w="597" w:type="pct"/>
            <w:vMerge w:val="restart"/>
          </w:tcPr>
          <w:p w14:paraId="1BB967B9" w14:textId="77777777" w:rsidR="00514228" w:rsidRPr="00E86C72" w:rsidRDefault="00514228" w:rsidP="008B11A9">
            <w:pPr>
              <w:pStyle w:val="ILOTablecontents"/>
              <w:rPr>
                <w:lang w:val="fr-FR"/>
              </w:rPr>
            </w:pPr>
            <w:r w:rsidRPr="00E86C72">
              <w:rPr>
                <w:lang w:val="fr-FR"/>
              </w:rPr>
              <w:t>Sexe</w:t>
            </w:r>
          </w:p>
        </w:tc>
        <w:tc>
          <w:tcPr>
            <w:tcW w:w="626" w:type="pct"/>
          </w:tcPr>
          <w:p w14:paraId="32CCDEE1" w14:textId="0141F4B9" w:rsidR="00514228" w:rsidRPr="00E86C72" w:rsidRDefault="00860F04"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p>
        </w:tc>
        <w:tc>
          <w:tcPr>
            <w:tcW w:w="293" w:type="pct"/>
          </w:tcPr>
          <w:p w14:paraId="788F19D4"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51" w:type="pct"/>
          </w:tcPr>
          <w:p w14:paraId="24DECDC8"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12893D90"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17" w:type="pct"/>
          </w:tcPr>
          <w:p w14:paraId="360B70DD"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17" w:type="pct"/>
          </w:tcPr>
          <w:p w14:paraId="6FF5A6EC"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49" w:type="pct"/>
          </w:tcPr>
          <w:p w14:paraId="3E11A75E"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50" w:type="pct"/>
          </w:tcPr>
          <w:p w14:paraId="464E8FE6"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45" w:type="pct"/>
          </w:tcPr>
          <w:p w14:paraId="4EF340B9"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45" w:type="pct"/>
          </w:tcPr>
          <w:p w14:paraId="6506CEB3"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45" w:type="pct"/>
          </w:tcPr>
          <w:p w14:paraId="51348C88"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7" w:type="pct"/>
          </w:tcPr>
          <w:p w14:paraId="68001FA3"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CF1B54" w:rsidRPr="00E86C72" w14:paraId="547D0974" w14:textId="77777777" w:rsidTr="008B11A9">
        <w:tc>
          <w:tcPr>
            <w:cnfStyle w:val="001000000000" w:firstRow="0" w:lastRow="0" w:firstColumn="1" w:lastColumn="0" w:oddVBand="0" w:evenVBand="0" w:oddHBand="0" w:evenHBand="0" w:firstRowFirstColumn="0" w:firstRowLastColumn="0" w:lastRowFirstColumn="0" w:lastRowLastColumn="0"/>
            <w:tcW w:w="597" w:type="pct"/>
            <w:vMerge/>
          </w:tcPr>
          <w:p w14:paraId="60DFA417" w14:textId="77777777" w:rsidR="00514228" w:rsidRPr="00E86C72" w:rsidRDefault="00514228" w:rsidP="008B11A9">
            <w:pPr>
              <w:pStyle w:val="ILOTablecontents"/>
              <w:rPr>
                <w:lang w:val="fr-FR"/>
              </w:rPr>
            </w:pPr>
          </w:p>
        </w:tc>
        <w:tc>
          <w:tcPr>
            <w:tcW w:w="626" w:type="pct"/>
          </w:tcPr>
          <w:p w14:paraId="7EA6FE89" w14:textId="30D8DF1E" w:rsidR="00514228" w:rsidRPr="00E86C72" w:rsidRDefault="00851B4F"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p>
        </w:tc>
        <w:tc>
          <w:tcPr>
            <w:tcW w:w="293" w:type="pct"/>
          </w:tcPr>
          <w:p w14:paraId="677FDB75"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51" w:type="pct"/>
          </w:tcPr>
          <w:p w14:paraId="2F1303ED"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078A6E92"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17" w:type="pct"/>
          </w:tcPr>
          <w:p w14:paraId="64C097DA"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17" w:type="pct"/>
          </w:tcPr>
          <w:p w14:paraId="4B8E649B"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49" w:type="pct"/>
          </w:tcPr>
          <w:p w14:paraId="30B6630E"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50" w:type="pct"/>
          </w:tcPr>
          <w:p w14:paraId="6002D445"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45" w:type="pct"/>
          </w:tcPr>
          <w:p w14:paraId="67964025"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45" w:type="pct"/>
          </w:tcPr>
          <w:p w14:paraId="0A27A68F"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45" w:type="pct"/>
          </w:tcPr>
          <w:p w14:paraId="2E2D6AA2"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7" w:type="pct"/>
          </w:tcPr>
          <w:p w14:paraId="1F60828C"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CF1B54" w:rsidRPr="00E86C72" w14:paraId="0DCFE398" w14:textId="77777777" w:rsidTr="008B11A9">
        <w:tc>
          <w:tcPr>
            <w:cnfStyle w:val="001000000000" w:firstRow="0" w:lastRow="0" w:firstColumn="1" w:lastColumn="0" w:oddVBand="0" w:evenVBand="0" w:oddHBand="0" w:evenHBand="0" w:firstRowFirstColumn="0" w:firstRowLastColumn="0" w:lastRowFirstColumn="0" w:lastRowLastColumn="0"/>
            <w:tcW w:w="597" w:type="pct"/>
            <w:vMerge w:val="restart"/>
          </w:tcPr>
          <w:p w14:paraId="5BE083C0" w14:textId="6FA4D759" w:rsidR="00514228" w:rsidRPr="00E86C72" w:rsidRDefault="00CF1B54" w:rsidP="008B11A9">
            <w:pPr>
              <w:pStyle w:val="ILOTablecontents"/>
              <w:rPr>
                <w:lang w:val="fr-FR"/>
              </w:rPr>
            </w:pPr>
            <w:r w:rsidRPr="00E86C72">
              <w:rPr>
                <w:lang w:val="fr-FR"/>
              </w:rPr>
              <w:t>Lieu de r</w:t>
            </w:r>
            <w:r w:rsidR="00514228" w:rsidRPr="00E86C72">
              <w:rPr>
                <w:lang w:val="fr-FR"/>
              </w:rPr>
              <w:t>ésidence</w:t>
            </w:r>
          </w:p>
        </w:tc>
        <w:tc>
          <w:tcPr>
            <w:tcW w:w="626" w:type="pct"/>
          </w:tcPr>
          <w:p w14:paraId="4F2B4A12" w14:textId="0AD5C0AD" w:rsidR="00514228" w:rsidRPr="00E86C72" w:rsidRDefault="00CF1B54"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w:t>
            </w:r>
            <w:r w:rsidR="00514228" w:rsidRPr="00E86C72">
              <w:rPr>
                <w:lang w:val="fr-FR"/>
              </w:rPr>
              <w:t>ural</w:t>
            </w:r>
          </w:p>
        </w:tc>
        <w:tc>
          <w:tcPr>
            <w:tcW w:w="293" w:type="pct"/>
          </w:tcPr>
          <w:p w14:paraId="4AC56EE7"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51" w:type="pct"/>
          </w:tcPr>
          <w:p w14:paraId="133C7002"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10A1B946"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17" w:type="pct"/>
          </w:tcPr>
          <w:p w14:paraId="274D5CEA"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17" w:type="pct"/>
          </w:tcPr>
          <w:p w14:paraId="5DF25678"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49" w:type="pct"/>
          </w:tcPr>
          <w:p w14:paraId="34EC3527"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50" w:type="pct"/>
          </w:tcPr>
          <w:p w14:paraId="64BFE0CC"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45" w:type="pct"/>
          </w:tcPr>
          <w:p w14:paraId="301FE4D3"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45" w:type="pct"/>
          </w:tcPr>
          <w:p w14:paraId="529A5003"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45" w:type="pct"/>
          </w:tcPr>
          <w:p w14:paraId="04FC695F"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7" w:type="pct"/>
          </w:tcPr>
          <w:p w14:paraId="626312AA"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CF1B54" w:rsidRPr="00E86C72" w14:paraId="2E1A6073" w14:textId="77777777" w:rsidTr="008B11A9">
        <w:tc>
          <w:tcPr>
            <w:cnfStyle w:val="001000000000" w:firstRow="0" w:lastRow="0" w:firstColumn="1" w:lastColumn="0" w:oddVBand="0" w:evenVBand="0" w:oddHBand="0" w:evenHBand="0" w:firstRowFirstColumn="0" w:firstRowLastColumn="0" w:lastRowFirstColumn="0" w:lastRowLastColumn="0"/>
            <w:tcW w:w="597" w:type="pct"/>
            <w:vMerge/>
          </w:tcPr>
          <w:p w14:paraId="7B5AFDE8" w14:textId="77777777" w:rsidR="00514228" w:rsidRPr="00E86C72" w:rsidRDefault="00514228" w:rsidP="008B11A9">
            <w:pPr>
              <w:pStyle w:val="ILOTablecontents"/>
              <w:rPr>
                <w:lang w:val="fr-FR"/>
              </w:rPr>
            </w:pPr>
          </w:p>
        </w:tc>
        <w:tc>
          <w:tcPr>
            <w:tcW w:w="626" w:type="pct"/>
          </w:tcPr>
          <w:p w14:paraId="6CCB9641" w14:textId="25D6F126" w:rsidR="00514228" w:rsidRPr="00E86C72" w:rsidRDefault="00CF1B54"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U</w:t>
            </w:r>
            <w:r w:rsidR="00514228" w:rsidRPr="00E86C72">
              <w:rPr>
                <w:lang w:val="fr-FR"/>
              </w:rPr>
              <w:t>rbain</w:t>
            </w:r>
          </w:p>
        </w:tc>
        <w:tc>
          <w:tcPr>
            <w:tcW w:w="293" w:type="pct"/>
          </w:tcPr>
          <w:p w14:paraId="595027E2"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51" w:type="pct"/>
          </w:tcPr>
          <w:p w14:paraId="7316F512"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52C4A9ED"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17" w:type="pct"/>
          </w:tcPr>
          <w:p w14:paraId="5DB7C2A3"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17" w:type="pct"/>
          </w:tcPr>
          <w:p w14:paraId="6DB2C360"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49" w:type="pct"/>
          </w:tcPr>
          <w:p w14:paraId="7DFE23BF"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50" w:type="pct"/>
          </w:tcPr>
          <w:p w14:paraId="19AE498E"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45" w:type="pct"/>
          </w:tcPr>
          <w:p w14:paraId="4E48871B"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45" w:type="pct"/>
          </w:tcPr>
          <w:p w14:paraId="4F73EB54"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45" w:type="pct"/>
          </w:tcPr>
          <w:p w14:paraId="2D17CB29"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7" w:type="pct"/>
          </w:tcPr>
          <w:p w14:paraId="04D9AEFA"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CF1B54" w:rsidRPr="00E86C72" w14:paraId="59B04A5E" w14:textId="77777777" w:rsidTr="008B11A9">
        <w:tc>
          <w:tcPr>
            <w:cnfStyle w:val="001000000000" w:firstRow="0" w:lastRow="0" w:firstColumn="1" w:lastColumn="0" w:oddVBand="0" w:evenVBand="0" w:oddHBand="0" w:evenHBand="0" w:firstRowFirstColumn="0" w:firstRowLastColumn="0" w:lastRowFirstColumn="0" w:lastRowLastColumn="0"/>
            <w:tcW w:w="597" w:type="pct"/>
            <w:vMerge w:val="restart"/>
          </w:tcPr>
          <w:p w14:paraId="44F2D506" w14:textId="5260DDE0" w:rsidR="00514228" w:rsidRPr="00E86C72" w:rsidRDefault="00514228" w:rsidP="008B11A9">
            <w:pPr>
              <w:pStyle w:val="ILOTablecontents"/>
              <w:rPr>
                <w:lang w:val="fr-FR"/>
              </w:rPr>
            </w:pPr>
            <w:r w:rsidRPr="00E86C72">
              <w:rPr>
                <w:lang w:val="fr-FR"/>
              </w:rPr>
              <w:t xml:space="preserve">Sexe et </w:t>
            </w:r>
            <w:r w:rsidR="00CF1B54" w:rsidRPr="00E86C72">
              <w:rPr>
                <w:lang w:val="fr-FR"/>
              </w:rPr>
              <w:t xml:space="preserve">lieu de </w:t>
            </w:r>
            <w:r w:rsidRPr="00E86C72">
              <w:rPr>
                <w:lang w:val="fr-FR"/>
              </w:rPr>
              <w:t>résidence</w:t>
            </w:r>
          </w:p>
        </w:tc>
        <w:tc>
          <w:tcPr>
            <w:tcW w:w="626" w:type="pct"/>
          </w:tcPr>
          <w:p w14:paraId="32E31854" w14:textId="31244E42" w:rsidR="00514228" w:rsidRPr="00E86C72" w:rsidRDefault="00860F04"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r w:rsidR="00514228" w:rsidRPr="00E86C72">
              <w:rPr>
                <w:lang w:val="fr-FR"/>
              </w:rPr>
              <w:t>, rural</w:t>
            </w:r>
          </w:p>
        </w:tc>
        <w:tc>
          <w:tcPr>
            <w:tcW w:w="293" w:type="pct"/>
          </w:tcPr>
          <w:p w14:paraId="4D291D7D"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51" w:type="pct"/>
          </w:tcPr>
          <w:p w14:paraId="3D5D2F7C"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3AF3712D"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17" w:type="pct"/>
          </w:tcPr>
          <w:p w14:paraId="2849AFFA"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17" w:type="pct"/>
          </w:tcPr>
          <w:p w14:paraId="2DF0E17D"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49" w:type="pct"/>
          </w:tcPr>
          <w:p w14:paraId="0D073FD2"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50" w:type="pct"/>
          </w:tcPr>
          <w:p w14:paraId="6A2812BC"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45" w:type="pct"/>
          </w:tcPr>
          <w:p w14:paraId="1E63A006"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45" w:type="pct"/>
          </w:tcPr>
          <w:p w14:paraId="6EFEC4F8"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45" w:type="pct"/>
          </w:tcPr>
          <w:p w14:paraId="3ED7402D"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7" w:type="pct"/>
          </w:tcPr>
          <w:p w14:paraId="62C5CF58"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CF1B54" w:rsidRPr="00E86C72" w14:paraId="0536DE0A" w14:textId="77777777" w:rsidTr="008B11A9">
        <w:tc>
          <w:tcPr>
            <w:cnfStyle w:val="001000000000" w:firstRow="0" w:lastRow="0" w:firstColumn="1" w:lastColumn="0" w:oddVBand="0" w:evenVBand="0" w:oddHBand="0" w:evenHBand="0" w:firstRowFirstColumn="0" w:firstRowLastColumn="0" w:lastRowFirstColumn="0" w:lastRowLastColumn="0"/>
            <w:tcW w:w="597" w:type="pct"/>
            <w:vMerge/>
          </w:tcPr>
          <w:p w14:paraId="5B21EB76" w14:textId="77777777" w:rsidR="00514228" w:rsidRPr="00E86C72" w:rsidRDefault="00514228" w:rsidP="008B11A9">
            <w:pPr>
              <w:pStyle w:val="ILOTablecontents"/>
              <w:rPr>
                <w:lang w:val="fr-FR"/>
              </w:rPr>
            </w:pPr>
          </w:p>
        </w:tc>
        <w:tc>
          <w:tcPr>
            <w:tcW w:w="626" w:type="pct"/>
          </w:tcPr>
          <w:p w14:paraId="3F52FC9D" w14:textId="6807056C" w:rsidR="00514228" w:rsidRPr="00E86C72" w:rsidRDefault="00860F04"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r w:rsidR="00514228" w:rsidRPr="00E86C72">
              <w:rPr>
                <w:lang w:val="fr-FR"/>
              </w:rPr>
              <w:t>, urbain</w:t>
            </w:r>
          </w:p>
        </w:tc>
        <w:tc>
          <w:tcPr>
            <w:tcW w:w="293" w:type="pct"/>
          </w:tcPr>
          <w:p w14:paraId="6DB1D857"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51" w:type="pct"/>
          </w:tcPr>
          <w:p w14:paraId="5AC5827B"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662B92B5"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17" w:type="pct"/>
          </w:tcPr>
          <w:p w14:paraId="30A8046B"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17" w:type="pct"/>
          </w:tcPr>
          <w:p w14:paraId="38BE4E78"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49" w:type="pct"/>
          </w:tcPr>
          <w:p w14:paraId="77D52403"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50" w:type="pct"/>
          </w:tcPr>
          <w:p w14:paraId="46D37FCD"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45" w:type="pct"/>
          </w:tcPr>
          <w:p w14:paraId="3ADAA6ED"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45" w:type="pct"/>
          </w:tcPr>
          <w:p w14:paraId="7142A890"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45" w:type="pct"/>
          </w:tcPr>
          <w:p w14:paraId="25498DAE"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7" w:type="pct"/>
          </w:tcPr>
          <w:p w14:paraId="11CD1F4F"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CF1B54" w:rsidRPr="00E86C72" w14:paraId="26125043" w14:textId="77777777" w:rsidTr="008B11A9">
        <w:tc>
          <w:tcPr>
            <w:cnfStyle w:val="001000000000" w:firstRow="0" w:lastRow="0" w:firstColumn="1" w:lastColumn="0" w:oddVBand="0" w:evenVBand="0" w:oddHBand="0" w:evenHBand="0" w:firstRowFirstColumn="0" w:firstRowLastColumn="0" w:lastRowFirstColumn="0" w:lastRowLastColumn="0"/>
            <w:tcW w:w="597" w:type="pct"/>
            <w:vMerge/>
          </w:tcPr>
          <w:p w14:paraId="24F0CBEC" w14:textId="77777777" w:rsidR="00514228" w:rsidRPr="00E86C72" w:rsidRDefault="00514228" w:rsidP="008B11A9">
            <w:pPr>
              <w:pStyle w:val="ILOTablecontents"/>
              <w:rPr>
                <w:lang w:val="fr-FR"/>
              </w:rPr>
            </w:pPr>
          </w:p>
        </w:tc>
        <w:tc>
          <w:tcPr>
            <w:tcW w:w="626" w:type="pct"/>
          </w:tcPr>
          <w:p w14:paraId="44CBEF9B" w14:textId="5B5094C1" w:rsidR="00514228" w:rsidRPr="00E86C72" w:rsidRDefault="00851B4F"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r w:rsidR="00514228" w:rsidRPr="00E86C72">
              <w:rPr>
                <w:lang w:val="fr-FR"/>
              </w:rPr>
              <w:t>, rural</w:t>
            </w:r>
          </w:p>
        </w:tc>
        <w:tc>
          <w:tcPr>
            <w:tcW w:w="293" w:type="pct"/>
          </w:tcPr>
          <w:p w14:paraId="5EB3E31A"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51" w:type="pct"/>
          </w:tcPr>
          <w:p w14:paraId="361C3576"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733BC19C"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17" w:type="pct"/>
          </w:tcPr>
          <w:p w14:paraId="567F8464"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17" w:type="pct"/>
          </w:tcPr>
          <w:p w14:paraId="7506E0F1"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49" w:type="pct"/>
          </w:tcPr>
          <w:p w14:paraId="23F07DFB"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50" w:type="pct"/>
          </w:tcPr>
          <w:p w14:paraId="5C1DC68C"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45" w:type="pct"/>
          </w:tcPr>
          <w:p w14:paraId="7D56C3D2"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45" w:type="pct"/>
          </w:tcPr>
          <w:p w14:paraId="04A33CC3"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45" w:type="pct"/>
          </w:tcPr>
          <w:p w14:paraId="055EC6DB"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7" w:type="pct"/>
          </w:tcPr>
          <w:p w14:paraId="1FFF7403"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CF1B54" w:rsidRPr="00E86C72" w14:paraId="04F2F229" w14:textId="77777777" w:rsidTr="008B11A9">
        <w:tc>
          <w:tcPr>
            <w:cnfStyle w:val="001000000000" w:firstRow="0" w:lastRow="0" w:firstColumn="1" w:lastColumn="0" w:oddVBand="0" w:evenVBand="0" w:oddHBand="0" w:evenHBand="0" w:firstRowFirstColumn="0" w:firstRowLastColumn="0" w:lastRowFirstColumn="0" w:lastRowLastColumn="0"/>
            <w:tcW w:w="597" w:type="pct"/>
            <w:vMerge/>
          </w:tcPr>
          <w:p w14:paraId="279DE485" w14:textId="77777777" w:rsidR="00514228" w:rsidRPr="00E86C72" w:rsidRDefault="00514228" w:rsidP="008B11A9">
            <w:pPr>
              <w:pStyle w:val="ILOTablecontents"/>
              <w:rPr>
                <w:lang w:val="fr-FR"/>
              </w:rPr>
            </w:pPr>
          </w:p>
        </w:tc>
        <w:tc>
          <w:tcPr>
            <w:tcW w:w="626" w:type="pct"/>
          </w:tcPr>
          <w:p w14:paraId="6F549569" w14:textId="491E3C10" w:rsidR="00514228" w:rsidRPr="00E86C72" w:rsidRDefault="00851B4F"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r w:rsidR="00514228" w:rsidRPr="00E86C72">
              <w:rPr>
                <w:lang w:val="fr-FR"/>
              </w:rPr>
              <w:t>, urbain</w:t>
            </w:r>
          </w:p>
        </w:tc>
        <w:tc>
          <w:tcPr>
            <w:tcW w:w="293" w:type="pct"/>
          </w:tcPr>
          <w:p w14:paraId="1AF4C7D8"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51" w:type="pct"/>
          </w:tcPr>
          <w:p w14:paraId="3BA3761F"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tcPr>
          <w:p w14:paraId="08F75623"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17" w:type="pct"/>
          </w:tcPr>
          <w:p w14:paraId="13B02C26"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17" w:type="pct"/>
          </w:tcPr>
          <w:p w14:paraId="689A6074"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49" w:type="pct"/>
          </w:tcPr>
          <w:p w14:paraId="05733A41"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50" w:type="pct"/>
          </w:tcPr>
          <w:p w14:paraId="308E899C"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45" w:type="pct"/>
          </w:tcPr>
          <w:p w14:paraId="6741EFC6"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45" w:type="pct"/>
          </w:tcPr>
          <w:p w14:paraId="6798716B"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45" w:type="pct"/>
          </w:tcPr>
          <w:p w14:paraId="5E4404B0"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7" w:type="pct"/>
          </w:tcPr>
          <w:p w14:paraId="7274C693"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CF1B54" w:rsidRPr="00E86C72" w14:paraId="47FCF4F3" w14:textId="77777777" w:rsidTr="008B11A9">
        <w:tc>
          <w:tcPr>
            <w:cnfStyle w:val="001000000000" w:firstRow="0" w:lastRow="0" w:firstColumn="1" w:lastColumn="0" w:oddVBand="0" w:evenVBand="0" w:oddHBand="0" w:evenHBand="0" w:firstRowFirstColumn="0" w:firstRowLastColumn="0" w:lastRowFirstColumn="0" w:lastRowLastColumn="0"/>
            <w:tcW w:w="1223" w:type="pct"/>
            <w:gridSpan w:val="2"/>
          </w:tcPr>
          <w:p w14:paraId="7740D300" w14:textId="77777777" w:rsidR="00514228" w:rsidRPr="00E86C72" w:rsidRDefault="00514228" w:rsidP="008B11A9">
            <w:pPr>
              <w:pStyle w:val="ILOTablecontents"/>
              <w:rPr>
                <w:lang w:val="fr-FR"/>
              </w:rPr>
            </w:pPr>
            <w:r w:rsidRPr="00E86C72">
              <w:rPr>
                <w:lang w:val="fr-FR"/>
              </w:rPr>
              <w:t>Total</w:t>
            </w:r>
            <w:r w:rsidRPr="00E86C72">
              <w:rPr>
                <w:vertAlign w:val="superscript"/>
                <w:lang w:val="fr-FR"/>
              </w:rPr>
              <w:t>(a)</w:t>
            </w:r>
          </w:p>
        </w:tc>
        <w:tc>
          <w:tcPr>
            <w:tcW w:w="293" w:type="pct"/>
            <w:shd w:val="clear" w:color="auto" w:fill="EBF5FD"/>
          </w:tcPr>
          <w:p w14:paraId="0CEBAB7A"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51" w:type="pct"/>
            <w:shd w:val="clear" w:color="auto" w:fill="EBF5FD"/>
          </w:tcPr>
          <w:p w14:paraId="481E2031"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38" w:type="pct"/>
            <w:shd w:val="clear" w:color="auto" w:fill="EBF5FD"/>
          </w:tcPr>
          <w:p w14:paraId="46C5CC78"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17" w:type="pct"/>
            <w:shd w:val="clear" w:color="auto" w:fill="EBF5FD"/>
          </w:tcPr>
          <w:p w14:paraId="2D41FB2D"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17" w:type="pct"/>
            <w:shd w:val="clear" w:color="auto" w:fill="EBF5FD"/>
          </w:tcPr>
          <w:p w14:paraId="574DB02F"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49" w:type="pct"/>
            <w:shd w:val="clear" w:color="auto" w:fill="EBF5FD"/>
          </w:tcPr>
          <w:p w14:paraId="5A6CD5D0"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250" w:type="pct"/>
            <w:shd w:val="clear" w:color="auto" w:fill="EBF5FD"/>
          </w:tcPr>
          <w:p w14:paraId="1C536521"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45" w:type="pct"/>
            <w:shd w:val="clear" w:color="auto" w:fill="EBF5FD"/>
          </w:tcPr>
          <w:p w14:paraId="465B714A"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45" w:type="pct"/>
            <w:shd w:val="clear" w:color="auto" w:fill="EBF5FD"/>
          </w:tcPr>
          <w:p w14:paraId="3D15F69B"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45" w:type="pct"/>
            <w:shd w:val="clear" w:color="auto" w:fill="EBF5FD"/>
          </w:tcPr>
          <w:p w14:paraId="0EA2602B"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327" w:type="pct"/>
            <w:shd w:val="clear" w:color="auto" w:fill="EBF5FD"/>
          </w:tcPr>
          <w:p w14:paraId="06500C85"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bl>
    <w:p w14:paraId="0C5C2E54" w14:textId="1F5288CB" w:rsidR="008B11A9" w:rsidRPr="00E86C72" w:rsidRDefault="008B11A9" w:rsidP="008B11A9">
      <w:pPr>
        <w:pStyle w:val="ILOTableNote"/>
        <w:rPr>
          <w:lang w:val="fr-FR"/>
        </w:rPr>
      </w:pPr>
      <w:proofErr w:type="gramStart"/>
      <w:r w:rsidRPr="00E86C72">
        <w:rPr>
          <w:b/>
          <w:bCs/>
          <w:lang w:val="fr-FR"/>
        </w:rPr>
        <w:t>Notes:</w:t>
      </w:r>
      <w:proofErr w:type="gramEnd"/>
      <w:r w:rsidRPr="00E86C72">
        <w:rPr>
          <w:b/>
          <w:bCs/>
          <w:lang w:val="fr-FR"/>
        </w:rPr>
        <w:t xml:space="preserve"> </w:t>
      </w:r>
      <w:r w:rsidRPr="00E86C72">
        <w:rPr>
          <w:lang w:val="fr-FR"/>
        </w:rPr>
        <w:t>(a) Le pourcentage total peut être supérieur à 100, car les enfants peuvent être exposés à plusieurs types de risques.</w:t>
      </w:r>
    </w:p>
    <w:p w14:paraId="3C56942F" w14:textId="77777777" w:rsidR="008B11A9" w:rsidRPr="00E86C72" w:rsidRDefault="008B11A9">
      <w:pPr>
        <w:spacing w:after="200"/>
        <w:rPr>
          <w:rFonts w:ascii="Noto Sans" w:hAnsi="Noto Sans"/>
          <w:b w:val="0"/>
          <w:color w:val="auto"/>
          <w:sz w:val="16"/>
          <w:lang w:val="fr-FR"/>
        </w:rPr>
      </w:pPr>
      <w:r w:rsidRPr="00E86C72">
        <w:rPr>
          <w:lang w:val="fr-FR"/>
        </w:rPr>
        <w:br w:type="page"/>
      </w:r>
    </w:p>
    <w:p w14:paraId="1188D0A4" w14:textId="047DE993" w:rsidR="00514228" w:rsidRPr="00E86C72" w:rsidRDefault="008B11A9" w:rsidP="008B11A9">
      <w:pPr>
        <w:pStyle w:val="ILOTableheading"/>
        <w:rPr>
          <w:lang w:val="fr-FR"/>
        </w:rPr>
      </w:pPr>
      <w:bookmarkStart w:id="330" w:name="_Toc197909467"/>
      <w:r w:rsidRPr="00E86C72">
        <w:rPr>
          <w:lang w:val="fr-FR"/>
        </w:rPr>
        <w:lastRenderedPageBreak/>
        <w:t xml:space="preserve">Tableau </w:t>
      </w:r>
      <w:r w:rsidR="00196DC9" w:rsidRPr="00E86C72">
        <w:rPr>
          <w:lang w:val="fr-FR"/>
        </w:rPr>
        <w:t>A1.</w:t>
      </w:r>
      <w:r w:rsidR="00E739CA" w:rsidRPr="00E86C72">
        <w:rPr>
          <w:lang w:val="fr-FR"/>
        </w:rPr>
        <w:t xml:space="preserve">35. </w:t>
      </w:r>
      <w:bookmarkStart w:id="331" w:name="_Ref65517768"/>
      <w:r w:rsidRPr="00E86C72">
        <w:rPr>
          <w:lang w:val="fr-FR"/>
        </w:rPr>
        <w:t>Participation des enfants au travail des enfants à abolir et aux tâches ménagères (pourcentage et nombre d’enfants de 5</w:t>
      </w:r>
      <w:r w:rsidR="00A41076">
        <w:rPr>
          <w:lang w:val="fr-FR"/>
        </w:rPr>
        <w:t>-</w:t>
      </w:r>
      <w:r w:rsidRPr="00E86C72">
        <w:rPr>
          <w:lang w:val="fr-FR"/>
        </w:rPr>
        <w:t>14 ans astreints au travail des enfants, par participation ou non aux tâches ménagères</w:t>
      </w:r>
      <w:r w:rsidRPr="00E86C72">
        <w:rPr>
          <w:vertAlign w:val="superscript"/>
          <w:lang w:val="fr-FR"/>
        </w:rPr>
        <w:t>(a)</w:t>
      </w:r>
      <w:r w:rsidRPr="00E86C72">
        <w:rPr>
          <w:lang w:val="fr-FR"/>
        </w:rPr>
        <w:t>, par sexe et lieu de résidence)</w:t>
      </w:r>
      <w:bookmarkEnd w:id="330"/>
      <w:bookmarkEnd w:id="331"/>
    </w:p>
    <w:tbl>
      <w:tblPr>
        <w:tblStyle w:val="ILOTable"/>
        <w:tblW w:w="5000" w:type="pct"/>
        <w:tblLayout w:type="fixed"/>
        <w:tblLook w:val="06A0" w:firstRow="1" w:lastRow="0" w:firstColumn="1" w:lastColumn="0" w:noHBand="1" w:noVBand="1"/>
      </w:tblPr>
      <w:tblGrid>
        <w:gridCol w:w="1077"/>
        <w:gridCol w:w="1777"/>
        <w:gridCol w:w="754"/>
        <w:gridCol w:w="1080"/>
        <w:gridCol w:w="1080"/>
        <w:gridCol w:w="1079"/>
        <w:gridCol w:w="1079"/>
        <w:gridCol w:w="1093"/>
      </w:tblGrid>
      <w:tr w:rsidR="00514228" w:rsidRPr="00921B68" w14:paraId="47785D94" w14:textId="77777777" w:rsidTr="008B11A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582" w:type="pct"/>
            <w:gridSpan w:val="2"/>
            <w:vMerge w:val="restart"/>
          </w:tcPr>
          <w:p w14:paraId="24A32ED9" w14:textId="77777777" w:rsidR="00514228" w:rsidRPr="00E86C72" w:rsidRDefault="00514228" w:rsidP="008B11A9">
            <w:pPr>
              <w:pStyle w:val="ILOTablecontents"/>
              <w:jc w:val="center"/>
              <w:rPr>
                <w:lang w:val="fr-FR"/>
              </w:rPr>
            </w:pPr>
            <w:r w:rsidRPr="00E86C72">
              <w:rPr>
                <w:lang w:val="fr-FR"/>
              </w:rPr>
              <w:t>Caractéristiques de base</w:t>
            </w:r>
          </w:p>
        </w:tc>
        <w:tc>
          <w:tcPr>
            <w:tcW w:w="1017" w:type="pct"/>
            <w:gridSpan w:val="2"/>
          </w:tcPr>
          <w:p w14:paraId="2348EF36" w14:textId="01285078" w:rsidR="00514228" w:rsidRPr="00E86C72" w:rsidRDefault="00514228" w:rsidP="008B11A9">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Travail des enfants à abolir uniquement</w:t>
            </w:r>
          </w:p>
        </w:tc>
        <w:tc>
          <w:tcPr>
            <w:tcW w:w="1197" w:type="pct"/>
            <w:gridSpan w:val="2"/>
          </w:tcPr>
          <w:p w14:paraId="400D9CD2" w14:textId="02A3B362" w:rsidR="00514228" w:rsidRPr="00E86C72" w:rsidRDefault="00514228" w:rsidP="008B11A9">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Travail des enfants à abolir et tâches ménagères</w:t>
            </w:r>
          </w:p>
        </w:tc>
        <w:tc>
          <w:tcPr>
            <w:tcW w:w="1204" w:type="pct"/>
            <w:gridSpan w:val="2"/>
          </w:tcPr>
          <w:p w14:paraId="6545F296" w14:textId="77777777" w:rsidR="00514228" w:rsidRPr="00E86C72" w:rsidRDefault="00514228" w:rsidP="008B11A9">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Total des enfants astreints au travail des enfants</w:t>
            </w:r>
          </w:p>
        </w:tc>
      </w:tr>
      <w:tr w:rsidR="00514228" w:rsidRPr="00E86C72" w14:paraId="0BED8778" w14:textId="77777777" w:rsidTr="008B11A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582" w:type="pct"/>
            <w:gridSpan w:val="2"/>
            <w:vMerge/>
          </w:tcPr>
          <w:p w14:paraId="6FAABE9F" w14:textId="77777777" w:rsidR="00514228" w:rsidRPr="00E86C72" w:rsidRDefault="00514228" w:rsidP="008B11A9">
            <w:pPr>
              <w:pStyle w:val="ILOTablecontents"/>
              <w:jc w:val="center"/>
              <w:rPr>
                <w:lang w:val="fr-FR"/>
              </w:rPr>
            </w:pPr>
          </w:p>
        </w:tc>
        <w:tc>
          <w:tcPr>
            <w:tcW w:w="418" w:type="pct"/>
          </w:tcPr>
          <w:p w14:paraId="045FBB06" w14:textId="77777777" w:rsidR="00514228" w:rsidRPr="00E86C72" w:rsidRDefault="00514228" w:rsidP="008B11A9">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w:t>
            </w:r>
          </w:p>
        </w:tc>
        <w:tc>
          <w:tcPr>
            <w:tcW w:w="599" w:type="pct"/>
          </w:tcPr>
          <w:p w14:paraId="67967FF6" w14:textId="5E89F89D" w:rsidR="00514228" w:rsidRPr="00E86C72" w:rsidRDefault="00CF1B54" w:rsidP="008B11A9">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proofErr w:type="gramStart"/>
            <w:r w:rsidRPr="00E86C72">
              <w:rPr>
                <w:lang w:val="fr-FR"/>
              </w:rPr>
              <w:t>n</w:t>
            </w:r>
            <w:r w:rsidR="00514228" w:rsidRPr="00E86C72">
              <w:rPr>
                <w:lang w:val="fr-FR"/>
              </w:rPr>
              <w:t>º</w:t>
            </w:r>
            <w:proofErr w:type="gramEnd"/>
          </w:p>
        </w:tc>
        <w:tc>
          <w:tcPr>
            <w:tcW w:w="599" w:type="pct"/>
          </w:tcPr>
          <w:p w14:paraId="13B7F5B5" w14:textId="77777777" w:rsidR="00514228" w:rsidRPr="00E86C72" w:rsidRDefault="00514228" w:rsidP="008B11A9">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w:t>
            </w:r>
          </w:p>
        </w:tc>
        <w:tc>
          <w:tcPr>
            <w:tcW w:w="598" w:type="pct"/>
          </w:tcPr>
          <w:p w14:paraId="1359E577" w14:textId="7DAEE86C" w:rsidR="00514228" w:rsidRPr="00E86C72" w:rsidRDefault="00CF1B54" w:rsidP="008B11A9">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proofErr w:type="gramStart"/>
            <w:r w:rsidRPr="00E86C72">
              <w:rPr>
                <w:lang w:val="fr-FR"/>
              </w:rPr>
              <w:t>n</w:t>
            </w:r>
            <w:r w:rsidR="00514228" w:rsidRPr="00E86C72">
              <w:rPr>
                <w:lang w:val="fr-FR"/>
              </w:rPr>
              <w:t>º</w:t>
            </w:r>
            <w:proofErr w:type="gramEnd"/>
          </w:p>
        </w:tc>
        <w:tc>
          <w:tcPr>
            <w:tcW w:w="598" w:type="pct"/>
          </w:tcPr>
          <w:p w14:paraId="7AC4CF5B" w14:textId="77777777" w:rsidR="00514228" w:rsidRPr="00E86C72" w:rsidRDefault="00514228" w:rsidP="008B11A9">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r w:rsidRPr="00E86C72">
              <w:rPr>
                <w:lang w:val="fr-FR"/>
              </w:rPr>
              <w:t>%</w:t>
            </w:r>
          </w:p>
        </w:tc>
        <w:tc>
          <w:tcPr>
            <w:tcW w:w="606" w:type="pct"/>
          </w:tcPr>
          <w:p w14:paraId="6B53E10C" w14:textId="2E9074FE" w:rsidR="00514228" w:rsidRPr="00E86C72" w:rsidRDefault="00CF1B54" w:rsidP="008B11A9">
            <w:pPr>
              <w:pStyle w:val="ILOTablecontents"/>
              <w:jc w:val="center"/>
              <w:cnfStyle w:val="100000000000" w:firstRow="1" w:lastRow="0" w:firstColumn="0" w:lastColumn="0" w:oddVBand="0" w:evenVBand="0" w:oddHBand="0" w:evenHBand="0" w:firstRowFirstColumn="0" w:firstRowLastColumn="0" w:lastRowFirstColumn="0" w:lastRowLastColumn="0"/>
              <w:rPr>
                <w:lang w:val="fr-FR"/>
              </w:rPr>
            </w:pPr>
            <w:proofErr w:type="gramStart"/>
            <w:r w:rsidRPr="00E86C72">
              <w:rPr>
                <w:lang w:val="fr-FR"/>
              </w:rPr>
              <w:t>n</w:t>
            </w:r>
            <w:r w:rsidR="00514228" w:rsidRPr="00E86C72">
              <w:rPr>
                <w:lang w:val="fr-FR"/>
              </w:rPr>
              <w:t>º</w:t>
            </w:r>
            <w:proofErr w:type="gramEnd"/>
          </w:p>
        </w:tc>
      </w:tr>
      <w:tr w:rsidR="00514228" w:rsidRPr="00E86C72" w14:paraId="24B0CB62" w14:textId="77777777" w:rsidTr="008B11A9">
        <w:trPr>
          <w:trHeight w:val="185"/>
        </w:trPr>
        <w:tc>
          <w:tcPr>
            <w:cnfStyle w:val="001000000000" w:firstRow="0" w:lastRow="0" w:firstColumn="1" w:lastColumn="0" w:oddVBand="0" w:evenVBand="0" w:oddHBand="0" w:evenHBand="0" w:firstRowFirstColumn="0" w:firstRowLastColumn="0" w:lastRowFirstColumn="0" w:lastRowLastColumn="0"/>
            <w:tcW w:w="597" w:type="pct"/>
            <w:vMerge w:val="restart"/>
          </w:tcPr>
          <w:p w14:paraId="3272AEAE" w14:textId="77777777" w:rsidR="00514228" w:rsidRPr="00E86C72" w:rsidRDefault="00514228" w:rsidP="008B11A9">
            <w:pPr>
              <w:pStyle w:val="ILOTablecontents"/>
              <w:rPr>
                <w:lang w:val="fr-FR"/>
              </w:rPr>
            </w:pPr>
            <w:r w:rsidRPr="00E86C72">
              <w:rPr>
                <w:lang w:val="fr-FR"/>
              </w:rPr>
              <w:t>Sexe</w:t>
            </w:r>
          </w:p>
        </w:tc>
        <w:tc>
          <w:tcPr>
            <w:tcW w:w="985" w:type="pct"/>
          </w:tcPr>
          <w:p w14:paraId="74A429DE" w14:textId="5F1F6ECB" w:rsidR="00514228" w:rsidRPr="00E86C72" w:rsidRDefault="00860F04"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p>
        </w:tc>
        <w:tc>
          <w:tcPr>
            <w:tcW w:w="418" w:type="pct"/>
            <w:noWrap/>
          </w:tcPr>
          <w:p w14:paraId="58E70FA0"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99" w:type="pct"/>
          </w:tcPr>
          <w:p w14:paraId="334F4F35"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i/>
                <w:lang w:val="fr-FR"/>
              </w:rPr>
            </w:pPr>
          </w:p>
        </w:tc>
        <w:tc>
          <w:tcPr>
            <w:tcW w:w="599" w:type="pct"/>
          </w:tcPr>
          <w:p w14:paraId="049E752E"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98" w:type="pct"/>
          </w:tcPr>
          <w:p w14:paraId="4E021FC8"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98" w:type="pct"/>
          </w:tcPr>
          <w:p w14:paraId="428A0CBB"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06" w:type="pct"/>
          </w:tcPr>
          <w:p w14:paraId="451729F1"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514228" w:rsidRPr="00E86C72" w14:paraId="5A075D4A" w14:textId="77777777" w:rsidTr="008B11A9">
        <w:trPr>
          <w:trHeight w:val="185"/>
        </w:trPr>
        <w:tc>
          <w:tcPr>
            <w:cnfStyle w:val="001000000000" w:firstRow="0" w:lastRow="0" w:firstColumn="1" w:lastColumn="0" w:oddVBand="0" w:evenVBand="0" w:oddHBand="0" w:evenHBand="0" w:firstRowFirstColumn="0" w:firstRowLastColumn="0" w:lastRowFirstColumn="0" w:lastRowLastColumn="0"/>
            <w:tcW w:w="597" w:type="pct"/>
            <w:vMerge/>
          </w:tcPr>
          <w:p w14:paraId="2D77375C" w14:textId="77777777" w:rsidR="00514228" w:rsidRPr="00E86C72" w:rsidRDefault="00514228" w:rsidP="008B11A9">
            <w:pPr>
              <w:pStyle w:val="ILOTablecontents"/>
              <w:rPr>
                <w:lang w:val="fr-FR"/>
              </w:rPr>
            </w:pPr>
          </w:p>
        </w:tc>
        <w:tc>
          <w:tcPr>
            <w:tcW w:w="985" w:type="pct"/>
          </w:tcPr>
          <w:p w14:paraId="51938635" w14:textId="3004CF02" w:rsidR="00514228" w:rsidRPr="00E86C72" w:rsidRDefault="00851B4F"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p>
        </w:tc>
        <w:tc>
          <w:tcPr>
            <w:tcW w:w="418" w:type="pct"/>
            <w:noWrap/>
          </w:tcPr>
          <w:p w14:paraId="23908B87"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99" w:type="pct"/>
          </w:tcPr>
          <w:p w14:paraId="7B457F93"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99" w:type="pct"/>
          </w:tcPr>
          <w:p w14:paraId="343C19D2"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98" w:type="pct"/>
          </w:tcPr>
          <w:p w14:paraId="00B76B07"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98" w:type="pct"/>
          </w:tcPr>
          <w:p w14:paraId="1791A7F0"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06" w:type="pct"/>
          </w:tcPr>
          <w:p w14:paraId="49E46519"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514228" w:rsidRPr="00E86C72" w14:paraId="0AF912E9" w14:textId="77777777" w:rsidTr="008B11A9">
        <w:trPr>
          <w:trHeight w:val="185"/>
        </w:trPr>
        <w:tc>
          <w:tcPr>
            <w:cnfStyle w:val="001000000000" w:firstRow="0" w:lastRow="0" w:firstColumn="1" w:lastColumn="0" w:oddVBand="0" w:evenVBand="0" w:oddHBand="0" w:evenHBand="0" w:firstRowFirstColumn="0" w:firstRowLastColumn="0" w:lastRowFirstColumn="0" w:lastRowLastColumn="0"/>
            <w:tcW w:w="597" w:type="pct"/>
            <w:vMerge w:val="restart"/>
          </w:tcPr>
          <w:p w14:paraId="6792C2F0" w14:textId="2DACC1CA" w:rsidR="00514228" w:rsidRPr="00E86C72" w:rsidRDefault="00CF1B54" w:rsidP="008B11A9">
            <w:pPr>
              <w:pStyle w:val="ILOTablecontents"/>
              <w:rPr>
                <w:lang w:val="fr-FR"/>
              </w:rPr>
            </w:pPr>
            <w:r w:rsidRPr="00E86C72">
              <w:rPr>
                <w:lang w:val="fr-FR"/>
              </w:rPr>
              <w:t>Lieu de r</w:t>
            </w:r>
            <w:r w:rsidR="00514228" w:rsidRPr="00E86C72">
              <w:rPr>
                <w:lang w:val="fr-FR"/>
              </w:rPr>
              <w:t>ésidence</w:t>
            </w:r>
          </w:p>
        </w:tc>
        <w:tc>
          <w:tcPr>
            <w:tcW w:w="985" w:type="pct"/>
          </w:tcPr>
          <w:p w14:paraId="044D4FFA" w14:textId="275784F9" w:rsidR="00514228" w:rsidRPr="00E86C72" w:rsidRDefault="00CF1B54"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R</w:t>
            </w:r>
            <w:r w:rsidR="00514228" w:rsidRPr="00E86C72">
              <w:rPr>
                <w:lang w:val="fr-FR"/>
              </w:rPr>
              <w:t>ural</w:t>
            </w:r>
          </w:p>
        </w:tc>
        <w:tc>
          <w:tcPr>
            <w:tcW w:w="418" w:type="pct"/>
            <w:noWrap/>
          </w:tcPr>
          <w:p w14:paraId="2501D4AE"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99" w:type="pct"/>
          </w:tcPr>
          <w:p w14:paraId="5248ED27"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99" w:type="pct"/>
          </w:tcPr>
          <w:p w14:paraId="52BED81E"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98" w:type="pct"/>
          </w:tcPr>
          <w:p w14:paraId="7E75E6C3"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98" w:type="pct"/>
          </w:tcPr>
          <w:p w14:paraId="0C22CE50"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06" w:type="pct"/>
          </w:tcPr>
          <w:p w14:paraId="2E519620"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514228" w:rsidRPr="00E86C72" w14:paraId="6F6FAC06" w14:textId="77777777" w:rsidTr="008B11A9">
        <w:trPr>
          <w:trHeight w:val="185"/>
        </w:trPr>
        <w:tc>
          <w:tcPr>
            <w:cnfStyle w:val="001000000000" w:firstRow="0" w:lastRow="0" w:firstColumn="1" w:lastColumn="0" w:oddVBand="0" w:evenVBand="0" w:oddHBand="0" w:evenHBand="0" w:firstRowFirstColumn="0" w:firstRowLastColumn="0" w:lastRowFirstColumn="0" w:lastRowLastColumn="0"/>
            <w:tcW w:w="597" w:type="pct"/>
            <w:vMerge/>
          </w:tcPr>
          <w:p w14:paraId="10571A7D" w14:textId="77777777" w:rsidR="00514228" w:rsidRPr="00E86C72" w:rsidRDefault="00514228" w:rsidP="008B11A9">
            <w:pPr>
              <w:pStyle w:val="ILOTablecontents"/>
              <w:rPr>
                <w:lang w:val="fr-FR"/>
              </w:rPr>
            </w:pPr>
          </w:p>
        </w:tc>
        <w:tc>
          <w:tcPr>
            <w:tcW w:w="985" w:type="pct"/>
          </w:tcPr>
          <w:p w14:paraId="789FD678" w14:textId="5E62E477" w:rsidR="00514228" w:rsidRPr="00E86C72" w:rsidRDefault="00CF1B54"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U</w:t>
            </w:r>
            <w:r w:rsidR="00514228" w:rsidRPr="00E86C72">
              <w:rPr>
                <w:lang w:val="fr-FR"/>
              </w:rPr>
              <w:t>rbain</w:t>
            </w:r>
          </w:p>
        </w:tc>
        <w:tc>
          <w:tcPr>
            <w:tcW w:w="418" w:type="pct"/>
            <w:noWrap/>
          </w:tcPr>
          <w:p w14:paraId="26F3A81D"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99" w:type="pct"/>
          </w:tcPr>
          <w:p w14:paraId="6C853760"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99" w:type="pct"/>
          </w:tcPr>
          <w:p w14:paraId="4DAA4BB8"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98" w:type="pct"/>
          </w:tcPr>
          <w:p w14:paraId="1927B6C6"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98" w:type="pct"/>
          </w:tcPr>
          <w:p w14:paraId="239B971C"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06" w:type="pct"/>
          </w:tcPr>
          <w:p w14:paraId="2300C419"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514228" w:rsidRPr="00E86C72" w14:paraId="51A98C21" w14:textId="77777777" w:rsidTr="008B11A9">
        <w:trPr>
          <w:trHeight w:val="185"/>
        </w:trPr>
        <w:tc>
          <w:tcPr>
            <w:cnfStyle w:val="001000000000" w:firstRow="0" w:lastRow="0" w:firstColumn="1" w:lastColumn="0" w:oddVBand="0" w:evenVBand="0" w:oddHBand="0" w:evenHBand="0" w:firstRowFirstColumn="0" w:firstRowLastColumn="0" w:lastRowFirstColumn="0" w:lastRowLastColumn="0"/>
            <w:tcW w:w="597" w:type="pct"/>
            <w:vMerge w:val="restart"/>
          </w:tcPr>
          <w:p w14:paraId="2A27642F" w14:textId="358A616E" w:rsidR="00514228" w:rsidRPr="00E86C72" w:rsidRDefault="00514228" w:rsidP="008B11A9">
            <w:pPr>
              <w:pStyle w:val="ILOTablecontents"/>
              <w:rPr>
                <w:lang w:val="fr-FR"/>
              </w:rPr>
            </w:pPr>
            <w:r w:rsidRPr="00E86C72">
              <w:rPr>
                <w:lang w:val="fr-FR"/>
              </w:rPr>
              <w:t xml:space="preserve">Sexe et </w:t>
            </w:r>
            <w:r w:rsidR="00CF1B54" w:rsidRPr="00E86C72">
              <w:rPr>
                <w:lang w:val="fr-FR"/>
              </w:rPr>
              <w:t xml:space="preserve">lieu de </w:t>
            </w:r>
            <w:r w:rsidRPr="00E86C72">
              <w:rPr>
                <w:lang w:val="fr-FR"/>
              </w:rPr>
              <w:t>résidence</w:t>
            </w:r>
          </w:p>
        </w:tc>
        <w:tc>
          <w:tcPr>
            <w:tcW w:w="985" w:type="pct"/>
          </w:tcPr>
          <w:p w14:paraId="443B183F" w14:textId="5BC33DC0" w:rsidR="00514228" w:rsidRPr="00E86C72" w:rsidRDefault="00860F04"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r w:rsidR="00514228" w:rsidRPr="00E86C72">
              <w:rPr>
                <w:lang w:val="fr-FR"/>
              </w:rPr>
              <w:t>, rural</w:t>
            </w:r>
          </w:p>
        </w:tc>
        <w:tc>
          <w:tcPr>
            <w:tcW w:w="418" w:type="pct"/>
            <w:noWrap/>
          </w:tcPr>
          <w:p w14:paraId="2A1DF311"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99" w:type="pct"/>
          </w:tcPr>
          <w:p w14:paraId="5A02A645"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99" w:type="pct"/>
          </w:tcPr>
          <w:p w14:paraId="32B18FC4"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98" w:type="pct"/>
          </w:tcPr>
          <w:p w14:paraId="60E51EDA"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98" w:type="pct"/>
          </w:tcPr>
          <w:p w14:paraId="50DD8A6E"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06" w:type="pct"/>
          </w:tcPr>
          <w:p w14:paraId="5E1473C1"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514228" w:rsidRPr="00E86C72" w14:paraId="3ECCBEE5" w14:textId="77777777" w:rsidTr="008B11A9">
        <w:trPr>
          <w:trHeight w:val="185"/>
        </w:trPr>
        <w:tc>
          <w:tcPr>
            <w:cnfStyle w:val="001000000000" w:firstRow="0" w:lastRow="0" w:firstColumn="1" w:lastColumn="0" w:oddVBand="0" w:evenVBand="0" w:oddHBand="0" w:evenHBand="0" w:firstRowFirstColumn="0" w:firstRowLastColumn="0" w:lastRowFirstColumn="0" w:lastRowLastColumn="0"/>
            <w:tcW w:w="597" w:type="pct"/>
            <w:vMerge/>
          </w:tcPr>
          <w:p w14:paraId="70719FBB" w14:textId="77777777" w:rsidR="00514228" w:rsidRPr="00E86C72" w:rsidRDefault="00514228" w:rsidP="008B11A9">
            <w:pPr>
              <w:pStyle w:val="ILOTablecontents"/>
              <w:rPr>
                <w:lang w:val="fr-FR"/>
              </w:rPr>
            </w:pPr>
          </w:p>
        </w:tc>
        <w:tc>
          <w:tcPr>
            <w:tcW w:w="985" w:type="pct"/>
          </w:tcPr>
          <w:p w14:paraId="5209CFA7" w14:textId="5AF95179" w:rsidR="00514228" w:rsidRPr="00E86C72" w:rsidRDefault="00860F04"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Filles</w:t>
            </w:r>
            <w:r w:rsidR="00514228" w:rsidRPr="00E86C72">
              <w:rPr>
                <w:lang w:val="fr-FR"/>
              </w:rPr>
              <w:t>, urbain</w:t>
            </w:r>
          </w:p>
        </w:tc>
        <w:tc>
          <w:tcPr>
            <w:tcW w:w="418" w:type="pct"/>
            <w:noWrap/>
          </w:tcPr>
          <w:p w14:paraId="5D702A49"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99" w:type="pct"/>
          </w:tcPr>
          <w:p w14:paraId="33130C96"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99" w:type="pct"/>
          </w:tcPr>
          <w:p w14:paraId="7CD696B4"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98" w:type="pct"/>
          </w:tcPr>
          <w:p w14:paraId="4F606AC8"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98" w:type="pct"/>
          </w:tcPr>
          <w:p w14:paraId="40ED4A01"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06" w:type="pct"/>
          </w:tcPr>
          <w:p w14:paraId="6A3CEFE9"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514228" w:rsidRPr="00E86C72" w14:paraId="29315820" w14:textId="77777777" w:rsidTr="008B11A9">
        <w:trPr>
          <w:trHeight w:val="185"/>
        </w:trPr>
        <w:tc>
          <w:tcPr>
            <w:cnfStyle w:val="001000000000" w:firstRow="0" w:lastRow="0" w:firstColumn="1" w:lastColumn="0" w:oddVBand="0" w:evenVBand="0" w:oddHBand="0" w:evenHBand="0" w:firstRowFirstColumn="0" w:firstRowLastColumn="0" w:lastRowFirstColumn="0" w:lastRowLastColumn="0"/>
            <w:tcW w:w="597" w:type="pct"/>
            <w:vMerge/>
          </w:tcPr>
          <w:p w14:paraId="4FC43DB1" w14:textId="77777777" w:rsidR="00514228" w:rsidRPr="00E86C72" w:rsidRDefault="00514228" w:rsidP="008B11A9">
            <w:pPr>
              <w:pStyle w:val="ILOTablecontents"/>
              <w:rPr>
                <w:lang w:val="fr-FR"/>
              </w:rPr>
            </w:pPr>
          </w:p>
        </w:tc>
        <w:tc>
          <w:tcPr>
            <w:tcW w:w="985" w:type="pct"/>
          </w:tcPr>
          <w:p w14:paraId="367F9BB9" w14:textId="121E98C2" w:rsidR="00514228" w:rsidRPr="00E86C72" w:rsidRDefault="00851B4F"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r w:rsidR="00514228" w:rsidRPr="00E86C72">
              <w:rPr>
                <w:lang w:val="fr-FR"/>
              </w:rPr>
              <w:t>, rural</w:t>
            </w:r>
          </w:p>
        </w:tc>
        <w:tc>
          <w:tcPr>
            <w:tcW w:w="418" w:type="pct"/>
            <w:noWrap/>
          </w:tcPr>
          <w:p w14:paraId="5885DBAD"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99" w:type="pct"/>
          </w:tcPr>
          <w:p w14:paraId="22496307"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99" w:type="pct"/>
          </w:tcPr>
          <w:p w14:paraId="7468BB96"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98" w:type="pct"/>
          </w:tcPr>
          <w:p w14:paraId="70F16499"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98" w:type="pct"/>
          </w:tcPr>
          <w:p w14:paraId="77AD2C34"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06" w:type="pct"/>
          </w:tcPr>
          <w:p w14:paraId="4985B303"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514228" w:rsidRPr="00E86C72" w14:paraId="78D85A95" w14:textId="77777777" w:rsidTr="008B11A9">
        <w:trPr>
          <w:trHeight w:val="185"/>
        </w:trPr>
        <w:tc>
          <w:tcPr>
            <w:cnfStyle w:val="001000000000" w:firstRow="0" w:lastRow="0" w:firstColumn="1" w:lastColumn="0" w:oddVBand="0" w:evenVBand="0" w:oddHBand="0" w:evenHBand="0" w:firstRowFirstColumn="0" w:firstRowLastColumn="0" w:lastRowFirstColumn="0" w:lastRowLastColumn="0"/>
            <w:tcW w:w="597" w:type="pct"/>
            <w:vMerge/>
          </w:tcPr>
          <w:p w14:paraId="650E9BE3" w14:textId="77777777" w:rsidR="00514228" w:rsidRPr="00E86C72" w:rsidRDefault="00514228" w:rsidP="008B11A9">
            <w:pPr>
              <w:pStyle w:val="ILOTablecontents"/>
              <w:rPr>
                <w:lang w:val="fr-FR"/>
              </w:rPr>
            </w:pPr>
          </w:p>
        </w:tc>
        <w:tc>
          <w:tcPr>
            <w:tcW w:w="985" w:type="pct"/>
          </w:tcPr>
          <w:p w14:paraId="7C7F529D" w14:textId="67548EBB" w:rsidR="00514228" w:rsidRPr="00E86C72" w:rsidRDefault="00851B4F"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r w:rsidRPr="00E86C72">
              <w:rPr>
                <w:lang w:val="fr-FR"/>
              </w:rPr>
              <w:t>Garçons</w:t>
            </w:r>
            <w:r w:rsidR="00514228" w:rsidRPr="00E86C72">
              <w:rPr>
                <w:lang w:val="fr-FR"/>
              </w:rPr>
              <w:t>, urbain</w:t>
            </w:r>
          </w:p>
        </w:tc>
        <w:tc>
          <w:tcPr>
            <w:tcW w:w="418" w:type="pct"/>
            <w:noWrap/>
          </w:tcPr>
          <w:p w14:paraId="3B915A9B"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99" w:type="pct"/>
          </w:tcPr>
          <w:p w14:paraId="524DB2AA"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99" w:type="pct"/>
          </w:tcPr>
          <w:p w14:paraId="09CC131B"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98" w:type="pct"/>
          </w:tcPr>
          <w:p w14:paraId="7505A322"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598" w:type="pct"/>
          </w:tcPr>
          <w:p w14:paraId="7450559F"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c>
          <w:tcPr>
            <w:tcW w:w="606" w:type="pct"/>
          </w:tcPr>
          <w:p w14:paraId="48F1A1C8"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lang w:val="fr-FR"/>
              </w:rPr>
            </w:pPr>
          </w:p>
        </w:tc>
      </w:tr>
      <w:tr w:rsidR="00514228" w:rsidRPr="00E86C72" w14:paraId="0E6EF46D" w14:textId="77777777" w:rsidTr="008B11A9">
        <w:trPr>
          <w:trHeight w:val="185"/>
        </w:trPr>
        <w:tc>
          <w:tcPr>
            <w:cnfStyle w:val="001000000000" w:firstRow="0" w:lastRow="0" w:firstColumn="1" w:lastColumn="0" w:oddVBand="0" w:evenVBand="0" w:oddHBand="0" w:evenHBand="0" w:firstRowFirstColumn="0" w:firstRowLastColumn="0" w:lastRowFirstColumn="0" w:lastRowLastColumn="0"/>
            <w:tcW w:w="1582" w:type="pct"/>
            <w:gridSpan w:val="2"/>
          </w:tcPr>
          <w:p w14:paraId="1F17F9AC" w14:textId="77777777" w:rsidR="00514228" w:rsidRPr="00E86C72" w:rsidRDefault="00514228" w:rsidP="008B11A9">
            <w:pPr>
              <w:pStyle w:val="ILOTablecontents"/>
              <w:rPr>
                <w:bCs/>
                <w:lang w:val="fr-FR"/>
              </w:rPr>
            </w:pPr>
            <w:r w:rsidRPr="00E86C72">
              <w:rPr>
                <w:lang w:val="fr-FR"/>
              </w:rPr>
              <w:t>Total</w:t>
            </w:r>
          </w:p>
        </w:tc>
        <w:tc>
          <w:tcPr>
            <w:tcW w:w="418" w:type="pct"/>
            <w:shd w:val="clear" w:color="auto" w:fill="EBF5FD"/>
            <w:noWrap/>
          </w:tcPr>
          <w:p w14:paraId="75D1F28E"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599" w:type="pct"/>
            <w:shd w:val="clear" w:color="auto" w:fill="EBF5FD"/>
          </w:tcPr>
          <w:p w14:paraId="12531ED6"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599" w:type="pct"/>
            <w:shd w:val="clear" w:color="auto" w:fill="EBF5FD"/>
          </w:tcPr>
          <w:p w14:paraId="19D2A4ED"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598" w:type="pct"/>
            <w:shd w:val="clear" w:color="auto" w:fill="EBF5FD"/>
          </w:tcPr>
          <w:p w14:paraId="410DDFE1"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598" w:type="pct"/>
            <w:shd w:val="clear" w:color="auto" w:fill="EBF5FD"/>
          </w:tcPr>
          <w:p w14:paraId="4C529507"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c>
          <w:tcPr>
            <w:tcW w:w="606" w:type="pct"/>
            <w:shd w:val="clear" w:color="auto" w:fill="EBF5FD"/>
          </w:tcPr>
          <w:p w14:paraId="172C02AA" w14:textId="77777777" w:rsidR="00514228" w:rsidRPr="00E86C72" w:rsidRDefault="00514228" w:rsidP="008B11A9">
            <w:pPr>
              <w:pStyle w:val="ILOTablecontents"/>
              <w:cnfStyle w:val="000000000000" w:firstRow="0" w:lastRow="0" w:firstColumn="0" w:lastColumn="0" w:oddVBand="0" w:evenVBand="0" w:oddHBand="0" w:evenHBand="0" w:firstRowFirstColumn="0" w:firstRowLastColumn="0" w:lastRowFirstColumn="0" w:lastRowLastColumn="0"/>
              <w:rPr>
                <w:bCs/>
                <w:lang w:val="fr-FR"/>
              </w:rPr>
            </w:pPr>
          </w:p>
        </w:tc>
      </w:tr>
    </w:tbl>
    <w:p w14:paraId="6DE9C375" w14:textId="4A165194" w:rsidR="00514228" w:rsidRPr="00E86C72" w:rsidRDefault="008B11A9" w:rsidP="008B11A9">
      <w:pPr>
        <w:pStyle w:val="ILOTableNote"/>
        <w:rPr>
          <w:highlight w:val="yellow"/>
          <w:lang w:val="fr-FR"/>
        </w:rPr>
      </w:pPr>
      <w:proofErr w:type="gramStart"/>
      <w:r w:rsidRPr="00E86C72">
        <w:rPr>
          <w:b/>
          <w:bCs/>
          <w:lang w:val="fr-FR"/>
        </w:rPr>
        <w:t>Notes:</w:t>
      </w:r>
      <w:proofErr w:type="gramEnd"/>
      <w:r w:rsidRPr="00E86C72">
        <w:rPr>
          <w:lang w:val="fr-FR"/>
        </w:rPr>
        <w:t xml:space="preserve"> (a) Réalisation de tâches ménagères au moins 21 heures par semaine.</w:t>
      </w:r>
    </w:p>
    <w:bookmarkEnd w:id="250"/>
    <w:bookmarkEnd w:id="251"/>
    <w:p w14:paraId="58EE1729" w14:textId="77777777" w:rsidR="00514228" w:rsidRPr="00E86C72" w:rsidRDefault="00514228" w:rsidP="00514228">
      <w:pPr>
        <w:pStyle w:val="Content"/>
        <w:rPr>
          <w:lang w:val="fr-FR"/>
        </w:rPr>
      </w:pPr>
      <w:r w:rsidRPr="00E86C72">
        <w:rPr>
          <w:lang w:val="fr-FR"/>
        </w:rPr>
        <w:br w:type="page"/>
      </w:r>
    </w:p>
    <w:p w14:paraId="40FB5829" w14:textId="77777777" w:rsidR="00514228" w:rsidRPr="00E86C72" w:rsidRDefault="00514228" w:rsidP="005E42C5">
      <w:pPr>
        <w:pStyle w:val="ILOHeading2"/>
        <w:outlineLvl w:val="0"/>
        <w:rPr>
          <w:lang w:val="fr-FR"/>
        </w:rPr>
      </w:pPr>
      <w:bookmarkStart w:id="332" w:name="_Toc197909372"/>
      <w:r w:rsidRPr="00E86C72">
        <w:rPr>
          <w:lang w:val="fr-FR"/>
        </w:rPr>
        <w:lastRenderedPageBreak/>
        <w:t>Annexe 2. Méthodologie de l’enquête</w:t>
      </w:r>
      <w:bookmarkEnd w:id="252"/>
      <w:bookmarkEnd w:id="253"/>
      <w:bookmarkEnd w:id="332"/>
    </w:p>
    <w:p w14:paraId="0571F5B0" w14:textId="77777777" w:rsidR="00514228" w:rsidRPr="00E86C72" w:rsidRDefault="00514228" w:rsidP="008B11A9">
      <w:pPr>
        <w:pStyle w:val="ILONormalBody"/>
        <w:rPr>
          <w:lang w:val="fr-FR"/>
        </w:rPr>
      </w:pPr>
      <w:r w:rsidRPr="00E86C72">
        <w:rPr>
          <w:lang w:val="fr-FR"/>
        </w:rPr>
        <w:t xml:space="preserve">Cette section a pour objet de présenter une vue d’ensemble de la méthodologie de l’enquête, et doit à cette fin aborder des questions telles que la population cible, la portée et la couverture de l’enquête, la conception du questionnaire, le plan d’échantillonnage, la collecte des données, les tests préalables et le travail de terrain, le traitement des données, les taux de réponse et les coefficients de pondération utilisés dans le rapport, et, en dernier lieu, les limites inhérentes à l’enquête. </w:t>
      </w:r>
    </w:p>
    <w:p w14:paraId="7FEB1DC7" w14:textId="77777777" w:rsidR="00514228" w:rsidRPr="00E86C72" w:rsidRDefault="00514228" w:rsidP="005E42C5">
      <w:pPr>
        <w:pStyle w:val="ILOheading3"/>
        <w:rPr>
          <w:lang w:val="fr-FR"/>
        </w:rPr>
      </w:pPr>
      <w:bookmarkStart w:id="333" w:name="_Toc378769770"/>
      <w:bookmarkStart w:id="334" w:name="_Toc197909373"/>
      <w:r w:rsidRPr="00E86C72">
        <w:rPr>
          <w:lang w:val="fr-FR"/>
        </w:rPr>
        <w:t>Portée et couverture de l’enquête</w:t>
      </w:r>
      <w:bookmarkEnd w:id="333"/>
      <w:bookmarkEnd w:id="334"/>
      <w:r w:rsidRPr="00E86C72">
        <w:rPr>
          <w:lang w:val="fr-FR"/>
        </w:rPr>
        <w:t xml:space="preserve"> </w:t>
      </w:r>
    </w:p>
    <w:p w14:paraId="79E24803" w14:textId="77777777" w:rsidR="00514228" w:rsidRPr="00E86C72" w:rsidRDefault="00514228" w:rsidP="008B11A9">
      <w:pPr>
        <w:pStyle w:val="ILONormalBody"/>
        <w:rPr>
          <w:lang w:val="fr-FR"/>
        </w:rPr>
      </w:pPr>
      <w:r w:rsidRPr="00E86C72">
        <w:rPr>
          <w:lang w:val="fr-FR"/>
        </w:rPr>
        <w:t xml:space="preserve">Cette section vise à décrire la population cible de l’enquête, la structure principale de l’enquête et, le cas échéant, la campagne de préparation et de publicité préalable au travail de terrain. </w:t>
      </w:r>
    </w:p>
    <w:p w14:paraId="78F18A81" w14:textId="77777777" w:rsidR="00514228" w:rsidRPr="00E86C72" w:rsidRDefault="00514228" w:rsidP="008B11A9">
      <w:pPr>
        <w:pStyle w:val="ILONormalBody"/>
        <w:rPr>
          <w:b/>
          <w:lang w:val="fr-FR"/>
        </w:rPr>
      </w:pPr>
      <w:r w:rsidRPr="00E86C72">
        <w:rPr>
          <w:lang w:val="fr-FR"/>
        </w:rPr>
        <w:t>Étant donné que l’enquête nationale sur le travail des enfants est une enquête menée auprès des ménages, la population cible comprend les ménages et les individus (dont les enfants) en leur sein. Pour bien identifier la population cible, il peut s’avérer nécessaire d’identifier à la fois la population visée par l’enquête et les segments qui en sont exclus.</w:t>
      </w:r>
      <w:r w:rsidRPr="00E86C72">
        <w:rPr>
          <w:b/>
          <w:lang w:val="fr-FR"/>
        </w:rPr>
        <w:t xml:space="preserve"> </w:t>
      </w:r>
    </w:p>
    <w:p w14:paraId="655B7AF6" w14:textId="77777777" w:rsidR="00514228" w:rsidRPr="00E86C72" w:rsidRDefault="00514228" w:rsidP="008B11A9">
      <w:pPr>
        <w:pStyle w:val="ILONormalBody"/>
        <w:rPr>
          <w:lang w:val="fr-FR"/>
        </w:rPr>
      </w:pPr>
      <w:r w:rsidRPr="00E86C72">
        <w:rPr>
          <w:lang w:val="fr-FR"/>
        </w:rPr>
        <w:t xml:space="preserve">Cette section devra également donner des précisions sur l’organisation de l’enquête sur le travail des enfants, qui peut varier en fonction de la manière dont elle est liée, ou non, à des enquêtes portant sur d’autres thématiques. Il existe deux formats principaux en matière d’organisation des enquêtes sur le travail des </w:t>
      </w:r>
      <w:proofErr w:type="gramStart"/>
      <w:r w:rsidRPr="00E86C72">
        <w:rPr>
          <w:lang w:val="fr-FR"/>
        </w:rPr>
        <w:t>enfants:</w:t>
      </w:r>
      <w:proofErr w:type="gramEnd"/>
      <w:r w:rsidRPr="00E86C72">
        <w:rPr>
          <w:lang w:val="fr-FR"/>
        </w:rPr>
        <w:t xml:space="preserve"> les enquêtes modulaires et les enquêtes autonomes sur le travail des enfants. </w:t>
      </w:r>
    </w:p>
    <w:p w14:paraId="01891234" w14:textId="77777777" w:rsidR="00514228" w:rsidRPr="00E86C72" w:rsidRDefault="00514228" w:rsidP="008B11A9">
      <w:pPr>
        <w:pStyle w:val="ILOKeyList"/>
      </w:pPr>
      <w:r w:rsidRPr="00E86C72">
        <w:t>Dans les enquêtes modulaires sur le travail des enfants (où l’enquête sur le travail des enfants prend la forme d’un module complémentaire), la collecte d’informations sur le travail des enfants est intégrée à une autre enquête en cours auprès des ménages, à l’instar des enquêtes sur la main d’œuvre. Ces enquêtes modulaires présentent généralement des limites quant au nombre et au niveau de détail des informations sur le travail des enfants pouvant être raisonnablement intégrées au questionnaire d’enquête.</w:t>
      </w:r>
    </w:p>
    <w:p w14:paraId="028BF869" w14:textId="77777777" w:rsidR="00514228" w:rsidRPr="00E86C72" w:rsidRDefault="00514228" w:rsidP="008B11A9">
      <w:pPr>
        <w:pStyle w:val="ILOKeyList"/>
      </w:pPr>
      <w:r w:rsidRPr="00E86C72">
        <w:t>Les enquêtes autonomes sur le travail des enfants sont focalisées sur cette thématique et portent principalement sur les activités des enfants et les problématiques liées au travail des enfants. Ce format d’enquête portant uniquement sur le travail des enfants offre un contrôle plus strict et une plus grande souplesse en matière de conception et de mise en œuvre de l’enquête dans le but de collecter des statistiques sur le travail des enfants.</w:t>
      </w:r>
    </w:p>
    <w:p w14:paraId="4EC58B5E" w14:textId="77777777" w:rsidR="00514228" w:rsidRPr="00E86C72" w:rsidRDefault="00514228" w:rsidP="008B11A9">
      <w:pPr>
        <w:pStyle w:val="ILONormalBody"/>
        <w:rPr>
          <w:lang w:val="fr-FR"/>
        </w:rPr>
      </w:pPr>
      <w:r w:rsidRPr="00E86C72">
        <w:rPr>
          <w:lang w:val="fr-FR"/>
        </w:rPr>
        <w:t>Conformément à la structure de l’enquête nationale sur le travail des enfants, cette section devra également prendre en compte toute modification apportée à l’enquête en cours et au module lié aux activités des enfants.</w:t>
      </w:r>
    </w:p>
    <w:p w14:paraId="0B807578" w14:textId="77777777" w:rsidR="00514228" w:rsidRPr="00E86C72" w:rsidRDefault="00514228" w:rsidP="008B11A9">
      <w:pPr>
        <w:pStyle w:val="ILONormalBody"/>
        <w:rPr>
          <w:lang w:val="fr-FR"/>
        </w:rPr>
      </w:pPr>
      <w:r w:rsidRPr="00E86C72">
        <w:rPr>
          <w:lang w:val="fr-FR"/>
        </w:rPr>
        <w:t>Si une campagne de préparation et de publicité préalable au travail de terrain a été menée pour informer la population de l’organisation de l’enquête, le rapport devra mentionner ces activités, leur utilité et leur éventuel succès, ainsi que les leçons tirées de cette campagne.</w:t>
      </w:r>
    </w:p>
    <w:p w14:paraId="5A273F6E" w14:textId="77777777" w:rsidR="00514228" w:rsidRPr="00E86C72" w:rsidRDefault="00514228" w:rsidP="005E42C5">
      <w:pPr>
        <w:pStyle w:val="ILOheading3"/>
        <w:rPr>
          <w:lang w:val="fr-FR"/>
        </w:rPr>
      </w:pPr>
      <w:bookmarkStart w:id="335" w:name="_Toc378769771"/>
      <w:bookmarkStart w:id="336" w:name="_Toc197909374"/>
      <w:r w:rsidRPr="00E86C72">
        <w:rPr>
          <w:lang w:val="fr-FR"/>
        </w:rPr>
        <w:t>Questionnaire</w:t>
      </w:r>
      <w:bookmarkEnd w:id="335"/>
      <w:bookmarkEnd w:id="336"/>
    </w:p>
    <w:p w14:paraId="2EB939B3" w14:textId="77777777" w:rsidR="00514228" w:rsidRPr="00E86C72" w:rsidRDefault="00514228" w:rsidP="008B11A9">
      <w:pPr>
        <w:pStyle w:val="ILONormalBody"/>
        <w:rPr>
          <w:lang w:val="fr-FR"/>
        </w:rPr>
      </w:pPr>
      <w:r w:rsidRPr="00E86C72">
        <w:rPr>
          <w:lang w:val="fr-FR"/>
        </w:rPr>
        <w:t xml:space="preserve">Cette section a pour but d’expliquer la structure du questionnaire principal de l’enquête. Si l’enquête est basée sur une série de modules, il conviendra de présenter une brève description des informations clés recueillies par chaque module. Cette description doit inclure des informations sur les personnes auxquelles les questions sont adressées (par exemple, les enfants ou leurs parents/tuteurs). </w:t>
      </w:r>
    </w:p>
    <w:p w14:paraId="12E76098" w14:textId="77777777" w:rsidR="00514228" w:rsidRPr="00E86C72" w:rsidRDefault="00514228" w:rsidP="008B11A9">
      <w:pPr>
        <w:pStyle w:val="ILONormalBody"/>
        <w:rPr>
          <w:lang w:val="fr-FR"/>
        </w:rPr>
      </w:pPr>
      <w:r w:rsidRPr="00E86C72">
        <w:rPr>
          <w:lang w:val="fr-FR"/>
        </w:rPr>
        <w:lastRenderedPageBreak/>
        <w:t>Le questionnaire lui-même constitue un document de référence important, et le rapport d’enquête doit donc en inclure une copie dans une annexe spécifique.</w:t>
      </w:r>
    </w:p>
    <w:p w14:paraId="51717585" w14:textId="77777777" w:rsidR="00514228" w:rsidRPr="00E86C72" w:rsidRDefault="00514228" w:rsidP="005E42C5">
      <w:pPr>
        <w:pStyle w:val="ILOheading3"/>
        <w:rPr>
          <w:lang w:val="fr-FR"/>
        </w:rPr>
      </w:pPr>
      <w:bookmarkStart w:id="337" w:name="_Toc378769772"/>
      <w:bookmarkStart w:id="338" w:name="_Toc197909375"/>
      <w:r w:rsidRPr="00E86C72">
        <w:rPr>
          <w:lang w:val="fr-FR"/>
        </w:rPr>
        <w:t>Plan d’échantillonnage et mise en œuvre</w:t>
      </w:r>
      <w:bookmarkEnd w:id="337"/>
      <w:bookmarkEnd w:id="338"/>
    </w:p>
    <w:p w14:paraId="08B6420A" w14:textId="77777777" w:rsidR="00514228" w:rsidRPr="00E86C72" w:rsidRDefault="00514228" w:rsidP="00514228">
      <w:pPr>
        <w:pStyle w:val="Content"/>
        <w:rPr>
          <w:i/>
          <w:lang w:val="fr-FR"/>
        </w:rPr>
      </w:pPr>
      <w:r w:rsidRPr="00E86C72">
        <w:rPr>
          <w:lang w:val="fr-FR"/>
        </w:rPr>
        <w:t xml:space="preserve">Cette section vise à décrire le plan d’échantillonnage et sa mise en œuvre. S’agissant d’informations essentielles pour l’interprétation ultérieure des résultats de l’enquête, il convient d’en faire une description claire et concise. </w:t>
      </w:r>
    </w:p>
    <w:p w14:paraId="5310417D" w14:textId="77777777" w:rsidR="00514228" w:rsidRPr="00E86C72" w:rsidRDefault="00514228" w:rsidP="008B11A9">
      <w:pPr>
        <w:pStyle w:val="ILOHeading4"/>
        <w:rPr>
          <w:lang w:val="fr-FR"/>
        </w:rPr>
      </w:pPr>
      <w:bookmarkStart w:id="339" w:name="_Toc141427306"/>
      <w:r w:rsidRPr="00E86C72">
        <w:rPr>
          <w:lang w:val="fr-FR"/>
        </w:rPr>
        <w:t>Base de sondage</w:t>
      </w:r>
      <w:bookmarkEnd w:id="339"/>
    </w:p>
    <w:p w14:paraId="31AD39AB" w14:textId="77777777" w:rsidR="00514228" w:rsidRPr="00E86C72" w:rsidRDefault="00514228" w:rsidP="00514228">
      <w:pPr>
        <w:pStyle w:val="Content"/>
        <w:rPr>
          <w:lang w:val="fr-FR"/>
        </w:rPr>
      </w:pPr>
      <w:r w:rsidRPr="00E86C72">
        <w:rPr>
          <w:lang w:val="fr-FR"/>
        </w:rPr>
        <w:t xml:space="preserve">Cette sous-section définira la base de sondage utilisée. Cette base est généralement fondée sur le recensement de population le plus récent. Les rapports doivent indiquer la source de la base de sondage, l’année de sa production (et, dans le cas d’un recensement, les éventuelles mises à jour de sa base entre deux recensements) et toute lacune identifiée. </w:t>
      </w:r>
    </w:p>
    <w:p w14:paraId="5D8A261E" w14:textId="77777777" w:rsidR="00514228" w:rsidRPr="00E86C72" w:rsidRDefault="00514228" w:rsidP="008B11A9">
      <w:pPr>
        <w:pStyle w:val="ILOHeading4"/>
        <w:rPr>
          <w:lang w:val="fr-FR"/>
        </w:rPr>
      </w:pPr>
      <w:bookmarkStart w:id="340" w:name="_Toc141427307"/>
      <w:r w:rsidRPr="00E86C72">
        <w:rPr>
          <w:lang w:val="fr-FR"/>
        </w:rPr>
        <w:t>Taille de l’échantillon</w:t>
      </w:r>
      <w:bookmarkEnd w:id="340"/>
    </w:p>
    <w:p w14:paraId="17E5344D" w14:textId="77777777" w:rsidR="00514228" w:rsidRPr="00E86C72" w:rsidRDefault="00514228" w:rsidP="008B11A9">
      <w:pPr>
        <w:pStyle w:val="ILONormalBody"/>
        <w:rPr>
          <w:lang w:val="fr-FR"/>
        </w:rPr>
      </w:pPr>
      <w:r w:rsidRPr="00E86C72">
        <w:rPr>
          <w:lang w:val="fr-FR"/>
        </w:rPr>
        <w:t>Les raisons motivant la détermination de la taille de l’échantillon cible doivent être précisées dans cette sous-section. Ces raisons peuvent par exemple inclure des considérations pratiques concernant la conduite de l’enquête (disponibilité de personnel qualifié, délais d’achèvement, moyens informatiques), la précision souhaitée, la ventilation géographique des estimations et le coût/budget disponible de l’enquête.</w:t>
      </w:r>
    </w:p>
    <w:p w14:paraId="4F143AEC" w14:textId="285FED77" w:rsidR="00514228" w:rsidRPr="00E86C72" w:rsidRDefault="00514228" w:rsidP="008B11A9">
      <w:pPr>
        <w:pStyle w:val="ILOHeading4"/>
        <w:rPr>
          <w:lang w:val="fr-FR"/>
        </w:rPr>
      </w:pPr>
      <w:bookmarkStart w:id="341" w:name="_Toc141427308"/>
      <w:r w:rsidRPr="00E86C72">
        <w:rPr>
          <w:lang w:val="fr-FR"/>
        </w:rPr>
        <w:t>Plan d’échantillonnage</w:t>
      </w:r>
      <w:bookmarkEnd w:id="34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8497"/>
      </w:tblGrid>
      <w:tr w:rsidR="0036703D" w:rsidRPr="00E86C72" w14:paraId="12E60DFD" w14:textId="77777777" w:rsidTr="00A41076">
        <w:tc>
          <w:tcPr>
            <w:tcW w:w="8497" w:type="dxa"/>
            <w:shd w:val="clear" w:color="auto" w:fill="FFE081" w:themeFill="accent3" w:themeFillTint="99"/>
          </w:tcPr>
          <w:p w14:paraId="53DBA56F" w14:textId="77777777" w:rsidR="0036703D" w:rsidRPr="00E86C72" w:rsidRDefault="0036703D" w:rsidP="0036703D">
            <w:pPr>
              <w:pStyle w:val="ILONormalBody"/>
              <w:rPr>
                <w:b/>
                <w:szCs w:val="16"/>
                <w:lang w:val="fr-FR"/>
              </w:rPr>
            </w:pPr>
            <w:r w:rsidRPr="00E86C72">
              <w:rPr>
                <w:rFonts w:ascii="Overpass Light" w:hAnsi="Overpass Light"/>
                <w:b/>
                <w:bCs/>
                <w:noProof/>
                <w:szCs w:val="4"/>
                <w:lang w:val="fr-FR"/>
              </w:rPr>
              <w:drawing>
                <wp:inline distT="0" distB="0" distL="0" distR="0" wp14:anchorId="1EB3641A" wp14:editId="6313EDF8">
                  <wp:extent cx="309600" cy="247321"/>
                  <wp:effectExtent l="0" t="0" r="0" b="635"/>
                  <wp:docPr id="1409624838"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4">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E86C72">
              <w:rPr>
                <w:rFonts w:ascii="Overpass Light" w:hAnsi="Overpass Light"/>
                <w:b/>
                <w:bCs/>
                <w:lang w:val="fr-FR"/>
              </w:rPr>
              <w:t xml:space="preserve">   </w:t>
            </w:r>
            <w:r w:rsidRPr="00E86C72">
              <w:rPr>
                <w:lang w:val="fr-FR"/>
              </w:rPr>
              <w:t xml:space="preserve">Répartition de l’échantillon. Il est utile de présenter un tableau décrivant la répartition géographique par grandes régions/provinces/districts (selon le cas) de l’échantillon final utilisé dans l’enquête, ainsi que les unités d’échantillonnage sélectionnées pour chaque étape. </w:t>
            </w:r>
          </w:p>
          <w:p w14:paraId="73BB304B" w14:textId="77777777" w:rsidR="0036703D" w:rsidRPr="00E86C72" w:rsidRDefault="0036703D" w:rsidP="0036703D">
            <w:pPr>
              <w:pStyle w:val="ILONormalBody"/>
              <w:rPr>
                <w:b/>
                <w:szCs w:val="16"/>
                <w:lang w:val="fr-FR"/>
              </w:rPr>
            </w:pPr>
            <w:r w:rsidRPr="00E86C72">
              <w:rPr>
                <w:lang w:val="fr-FR"/>
              </w:rPr>
              <w:t xml:space="preserve">À titre d’exemple, dans l’enquête nationale sur le travail des enfants menée au Paraguay en 2011, les unités primaires d’échantillonnage étaient divisées par zone géographique et en deux types de résidence, à savoir urbaine ou rurale. Un total de 604 unités primaires d’échantillonnage </w:t>
            </w:r>
            <w:proofErr w:type="gramStart"/>
            <w:r w:rsidRPr="00E86C72">
              <w:rPr>
                <w:lang w:val="fr-FR"/>
              </w:rPr>
              <w:t>ont</w:t>
            </w:r>
            <w:proofErr w:type="gramEnd"/>
            <w:r w:rsidRPr="00E86C72">
              <w:rPr>
                <w:lang w:val="fr-FR"/>
              </w:rPr>
              <w:t xml:space="preserve"> été sélectionnées dans les différentes zones (strates) et, pour chacune d’entre elles, huit ménages ont été sélectionnés pour y mener l’enquête. </w:t>
            </w:r>
          </w:p>
          <w:tbl>
            <w:tblPr>
              <w:tblStyle w:val="ILOTable"/>
              <w:tblW w:w="7903" w:type="dxa"/>
              <w:tblBorders>
                <w:top w:val="single" w:sz="4" w:space="0" w:color="1E2DBE" w:themeColor="accent1"/>
                <w:left w:val="single" w:sz="4" w:space="0" w:color="1E2DBE" w:themeColor="accent1"/>
                <w:bottom w:val="single" w:sz="4" w:space="0" w:color="1E2DBE" w:themeColor="accent1"/>
                <w:right w:val="single" w:sz="4" w:space="0" w:color="1E2DBE" w:themeColor="accent1"/>
                <w:insideH w:val="single" w:sz="4" w:space="0" w:color="1E2DBE" w:themeColor="accent1"/>
                <w:insideV w:val="single" w:sz="4" w:space="0" w:color="1E2DBE" w:themeColor="accent1"/>
              </w:tblBorders>
              <w:tblLook w:val="0620" w:firstRow="1" w:lastRow="0" w:firstColumn="0" w:lastColumn="0" w:noHBand="1" w:noVBand="1"/>
            </w:tblPr>
            <w:tblGrid>
              <w:gridCol w:w="3255"/>
              <w:gridCol w:w="2469"/>
              <w:gridCol w:w="2179"/>
            </w:tblGrid>
            <w:tr w:rsidR="0036703D" w:rsidRPr="00921B68" w14:paraId="48F42470" w14:textId="77777777" w:rsidTr="001E629F">
              <w:trPr>
                <w:cnfStyle w:val="100000000000" w:firstRow="1" w:lastRow="0" w:firstColumn="0" w:lastColumn="0" w:oddVBand="0" w:evenVBand="0" w:oddHBand="0" w:evenHBand="0" w:firstRowFirstColumn="0" w:firstRowLastColumn="0" w:lastRowFirstColumn="0" w:lastRowLastColumn="0"/>
                <w:trHeight w:val="487"/>
                <w:tblHeader/>
              </w:trPr>
              <w:tc>
                <w:tcPr>
                  <w:tcW w:w="7903" w:type="dxa"/>
                  <w:gridSpan w:val="3"/>
                  <w:tcBorders>
                    <w:top w:val="none" w:sz="0" w:space="0" w:color="auto"/>
                    <w:left w:val="none" w:sz="0" w:space="0" w:color="auto"/>
                    <w:bottom w:val="none" w:sz="0" w:space="0" w:color="auto"/>
                    <w:right w:val="none" w:sz="0" w:space="0" w:color="auto"/>
                  </w:tcBorders>
                  <w:shd w:val="clear" w:color="auto" w:fill="auto"/>
                </w:tcPr>
                <w:p w14:paraId="6AD3586C" w14:textId="77777777" w:rsidR="0036703D" w:rsidRPr="00E86C72" w:rsidRDefault="0036703D" w:rsidP="00196DC9">
                  <w:pPr>
                    <w:pStyle w:val="ILOTablecontents"/>
                    <w:rPr>
                      <w:iCs/>
                      <w:szCs w:val="16"/>
                      <w:lang w:val="fr-FR"/>
                    </w:rPr>
                  </w:pPr>
                  <w:r w:rsidRPr="00E86C72">
                    <w:rPr>
                      <w:lang w:val="fr-FR"/>
                    </w:rPr>
                    <w:t>Taille et répartition théoriques de l’échantillon dans l’enquête nationale sur le travail des enfants de 2011 au Paraguay</w:t>
                  </w:r>
                </w:p>
              </w:tc>
            </w:tr>
            <w:tr w:rsidR="0036703D" w:rsidRPr="00E86C72" w14:paraId="0BB13A95" w14:textId="77777777" w:rsidTr="001E629F">
              <w:trPr>
                <w:cnfStyle w:val="100000000000" w:firstRow="1" w:lastRow="0" w:firstColumn="0" w:lastColumn="0" w:oddVBand="0" w:evenVBand="0" w:oddHBand="0" w:evenHBand="0" w:firstRowFirstColumn="0" w:firstRowLastColumn="0" w:lastRowFirstColumn="0" w:lastRowLastColumn="0"/>
                <w:trHeight w:val="487"/>
                <w:tblHeader/>
              </w:trPr>
              <w:tc>
                <w:tcPr>
                  <w:tcW w:w="3255" w:type="dxa"/>
                  <w:tcBorders>
                    <w:top w:val="none" w:sz="0" w:space="0" w:color="auto"/>
                    <w:left w:val="none" w:sz="0" w:space="0" w:color="auto"/>
                    <w:bottom w:val="none" w:sz="0" w:space="0" w:color="auto"/>
                    <w:right w:val="none" w:sz="0" w:space="0" w:color="auto"/>
                  </w:tcBorders>
                  <w:shd w:val="clear" w:color="auto" w:fill="auto"/>
                </w:tcPr>
                <w:p w14:paraId="5926CA9B" w14:textId="77777777" w:rsidR="0036703D" w:rsidRPr="00E86C72" w:rsidRDefault="0036703D" w:rsidP="0036703D">
                  <w:pPr>
                    <w:pStyle w:val="ILOTablecontents"/>
                    <w:rPr>
                      <w:bCs/>
                      <w:iCs/>
                      <w:szCs w:val="16"/>
                      <w:lang w:val="fr-FR"/>
                    </w:rPr>
                  </w:pPr>
                  <w:r w:rsidRPr="00E86C72">
                    <w:rPr>
                      <w:lang w:val="fr-FR"/>
                    </w:rPr>
                    <w:t>Strate</w:t>
                  </w:r>
                </w:p>
              </w:tc>
              <w:tc>
                <w:tcPr>
                  <w:tcW w:w="2469" w:type="dxa"/>
                  <w:tcBorders>
                    <w:top w:val="none" w:sz="0" w:space="0" w:color="auto"/>
                    <w:left w:val="none" w:sz="0" w:space="0" w:color="auto"/>
                    <w:bottom w:val="none" w:sz="0" w:space="0" w:color="auto"/>
                    <w:right w:val="none" w:sz="0" w:space="0" w:color="auto"/>
                  </w:tcBorders>
                  <w:shd w:val="clear" w:color="auto" w:fill="auto"/>
                </w:tcPr>
                <w:p w14:paraId="4037880E" w14:textId="77777777" w:rsidR="0036703D" w:rsidRPr="00E86C72" w:rsidRDefault="0036703D" w:rsidP="00A41076">
                  <w:pPr>
                    <w:pStyle w:val="ILOTablecontents"/>
                    <w:jc w:val="center"/>
                    <w:rPr>
                      <w:bCs/>
                      <w:iCs/>
                      <w:szCs w:val="16"/>
                      <w:lang w:val="fr-FR"/>
                    </w:rPr>
                  </w:pPr>
                  <w:r w:rsidRPr="00E86C72">
                    <w:rPr>
                      <w:lang w:val="fr-FR"/>
                    </w:rPr>
                    <w:t>Nº d’unités primaires d’échantillonnage</w:t>
                  </w:r>
                </w:p>
              </w:tc>
              <w:tc>
                <w:tcPr>
                  <w:tcW w:w="2178" w:type="dxa"/>
                  <w:tcBorders>
                    <w:top w:val="none" w:sz="0" w:space="0" w:color="auto"/>
                    <w:left w:val="none" w:sz="0" w:space="0" w:color="auto"/>
                    <w:bottom w:val="none" w:sz="0" w:space="0" w:color="auto"/>
                    <w:right w:val="none" w:sz="0" w:space="0" w:color="auto"/>
                  </w:tcBorders>
                  <w:shd w:val="clear" w:color="auto" w:fill="auto"/>
                </w:tcPr>
                <w:p w14:paraId="2D6B6292" w14:textId="77777777" w:rsidR="0036703D" w:rsidRPr="00E86C72" w:rsidRDefault="0036703D" w:rsidP="00A41076">
                  <w:pPr>
                    <w:pStyle w:val="ILOTablecontents"/>
                    <w:jc w:val="center"/>
                    <w:rPr>
                      <w:bCs/>
                      <w:iCs/>
                      <w:szCs w:val="16"/>
                      <w:lang w:val="fr-FR"/>
                    </w:rPr>
                  </w:pPr>
                  <w:r w:rsidRPr="00E86C72">
                    <w:rPr>
                      <w:lang w:val="fr-FR"/>
                    </w:rPr>
                    <w:t>Nº de ménages</w:t>
                  </w:r>
                </w:p>
              </w:tc>
            </w:tr>
            <w:tr w:rsidR="001E629F" w:rsidRPr="00E86C72" w14:paraId="1359D6F3" w14:textId="77777777" w:rsidTr="001E629F">
              <w:trPr>
                <w:trHeight w:val="352"/>
              </w:trPr>
              <w:tc>
                <w:tcPr>
                  <w:tcW w:w="3255" w:type="dxa"/>
                </w:tcPr>
                <w:p w14:paraId="29211ACE" w14:textId="77777777" w:rsidR="0036703D" w:rsidRPr="00E86C72" w:rsidRDefault="0036703D" w:rsidP="0036703D">
                  <w:pPr>
                    <w:pStyle w:val="ILOTablecontents"/>
                    <w:rPr>
                      <w:b/>
                      <w:bCs/>
                      <w:szCs w:val="16"/>
                      <w:lang w:val="fr-FR"/>
                    </w:rPr>
                  </w:pPr>
                  <w:r w:rsidRPr="00E86C72">
                    <w:rPr>
                      <w:b/>
                      <w:bCs/>
                      <w:lang w:val="fr-FR"/>
                    </w:rPr>
                    <w:t>Asunción</w:t>
                  </w:r>
                </w:p>
              </w:tc>
              <w:tc>
                <w:tcPr>
                  <w:tcW w:w="2469" w:type="dxa"/>
                </w:tcPr>
                <w:p w14:paraId="760E1EE9" w14:textId="77777777" w:rsidR="0036703D" w:rsidRPr="00E86C72" w:rsidRDefault="0036703D" w:rsidP="00A41076">
                  <w:pPr>
                    <w:pStyle w:val="ILOTablecontents"/>
                    <w:jc w:val="center"/>
                    <w:rPr>
                      <w:szCs w:val="16"/>
                      <w:lang w:val="fr-FR"/>
                    </w:rPr>
                  </w:pPr>
                  <w:r w:rsidRPr="00E86C72">
                    <w:rPr>
                      <w:lang w:val="fr-FR"/>
                    </w:rPr>
                    <w:t>69</w:t>
                  </w:r>
                </w:p>
              </w:tc>
              <w:tc>
                <w:tcPr>
                  <w:tcW w:w="2178" w:type="dxa"/>
                </w:tcPr>
                <w:p w14:paraId="16C4B4D4" w14:textId="77777777" w:rsidR="0036703D" w:rsidRPr="00E86C72" w:rsidRDefault="0036703D" w:rsidP="00A41076">
                  <w:pPr>
                    <w:pStyle w:val="ILOTablecontents"/>
                    <w:jc w:val="center"/>
                    <w:rPr>
                      <w:szCs w:val="16"/>
                      <w:lang w:val="fr-FR"/>
                    </w:rPr>
                  </w:pPr>
                  <w:r w:rsidRPr="00E86C72">
                    <w:rPr>
                      <w:lang w:val="fr-FR"/>
                    </w:rPr>
                    <w:t>552</w:t>
                  </w:r>
                </w:p>
              </w:tc>
            </w:tr>
            <w:tr w:rsidR="001E629F" w:rsidRPr="00E86C72" w14:paraId="48ACA234" w14:textId="77777777" w:rsidTr="001E629F">
              <w:trPr>
                <w:trHeight w:val="352"/>
              </w:trPr>
              <w:tc>
                <w:tcPr>
                  <w:tcW w:w="3255" w:type="dxa"/>
                </w:tcPr>
                <w:p w14:paraId="7897E903" w14:textId="77777777" w:rsidR="0036703D" w:rsidRPr="00E86C72" w:rsidRDefault="0036703D" w:rsidP="0036703D">
                  <w:pPr>
                    <w:pStyle w:val="ILOTablecontents"/>
                    <w:rPr>
                      <w:b/>
                      <w:bCs/>
                      <w:szCs w:val="16"/>
                      <w:lang w:val="fr-FR"/>
                    </w:rPr>
                  </w:pPr>
                  <w:r w:rsidRPr="00E86C72">
                    <w:rPr>
                      <w:b/>
                      <w:bCs/>
                      <w:lang w:val="fr-FR"/>
                    </w:rPr>
                    <w:t>Itapúa</w:t>
                  </w:r>
                </w:p>
              </w:tc>
              <w:tc>
                <w:tcPr>
                  <w:tcW w:w="2469" w:type="dxa"/>
                </w:tcPr>
                <w:p w14:paraId="76D315E4" w14:textId="77777777" w:rsidR="0036703D" w:rsidRPr="00E86C72" w:rsidRDefault="0036703D" w:rsidP="00A41076">
                  <w:pPr>
                    <w:pStyle w:val="ILOTablecontents"/>
                    <w:jc w:val="center"/>
                    <w:rPr>
                      <w:szCs w:val="16"/>
                      <w:lang w:val="fr-FR"/>
                    </w:rPr>
                  </w:pPr>
                  <w:r w:rsidRPr="00E86C72">
                    <w:rPr>
                      <w:lang w:val="fr-FR"/>
                    </w:rPr>
                    <w:t>107</w:t>
                  </w:r>
                </w:p>
              </w:tc>
              <w:tc>
                <w:tcPr>
                  <w:tcW w:w="2178" w:type="dxa"/>
                </w:tcPr>
                <w:p w14:paraId="1AFBCB22" w14:textId="77777777" w:rsidR="0036703D" w:rsidRPr="00E86C72" w:rsidRDefault="0036703D" w:rsidP="00A41076">
                  <w:pPr>
                    <w:pStyle w:val="ILOTablecontents"/>
                    <w:jc w:val="center"/>
                    <w:rPr>
                      <w:szCs w:val="16"/>
                      <w:lang w:val="fr-FR"/>
                    </w:rPr>
                  </w:pPr>
                  <w:r w:rsidRPr="00E86C72">
                    <w:rPr>
                      <w:lang w:val="fr-FR"/>
                    </w:rPr>
                    <w:t>856</w:t>
                  </w:r>
                </w:p>
              </w:tc>
            </w:tr>
            <w:tr w:rsidR="001E629F" w:rsidRPr="00E86C72" w14:paraId="19936CE8" w14:textId="77777777" w:rsidTr="001E629F">
              <w:trPr>
                <w:trHeight w:val="352"/>
              </w:trPr>
              <w:tc>
                <w:tcPr>
                  <w:tcW w:w="3255" w:type="dxa"/>
                </w:tcPr>
                <w:p w14:paraId="21D79057" w14:textId="77777777" w:rsidR="0036703D" w:rsidRPr="00E86C72" w:rsidRDefault="0036703D" w:rsidP="0036703D">
                  <w:pPr>
                    <w:pStyle w:val="ILOTablecontents"/>
                    <w:rPr>
                      <w:b/>
                      <w:bCs/>
                      <w:szCs w:val="16"/>
                      <w:lang w:val="fr-FR"/>
                    </w:rPr>
                  </w:pPr>
                  <w:r w:rsidRPr="00E86C72">
                    <w:rPr>
                      <w:b/>
                      <w:bCs/>
                      <w:lang w:val="fr-FR"/>
                    </w:rPr>
                    <w:t>Alto Paraná</w:t>
                  </w:r>
                </w:p>
              </w:tc>
              <w:tc>
                <w:tcPr>
                  <w:tcW w:w="2469" w:type="dxa"/>
                </w:tcPr>
                <w:p w14:paraId="65C91F36" w14:textId="77777777" w:rsidR="0036703D" w:rsidRPr="00E86C72" w:rsidRDefault="0036703D" w:rsidP="00A41076">
                  <w:pPr>
                    <w:pStyle w:val="ILOTablecontents"/>
                    <w:jc w:val="center"/>
                    <w:rPr>
                      <w:szCs w:val="16"/>
                      <w:lang w:val="fr-FR"/>
                    </w:rPr>
                  </w:pPr>
                  <w:r w:rsidRPr="00E86C72">
                    <w:rPr>
                      <w:lang w:val="fr-FR"/>
                    </w:rPr>
                    <w:t>103</w:t>
                  </w:r>
                </w:p>
              </w:tc>
              <w:tc>
                <w:tcPr>
                  <w:tcW w:w="2178" w:type="dxa"/>
                </w:tcPr>
                <w:p w14:paraId="6FBF5100" w14:textId="77777777" w:rsidR="0036703D" w:rsidRPr="00E86C72" w:rsidRDefault="0036703D" w:rsidP="00A41076">
                  <w:pPr>
                    <w:pStyle w:val="ILOTablecontents"/>
                    <w:jc w:val="center"/>
                    <w:rPr>
                      <w:szCs w:val="16"/>
                      <w:lang w:val="fr-FR"/>
                    </w:rPr>
                  </w:pPr>
                  <w:r w:rsidRPr="00E86C72">
                    <w:rPr>
                      <w:lang w:val="fr-FR"/>
                    </w:rPr>
                    <w:t>824</w:t>
                  </w:r>
                </w:p>
              </w:tc>
            </w:tr>
            <w:tr w:rsidR="001E629F" w:rsidRPr="00E86C72" w14:paraId="5BE954E0" w14:textId="77777777" w:rsidTr="001E629F">
              <w:trPr>
                <w:trHeight w:val="352"/>
              </w:trPr>
              <w:tc>
                <w:tcPr>
                  <w:tcW w:w="3255" w:type="dxa"/>
                </w:tcPr>
                <w:p w14:paraId="47C5B628" w14:textId="77777777" w:rsidR="0036703D" w:rsidRPr="00E86C72" w:rsidRDefault="0036703D" w:rsidP="0036703D">
                  <w:pPr>
                    <w:pStyle w:val="ILOTablecontents"/>
                    <w:rPr>
                      <w:b/>
                      <w:bCs/>
                      <w:szCs w:val="16"/>
                      <w:lang w:val="fr-FR"/>
                    </w:rPr>
                  </w:pPr>
                  <w:r w:rsidRPr="00E86C72">
                    <w:rPr>
                      <w:b/>
                      <w:bCs/>
                      <w:lang w:val="fr-FR"/>
                    </w:rPr>
                    <w:t>Central</w:t>
                  </w:r>
                </w:p>
              </w:tc>
              <w:tc>
                <w:tcPr>
                  <w:tcW w:w="2469" w:type="dxa"/>
                </w:tcPr>
                <w:p w14:paraId="06E9E704" w14:textId="77777777" w:rsidR="0036703D" w:rsidRPr="00E86C72" w:rsidRDefault="0036703D" w:rsidP="00A41076">
                  <w:pPr>
                    <w:pStyle w:val="ILOTablecontents"/>
                    <w:jc w:val="center"/>
                    <w:rPr>
                      <w:szCs w:val="16"/>
                      <w:lang w:val="fr-FR"/>
                    </w:rPr>
                  </w:pPr>
                  <w:r w:rsidRPr="00E86C72">
                    <w:rPr>
                      <w:lang w:val="fr-FR"/>
                    </w:rPr>
                    <w:t>96</w:t>
                  </w:r>
                </w:p>
              </w:tc>
              <w:tc>
                <w:tcPr>
                  <w:tcW w:w="2178" w:type="dxa"/>
                </w:tcPr>
                <w:p w14:paraId="565026B2" w14:textId="77777777" w:rsidR="0036703D" w:rsidRPr="00E86C72" w:rsidRDefault="0036703D" w:rsidP="00A41076">
                  <w:pPr>
                    <w:pStyle w:val="ILOTablecontents"/>
                    <w:jc w:val="center"/>
                    <w:rPr>
                      <w:szCs w:val="16"/>
                      <w:lang w:val="fr-FR"/>
                    </w:rPr>
                  </w:pPr>
                  <w:r w:rsidRPr="00E86C72">
                    <w:rPr>
                      <w:lang w:val="fr-FR"/>
                    </w:rPr>
                    <w:t>760</w:t>
                  </w:r>
                </w:p>
              </w:tc>
            </w:tr>
            <w:tr w:rsidR="001E629F" w:rsidRPr="00E86C72" w14:paraId="149667F0" w14:textId="77777777" w:rsidTr="001E629F">
              <w:trPr>
                <w:trHeight w:val="352"/>
              </w:trPr>
              <w:tc>
                <w:tcPr>
                  <w:tcW w:w="3255" w:type="dxa"/>
                </w:tcPr>
                <w:p w14:paraId="216A09E4" w14:textId="77777777" w:rsidR="0036703D" w:rsidRPr="00E86C72" w:rsidRDefault="0036703D" w:rsidP="0036703D">
                  <w:pPr>
                    <w:pStyle w:val="ILOTablecontents"/>
                    <w:rPr>
                      <w:b/>
                      <w:bCs/>
                      <w:szCs w:val="16"/>
                      <w:lang w:val="fr-FR"/>
                    </w:rPr>
                  </w:pPr>
                  <w:r w:rsidRPr="00E86C72">
                    <w:rPr>
                      <w:b/>
                      <w:bCs/>
                      <w:lang w:val="fr-FR"/>
                    </w:rPr>
                    <w:t>Autre zone urbaine</w:t>
                  </w:r>
                </w:p>
              </w:tc>
              <w:tc>
                <w:tcPr>
                  <w:tcW w:w="2469" w:type="dxa"/>
                </w:tcPr>
                <w:p w14:paraId="7C0A349C" w14:textId="77777777" w:rsidR="0036703D" w:rsidRPr="00E86C72" w:rsidRDefault="0036703D" w:rsidP="00A41076">
                  <w:pPr>
                    <w:pStyle w:val="ILOTablecontents"/>
                    <w:jc w:val="center"/>
                    <w:rPr>
                      <w:szCs w:val="16"/>
                      <w:lang w:val="fr-FR"/>
                    </w:rPr>
                  </w:pPr>
                  <w:r w:rsidRPr="00E86C72">
                    <w:rPr>
                      <w:lang w:val="fr-FR"/>
                    </w:rPr>
                    <w:t>83</w:t>
                  </w:r>
                </w:p>
              </w:tc>
              <w:tc>
                <w:tcPr>
                  <w:tcW w:w="2178" w:type="dxa"/>
                </w:tcPr>
                <w:p w14:paraId="2E913B23" w14:textId="77777777" w:rsidR="0036703D" w:rsidRPr="00E86C72" w:rsidRDefault="0036703D" w:rsidP="00A41076">
                  <w:pPr>
                    <w:pStyle w:val="ILOTablecontents"/>
                    <w:jc w:val="center"/>
                    <w:rPr>
                      <w:szCs w:val="16"/>
                      <w:lang w:val="fr-FR"/>
                    </w:rPr>
                  </w:pPr>
                  <w:r w:rsidRPr="00E86C72">
                    <w:rPr>
                      <w:lang w:val="fr-FR"/>
                    </w:rPr>
                    <w:t>664</w:t>
                  </w:r>
                </w:p>
              </w:tc>
            </w:tr>
            <w:tr w:rsidR="001E629F" w:rsidRPr="00E86C72" w14:paraId="1B6015EA" w14:textId="77777777" w:rsidTr="001E629F">
              <w:trPr>
                <w:trHeight w:val="352"/>
              </w:trPr>
              <w:tc>
                <w:tcPr>
                  <w:tcW w:w="3255" w:type="dxa"/>
                </w:tcPr>
                <w:p w14:paraId="691E1AD5" w14:textId="77777777" w:rsidR="0036703D" w:rsidRPr="00E86C72" w:rsidRDefault="0036703D" w:rsidP="0036703D">
                  <w:pPr>
                    <w:pStyle w:val="ILOTablecontents"/>
                    <w:rPr>
                      <w:b/>
                      <w:bCs/>
                      <w:szCs w:val="16"/>
                      <w:lang w:val="fr-FR"/>
                    </w:rPr>
                  </w:pPr>
                  <w:r w:rsidRPr="00E86C72">
                    <w:rPr>
                      <w:b/>
                      <w:bCs/>
                      <w:lang w:val="fr-FR"/>
                    </w:rPr>
                    <w:t>Autre zone rurale</w:t>
                  </w:r>
                </w:p>
              </w:tc>
              <w:tc>
                <w:tcPr>
                  <w:tcW w:w="2469" w:type="dxa"/>
                </w:tcPr>
                <w:p w14:paraId="42F84382" w14:textId="77777777" w:rsidR="0036703D" w:rsidRPr="00E86C72" w:rsidRDefault="0036703D" w:rsidP="00A41076">
                  <w:pPr>
                    <w:pStyle w:val="ILOTablecontents"/>
                    <w:jc w:val="center"/>
                    <w:rPr>
                      <w:szCs w:val="16"/>
                      <w:lang w:val="fr-FR"/>
                    </w:rPr>
                  </w:pPr>
                  <w:r w:rsidRPr="00E86C72">
                    <w:rPr>
                      <w:lang w:val="fr-FR"/>
                    </w:rPr>
                    <w:t>147</w:t>
                  </w:r>
                </w:p>
              </w:tc>
              <w:tc>
                <w:tcPr>
                  <w:tcW w:w="2178" w:type="dxa"/>
                </w:tcPr>
                <w:p w14:paraId="49429BCE" w14:textId="77777777" w:rsidR="0036703D" w:rsidRPr="00E86C72" w:rsidRDefault="0036703D" w:rsidP="00A41076">
                  <w:pPr>
                    <w:pStyle w:val="ILOTablecontents"/>
                    <w:jc w:val="center"/>
                    <w:rPr>
                      <w:szCs w:val="16"/>
                      <w:lang w:val="fr-FR"/>
                    </w:rPr>
                  </w:pPr>
                  <w:r w:rsidRPr="00E86C72">
                    <w:rPr>
                      <w:lang w:val="fr-FR"/>
                    </w:rPr>
                    <w:t>1 176</w:t>
                  </w:r>
                </w:p>
              </w:tc>
            </w:tr>
            <w:tr w:rsidR="001E629F" w:rsidRPr="00E86C72" w14:paraId="0C51060C" w14:textId="77777777" w:rsidTr="001E629F">
              <w:trPr>
                <w:trHeight w:val="343"/>
              </w:trPr>
              <w:tc>
                <w:tcPr>
                  <w:tcW w:w="3255" w:type="dxa"/>
                </w:tcPr>
                <w:p w14:paraId="503570F2" w14:textId="77777777" w:rsidR="0036703D" w:rsidRPr="00E86C72" w:rsidRDefault="0036703D" w:rsidP="0036703D">
                  <w:pPr>
                    <w:pStyle w:val="ILOTablecontents"/>
                    <w:rPr>
                      <w:b/>
                      <w:bCs/>
                      <w:szCs w:val="16"/>
                      <w:lang w:val="fr-FR"/>
                    </w:rPr>
                  </w:pPr>
                  <w:r w:rsidRPr="00E86C72">
                    <w:rPr>
                      <w:b/>
                      <w:bCs/>
                      <w:lang w:val="fr-FR"/>
                    </w:rPr>
                    <w:lastRenderedPageBreak/>
                    <w:t>Total</w:t>
                  </w:r>
                </w:p>
              </w:tc>
              <w:tc>
                <w:tcPr>
                  <w:tcW w:w="2469" w:type="dxa"/>
                </w:tcPr>
                <w:p w14:paraId="2D3AE3EF" w14:textId="77777777" w:rsidR="0036703D" w:rsidRPr="00E86C72" w:rsidRDefault="0036703D" w:rsidP="00A41076">
                  <w:pPr>
                    <w:pStyle w:val="ILOTablecontents"/>
                    <w:jc w:val="center"/>
                    <w:rPr>
                      <w:szCs w:val="16"/>
                      <w:lang w:val="fr-FR"/>
                    </w:rPr>
                  </w:pPr>
                  <w:r w:rsidRPr="00E86C72">
                    <w:rPr>
                      <w:lang w:val="fr-FR"/>
                    </w:rPr>
                    <w:t>604</w:t>
                  </w:r>
                </w:p>
              </w:tc>
              <w:tc>
                <w:tcPr>
                  <w:tcW w:w="2178" w:type="dxa"/>
                </w:tcPr>
                <w:p w14:paraId="47471081" w14:textId="77777777" w:rsidR="0036703D" w:rsidRPr="00E86C72" w:rsidRDefault="0036703D" w:rsidP="00A41076">
                  <w:pPr>
                    <w:pStyle w:val="ILOTablecontents"/>
                    <w:jc w:val="center"/>
                    <w:rPr>
                      <w:szCs w:val="16"/>
                      <w:lang w:val="fr-FR"/>
                    </w:rPr>
                  </w:pPr>
                  <w:r w:rsidRPr="00E86C72">
                    <w:rPr>
                      <w:lang w:val="fr-FR"/>
                    </w:rPr>
                    <w:t>4 832</w:t>
                  </w:r>
                </w:p>
              </w:tc>
            </w:tr>
          </w:tbl>
          <w:p w14:paraId="243EA8FF" w14:textId="10B7F57D" w:rsidR="0036703D" w:rsidRPr="00E86C72" w:rsidRDefault="0036703D" w:rsidP="00D12416">
            <w:pPr>
              <w:jc w:val="both"/>
              <w:rPr>
                <w:rFonts w:ascii="Overpass Light" w:hAnsi="Overpass Light"/>
                <w:b w:val="0"/>
                <w:bCs/>
              </w:rPr>
            </w:pPr>
          </w:p>
        </w:tc>
      </w:tr>
    </w:tbl>
    <w:p w14:paraId="582EF21A" w14:textId="77777777" w:rsidR="0036703D" w:rsidRPr="00E86C72" w:rsidRDefault="0036703D" w:rsidP="0036703D">
      <w:pPr>
        <w:pStyle w:val="ILONormalBody"/>
        <w:rPr>
          <w:lang w:val="fr-FR"/>
        </w:rPr>
      </w:pPr>
    </w:p>
    <w:p w14:paraId="56255E7A" w14:textId="3850E594" w:rsidR="00514228" w:rsidRPr="00E86C72" w:rsidRDefault="00514228" w:rsidP="0036703D">
      <w:pPr>
        <w:pStyle w:val="ILONormalBody"/>
        <w:rPr>
          <w:lang w:val="fr-FR"/>
        </w:rPr>
      </w:pPr>
      <w:r w:rsidRPr="00E86C72">
        <w:rPr>
          <w:lang w:val="fr-FR"/>
        </w:rPr>
        <w:t xml:space="preserve">Cette sous-section doit fournir des informations sur le nombre d’étapes </w:t>
      </w:r>
      <w:r w:rsidR="00EE451B" w:rsidRPr="00E86C72">
        <w:rPr>
          <w:lang w:val="fr-FR"/>
        </w:rPr>
        <w:t>du processus</w:t>
      </w:r>
      <w:r w:rsidRPr="00E86C72">
        <w:rPr>
          <w:lang w:val="fr-FR"/>
        </w:rPr>
        <w:t xml:space="preserve"> et, pour chacune d’entre elles, sur les critères suivis pour classer les unités. Il convient également de décrire en détail, pour chaque étape, le processus utilisé pour sélectionner chaque unité d’analyse jusqu’à l’unité d’échantillonnage finale. Cette description est très importante pour comprendre de quelle manière ont été calculées les pondérations de population.</w:t>
      </w:r>
    </w:p>
    <w:p w14:paraId="72A659FD" w14:textId="77777777" w:rsidR="00514228" w:rsidRPr="00E86C72" w:rsidRDefault="00514228" w:rsidP="0036703D">
      <w:pPr>
        <w:pStyle w:val="ILONormalBody"/>
        <w:rPr>
          <w:lang w:val="fr-FR"/>
        </w:rPr>
      </w:pPr>
      <w:r w:rsidRPr="00E86C72">
        <w:rPr>
          <w:lang w:val="fr-FR"/>
        </w:rPr>
        <w:t xml:space="preserve">En règle générale, dans une enquête nationale sur les ménages, la base de sondage est divisée en unités géographiques, telles que les localités ou les zones de dénombrement, et un échantillon de ces zones est sélectionné lors de la première étape (unités primaires d’échantillonnage). La deuxième étape peut consister à diviser chacune des unités primaires d’échantillonnage en zones plus petites, puis à choisir une ou plusieurs de ces zones au sein de chacune des unités primaires sélectionnées. Ce processus se poursuit jusqu’à ce qu’un échantillon d’unités géographiques suffisamment petites soit obtenu. À l’étape finale, les ménages sont choisis comme unités d’échantillonnage ultimes ou secondaires dans chaque zone d’échantillonnage sélectionnée. </w:t>
      </w:r>
    </w:p>
    <w:p w14:paraId="72D73FC9" w14:textId="77777777" w:rsidR="00514228" w:rsidRPr="00E86C72" w:rsidRDefault="00514228" w:rsidP="0036703D">
      <w:pPr>
        <w:pStyle w:val="ILONormalBody"/>
        <w:rPr>
          <w:lang w:val="fr-FR"/>
        </w:rPr>
      </w:pPr>
      <w:r w:rsidRPr="00E86C72">
        <w:rPr>
          <w:lang w:val="fr-FR"/>
        </w:rPr>
        <w:t>Les autres aspects du plan d’échantillonnage qui devraient également figurer dans cette sous-section sont notamment la question de savoir si l’enquête sur le travail des enfants est un module complémentaire d’une enquête existante sur la main d’œuvre, et si un schéma de rotation est utilisé pour la sélection des ménages ou si des sous-groupes spécifiques de la population sont sur-échantillonnés.</w:t>
      </w:r>
    </w:p>
    <w:p w14:paraId="728A3CBB" w14:textId="77777777" w:rsidR="00514228" w:rsidRPr="00E86C72" w:rsidRDefault="00514228" w:rsidP="005E42C5">
      <w:pPr>
        <w:pStyle w:val="ILOheading3"/>
        <w:rPr>
          <w:lang w:val="fr-FR"/>
        </w:rPr>
      </w:pPr>
      <w:bookmarkStart w:id="342" w:name="_Toc378769773"/>
      <w:bookmarkStart w:id="343" w:name="_Toc197909376"/>
      <w:r w:rsidRPr="00E86C72">
        <w:rPr>
          <w:lang w:val="fr-FR"/>
        </w:rPr>
        <w:t>Pré-test</w:t>
      </w:r>
      <w:bookmarkEnd w:id="342"/>
      <w:bookmarkEnd w:id="343"/>
      <w:r w:rsidRPr="00E86C72">
        <w:rPr>
          <w:lang w:val="fr-FR"/>
        </w:rPr>
        <w:t xml:space="preserve"> </w:t>
      </w:r>
    </w:p>
    <w:p w14:paraId="3C48D0DD" w14:textId="72318C44" w:rsidR="00514228" w:rsidRPr="00E86C72" w:rsidRDefault="00514228" w:rsidP="0036703D">
      <w:pPr>
        <w:pStyle w:val="ILONormalBody"/>
        <w:rPr>
          <w:lang w:val="fr-FR"/>
        </w:rPr>
      </w:pPr>
      <w:r w:rsidRPr="00E86C72">
        <w:rPr>
          <w:lang w:val="fr-FR"/>
        </w:rPr>
        <w:t>Cette section présentera les informations relatives au pré-</w:t>
      </w:r>
      <w:proofErr w:type="gramStart"/>
      <w:r w:rsidRPr="00E86C72">
        <w:rPr>
          <w:lang w:val="fr-FR"/>
        </w:rPr>
        <w:t>test:</w:t>
      </w:r>
      <w:proofErr w:type="gramEnd"/>
      <w:r w:rsidRPr="00E86C72">
        <w:rPr>
          <w:lang w:val="fr-FR"/>
        </w:rPr>
        <w:t xml:space="preserve"> nombre de ménages et de personnes interrogées, questions et problèmes éventuellement révélés par le pré-test et enseignements tirés. Les difficultés rencontrées et leur résolution, y compris les difficultés ou résultats inattendus, peuvent fournir des enseignements utiles à toutes celles et ceux qui envisagent de mener des enquêtes sur le travail des enfants.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8497"/>
      </w:tblGrid>
      <w:tr w:rsidR="0036703D" w:rsidRPr="00921B68" w14:paraId="77FE0277" w14:textId="77777777" w:rsidTr="00A41076">
        <w:tc>
          <w:tcPr>
            <w:tcW w:w="8497" w:type="dxa"/>
            <w:shd w:val="clear" w:color="auto" w:fill="FFE081" w:themeFill="accent3" w:themeFillTint="99"/>
          </w:tcPr>
          <w:p w14:paraId="74C656D4" w14:textId="2BA569B6" w:rsidR="0036703D" w:rsidRPr="00E86C72" w:rsidRDefault="0036703D" w:rsidP="0036703D">
            <w:pPr>
              <w:pStyle w:val="ILONormalBody"/>
              <w:rPr>
                <w:rFonts w:ascii="Overpass Light" w:hAnsi="Overpass Light"/>
                <w:b/>
                <w:bCs/>
                <w:lang w:val="fr-FR"/>
              </w:rPr>
            </w:pPr>
            <w:r w:rsidRPr="00E86C72">
              <w:rPr>
                <w:rFonts w:ascii="Overpass Light" w:hAnsi="Overpass Light"/>
                <w:b/>
                <w:bCs/>
                <w:noProof/>
                <w:sz w:val="16"/>
                <w:szCs w:val="4"/>
                <w:lang w:val="fr-FR"/>
              </w:rPr>
              <w:drawing>
                <wp:inline distT="0" distB="0" distL="0" distR="0" wp14:anchorId="66B18E62" wp14:editId="44B028E2">
                  <wp:extent cx="309600" cy="247321"/>
                  <wp:effectExtent l="0" t="0" r="0" b="635"/>
                  <wp:docPr id="1378702503"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4">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E86C72">
              <w:rPr>
                <w:rFonts w:ascii="Overpass Light" w:hAnsi="Overpass Light"/>
                <w:b/>
                <w:bCs/>
                <w:sz w:val="16"/>
                <w:lang w:val="fr-FR"/>
              </w:rPr>
              <w:t xml:space="preserve">   </w:t>
            </w:r>
            <w:r w:rsidRPr="00E86C72">
              <w:rPr>
                <w:rStyle w:val="ILONormalBodyCarattere"/>
                <w:lang w:val="fr-FR"/>
              </w:rPr>
              <w:t xml:space="preserve">Exemple de rapport sur les résultats des pré-tests. Voici la description des résultats du pré-test figurant dans le rapport de 2013 relatif à l’enquête nationale sur le travail des enfants menée au </w:t>
            </w:r>
            <w:proofErr w:type="gramStart"/>
            <w:r w:rsidRPr="00E86C72">
              <w:rPr>
                <w:rStyle w:val="ILONormalBodyCarattere"/>
                <w:lang w:val="fr-FR"/>
              </w:rPr>
              <w:t>Chili: «Au</w:t>
            </w:r>
            <w:proofErr w:type="gramEnd"/>
            <w:r w:rsidRPr="00E86C72">
              <w:rPr>
                <w:rStyle w:val="ILONormalBodyCarattere"/>
                <w:lang w:val="fr-FR"/>
              </w:rPr>
              <w:t xml:space="preserve"> cours de l’étude pilote de préparation de l’enquête nationale sur le travail des enfants de 2012, il a été observé que les enfants de 5 à 8 ans avaient des difficultés à comprendre les questions, en particulier celles liées à leur </w:t>
            </w:r>
            <w:r w:rsidR="00E86C72" w:rsidRPr="00E86C72">
              <w:rPr>
                <w:rStyle w:val="ILONormalBodyCarattere"/>
                <w:lang w:val="fr-FR"/>
              </w:rPr>
              <w:t xml:space="preserve">participation aux </w:t>
            </w:r>
            <w:r w:rsidRPr="00E86C72">
              <w:rPr>
                <w:rStyle w:val="ILONormalBodyCarattere"/>
                <w:lang w:val="fr-FR"/>
              </w:rPr>
              <w:t>différentes activités. Il a ainsi été décidé, entre autres, d’adapter ce questionnaire spécifique en y incluant des photos d’enfants réalisant des tâches ménagères, des activités économiques et des travaux dangereux (travail impliquant la manipulation d’équipements dangereux ou la manutention de charges lourdes), et ce afin d’adapter le questionnaire au développement cognitif et psychosocial des enfants</w:t>
            </w:r>
            <w:proofErr w:type="gramStart"/>
            <w:r w:rsidRPr="00E86C72">
              <w:rPr>
                <w:rStyle w:val="ILONormalBodyCarattere"/>
                <w:lang w:val="fr-FR"/>
              </w:rPr>
              <w:t>.»</w:t>
            </w:r>
            <w:proofErr w:type="gramEnd"/>
          </w:p>
        </w:tc>
      </w:tr>
    </w:tbl>
    <w:p w14:paraId="50817CBC" w14:textId="77777777" w:rsidR="00514228" w:rsidRPr="00E86C72" w:rsidRDefault="00514228" w:rsidP="005E42C5">
      <w:pPr>
        <w:pStyle w:val="ILOheading3"/>
        <w:rPr>
          <w:lang w:val="fr-FR"/>
        </w:rPr>
      </w:pPr>
      <w:bookmarkStart w:id="344" w:name="_Toc378769774"/>
      <w:bookmarkStart w:id="345" w:name="_Toc197909377"/>
      <w:r w:rsidRPr="00E86C72">
        <w:rPr>
          <w:lang w:val="fr-FR"/>
        </w:rPr>
        <w:t>Formation des enquêteurs et des superviseurs, et travail de terrain</w:t>
      </w:r>
      <w:bookmarkEnd w:id="344"/>
      <w:bookmarkEnd w:id="345"/>
      <w:r w:rsidRPr="00E86C72">
        <w:rPr>
          <w:lang w:val="fr-FR"/>
        </w:rPr>
        <w:t xml:space="preserve"> </w:t>
      </w:r>
    </w:p>
    <w:p w14:paraId="129B18F5" w14:textId="77777777" w:rsidR="00514228" w:rsidRPr="00E86C72" w:rsidRDefault="00514228" w:rsidP="00514228">
      <w:pPr>
        <w:pStyle w:val="Content"/>
        <w:rPr>
          <w:rStyle w:val="ILONormalBodyCarattere"/>
          <w:lang w:val="fr-FR"/>
        </w:rPr>
      </w:pPr>
      <w:r w:rsidRPr="00E86C72">
        <w:rPr>
          <w:lang w:val="fr-FR"/>
        </w:rPr>
        <w:t>C</w:t>
      </w:r>
      <w:r w:rsidRPr="00E86C72">
        <w:rPr>
          <w:rStyle w:val="ILONormalBodyCarattere"/>
          <w:lang w:val="fr-FR"/>
        </w:rPr>
        <w:t xml:space="preserve">ette section a pour objet de décrire la formation des enquêteurs et des superviseurs, ainsi que la mise en œuvre du travail de terrain. Ces informations sont en mesure de fournir un aperçu des erreurs potentielles </w:t>
      </w:r>
      <w:r w:rsidRPr="00E86C72">
        <w:rPr>
          <w:rStyle w:val="ILONormalBodyCarattere"/>
          <w:lang w:val="fr-FR"/>
        </w:rPr>
        <w:lastRenderedPageBreak/>
        <w:t>non imputables à l’échantillonnage. Ces erreurs comprennent, sans toutefois s’y limiter, celles qui peuvent se produire pendant la mise en œuvre de l’enquête.</w:t>
      </w:r>
    </w:p>
    <w:p w14:paraId="63192E9E" w14:textId="77777777" w:rsidR="00514228" w:rsidRPr="00E86C72" w:rsidRDefault="00514228" w:rsidP="0036703D">
      <w:pPr>
        <w:pStyle w:val="ILOHeading4"/>
        <w:rPr>
          <w:lang w:val="fr-FR"/>
        </w:rPr>
      </w:pPr>
      <w:bookmarkStart w:id="346" w:name="_Toc141427311"/>
      <w:r w:rsidRPr="00E86C72">
        <w:rPr>
          <w:lang w:val="fr-FR"/>
        </w:rPr>
        <w:t>Formation des enquêteurs et des superviseurs</w:t>
      </w:r>
      <w:bookmarkEnd w:id="346"/>
      <w:r w:rsidRPr="00E86C72">
        <w:rPr>
          <w:lang w:val="fr-FR"/>
        </w:rPr>
        <w:t xml:space="preserve"> </w:t>
      </w:r>
    </w:p>
    <w:p w14:paraId="581E4567" w14:textId="77777777" w:rsidR="00514228" w:rsidRPr="00E86C72" w:rsidRDefault="00514228" w:rsidP="00514228">
      <w:pPr>
        <w:pStyle w:val="Content"/>
        <w:rPr>
          <w:lang w:val="fr-FR"/>
        </w:rPr>
      </w:pPr>
      <w:r w:rsidRPr="00E86C72">
        <w:rPr>
          <w:lang w:val="fr-FR"/>
        </w:rPr>
        <w:t>Cette sous-section fournira des informations sur les paramètres de sélection du personnel de terrain et les différentes méthodes utilisées pour sa formation, et notamment le programme de formation. Pour de nombreux pays, cette question revêt une importance toute particulière en ce qu’il s’agit souvent de la première fois qu’une enquête nationale sur le travail des enfants est menée. Pour mener à bien une telle enquête à l’échelle nationale, il convient d’employer du personnel qualifié et de mettre en place des programmes de formation à destination des enquêteurs, des superviseurs et des coordinateurs.</w:t>
      </w:r>
    </w:p>
    <w:p w14:paraId="1C5970BD" w14:textId="38E8398F" w:rsidR="00514228" w:rsidRPr="00E86C72" w:rsidRDefault="00514228" w:rsidP="0036703D">
      <w:pPr>
        <w:pStyle w:val="ILOHeading4"/>
        <w:rPr>
          <w:lang w:val="fr-FR"/>
        </w:rPr>
      </w:pPr>
      <w:bookmarkStart w:id="347" w:name="_Toc141427312"/>
      <w:r w:rsidRPr="00E86C72">
        <w:rPr>
          <w:lang w:val="fr-FR"/>
        </w:rPr>
        <w:t>Travail de terrain</w:t>
      </w:r>
      <w:bookmarkEnd w:id="347"/>
    </w:p>
    <w:p w14:paraId="2E46C0DA" w14:textId="46444E1E" w:rsidR="00514228" w:rsidRPr="00E86C72" w:rsidRDefault="00514228" w:rsidP="00514228">
      <w:pPr>
        <w:pStyle w:val="Content"/>
        <w:rPr>
          <w:lang w:val="fr-FR"/>
        </w:rPr>
      </w:pPr>
      <w:r w:rsidRPr="00E86C72">
        <w:rPr>
          <w:lang w:val="fr-FR"/>
        </w:rPr>
        <w:t>Les informations concernant le travail de terrain peuvent inclure les caractéristiques du personnel de terrain (nombre d’enquêteurs et de superviseurs, mesures prises pour réduire au minimum les erreurs liées à collecte des données, telles que la répétition d’entretiens par les superviseurs) et la composition des équipes d’enquête; le système de supervision visant à contrôler le travail effectué par les enquêteurs; les procédures de transfert des questionnaires remplis en vue du traitement des données; la durée de la collecte des données; et tout événement particulier qui pourrait affecter le travail de terrain (saison des récoltes, saison des pluies ou catastrophe naturelle).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8497"/>
      </w:tblGrid>
      <w:tr w:rsidR="0036703D" w:rsidRPr="00921B68" w14:paraId="66433F0E" w14:textId="77777777" w:rsidTr="00A41076">
        <w:tc>
          <w:tcPr>
            <w:tcW w:w="8497" w:type="dxa"/>
            <w:shd w:val="clear" w:color="auto" w:fill="FFE081" w:themeFill="accent3" w:themeFillTint="99"/>
          </w:tcPr>
          <w:p w14:paraId="473F6645" w14:textId="35D885F9" w:rsidR="0036703D" w:rsidRPr="00E86C72" w:rsidRDefault="0036703D" w:rsidP="00D12416">
            <w:pPr>
              <w:jc w:val="both"/>
              <w:rPr>
                <w:rFonts w:ascii="Overpass Light" w:hAnsi="Overpass Light"/>
                <w:b w:val="0"/>
                <w:bCs/>
              </w:rPr>
            </w:pPr>
            <w:r w:rsidRPr="00E86C72">
              <w:rPr>
                <w:rFonts w:ascii="Overpass Light" w:hAnsi="Overpass Light"/>
                <w:b w:val="0"/>
                <w:bCs/>
                <w:noProof/>
                <w:sz w:val="16"/>
                <w:szCs w:val="4"/>
              </w:rPr>
              <w:drawing>
                <wp:inline distT="0" distB="0" distL="0" distR="0" wp14:anchorId="3CD6DBB2" wp14:editId="19B70CD0">
                  <wp:extent cx="309600" cy="247321"/>
                  <wp:effectExtent l="0" t="0" r="0" b="635"/>
                  <wp:docPr id="64573823"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4">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E86C72">
              <w:rPr>
                <w:rFonts w:ascii="Overpass Light" w:hAnsi="Overpass Light"/>
                <w:bCs/>
                <w:sz w:val="16"/>
              </w:rPr>
              <w:t xml:space="preserve">   </w:t>
            </w:r>
            <w:r w:rsidRPr="00E86C72">
              <w:rPr>
                <w:rStyle w:val="ILONormalBodyCarattere"/>
                <w:b w:val="0"/>
                <w:bCs/>
                <w:lang w:val="fr-FR"/>
              </w:rPr>
              <w:t xml:space="preserve">Exemple de rapport sur le travail de terrain. Voici ci-après la description du travail de terrain figurant dans le rapport de 2013 relatif à l’enquête nationale sur le travail des enfants menée au </w:t>
            </w:r>
            <w:proofErr w:type="gramStart"/>
            <w:r w:rsidRPr="00E86C72">
              <w:rPr>
                <w:rStyle w:val="ILONormalBodyCarattere"/>
                <w:b w:val="0"/>
                <w:bCs/>
                <w:lang w:val="fr-FR"/>
              </w:rPr>
              <w:t>Cambodge: «Au</w:t>
            </w:r>
            <w:proofErr w:type="gramEnd"/>
            <w:r w:rsidRPr="00E86C72">
              <w:rPr>
                <w:rStyle w:val="ILONormalBodyCarattere"/>
                <w:b w:val="0"/>
                <w:bCs/>
                <w:lang w:val="fr-FR"/>
              </w:rPr>
              <w:t xml:space="preserve"> total, 75 personnes, dont 61 hommes et 14 femmes (15 superviseurs et 60 enquêteurs), ont été recrutées et ont participé à cinq jours de formation sur la collecte des données (du 20 au 24 février 2012) à l'Institut national de statistique. […] Après cette formation, la collecte des données de l'enquête principale a été réalisée sur une période de 48 jours, du 26 février au 13 avril 2012. Quinze équipes ont été montées pour la collecte des données. Chaque équipe était composée d’un superviseur et de quatre enquêteurs (deux employés de l'Institut national de statistique et deux enquêteurs issus des provinces), et s’est vu attribuer 40 zones de dénombrement. Cinq coordinateurs étaient chargés de superviser le travail de terrain, chacun d’entre eux coordonnant trois superviseurs</w:t>
            </w:r>
            <w:proofErr w:type="gramStart"/>
            <w:r w:rsidRPr="00E86C72">
              <w:rPr>
                <w:rStyle w:val="ILONormalBodyCarattere"/>
                <w:b w:val="0"/>
                <w:bCs/>
                <w:lang w:val="fr-FR"/>
              </w:rPr>
              <w:t>.»</w:t>
            </w:r>
            <w:proofErr w:type="gramEnd"/>
          </w:p>
        </w:tc>
      </w:tr>
    </w:tbl>
    <w:p w14:paraId="0C438BB9" w14:textId="53A88D9F" w:rsidR="00514228" w:rsidRPr="00E86C72" w:rsidRDefault="00514228" w:rsidP="005E42C5">
      <w:pPr>
        <w:pStyle w:val="ILOheading3"/>
        <w:rPr>
          <w:lang w:val="fr-FR"/>
        </w:rPr>
      </w:pPr>
      <w:bookmarkStart w:id="348" w:name="_Toc378769775"/>
      <w:bookmarkStart w:id="349" w:name="_Toc197909378"/>
      <w:r w:rsidRPr="00E86C72">
        <w:rPr>
          <w:lang w:val="fr-FR"/>
        </w:rPr>
        <w:t>Traitement des données</w:t>
      </w:r>
      <w:bookmarkEnd w:id="348"/>
      <w:bookmarkEnd w:id="349"/>
    </w:p>
    <w:p w14:paraId="1653EF48" w14:textId="2B7E97BB" w:rsidR="00514228" w:rsidRPr="00E86C72" w:rsidRDefault="00514228" w:rsidP="0036703D">
      <w:pPr>
        <w:pStyle w:val="ILONormalBody"/>
        <w:rPr>
          <w:lang w:val="fr-FR"/>
        </w:rPr>
      </w:pPr>
      <w:r w:rsidRPr="00E86C72">
        <w:rPr>
          <w:lang w:val="fr-FR"/>
        </w:rPr>
        <w:t>Cette section passera en revue le traitement des données, de leur saisie à leur validation finale. Ces activités exercent une influence directe sur la qualité des ensembles de données et devraient être considérées avec autant d’égards que les autres, telles que la conception du questionnaire, le plan d’échantillonnage ou l’analyse des données. Le rapport doit donc inclure une section contenant des informations sur ces activités.</w:t>
      </w:r>
    </w:p>
    <w:p w14:paraId="2D0F640A" w14:textId="77777777" w:rsidR="00514228" w:rsidRPr="00E86C72" w:rsidRDefault="00514228" w:rsidP="0036703D">
      <w:pPr>
        <w:pStyle w:val="ILONormalBody"/>
        <w:rPr>
          <w:lang w:val="fr-FR"/>
        </w:rPr>
      </w:pPr>
      <w:r w:rsidRPr="00E86C72">
        <w:rPr>
          <w:lang w:val="fr-FR"/>
        </w:rPr>
        <w:t xml:space="preserve">Cette section fournira des informations sur le personnel affecté au traitement des données, et notamment les superviseurs, le personnel chargé de la saisie des données et les éditeurs de données. Il s’agit également de présenter des informations sur les méthodes de saisie des données (par exemple, double saisie ou saisie intelligente) et sur le logiciel choisi pour la saisie et le nettoyage des données. </w:t>
      </w:r>
    </w:p>
    <w:p w14:paraId="427DA707" w14:textId="77777777" w:rsidR="00514228" w:rsidRPr="00E86C72" w:rsidRDefault="00514228" w:rsidP="0036703D">
      <w:pPr>
        <w:pStyle w:val="ILONormalBody"/>
        <w:rPr>
          <w:lang w:val="fr-FR"/>
        </w:rPr>
      </w:pPr>
      <w:r w:rsidRPr="00E86C72">
        <w:rPr>
          <w:lang w:val="fr-FR"/>
        </w:rPr>
        <w:lastRenderedPageBreak/>
        <w:t>Les techniques d’imputation doivent être intégrées à cette section. Elles consistent à remplacer les valeurs manquantes (lorsque les personnes interrogées ne répondent pas à certaines questions) ou à corriger les données saisies qui semblent incorrectes ou extrêmes. Le rapport doit clairement indiquer les variables faisant l’objet de proportions élevées de valeurs manquantes et la manière dont les résultats pourraient être affectés par les imputations.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8497"/>
      </w:tblGrid>
      <w:tr w:rsidR="0036703D" w:rsidRPr="00921B68" w14:paraId="516828C4" w14:textId="77777777" w:rsidTr="00A41076">
        <w:tc>
          <w:tcPr>
            <w:tcW w:w="8497" w:type="dxa"/>
            <w:shd w:val="clear" w:color="auto" w:fill="FFE081" w:themeFill="accent3" w:themeFillTint="99"/>
          </w:tcPr>
          <w:p w14:paraId="4453797A" w14:textId="4C604499" w:rsidR="0036703D" w:rsidRPr="00E86C72" w:rsidRDefault="0036703D" w:rsidP="00D12416">
            <w:pPr>
              <w:jc w:val="both"/>
              <w:rPr>
                <w:rFonts w:ascii="Overpass Light" w:hAnsi="Overpass Light"/>
                <w:b w:val="0"/>
                <w:bCs/>
              </w:rPr>
            </w:pPr>
            <w:r w:rsidRPr="00E86C72">
              <w:rPr>
                <w:rFonts w:ascii="Overpass Light" w:hAnsi="Overpass Light"/>
                <w:b w:val="0"/>
                <w:bCs/>
                <w:noProof/>
                <w:sz w:val="16"/>
                <w:szCs w:val="4"/>
              </w:rPr>
              <w:drawing>
                <wp:inline distT="0" distB="0" distL="0" distR="0" wp14:anchorId="23F0D32D" wp14:editId="68E2355E">
                  <wp:extent cx="309600" cy="247321"/>
                  <wp:effectExtent l="0" t="0" r="0" b="635"/>
                  <wp:docPr id="1464697179"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4">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E86C72">
              <w:rPr>
                <w:rFonts w:ascii="Overpass Light" w:hAnsi="Overpass Light"/>
                <w:bCs/>
                <w:sz w:val="16"/>
              </w:rPr>
              <w:t xml:space="preserve">   </w:t>
            </w:r>
            <w:r w:rsidRPr="00E86C72">
              <w:rPr>
                <w:rStyle w:val="ILONormalBodyCarattere"/>
                <w:b w:val="0"/>
                <w:bCs/>
                <w:lang w:val="fr-FR"/>
              </w:rPr>
              <w:t xml:space="preserve">Exemple de rapport sur le traitement des données. Voici ci-après la description du traitement des données figurant dans le rapport de 2013 relatif à l’enquête nationale sur le travail des enfants menée au </w:t>
            </w:r>
            <w:proofErr w:type="gramStart"/>
            <w:r w:rsidRPr="00E86C72">
              <w:rPr>
                <w:rStyle w:val="ILONormalBodyCarattere"/>
                <w:b w:val="0"/>
                <w:bCs/>
                <w:lang w:val="fr-FR"/>
              </w:rPr>
              <w:t>Cambodge: «La</w:t>
            </w:r>
            <w:proofErr w:type="gramEnd"/>
            <w:r w:rsidRPr="00E86C72">
              <w:rPr>
                <w:rStyle w:val="ILONormalBodyCarattere"/>
                <w:b w:val="0"/>
                <w:bCs/>
                <w:lang w:val="fr-FR"/>
              </w:rPr>
              <w:t xml:space="preserve"> saisie des données a été effectuée à l’aide du logiciel </w:t>
            </w:r>
            <w:proofErr w:type="spellStart"/>
            <w:r w:rsidRPr="00E86C72">
              <w:rPr>
                <w:rStyle w:val="ILONormalBodyCarattere"/>
                <w:b w:val="0"/>
                <w:bCs/>
                <w:lang w:val="fr-FR"/>
              </w:rPr>
              <w:t>CSPro</w:t>
            </w:r>
            <w:proofErr w:type="spellEnd"/>
            <w:r w:rsidRPr="00E86C72">
              <w:rPr>
                <w:rStyle w:val="ILONormalBodyCarattere"/>
                <w:b w:val="0"/>
                <w:bCs/>
                <w:lang w:val="fr-FR"/>
              </w:rPr>
              <w:t xml:space="preserve">, un programme informatique développé par le Bureau du recensement des États-Unis. L'appariement de données a été effectué en imprimant les listes de la première et de la deuxième entrée (liste de comparaison) de chaque opérateur pour éditer et vérifier la valeur correcte de chaque variable en la comparant avec le questionnaire puis en la corrigeant directement sur l'écran de l'ordinateur. L'appariement des données a été réalisé du 25 juin au 2 juillet 2012. Après l’appariement des données, la vérification de leur cohérence a été réalisée avec l'application de traitement par lots </w:t>
            </w:r>
            <w:proofErr w:type="spellStart"/>
            <w:r w:rsidRPr="00E86C72">
              <w:rPr>
                <w:rStyle w:val="ILONormalBodyCarattere"/>
                <w:b w:val="0"/>
                <w:bCs/>
                <w:lang w:val="fr-FR"/>
              </w:rPr>
              <w:t>CSPro</w:t>
            </w:r>
            <w:proofErr w:type="spellEnd"/>
            <w:r w:rsidRPr="00E86C72">
              <w:rPr>
                <w:rStyle w:val="ILONormalBodyCarattere"/>
                <w:b w:val="0"/>
                <w:bCs/>
                <w:lang w:val="fr-FR"/>
              </w:rPr>
              <w:t>, spécialement conçue à cet effet. Les questionnaires contenant des erreurs ont été répertoriés dans le fichier de liste d'erreurs, qui a été imprimé pour correction jusqu'à ce qu'il n'y ait plus de message d'erreur. Le nettoyage des données a été effectué du 3 au 8 juillet 2012</w:t>
            </w:r>
            <w:proofErr w:type="gramStart"/>
            <w:r w:rsidRPr="00E86C72">
              <w:rPr>
                <w:rStyle w:val="ILONormalBodyCarattere"/>
                <w:b w:val="0"/>
                <w:bCs/>
                <w:lang w:val="fr-FR"/>
              </w:rPr>
              <w:t>.»</w:t>
            </w:r>
            <w:proofErr w:type="gramEnd"/>
          </w:p>
        </w:tc>
      </w:tr>
    </w:tbl>
    <w:p w14:paraId="12338349" w14:textId="77777777" w:rsidR="00514228" w:rsidRPr="00E86C72" w:rsidRDefault="00514228" w:rsidP="005E42C5">
      <w:pPr>
        <w:pStyle w:val="ILOheading3"/>
        <w:rPr>
          <w:lang w:val="fr-FR"/>
        </w:rPr>
      </w:pPr>
      <w:bookmarkStart w:id="350" w:name="_Toc378769776"/>
      <w:bookmarkStart w:id="351" w:name="_Toc197909379"/>
      <w:r w:rsidRPr="00E86C72">
        <w:rPr>
          <w:lang w:val="fr-FR"/>
        </w:rPr>
        <w:t>Taux de réponse et pondération</w:t>
      </w:r>
      <w:bookmarkEnd w:id="350"/>
      <w:bookmarkEnd w:id="351"/>
    </w:p>
    <w:p w14:paraId="5D403586" w14:textId="50540AD8" w:rsidR="00514228" w:rsidRPr="00E86C72" w:rsidRDefault="00514228" w:rsidP="0036703D">
      <w:pPr>
        <w:pStyle w:val="ILOHeading4"/>
        <w:rPr>
          <w:lang w:val="fr-FR"/>
        </w:rPr>
      </w:pPr>
      <w:bookmarkStart w:id="352" w:name="_Toc141427315"/>
      <w:r w:rsidRPr="00E86C72">
        <w:rPr>
          <w:lang w:val="fr-FR"/>
        </w:rPr>
        <w:t>Taux de réponse</w:t>
      </w:r>
      <w:bookmarkEnd w:id="352"/>
    </w:p>
    <w:p w14:paraId="035243C1" w14:textId="77777777" w:rsidR="00514228" w:rsidRPr="00E86C72" w:rsidRDefault="00514228" w:rsidP="0036703D">
      <w:pPr>
        <w:pStyle w:val="ILONormalBody"/>
        <w:rPr>
          <w:lang w:val="fr-FR"/>
        </w:rPr>
      </w:pPr>
      <w:r w:rsidRPr="00E86C72">
        <w:rPr>
          <w:lang w:val="fr-FR"/>
        </w:rPr>
        <w:t>Cette sous-section s’intéresse au taux de réponse, c’est-à-dire à la proportion de ménages de l’échantillon ayant répondu au questionnaire de l’enquête. Le taux de réponse fournit des renseignements importants sur les possibilités de généralisation des résultats à la population concernée (étant donné que les échantillons ayant de faibles taux de réponse peuvent s’avérer moins susceptibles de représenter la population cible dans son ensemble).</w:t>
      </w:r>
      <w:r w:rsidRPr="00E86C72">
        <w:rPr>
          <w:b/>
          <w:lang w:val="fr-FR"/>
        </w:rPr>
        <w:t xml:space="preserve"> </w:t>
      </w:r>
    </w:p>
    <w:p w14:paraId="05FDF013" w14:textId="77777777" w:rsidR="00514228" w:rsidRPr="00E86C72" w:rsidRDefault="00514228" w:rsidP="0036703D">
      <w:pPr>
        <w:pStyle w:val="ILONormalBody"/>
        <w:rPr>
          <w:lang w:val="fr-FR"/>
        </w:rPr>
      </w:pPr>
      <w:r w:rsidRPr="00E86C72">
        <w:rPr>
          <w:lang w:val="fr-FR"/>
        </w:rPr>
        <w:t xml:space="preserve">Les taux de réponse peuvent être fournis à différentes étapes du processus d’échantillonnage. Les taux de réponse des ménages, des individus ou des enfants devraient être présentés dans tous les rapports, en les ventilant si possible par zone géographique, afin de permettre de détecter les tendances à l’œuvre en matière d’atteinte des ménages échantillonnés à des fins d’entretien. Une description des </w:t>
      </w:r>
      <w:r w:rsidRPr="00E86C72">
        <w:rPr>
          <w:i/>
          <w:lang w:val="fr-FR"/>
        </w:rPr>
        <w:t>taux de non</w:t>
      </w:r>
      <w:r w:rsidRPr="00E86C72">
        <w:rPr>
          <w:i/>
          <w:iCs/>
          <w:lang w:val="fr-FR"/>
        </w:rPr>
        <w:t xml:space="preserve">-réponse </w:t>
      </w:r>
      <w:r w:rsidRPr="00E86C72">
        <w:rPr>
          <w:lang w:val="fr-FR"/>
        </w:rPr>
        <w:t>fournit des renseignements utiles sur les raisons pour lesquelles des ménages et/ou des individus ciblés n’ont pas participé à l’enquête.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8497"/>
      </w:tblGrid>
      <w:tr w:rsidR="0036703D" w:rsidRPr="00921B68" w14:paraId="464FA15F" w14:textId="77777777" w:rsidTr="00A41076">
        <w:tc>
          <w:tcPr>
            <w:tcW w:w="8497" w:type="dxa"/>
            <w:shd w:val="clear" w:color="auto" w:fill="FFE081" w:themeFill="accent3" w:themeFillTint="99"/>
          </w:tcPr>
          <w:p w14:paraId="7DB93C6A" w14:textId="5A162228" w:rsidR="0036703D" w:rsidRPr="00E86C72" w:rsidRDefault="0036703D" w:rsidP="0036703D">
            <w:pPr>
              <w:pStyle w:val="ILONormalBody"/>
              <w:rPr>
                <w:lang w:val="fr-FR"/>
              </w:rPr>
            </w:pPr>
            <w:r w:rsidRPr="00E86C72">
              <w:rPr>
                <w:rFonts w:ascii="Overpass Light" w:hAnsi="Overpass Light"/>
                <w:noProof/>
                <w:sz w:val="16"/>
                <w:szCs w:val="4"/>
                <w:lang w:val="fr-FR"/>
              </w:rPr>
              <w:drawing>
                <wp:inline distT="0" distB="0" distL="0" distR="0" wp14:anchorId="77EEA4E2" wp14:editId="1938571C">
                  <wp:extent cx="309600" cy="247321"/>
                  <wp:effectExtent l="0" t="0" r="0" b="635"/>
                  <wp:docPr id="68239325"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4">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E86C72">
              <w:rPr>
                <w:rFonts w:ascii="Overpass Light" w:hAnsi="Overpass Light"/>
                <w:sz w:val="16"/>
                <w:lang w:val="fr-FR"/>
              </w:rPr>
              <w:t xml:space="preserve">   </w:t>
            </w:r>
            <w:r w:rsidRPr="00E86C72">
              <w:rPr>
                <w:rStyle w:val="ILONormalBodyCarattere"/>
                <w:lang w:val="fr-FR"/>
              </w:rPr>
              <w:t xml:space="preserve">Exemple de rapports sur les taux de réponse et de non-réponse. Voici ci-après la description des taux de réponse et de non-réponse figurant dans le rapport de 2011 relatif à l’enquête nationale sur le travail des enfants menée au </w:t>
            </w:r>
            <w:proofErr w:type="gramStart"/>
            <w:r w:rsidRPr="00E86C72">
              <w:rPr>
                <w:rStyle w:val="ILONormalBodyCarattere"/>
                <w:lang w:val="fr-FR"/>
              </w:rPr>
              <w:t>Paraguay: «Pour</w:t>
            </w:r>
            <w:proofErr w:type="gramEnd"/>
            <w:r w:rsidRPr="00E86C72">
              <w:rPr>
                <w:rStyle w:val="ILONormalBodyCarattere"/>
                <w:lang w:val="fr-FR"/>
              </w:rPr>
              <w:t xml:space="preserve"> cette enquête, le taux de réponse global des ménages a été de 89,6 pour cent. La non-réponse s'explique par le fait que 7,1 pour cent des ménages sélectionnés n'ont pas été interrogés, leurs membres étant absents à chaque visite, et que 3,3 pour cent ont refusé de participer à l'enquête. Le taux de réponse le plus faible se trouve dans la strate d’Asunción, avec 81,3 pour cent. Une fois pris en compte le taux de non-réponse, la taille effective de l’échantillon, soit le nombre final de ménages interrogés, est de 4 445 ménages</w:t>
            </w:r>
            <w:proofErr w:type="gramStart"/>
            <w:r w:rsidRPr="00E86C72">
              <w:rPr>
                <w:rStyle w:val="ILONormalBodyCarattere"/>
                <w:lang w:val="fr-FR"/>
              </w:rPr>
              <w:t>.»</w:t>
            </w:r>
            <w:proofErr w:type="gramEnd"/>
          </w:p>
        </w:tc>
      </w:tr>
    </w:tbl>
    <w:p w14:paraId="79EFBBC7" w14:textId="77777777" w:rsidR="00514228" w:rsidRPr="00E86C72" w:rsidRDefault="00514228" w:rsidP="0036703D">
      <w:pPr>
        <w:pStyle w:val="ILOHeading4"/>
        <w:rPr>
          <w:lang w:val="fr-FR"/>
        </w:rPr>
      </w:pPr>
      <w:bookmarkStart w:id="353" w:name="_Toc141427316"/>
      <w:r w:rsidRPr="00E86C72">
        <w:rPr>
          <w:lang w:val="fr-FR"/>
        </w:rPr>
        <w:lastRenderedPageBreak/>
        <w:t>Pondération</w:t>
      </w:r>
      <w:bookmarkEnd w:id="353"/>
    </w:p>
    <w:p w14:paraId="7D03BEEF" w14:textId="77777777" w:rsidR="00514228" w:rsidRPr="00E86C72" w:rsidRDefault="00514228" w:rsidP="0036703D">
      <w:pPr>
        <w:pStyle w:val="ILONormalBody"/>
        <w:rPr>
          <w:lang w:val="fr-FR"/>
        </w:rPr>
      </w:pPr>
      <w:r w:rsidRPr="00E86C72">
        <w:rPr>
          <w:lang w:val="fr-FR"/>
        </w:rPr>
        <w:t xml:space="preserve">Cette sous-section proposera une description détaillée des formules et des méthodes utilisées pour calculer les pondérations de l’échantillon, à la fois pour les ménages et les individus. </w:t>
      </w:r>
    </w:p>
    <w:p w14:paraId="13C0DF46" w14:textId="77777777" w:rsidR="00514228" w:rsidRPr="00E86C72" w:rsidRDefault="00514228" w:rsidP="0036703D">
      <w:pPr>
        <w:pStyle w:val="ILONormalBody"/>
        <w:rPr>
          <w:lang w:val="fr-FR"/>
        </w:rPr>
      </w:pPr>
      <w:r w:rsidRPr="00E86C72">
        <w:rPr>
          <w:lang w:val="fr-FR"/>
        </w:rPr>
        <w:t>Dans la plupart des cas, la pondération des données de l’échantillon est nécessaire à la production d’estimations afférentes à la population concernée. Les pondérations doivent parfois être ajustées en raison de lacunes dans la sélection et la mise en œuvre de l’échantillon, telles que des sous-dénombrements, sur-dénombrements ou défauts de réponse. Dans ce cas également, la formule et sa base devront être soigneusement spécifiés.</w:t>
      </w:r>
    </w:p>
    <w:p w14:paraId="2A7AEC37" w14:textId="77777777" w:rsidR="00514228" w:rsidRPr="00E86C72" w:rsidRDefault="00514228" w:rsidP="00AC31E6">
      <w:pPr>
        <w:pStyle w:val="ILOheading3"/>
        <w:rPr>
          <w:lang w:val="fr-FR"/>
        </w:rPr>
      </w:pPr>
      <w:bookmarkStart w:id="354" w:name="_Toc197909380"/>
      <w:r w:rsidRPr="00E86C72">
        <w:rPr>
          <w:lang w:val="fr-FR"/>
        </w:rPr>
        <w:t>Considérations éthiques</w:t>
      </w:r>
      <w:bookmarkEnd w:id="354"/>
    </w:p>
    <w:p w14:paraId="48C4C6EE" w14:textId="77777777" w:rsidR="00514228" w:rsidRPr="00E86C72" w:rsidRDefault="00514228" w:rsidP="0036703D">
      <w:pPr>
        <w:pStyle w:val="ILONormalBody"/>
        <w:rPr>
          <w:lang w:val="fr-FR"/>
        </w:rPr>
      </w:pPr>
      <w:r w:rsidRPr="00E86C72">
        <w:rPr>
          <w:lang w:val="fr-FR"/>
        </w:rPr>
        <w:t>Cette sous-section fournira une description des considérations éthiques qui sous-tendent la recherche et de la façon dont elles ont été intégrées au processus de recherche, depuis la conception de l’enquête jusqu’au stockage des données, en passant par les entretiens menés avec les parents et les enfants. Lorsqu’il existe des directives ou des protocoles nationaux, il convient d’y faire référence.</w:t>
      </w:r>
    </w:p>
    <w:p w14:paraId="551FC190" w14:textId="77777777" w:rsidR="00514228" w:rsidRPr="00E86C72" w:rsidRDefault="00514228" w:rsidP="00AC31E6">
      <w:pPr>
        <w:pStyle w:val="ILOheading3"/>
        <w:rPr>
          <w:lang w:val="fr-FR"/>
        </w:rPr>
      </w:pPr>
      <w:bookmarkStart w:id="355" w:name="_Toc378769777"/>
      <w:bookmarkStart w:id="356" w:name="_Toc197909381"/>
      <w:r w:rsidRPr="00E86C72">
        <w:rPr>
          <w:lang w:val="fr-FR"/>
        </w:rPr>
        <w:t>Limites et leçons apprises</w:t>
      </w:r>
      <w:bookmarkEnd w:id="355"/>
      <w:bookmarkEnd w:id="356"/>
    </w:p>
    <w:p w14:paraId="3E518BD4" w14:textId="77777777" w:rsidR="00514228" w:rsidRPr="00E86C72" w:rsidRDefault="00514228" w:rsidP="0036703D">
      <w:pPr>
        <w:pStyle w:val="ILONormalBody"/>
        <w:rPr>
          <w:lang w:val="fr-FR"/>
        </w:rPr>
      </w:pPr>
      <w:r w:rsidRPr="00E86C72">
        <w:rPr>
          <w:lang w:val="fr-FR"/>
        </w:rPr>
        <w:t>Les informations contenues dans cette section devraient inclure les enseignements tirés des différentes étapes de l’enquête (conception du questionnaire, plan d’échantillonnage, travail de terrain et tout autre aspect de l’enquête pertinent en vue d’améliorations futures). Ces informations sont extrêmement utiles pour les enquêtes à venir au niveau national et dans d’autres pays, ainsi que pour les organisations souhaitant mener une enquête sur le travail des enfants.</w:t>
      </w:r>
    </w:p>
    <w:p w14:paraId="596E07AD" w14:textId="33ACB9B3" w:rsidR="00600951" w:rsidRPr="00E86C72" w:rsidRDefault="00514228" w:rsidP="0036703D">
      <w:pPr>
        <w:pStyle w:val="ILONormalBody"/>
        <w:rPr>
          <w:lang w:val="fr-FR"/>
        </w:rPr>
      </w:pPr>
      <w:r w:rsidRPr="00E86C72">
        <w:rPr>
          <w:lang w:val="fr-FR"/>
        </w:rPr>
        <w:t>Cette section devra également aborder les limitations méthodologiques relevées au cours du processus d’enquête (telles que des bases de sondage obsolètes, des questionnaires trop longs, des questions pas bien comprises par les personnes interrogées ou trop sensibles pour obtenir des réponses fiables, etc.).</w:t>
      </w:r>
    </w:p>
    <w:p w14:paraId="045CC46C" w14:textId="7128B546" w:rsidR="00600951" w:rsidRPr="00E86C72" w:rsidRDefault="00600951">
      <w:pPr>
        <w:spacing w:after="200"/>
        <w:rPr>
          <w:rFonts w:ascii="Noto Sans" w:eastAsia="Noto Sans SC Regular" w:hAnsi="Noto Sans" w:cs="Noto Sans"/>
          <w:b w:val="0"/>
          <w:color w:val="auto"/>
          <w:sz w:val="18"/>
          <w:szCs w:val="18"/>
          <w:lang w:val="fr-FR"/>
        </w:rPr>
      </w:pPr>
    </w:p>
    <w:p w14:paraId="2716E06F" w14:textId="388EA4F0" w:rsidR="00514228" w:rsidRPr="00E86C72" w:rsidRDefault="00514228" w:rsidP="0036703D">
      <w:pPr>
        <w:pStyle w:val="ILONormalBody"/>
        <w:rPr>
          <w:lang w:val="fr-FR"/>
        </w:rPr>
      </w:pPr>
    </w:p>
    <w:sectPr w:rsidR="00514228" w:rsidRPr="00E86C72" w:rsidSect="00A4244D">
      <w:headerReference w:type="default" r:id="rId87"/>
      <w:pgSz w:w="11909" w:h="16834" w:code="9"/>
      <w:pgMar w:top="1134" w:right="1440" w:bottom="1134" w:left="1440" w:header="794" w:footer="288" w:gutter="0"/>
      <w:cols w:space="720"/>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1A135" w14:textId="77777777" w:rsidR="006527FF" w:rsidRDefault="006527FF">
      <w:r>
        <w:separator/>
      </w:r>
    </w:p>
    <w:p w14:paraId="7202361B" w14:textId="77777777" w:rsidR="006527FF" w:rsidRDefault="006527FF"/>
  </w:endnote>
  <w:endnote w:type="continuationSeparator" w:id="0">
    <w:p w14:paraId="68BD9A1B" w14:textId="77777777" w:rsidR="006527FF" w:rsidRDefault="006527FF">
      <w:r>
        <w:continuationSeparator/>
      </w:r>
    </w:p>
    <w:p w14:paraId="4CCDF325" w14:textId="77777777" w:rsidR="006527FF" w:rsidRDefault="006527FF"/>
  </w:endnote>
  <w:endnote w:type="continuationNotice" w:id="1">
    <w:p w14:paraId="55743A15" w14:textId="77777777" w:rsidR="006527FF" w:rsidRDefault="006527F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0"/>
    <w:family w:val="auto"/>
    <w:pitch w:val="variable"/>
    <w:sig w:usb0="800000EB" w:usb1="380160EA" w:usb2="144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P TypographicSymbols">
    <w:altName w:val="Courier New"/>
    <w:charset w:val="00"/>
    <w:family w:val="auto"/>
    <w:pitch w:val="variable"/>
  </w:font>
  <w:font w:name="Calibri Light">
    <w:panose1 w:val="020F0302020204030204"/>
    <w:charset w:val="00"/>
    <w:family w:val="swiss"/>
    <w:pitch w:val="variable"/>
    <w:sig w:usb0="E4002EFF" w:usb1="C200247B" w:usb2="00000009" w:usb3="00000000" w:csb0="000001FF" w:csb1="00000000"/>
  </w:font>
  <w:font w:name="Noto Sans">
    <w:panose1 w:val="020B0502040504020204"/>
    <w:charset w:val="00"/>
    <w:family w:val="swiss"/>
    <w:pitch w:val="variable"/>
    <w:sig w:usb0="E00082FF" w:usb1="400078FF" w:usb2="0800002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Gotham Book">
    <w:altName w:val="Calibri"/>
    <w:panose1 w:val="00000000000000000000"/>
    <w:charset w:val="00"/>
    <w:family w:val="modern"/>
    <w:notTrueType/>
    <w:pitch w:val="variable"/>
    <w:sig w:usb0="A10000FF" w:usb1="4000005B" w:usb2="00000000" w:usb3="00000000" w:csb0="0000009B" w:csb1="00000000"/>
  </w:font>
  <w:font w:name="Overpass Light">
    <w:panose1 w:val="00000400000000000000"/>
    <w:charset w:val="00"/>
    <w:family w:val="auto"/>
    <w:pitch w:val="variable"/>
    <w:sig w:usb0="00000007" w:usb1="00000020" w:usb2="00000000" w:usb3="00000000" w:csb0="00000093" w:csb1="00000000"/>
  </w:font>
  <w:font w:name="Noto Sans SC Bold">
    <w:charset w:val="00"/>
    <w:family w:val="swiss"/>
    <w:pitch w:val="variable"/>
    <w:sig w:usb0="E00002FF" w:usb1="4000001F" w:usb2="08000029" w:usb3="00000000" w:csb0="00000001" w:csb1="00000000"/>
  </w:font>
  <w:font w:name="Overpass">
    <w:panose1 w:val="00000500000000000000"/>
    <w:charset w:val="00"/>
    <w:family w:val="auto"/>
    <w:pitch w:val="variable"/>
    <w:sig w:usb0="00000007" w:usb1="00000020" w:usb2="00000000" w:usb3="00000000" w:csb0="00000093" w:csb1="00000000"/>
  </w:font>
  <w:font w:name="Noto Sans SC Regular">
    <w:panose1 w:val="00000000000000000000"/>
    <w:charset w:val="80"/>
    <w:family w:val="swiss"/>
    <w:notTrueType/>
    <w:pitch w:val="variable"/>
    <w:sig w:usb0="20000207" w:usb1="2ADF3C10" w:usb2="00000016" w:usb3="00000000" w:csb0="00060107"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6CA41" w14:textId="77777777" w:rsidR="006527FF" w:rsidRPr="000B30FF" w:rsidRDefault="006527FF" w:rsidP="00887F8B">
      <w:pPr>
        <w:pStyle w:val="Footer"/>
        <w:rPr>
          <w:b w:val="0"/>
          <w:bCs/>
          <w:color w:val="1E2DBE" w:themeColor="accent1"/>
        </w:rPr>
      </w:pPr>
      <w:r w:rsidRPr="000B30FF">
        <w:rPr>
          <w:bCs/>
          <w:color w:val="1E2DBE" w:themeColor="accent1"/>
        </w:rPr>
        <w:t>__</w:t>
      </w:r>
    </w:p>
  </w:footnote>
  <w:footnote w:type="continuationSeparator" w:id="0">
    <w:p w14:paraId="017EF88A" w14:textId="77777777" w:rsidR="006527FF" w:rsidRDefault="006527FF">
      <w:r>
        <w:continuationSeparator/>
      </w:r>
    </w:p>
  </w:footnote>
  <w:footnote w:type="continuationNotice" w:id="1">
    <w:p w14:paraId="5A50FFEA" w14:textId="77777777" w:rsidR="006527FF" w:rsidRDefault="006527FF">
      <w:pPr>
        <w:spacing w:line="240" w:lineRule="auto"/>
      </w:pPr>
    </w:p>
  </w:footnote>
  <w:footnote w:id="2">
    <w:p w14:paraId="1C997C3B" w14:textId="512C4048" w:rsidR="00983993" w:rsidRPr="00983993" w:rsidRDefault="00B831D5" w:rsidP="00B831D5">
      <w:pPr>
        <w:pStyle w:val="FootnoteText"/>
        <w:rPr>
          <w:lang w:val="en-GB"/>
        </w:rPr>
      </w:pPr>
      <w:r w:rsidRPr="00AF2AC5">
        <w:rPr>
          <w:rStyle w:val="FootnoteReference"/>
          <w:lang w:val="fr-FR"/>
        </w:rPr>
        <w:footnoteRef/>
      </w:r>
      <w:r w:rsidRPr="00983993">
        <w:rPr>
          <w:lang w:val="fr-CH"/>
        </w:rPr>
        <w:t xml:space="preserve"> Une description détaillée de ces indicateurs nous est fournie par Banque mondiale, </w:t>
      </w:r>
      <w:hyperlink w:history="1">
        <w:r w:rsidR="00983993" w:rsidRPr="00983993">
          <w:rPr>
            <w:rStyle w:val="Hyperlink"/>
            <w:noProof w:val="0"/>
            <w:lang w:val="en-GB"/>
          </w:rPr>
          <w:t>“</w:t>
        </w:r>
        <w:r w:rsidR="00983993" w:rsidRPr="00983993">
          <w:rPr>
            <w:rStyle w:val="Hyperlink"/>
            <w:lang w:val="en-GB"/>
          </w:rPr>
          <w:t xml:space="preserve">Measuring the educational impact of child labour: </w:t>
        </w:r>
        <w:r w:rsidR="00983993" w:rsidRPr="00983993">
          <w:rPr>
            <w:rStyle w:val="Hyperlink"/>
            <w:noProof w:val="0"/>
            <w:lang w:val="en-GB"/>
          </w:rPr>
          <w:t>Indicators available from common household survey instruments</w:t>
        </w:r>
        <w:r w:rsidR="00983993" w:rsidRPr="00983993">
          <w:rPr>
            <w:rStyle w:val="Hyperlink"/>
            <w:lang w:val="en-GB"/>
          </w:rPr>
          <w:t>”</w:t>
        </w:r>
      </w:hyperlink>
      <w:r w:rsidR="00983993" w:rsidRPr="00983993">
        <w:rPr>
          <w:noProof/>
          <w:lang w:val="en-GB"/>
        </w:rPr>
        <w:t xml:space="preserve">, document de </w:t>
      </w:r>
      <w:r w:rsidR="00983993">
        <w:rPr>
          <w:noProof/>
          <w:lang w:val="en-GB"/>
        </w:rPr>
        <w:t xml:space="preserve">travail du projet </w:t>
      </w:r>
      <w:r w:rsidR="00983993" w:rsidRPr="00983993">
        <w:rPr>
          <w:noProof/>
          <w:lang w:val="en-GB"/>
        </w:rPr>
        <w:t>Understanding</w:t>
      </w:r>
      <w:r w:rsidR="00983993" w:rsidRPr="00983993">
        <w:rPr>
          <w:rStyle w:val="Hyperlink"/>
          <w:color w:val="auto"/>
          <w:u w:val="none"/>
          <w:lang w:val="en-GB"/>
        </w:rPr>
        <w:t xml:space="preserve"> Children's Work, 2008</w:t>
      </w:r>
    </w:p>
  </w:footnote>
  <w:footnote w:id="3">
    <w:p w14:paraId="0CDC70E5" w14:textId="77777777" w:rsidR="00514228" w:rsidRPr="00AF2AC5" w:rsidRDefault="00514228" w:rsidP="009B583D">
      <w:pPr>
        <w:pStyle w:val="FootnoteText"/>
        <w:rPr>
          <w:lang w:val="fr-FR"/>
        </w:rPr>
      </w:pPr>
      <w:r w:rsidRPr="00934C6D">
        <w:rPr>
          <w:rStyle w:val="FootnoteReference"/>
          <w:lang w:val="fr-FR"/>
        </w:rPr>
        <w:footnoteRef/>
      </w:r>
      <w:r w:rsidRPr="00934C6D">
        <w:rPr>
          <w:lang w:val="fr-FR"/>
        </w:rPr>
        <w:t xml:space="preserve"> Somme des enfants scolarisés dans l’ensemble des classes d’un niveau d’enseignement donné qui ont deux ans ou plus de retard sur </w:t>
      </w:r>
      <w:r w:rsidRPr="00AF2AC5">
        <w:rPr>
          <w:lang w:val="fr-FR"/>
        </w:rPr>
        <w:t>l’âge initialement prévu pour une classe donnée, exprimée en pourcentage du nombre total d’enfants scolarisés à ce niveau d’enseignement.</w:t>
      </w:r>
    </w:p>
  </w:footnote>
  <w:footnote w:id="4">
    <w:p w14:paraId="7FE3A946" w14:textId="77777777" w:rsidR="00514228" w:rsidRPr="00AF2AC5" w:rsidRDefault="00514228" w:rsidP="009B583D">
      <w:pPr>
        <w:pStyle w:val="FootnoteText"/>
        <w:rPr>
          <w:lang w:val="fr-FR"/>
        </w:rPr>
      </w:pPr>
      <w:r w:rsidRPr="00AF2AC5">
        <w:rPr>
          <w:rStyle w:val="FootnoteReference"/>
          <w:lang w:val="fr-FR"/>
        </w:rPr>
        <w:footnoteRef/>
      </w:r>
      <w:r w:rsidRPr="00AF2AC5">
        <w:rPr>
          <w:lang w:val="fr-FR"/>
        </w:rPr>
        <w:t xml:space="preserve"> La Convention nº 138 de l’OIT dispose qu’aucun enfant ne devrait occuper un quelconque type d’emploi ou de travail qui, par sa nature ou les conditions dans lesquelles il s’exerce, est susceptible de compromettre sa santé, sécurité ou moralité (art. 3). La Convention n° 182 de l’OIT, qui fait suite à la Convention n° 138, invite les membres à prendre des mesures immédiates et efficaces pour assurer de toute urgence l’interdiction et l’élimination des pires formes de travail des enfants (art. 1), et identifie les menaces sur la santé, la sécurité ou la moralité des enfants comme l’un des critères définissant les pires formes de travail des enfants (art. 3).</w:t>
      </w:r>
    </w:p>
  </w:footnote>
  <w:footnote w:id="5">
    <w:p w14:paraId="5BE1E973" w14:textId="77777777" w:rsidR="00514228" w:rsidRPr="00AF2AC5" w:rsidRDefault="00514228" w:rsidP="009B583D">
      <w:pPr>
        <w:pStyle w:val="FootnoteText"/>
        <w:rPr>
          <w:lang w:val="fr-FR"/>
        </w:rPr>
      </w:pPr>
      <w:r w:rsidRPr="00AF2AC5">
        <w:rPr>
          <w:rStyle w:val="FootnoteReference"/>
          <w:lang w:val="fr-FR"/>
        </w:rPr>
        <w:footnoteRef/>
      </w:r>
      <w:r w:rsidRPr="00AF2AC5">
        <w:rPr>
          <w:lang w:val="fr-FR"/>
        </w:rPr>
        <w:t xml:space="preserve"> Pour une vue d’ensemble de ces données probantes, voir OIT, </w:t>
      </w:r>
      <w:hyperlink r:id="rId1" w:history="1">
        <w:r w:rsidRPr="00AF2AC5">
          <w:rPr>
            <w:rStyle w:val="Hyperlink"/>
            <w:i/>
            <w:noProof w:val="0"/>
            <w:lang w:val="fr-FR"/>
          </w:rPr>
          <w:t>Ending child labour by 2025:</w:t>
        </w:r>
      </w:hyperlink>
      <w:hyperlink r:id="rId2" w:history="1">
        <w:r w:rsidRPr="00AF2AC5">
          <w:rPr>
            <w:rStyle w:val="Hyperlink"/>
            <w:i/>
            <w:noProof w:val="0"/>
            <w:lang w:val="fr-FR"/>
          </w:rPr>
          <w:t xml:space="preserve"> A review of policies and programmes</w:t>
        </w:r>
      </w:hyperlink>
      <w:r w:rsidRPr="00AF2AC5">
        <w:rPr>
          <w:lang w:val="fr-FR"/>
        </w:rPr>
        <w:t xml:space="preserve">, deuxième édition, 2018. </w:t>
      </w:r>
    </w:p>
  </w:footnote>
  <w:footnote w:id="6">
    <w:p w14:paraId="5813C140" w14:textId="77777777" w:rsidR="0079718A" w:rsidRPr="00AF2AC5" w:rsidRDefault="0079718A" w:rsidP="009B583D">
      <w:pPr>
        <w:pStyle w:val="FootnoteText"/>
        <w:rPr>
          <w:lang w:val="fr-FR"/>
        </w:rPr>
      </w:pPr>
      <w:r w:rsidRPr="00AF2AC5">
        <w:rPr>
          <w:rStyle w:val="FootnoteReference"/>
          <w:lang w:val="fr-FR"/>
        </w:rPr>
        <w:footnoteRef/>
      </w:r>
      <w:r w:rsidRPr="00AF2AC5">
        <w:rPr>
          <w:lang w:val="fr-FR"/>
        </w:rPr>
        <w:t xml:space="preserve"> Institut de statistique de l’UNESCO (ISU), </w:t>
      </w:r>
      <w:hyperlink r:id="rId3" w:history="1">
        <w:r w:rsidRPr="00AF2AC5">
          <w:rPr>
            <w:rStyle w:val="Hyperlink"/>
            <w:noProof w:val="0"/>
            <w:lang w:val="fr-FR"/>
          </w:rPr>
          <w:t>«Glossaire de l’ISU».</w:t>
        </w:r>
      </w:hyperlink>
    </w:p>
  </w:footnote>
  <w:footnote w:id="7">
    <w:p w14:paraId="08E99FC7" w14:textId="77777777" w:rsidR="0079718A" w:rsidRPr="00AF2AC5" w:rsidRDefault="0079718A" w:rsidP="009B583D">
      <w:pPr>
        <w:pStyle w:val="FootnoteText"/>
        <w:rPr>
          <w:color w:val="000000"/>
          <w:lang w:val="fr-FR"/>
        </w:rPr>
      </w:pPr>
      <w:r w:rsidRPr="00AF2AC5">
        <w:rPr>
          <w:rStyle w:val="FootnoteReference"/>
          <w:lang w:val="fr-FR"/>
        </w:rPr>
        <w:footnoteRef/>
      </w:r>
      <w:r w:rsidRPr="00AF2AC5">
        <w:rPr>
          <w:lang w:val="fr-FR"/>
        </w:rPr>
        <w:t xml:space="preserve"> </w:t>
      </w:r>
      <w:r w:rsidRPr="00AF2AC5">
        <w:rPr>
          <w:color w:val="000000"/>
          <w:lang w:val="fr-FR"/>
        </w:rPr>
        <w:t xml:space="preserve">OIT, </w:t>
      </w:r>
      <w:hyperlink r:id="rId4" w:history="1">
        <w:r w:rsidRPr="00AF2AC5">
          <w:rPr>
            <w:rStyle w:val="Hyperlink"/>
            <w:noProof w:val="0"/>
            <w:lang w:val="fr-FR"/>
          </w:rPr>
          <w:t>Convention nº 182</w:t>
        </w:r>
      </w:hyperlink>
      <w:r w:rsidRPr="00AF2AC5">
        <w:rPr>
          <w:color w:val="000000"/>
          <w:lang w:val="fr-FR"/>
        </w:rPr>
        <w:t>.</w:t>
      </w:r>
    </w:p>
  </w:footnote>
  <w:footnote w:id="8">
    <w:p w14:paraId="05A33B83" w14:textId="77777777" w:rsidR="0079718A" w:rsidRPr="00AF2AC5" w:rsidRDefault="0079718A" w:rsidP="009B583D">
      <w:pPr>
        <w:pStyle w:val="FootnoteText"/>
        <w:rPr>
          <w:color w:val="000000"/>
          <w:lang w:val="fr-FR"/>
        </w:rPr>
      </w:pPr>
      <w:r w:rsidRPr="00AF2AC5">
        <w:rPr>
          <w:rStyle w:val="FootnoteReference"/>
          <w:lang w:val="fr-FR"/>
        </w:rPr>
        <w:footnoteRef/>
      </w:r>
      <w:r w:rsidRPr="00AF2AC5">
        <w:rPr>
          <w:lang w:val="fr-FR"/>
        </w:rPr>
        <w:t xml:space="preserve"> </w:t>
      </w:r>
      <w:r w:rsidRPr="00AF2AC5">
        <w:rPr>
          <w:color w:val="000000"/>
          <w:lang w:val="fr-FR"/>
        </w:rPr>
        <w:t xml:space="preserve">OIT, </w:t>
      </w:r>
      <w:hyperlink r:id="rId5" w:history="1">
        <w:r w:rsidRPr="00AF2AC5">
          <w:rPr>
            <w:rStyle w:val="Hyperlink"/>
            <w:noProof w:val="0"/>
            <w:lang w:val="fr-FR"/>
          </w:rPr>
          <w:t>Convention (n° 182) sur les pires formes de travail des enfants, 1999</w:t>
        </w:r>
      </w:hyperlink>
      <w:r w:rsidRPr="00AF2AC5">
        <w:rPr>
          <w:color w:val="000000"/>
          <w:lang w:val="fr-FR"/>
        </w:rPr>
        <w:t>.</w:t>
      </w:r>
    </w:p>
  </w:footnote>
  <w:footnote w:id="9">
    <w:p w14:paraId="622EB621" w14:textId="77777777" w:rsidR="0079718A" w:rsidRPr="00AF2AC5" w:rsidRDefault="0079718A" w:rsidP="009B583D">
      <w:pPr>
        <w:pStyle w:val="FootnoteText"/>
        <w:rPr>
          <w:lang w:val="fr-FR"/>
        </w:rPr>
      </w:pPr>
      <w:r w:rsidRPr="00AF2AC5">
        <w:rPr>
          <w:color w:val="000000"/>
          <w:vertAlign w:val="superscript"/>
          <w:lang w:val="fr-FR"/>
        </w:rPr>
        <w:footnoteRef/>
      </w:r>
      <w:r w:rsidRPr="00AF2AC5">
        <w:rPr>
          <w:color w:val="000000"/>
          <w:lang w:val="fr-FR"/>
        </w:rPr>
        <w:t xml:space="preserve"> OIT, «</w:t>
      </w:r>
      <w:hyperlink r:id="rId6" w:history="1">
        <w:r w:rsidRPr="00AF2AC5">
          <w:rPr>
            <w:rStyle w:val="Hyperlink"/>
            <w:noProof w:val="0"/>
            <w:lang w:val="fr-FR"/>
          </w:rPr>
          <w:t>Travail des enfants et travail domestique</w:t>
        </w:r>
      </w:hyperlink>
      <w:r w:rsidRPr="00AF2AC5">
        <w:rPr>
          <w:rStyle w:val="Hyperlink"/>
          <w:noProof w:val="0"/>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85FC5" w14:textId="77777777" w:rsidR="006E6567" w:rsidRPr="000436CE" w:rsidRDefault="006E6567" w:rsidP="006E6567">
    <w:pPr>
      <w:pStyle w:val="Header"/>
      <w:rPr>
        <w:rFonts w:ascii="Noto Sans" w:hAnsi="Noto Sans" w:cs="Noto Sans"/>
        <w:b w:val="0"/>
        <w:bCs/>
        <w:color w:val="1E2DBE" w:themeColor="accent1"/>
        <w:sz w:val="16"/>
        <w:szCs w:val="16"/>
        <w:lang w:val="fr-FR"/>
      </w:rPr>
    </w:pPr>
    <w:r w:rsidRPr="000436CE">
      <w:rPr>
        <w:rFonts w:ascii="Noto Sans" w:hAnsi="Noto Sans" w:cs="Noto Sans"/>
        <w:b w:val="0"/>
        <w:bCs/>
        <w:color w:val="1E2DBE" w:themeColor="accent1"/>
        <w:sz w:val="16"/>
        <w:szCs w:val="16"/>
        <w:lang w:val="fr-FR"/>
      </w:rPr>
      <w:sym w:font="Wingdings 3" w:char="F075"/>
    </w:r>
    <w:r w:rsidRPr="000436CE">
      <w:rPr>
        <w:rFonts w:ascii="Noto Sans" w:hAnsi="Noto Sans" w:cs="Noto Sans"/>
        <w:b w:val="0"/>
        <w:bCs/>
        <w:color w:val="1E2DBE" w:themeColor="accent1"/>
        <w:sz w:val="16"/>
        <w:szCs w:val="16"/>
        <w:lang w:val="fr-FR"/>
      </w:rPr>
      <w:t xml:space="preserve"> Enquête nationale sur le travail des enfants </w:t>
    </w:r>
    <w:r w:rsidRPr="000436CE">
      <w:rPr>
        <w:rFonts w:ascii="Noto Sans" w:hAnsi="Noto Sans" w:cs="Noto Sans"/>
        <w:b w:val="0"/>
        <w:bCs/>
        <w:color w:val="1E2DBE" w:themeColor="accent1"/>
        <w:sz w:val="16"/>
        <w:szCs w:val="16"/>
        <w:lang w:val="fr-FR"/>
      </w:rPr>
      <w:ptab w:relativeTo="margin" w:alignment="right" w:leader="none"/>
    </w:r>
    <w:r w:rsidRPr="000436CE">
      <w:rPr>
        <w:rFonts w:ascii="Noto Sans" w:hAnsi="Noto Sans" w:cs="Noto Sans"/>
        <w:b w:val="0"/>
        <w:bCs/>
        <w:color w:val="1E2DBE" w:themeColor="accent1"/>
        <w:sz w:val="16"/>
        <w:szCs w:val="16"/>
        <w:lang w:val="fr-FR"/>
      </w:rPr>
      <w:fldChar w:fldCharType="begin"/>
    </w:r>
    <w:r w:rsidRPr="000436CE">
      <w:rPr>
        <w:rFonts w:ascii="Noto Sans" w:hAnsi="Noto Sans" w:cs="Noto Sans"/>
        <w:b w:val="0"/>
        <w:bCs/>
        <w:color w:val="1E2DBE" w:themeColor="accent1"/>
        <w:sz w:val="16"/>
        <w:szCs w:val="16"/>
        <w:lang w:val="fr-FR"/>
      </w:rPr>
      <w:instrText xml:space="preserve"> PAGE   \* MERGEFORMAT </w:instrText>
    </w:r>
    <w:r w:rsidRPr="000436CE">
      <w:rPr>
        <w:rFonts w:ascii="Noto Sans" w:hAnsi="Noto Sans" w:cs="Noto Sans"/>
        <w:b w:val="0"/>
        <w:bCs/>
        <w:color w:val="1E2DBE" w:themeColor="accent1"/>
        <w:sz w:val="16"/>
        <w:szCs w:val="16"/>
        <w:lang w:val="fr-FR"/>
      </w:rPr>
      <w:fldChar w:fldCharType="separate"/>
    </w:r>
    <w:r>
      <w:rPr>
        <w:rFonts w:ascii="Noto Sans" w:hAnsi="Noto Sans" w:cs="Noto Sans"/>
        <w:b w:val="0"/>
        <w:bCs/>
        <w:color w:val="1E2DBE" w:themeColor="accent1"/>
        <w:sz w:val="16"/>
        <w:szCs w:val="16"/>
        <w:lang w:val="fr-FR"/>
      </w:rPr>
      <w:t>iv</w:t>
    </w:r>
    <w:r w:rsidRPr="000436CE">
      <w:rPr>
        <w:rFonts w:ascii="Noto Sans" w:hAnsi="Noto Sans" w:cs="Noto Sans"/>
        <w:b w:val="0"/>
        <w:bCs/>
        <w:color w:val="1E2DBE" w:themeColor="accent1"/>
        <w:sz w:val="16"/>
        <w:szCs w:val="16"/>
        <w:lang w:val="fr-FR"/>
      </w:rPr>
      <w:fldChar w:fldCharType="end"/>
    </w:r>
  </w:p>
  <w:p w14:paraId="5B4ECC13" w14:textId="77777777" w:rsidR="006E6567" w:rsidRPr="000436CE" w:rsidRDefault="006E6567" w:rsidP="006E6567">
    <w:pPr>
      <w:pStyle w:val="Header"/>
      <w:rPr>
        <w:rFonts w:ascii="Noto Sans" w:hAnsi="Noto Sans" w:cs="Noto Sans"/>
        <w:b w:val="0"/>
        <w:bCs/>
        <w:color w:val="1E2DBE" w:themeColor="accent1"/>
        <w:sz w:val="16"/>
        <w:szCs w:val="16"/>
        <w:lang w:val="fr-FR"/>
      </w:rPr>
    </w:pPr>
    <w:r w:rsidRPr="000436CE">
      <w:rPr>
        <w:rFonts w:ascii="Noto Sans" w:hAnsi="Noto Sans" w:cs="Noto Sans"/>
        <w:b w:val="0"/>
        <w:bCs/>
        <w:color w:val="1E2DBE" w:themeColor="accent1"/>
        <w:sz w:val="16"/>
        <w:szCs w:val="16"/>
        <w:lang w:val="fr-FR"/>
      </w:rPr>
      <w:t xml:space="preserve">    Modèle de rapport</w:t>
    </w:r>
    <w:r>
      <w:rPr>
        <w:rFonts w:ascii="Noto Sans" w:hAnsi="Noto Sans" w:cs="Noto Sans"/>
        <w:b w:val="0"/>
        <w:bCs/>
        <w:color w:val="1E2DBE" w:themeColor="accent1"/>
        <w:sz w:val="16"/>
        <w:szCs w:val="16"/>
        <w:lang w:val="fr-FR"/>
      </w:rPr>
      <w:t xml:space="preserve"> – version intégrale</w:t>
    </w:r>
  </w:p>
  <w:p w14:paraId="78F7E7FD" w14:textId="77777777" w:rsidR="006E6567" w:rsidRPr="000436CE" w:rsidRDefault="006E6567" w:rsidP="006E6567">
    <w:pPr>
      <w:pStyle w:val="Header"/>
      <w:rPr>
        <w:rFonts w:ascii="Noto Sans" w:hAnsi="Noto Sans" w:cs="Noto Sans"/>
        <w:b w:val="0"/>
        <w:bCs/>
        <w:color w:val="1E2DBE" w:themeColor="accent1"/>
        <w:sz w:val="16"/>
        <w:szCs w:val="16"/>
        <w:lang w:val="fr-FR"/>
      </w:rPr>
    </w:pPr>
    <w:r w:rsidRPr="000436CE">
      <w:rPr>
        <w:rFonts w:ascii="Noto Sans" w:hAnsi="Noto Sans" w:cs="Noto Sans"/>
        <w:b w:val="0"/>
        <w:bCs/>
        <w:color w:val="1E2DBE" w:themeColor="accent1"/>
        <w:sz w:val="16"/>
        <w:szCs w:val="16"/>
        <w:lang w:val="fr-FR"/>
      </w:rPr>
      <w:tab/>
    </w:r>
  </w:p>
  <w:p w14:paraId="598BD51C" w14:textId="77777777" w:rsidR="006E6567" w:rsidRPr="000436CE" w:rsidRDefault="006E6567" w:rsidP="006E6567">
    <w:pPr>
      <w:pStyle w:val="Header"/>
      <w:rPr>
        <w:rFonts w:ascii="Noto Sans" w:hAnsi="Noto Sans" w:cs="Noto Sans"/>
        <w:b w:val="0"/>
        <w:bCs/>
        <w:color w:val="1E2DBE" w:themeColor="accent1"/>
        <w:sz w:val="16"/>
        <w:szCs w:val="16"/>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AE08D" w14:textId="77777777" w:rsidR="00B13A3D" w:rsidRPr="000436CE" w:rsidRDefault="00B13A3D" w:rsidP="00B13A3D">
    <w:pPr>
      <w:pStyle w:val="Header"/>
      <w:rPr>
        <w:rFonts w:ascii="Noto Sans" w:hAnsi="Noto Sans" w:cs="Noto Sans"/>
        <w:b w:val="0"/>
        <w:bCs/>
        <w:color w:val="1E2DBE" w:themeColor="accent1"/>
        <w:sz w:val="16"/>
        <w:szCs w:val="16"/>
        <w:lang w:val="fr-FR"/>
      </w:rPr>
    </w:pPr>
    <w:r w:rsidRPr="000436CE">
      <w:rPr>
        <w:rFonts w:ascii="Noto Sans" w:hAnsi="Noto Sans" w:cs="Noto Sans"/>
        <w:b w:val="0"/>
        <w:bCs/>
        <w:color w:val="1E2DBE" w:themeColor="accent1"/>
        <w:sz w:val="16"/>
        <w:szCs w:val="16"/>
        <w:lang w:val="fr-FR"/>
      </w:rPr>
      <w:sym w:font="Wingdings 3" w:char="F075"/>
    </w:r>
    <w:r w:rsidRPr="000436CE">
      <w:rPr>
        <w:rFonts w:ascii="Noto Sans" w:hAnsi="Noto Sans" w:cs="Noto Sans"/>
        <w:b w:val="0"/>
        <w:bCs/>
        <w:color w:val="1E2DBE" w:themeColor="accent1"/>
        <w:sz w:val="16"/>
        <w:szCs w:val="16"/>
        <w:lang w:val="fr-FR"/>
      </w:rPr>
      <w:t xml:space="preserve"> Enquête nationale sur le travail des enfants </w:t>
    </w:r>
    <w:r w:rsidRPr="000436CE">
      <w:rPr>
        <w:rFonts w:ascii="Noto Sans" w:hAnsi="Noto Sans" w:cs="Noto Sans"/>
        <w:b w:val="0"/>
        <w:bCs/>
        <w:color w:val="1E2DBE" w:themeColor="accent1"/>
        <w:sz w:val="16"/>
        <w:szCs w:val="16"/>
        <w:lang w:val="fr-FR"/>
      </w:rPr>
      <w:ptab w:relativeTo="margin" w:alignment="right" w:leader="none"/>
    </w:r>
    <w:r w:rsidRPr="000436CE">
      <w:rPr>
        <w:rFonts w:ascii="Noto Sans" w:hAnsi="Noto Sans" w:cs="Noto Sans"/>
        <w:b w:val="0"/>
        <w:bCs/>
        <w:color w:val="1E2DBE" w:themeColor="accent1"/>
        <w:sz w:val="16"/>
        <w:szCs w:val="16"/>
        <w:lang w:val="fr-FR"/>
      </w:rPr>
      <w:fldChar w:fldCharType="begin"/>
    </w:r>
    <w:r w:rsidRPr="000436CE">
      <w:rPr>
        <w:rFonts w:ascii="Noto Sans" w:hAnsi="Noto Sans" w:cs="Noto Sans"/>
        <w:b w:val="0"/>
        <w:bCs/>
        <w:color w:val="1E2DBE" w:themeColor="accent1"/>
        <w:sz w:val="16"/>
        <w:szCs w:val="16"/>
        <w:lang w:val="fr-FR"/>
      </w:rPr>
      <w:instrText xml:space="preserve"> PAGE   \* MERGEFORMAT </w:instrText>
    </w:r>
    <w:r w:rsidRPr="000436CE">
      <w:rPr>
        <w:rFonts w:ascii="Noto Sans" w:hAnsi="Noto Sans" w:cs="Noto Sans"/>
        <w:b w:val="0"/>
        <w:bCs/>
        <w:color w:val="1E2DBE" w:themeColor="accent1"/>
        <w:sz w:val="16"/>
        <w:szCs w:val="16"/>
        <w:lang w:val="fr-FR"/>
      </w:rPr>
      <w:fldChar w:fldCharType="separate"/>
    </w:r>
    <w:r w:rsidRPr="000436CE">
      <w:rPr>
        <w:rFonts w:ascii="Noto Sans" w:hAnsi="Noto Sans" w:cs="Noto Sans"/>
        <w:b w:val="0"/>
        <w:bCs/>
        <w:color w:val="1E2DBE" w:themeColor="accent1"/>
        <w:sz w:val="16"/>
        <w:szCs w:val="16"/>
        <w:lang w:val="fr-FR"/>
      </w:rPr>
      <w:t>xix</w:t>
    </w:r>
    <w:r w:rsidRPr="000436CE">
      <w:rPr>
        <w:rFonts w:ascii="Noto Sans" w:hAnsi="Noto Sans" w:cs="Noto Sans"/>
        <w:b w:val="0"/>
        <w:bCs/>
        <w:color w:val="1E2DBE" w:themeColor="accent1"/>
        <w:sz w:val="16"/>
        <w:szCs w:val="16"/>
        <w:lang w:val="fr-FR"/>
      </w:rPr>
      <w:fldChar w:fldCharType="end"/>
    </w:r>
  </w:p>
  <w:p w14:paraId="4EA53F30" w14:textId="456B04FF" w:rsidR="00B13A3D" w:rsidRPr="000436CE" w:rsidRDefault="00B13A3D" w:rsidP="00B13A3D">
    <w:pPr>
      <w:pStyle w:val="Header"/>
      <w:rPr>
        <w:rFonts w:ascii="Noto Sans" w:hAnsi="Noto Sans" w:cs="Noto Sans"/>
        <w:b w:val="0"/>
        <w:bCs/>
        <w:color w:val="1E2DBE" w:themeColor="accent1"/>
        <w:sz w:val="16"/>
        <w:szCs w:val="16"/>
        <w:lang w:val="fr-FR"/>
      </w:rPr>
    </w:pPr>
    <w:r w:rsidRPr="000436CE">
      <w:rPr>
        <w:rFonts w:ascii="Noto Sans" w:hAnsi="Noto Sans" w:cs="Noto Sans"/>
        <w:b w:val="0"/>
        <w:bCs/>
        <w:color w:val="1E2DBE" w:themeColor="accent1"/>
        <w:sz w:val="16"/>
        <w:szCs w:val="16"/>
        <w:lang w:val="fr-FR"/>
      </w:rPr>
      <w:t xml:space="preserve">    Modèle de rapport</w:t>
    </w:r>
    <w:r w:rsidR="000436CE">
      <w:rPr>
        <w:rFonts w:ascii="Noto Sans" w:hAnsi="Noto Sans" w:cs="Noto Sans"/>
        <w:b w:val="0"/>
        <w:bCs/>
        <w:color w:val="1E2DBE" w:themeColor="accent1"/>
        <w:sz w:val="16"/>
        <w:szCs w:val="16"/>
        <w:lang w:val="fr-FR"/>
      </w:rPr>
      <w:t xml:space="preserve"> – version intégrale</w:t>
    </w:r>
  </w:p>
  <w:p w14:paraId="3475F698" w14:textId="77777777" w:rsidR="00B13A3D" w:rsidRPr="000436CE" w:rsidRDefault="00B13A3D" w:rsidP="00B13A3D">
    <w:pPr>
      <w:pStyle w:val="Header"/>
      <w:rPr>
        <w:rFonts w:ascii="Noto Sans" w:hAnsi="Noto Sans" w:cs="Noto Sans"/>
        <w:b w:val="0"/>
        <w:bCs/>
        <w:color w:val="1E2DBE" w:themeColor="accent1"/>
        <w:sz w:val="16"/>
        <w:szCs w:val="16"/>
        <w:lang w:val="fr-FR"/>
      </w:rPr>
    </w:pPr>
    <w:r w:rsidRPr="000436CE">
      <w:rPr>
        <w:rFonts w:ascii="Noto Sans" w:hAnsi="Noto Sans" w:cs="Noto Sans"/>
        <w:b w:val="0"/>
        <w:bCs/>
        <w:color w:val="1E2DBE" w:themeColor="accent1"/>
        <w:sz w:val="16"/>
        <w:szCs w:val="16"/>
        <w:lang w:val="fr-FR"/>
      </w:rPr>
      <w:tab/>
    </w:r>
  </w:p>
  <w:p w14:paraId="2C81FD1C" w14:textId="77777777" w:rsidR="00B13A3D" w:rsidRPr="000436CE" w:rsidRDefault="00B13A3D" w:rsidP="00B13A3D">
    <w:pPr>
      <w:pStyle w:val="Header"/>
      <w:rPr>
        <w:rFonts w:ascii="Noto Sans" w:hAnsi="Noto Sans" w:cs="Noto Sans"/>
        <w:b w:val="0"/>
        <w:bCs/>
        <w:color w:val="1E2DBE" w:themeColor="accent1"/>
        <w:sz w:val="16"/>
        <w:szCs w:val="16"/>
        <w:lang w:val="fr-F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FC90D" w14:textId="77777777" w:rsidR="00D06B2C" w:rsidRPr="005D2254" w:rsidRDefault="004F60A1" w:rsidP="00D06B2C">
    <w:pPr>
      <w:pStyle w:val="Header"/>
      <w:rPr>
        <w:rFonts w:ascii="Noto Sans" w:hAnsi="Noto Sans" w:cs="Noto Sans"/>
        <w:b w:val="0"/>
        <w:bCs/>
        <w:color w:val="1E2DBE" w:themeColor="accent1"/>
        <w:sz w:val="16"/>
        <w:szCs w:val="16"/>
        <w:lang w:val="fr-FR"/>
      </w:rPr>
    </w:pPr>
    <w:r w:rsidRPr="005D2254">
      <w:rPr>
        <w:rFonts w:ascii="Noto Sans" w:hAnsi="Noto Sans" w:cs="Noto Sans"/>
        <w:b w:val="0"/>
        <w:bCs/>
        <w:color w:val="1E2DBE" w:themeColor="accent1"/>
        <w:sz w:val="16"/>
        <w:szCs w:val="16"/>
        <w:lang w:val="fr-FR"/>
      </w:rPr>
      <w:sym w:font="Wingdings 3" w:char="F075"/>
    </w:r>
    <w:r w:rsidR="00D06B2C" w:rsidRPr="005D2254">
      <w:rPr>
        <w:rFonts w:ascii="Noto Sans" w:hAnsi="Noto Sans" w:cs="Noto Sans"/>
        <w:b w:val="0"/>
        <w:bCs/>
        <w:color w:val="1E2DBE" w:themeColor="accent1"/>
        <w:sz w:val="16"/>
        <w:szCs w:val="16"/>
        <w:lang w:val="fr-FR"/>
      </w:rPr>
      <w:t xml:space="preserve"> Enquête nationale sur le travail des enfants </w:t>
    </w:r>
    <w:r w:rsidR="00D06B2C" w:rsidRPr="005D2254">
      <w:rPr>
        <w:rFonts w:ascii="Noto Sans" w:hAnsi="Noto Sans" w:cs="Noto Sans"/>
        <w:b w:val="0"/>
        <w:bCs/>
        <w:color w:val="1E2DBE" w:themeColor="accent1"/>
        <w:sz w:val="16"/>
        <w:szCs w:val="16"/>
        <w:lang w:val="fr-FR"/>
      </w:rPr>
      <w:ptab w:relativeTo="margin" w:alignment="right" w:leader="none"/>
    </w:r>
    <w:r w:rsidR="00D06B2C" w:rsidRPr="005D2254">
      <w:rPr>
        <w:rFonts w:ascii="Noto Sans" w:hAnsi="Noto Sans" w:cs="Noto Sans"/>
        <w:b w:val="0"/>
        <w:bCs/>
        <w:color w:val="1E2DBE" w:themeColor="accent1"/>
        <w:sz w:val="16"/>
        <w:szCs w:val="16"/>
        <w:lang w:val="fr-FR"/>
      </w:rPr>
      <w:fldChar w:fldCharType="begin"/>
    </w:r>
    <w:r w:rsidR="00D06B2C" w:rsidRPr="005D2254">
      <w:rPr>
        <w:rFonts w:ascii="Noto Sans" w:hAnsi="Noto Sans" w:cs="Noto Sans"/>
        <w:b w:val="0"/>
        <w:bCs/>
        <w:color w:val="1E2DBE" w:themeColor="accent1"/>
        <w:sz w:val="16"/>
        <w:szCs w:val="16"/>
        <w:lang w:val="fr-FR"/>
      </w:rPr>
      <w:instrText xml:space="preserve"> PAGE   \* MERGEFORMAT </w:instrText>
    </w:r>
    <w:r w:rsidR="00D06B2C" w:rsidRPr="005D2254">
      <w:rPr>
        <w:rFonts w:ascii="Noto Sans" w:hAnsi="Noto Sans" w:cs="Noto Sans"/>
        <w:b w:val="0"/>
        <w:bCs/>
        <w:color w:val="1E2DBE" w:themeColor="accent1"/>
        <w:sz w:val="16"/>
        <w:szCs w:val="16"/>
        <w:lang w:val="fr-FR"/>
      </w:rPr>
      <w:fldChar w:fldCharType="separate"/>
    </w:r>
    <w:r w:rsidR="00D06B2C" w:rsidRPr="005D2254">
      <w:rPr>
        <w:rFonts w:ascii="Noto Sans" w:hAnsi="Noto Sans" w:cs="Noto Sans"/>
        <w:b w:val="0"/>
        <w:bCs/>
        <w:color w:val="1E2DBE" w:themeColor="accent1"/>
        <w:sz w:val="16"/>
        <w:szCs w:val="16"/>
        <w:lang w:val="fr-FR"/>
      </w:rPr>
      <w:t>ix</w:t>
    </w:r>
    <w:r w:rsidR="00D06B2C" w:rsidRPr="005D2254">
      <w:rPr>
        <w:rFonts w:ascii="Noto Sans" w:hAnsi="Noto Sans" w:cs="Noto Sans"/>
        <w:b w:val="0"/>
        <w:bCs/>
        <w:color w:val="1E2DBE" w:themeColor="accent1"/>
        <w:sz w:val="16"/>
        <w:szCs w:val="16"/>
        <w:lang w:val="fr-FR"/>
      </w:rPr>
      <w:fldChar w:fldCharType="end"/>
    </w:r>
  </w:p>
  <w:p w14:paraId="1B00C1AE" w14:textId="77777777" w:rsidR="00D06B2C" w:rsidRPr="005D2254" w:rsidRDefault="00D06B2C" w:rsidP="00D06B2C">
    <w:pPr>
      <w:pStyle w:val="Header"/>
      <w:rPr>
        <w:rFonts w:ascii="Noto Sans" w:hAnsi="Noto Sans" w:cs="Noto Sans"/>
        <w:b w:val="0"/>
        <w:bCs/>
        <w:color w:val="1E2DBE" w:themeColor="accent1"/>
        <w:sz w:val="16"/>
        <w:szCs w:val="16"/>
        <w:lang w:val="fr-FR"/>
      </w:rPr>
    </w:pPr>
    <w:r w:rsidRPr="005D2254">
      <w:rPr>
        <w:rFonts w:ascii="Noto Sans" w:hAnsi="Noto Sans" w:cs="Noto Sans"/>
        <w:b w:val="0"/>
        <w:bCs/>
        <w:color w:val="1E2DBE" w:themeColor="accent1"/>
        <w:sz w:val="16"/>
        <w:szCs w:val="16"/>
        <w:lang w:val="fr-FR"/>
      </w:rPr>
      <w:t xml:space="preserve">    Modèle de rapport</w:t>
    </w:r>
    <w:r w:rsidRPr="005D2254">
      <w:rPr>
        <w:rFonts w:ascii="Noto Sans" w:hAnsi="Noto Sans" w:cs="Noto Sans"/>
        <w:b w:val="0"/>
        <w:bCs/>
        <w:color w:val="1E2DBE" w:themeColor="accent1"/>
        <w:sz w:val="16"/>
        <w:szCs w:val="16"/>
        <w:lang w:val="fr-FR"/>
      </w:rPr>
      <w:tab/>
    </w:r>
  </w:p>
  <w:p w14:paraId="0712EE68" w14:textId="77777777" w:rsidR="00D06B2C" w:rsidRPr="005D2254" w:rsidRDefault="00D06B2C" w:rsidP="00D06B2C">
    <w:pPr>
      <w:pStyle w:val="Header"/>
      <w:rPr>
        <w:rFonts w:ascii="Noto Sans" w:hAnsi="Noto Sans" w:cs="Noto Sans"/>
        <w:b w:val="0"/>
        <w:bCs/>
        <w:color w:val="1E2DBE" w:themeColor="accent1"/>
        <w:sz w:val="16"/>
        <w:szCs w:val="16"/>
        <w:lang w:val="fr-FR"/>
      </w:rPr>
    </w:pPr>
    <w:r w:rsidRPr="005D2254">
      <w:rPr>
        <w:rFonts w:ascii="Noto Sans" w:hAnsi="Noto Sans" w:cs="Noto Sans"/>
        <w:b w:val="0"/>
        <w:bCs/>
        <w:color w:val="1E2DBE" w:themeColor="accent1"/>
        <w:sz w:val="16"/>
        <w:szCs w:val="16"/>
        <w:lang w:val="fr-FR"/>
      </w:rPr>
      <w:tab/>
    </w:r>
  </w:p>
  <w:p w14:paraId="7C50B61D" w14:textId="77777777" w:rsidR="00D06B2C" w:rsidRPr="005D2254" w:rsidRDefault="00D06B2C" w:rsidP="00D06B2C">
    <w:pPr>
      <w:pStyle w:val="Header"/>
      <w:rPr>
        <w:rFonts w:ascii="Noto Sans" w:hAnsi="Noto Sans" w:cs="Noto Sans"/>
        <w:b w:val="0"/>
        <w:bCs/>
        <w:color w:val="1E2DBE" w:themeColor="accent1"/>
        <w:sz w:val="16"/>
        <w:szCs w:val="16"/>
        <w:lang w:val="fr-FR"/>
      </w:rPr>
    </w:pPr>
  </w:p>
  <w:p w14:paraId="36C4EDE7" w14:textId="3F67686D" w:rsidR="004F60A1" w:rsidRPr="005D2254" w:rsidRDefault="004F60A1" w:rsidP="00D06B2C">
    <w:pPr>
      <w:pStyle w:val="Header"/>
      <w:rPr>
        <w:rFonts w:ascii="Noto Sans" w:hAnsi="Noto Sans" w:cs="Noto Sans"/>
        <w:b w:val="0"/>
        <w:bCs/>
        <w:color w:val="1E2DBE" w:themeColor="accent1"/>
        <w:sz w:val="16"/>
        <w:szCs w:val="16"/>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lue Check Mark png download - 600*557 - Free Transparent Check Mark png  Download. - CleanPNG / KissPNG" style="width:674.25pt;height:420.75pt;visibility:visible;mso-wrap-style:square" o:bullet="t">
        <v:imagedata r:id="rId1" o:title=" KissPNG" chromakey="#eee"/>
      </v:shape>
    </w:pict>
  </w:numPicBullet>
  <w:abstractNum w:abstractNumId="0" w15:restartNumberingAfterBreak="0">
    <w:nsid w:val="03BE432C"/>
    <w:multiLevelType w:val="hybridMultilevel"/>
    <w:tmpl w:val="0CE285C4"/>
    <w:lvl w:ilvl="0" w:tplc="2FF4FCF2">
      <w:start w:val="1"/>
      <w:numFmt w:val="decimal"/>
      <w:pStyle w:val="figuretitle"/>
      <w:suff w:val="space"/>
      <w:lvlText w:val="Figure %1."/>
      <w:lvlJc w:val="left"/>
      <w:pPr>
        <w:ind w:left="0" w:firstLine="0"/>
      </w:pPr>
      <w:rPr>
        <w:rFonts w:ascii="Arial Narrow" w:hAnsi="Arial Narrow" w:hint="default"/>
        <w:b w:val="0"/>
        <w:i/>
        <w:sz w:val="16"/>
        <w:szCs w:val="16"/>
      </w:rPr>
    </w:lvl>
    <w:lvl w:ilvl="1" w:tplc="6A443B28">
      <w:start w:val="1"/>
      <w:numFmt w:val="lowerLetter"/>
      <w:lvlText w:val="(%2)"/>
      <w:lvlJc w:val="left"/>
      <w:pPr>
        <w:tabs>
          <w:tab w:val="num" w:pos="1440"/>
        </w:tabs>
        <w:ind w:left="1440" w:hanging="360"/>
      </w:pPr>
      <w:rPr>
        <w:rFonts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 w15:restartNumberingAfterBreak="0">
    <w:nsid w:val="03C1459B"/>
    <w:multiLevelType w:val="hybridMultilevel"/>
    <w:tmpl w:val="26B68CF0"/>
    <w:lvl w:ilvl="0" w:tplc="08090001">
      <w:start w:val="1"/>
      <w:numFmt w:val="bullet"/>
      <w:lvlText w:val=""/>
      <w:lvlJc w:val="left"/>
      <w:pPr>
        <w:ind w:left="720" w:hanging="360"/>
      </w:pPr>
      <w:rPr>
        <w:rFonts w:ascii="Symbol" w:hAnsi="Symbol"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71446C8"/>
    <w:multiLevelType w:val="hybridMultilevel"/>
    <w:tmpl w:val="EF426C22"/>
    <w:lvl w:ilvl="0" w:tplc="4A1ED6CA">
      <w:start w:val="1"/>
      <w:numFmt w:val="bullet"/>
      <w:suff w:val="space"/>
      <w:lvlText w:val=""/>
      <w:lvlJc w:val="left"/>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3" w15:restartNumberingAfterBreak="0">
    <w:nsid w:val="0D3E30E3"/>
    <w:multiLevelType w:val="hybridMultilevel"/>
    <w:tmpl w:val="8B40B138"/>
    <w:lvl w:ilvl="0" w:tplc="5D32AE3E">
      <w:start w:val="1"/>
      <w:numFmt w:val="bullet"/>
      <w:pStyle w:val="ILOKeyList"/>
      <w:lvlText w:val=""/>
      <w:lvlJc w:val="left"/>
      <w:pPr>
        <w:ind w:left="945" w:hanging="360"/>
      </w:pPr>
      <w:rPr>
        <w:rFonts w:ascii="Wingdings 3" w:hAnsi="Wingdings 3" w:cs="Wingdings 3" w:hint="default"/>
        <w:b w:val="0"/>
        <w:i w:val="0"/>
        <w:color w:val="FA3C4B"/>
        <w:sz w:val="18"/>
      </w:rPr>
    </w:lvl>
    <w:lvl w:ilvl="1" w:tplc="040C0003" w:tentative="1">
      <w:start w:val="1"/>
      <w:numFmt w:val="bullet"/>
      <w:lvlText w:val="o"/>
      <w:lvlJc w:val="left"/>
      <w:pPr>
        <w:ind w:left="1665" w:hanging="360"/>
      </w:pPr>
      <w:rPr>
        <w:rFonts w:ascii="Courier New" w:hAnsi="Courier New" w:cs="Courier New" w:hint="default"/>
      </w:rPr>
    </w:lvl>
    <w:lvl w:ilvl="2" w:tplc="040C0005" w:tentative="1">
      <w:start w:val="1"/>
      <w:numFmt w:val="bullet"/>
      <w:lvlText w:val=""/>
      <w:lvlJc w:val="left"/>
      <w:pPr>
        <w:ind w:left="2385" w:hanging="360"/>
      </w:pPr>
      <w:rPr>
        <w:rFonts w:ascii="Wingdings" w:hAnsi="Wingdings" w:hint="default"/>
      </w:rPr>
    </w:lvl>
    <w:lvl w:ilvl="3" w:tplc="040C0001" w:tentative="1">
      <w:start w:val="1"/>
      <w:numFmt w:val="bullet"/>
      <w:lvlText w:val=""/>
      <w:lvlJc w:val="left"/>
      <w:pPr>
        <w:ind w:left="3105" w:hanging="360"/>
      </w:pPr>
      <w:rPr>
        <w:rFonts w:ascii="Symbol" w:hAnsi="Symbol" w:hint="default"/>
      </w:rPr>
    </w:lvl>
    <w:lvl w:ilvl="4" w:tplc="040C0003" w:tentative="1">
      <w:start w:val="1"/>
      <w:numFmt w:val="bullet"/>
      <w:lvlText w:val="o"/>
      <w:lvlJc w:val="left"/>
      <w:pPr>
        <w:ind w:left="3825" w:hanging="360"/>
      </w:pPr>
      <w:rPr>
        <w:rFonts w:ascii="Courier New" w:hAnsi="Courier New" w:cs="Courier New" w:hint="default"/>
      </w:rPr>
    </w:lvl>
    <w:lvl w:ilvl="5" w:tplc="040C0005" w:tentative="1">
      <w:start w:val="1"/>
      <w:numFmt w:val="bullet"/>
      <w:lvlText w:val=""/>
      <w:lvlJc w:val="left"/>
      <w:pPr>
        <w:ind w:left="4545" w:hanging="360"/>
      </w:pPr>
      <w:rPr>
        <w:rFonts w:ascii="Wingdings" w:hAnsi="Wingdings" w:hint="default"/>
      </w:rPr>
    </w:lvl>
    <w:lvl w:ilvl="6" w:tplc="040C0001" w:tentative="1">
      <w:start w:val="1"/>
      <w:numFmt w:val="bullet"/>
      <w:lvlText w:val=""/>
      <w:lvlJc w:val="left"/>
      <w:pPr>
        <w:ind w:left="5265" w:hanging="360"/>
      </w:pPr>
      <w:rPr>
        <w:rFonts w:ascii="Symbol" w:hAnsi="Symbol" w:hint="default"/>
      </w:rPr>
    </w:lvl>
    <w:lvl w:ilvl="7" w:tplc="040C0003" w:tentative="1">
      <w:start w:val="1"/>
      <w:numFmt w:val="bullet"/>
      <w:lvlText w:val="o"/>
      <w:lvlJc w:val="left"/>
      <w:pPr>
        <w:ind w:left="5985" w:hanging="360"/>
      </w:pPr>
      <w:rPr>
        <w:rFonts w:ascii="Courier New" w:hAnsi="Courier New" w:cs="Courier New" w:hint="default"/>
      </w:rPr>
    </w:lvl>
    <w:lvl w:ilvl="8" w:tplc="040C0005" w:tentative="1">
      <w:start w:val="1"/>
      <w:numFmt w:val="bullet"/>
      <w:lvlText w:val=""/>
      <w:lvlJc w:val="left"/>
      <w:pPr>
        <w:ind w:left="6705" w:hanging="360"/>
      </w:pPr>
      <w:rPr>
        <w:rFonts w:ascii="Wingdings" w:hAnsi="Wingdings" w:hint="default"/>
      </w:rPr>
    </w:lvl>
  </w:abstractNum>
  <w:abstractNum w:abstractNumId="4" w15:restartNumberingAfterBreak="0">
    <w:nsid w:val="0DDC657D"/>
    <w:multiLevelType w:val="hybridMultilevel"/>
    <w:tmpl w:val="B69E64D2"/>
    <w:lvl w:ilvl="0" w:tplc="4EBAB448">
      <w:start w:val="1"/>
      <w:numFmt w:val="decimal"/>
      <w:pStyle w:val="Table1"/>
      <w:suff w:val="space"/>
      <w:lvlText w:val="Tableau %1."/>
      <w:lvlJc w:val="left"/>
      <w:pPr>
        <w:ind w:left="60" w:firstLine="0"/>
      </w:pPr>
      <w:rPr>
        <w:rFonts w:ascii="Arial" w:hAnsi="Arial" w:cs="Arial" w:hint="default"/>
        <w:b/>
        <w:bCs/>
        <w:i w:val="0"/>
        <w:iCs/>
        <w:caps w:val="0"/>
        <w:smallCaps w:val="0"/>
        <w:strike w:val="0"/>
        <w:dstrike w:val="0"/>
        <w:noProof w:val="0"/>
        <w:vanish w:val="0"/>
        <w:color w:val="5100BB" w:themeColor="text1" w:themeTint="BF"/>
        <w:spacing w:val="0"/>
        <w:kern w:val="0"/>
        <w:position w:val="0"/>
        <w:sz w:val="16"/>
        <w:szCs w:val="16"/>
        <w:u w:val="none"/>
        <w:effect w:val="none"/>
        <w:vertAlign w:val="baseline"/>
        <w:em w:val="none"/>
        <w:specVanish w:val="0"/>
      </w:rPr>
    </w:lvl>
    <w:lvl w:ilvl="1" w:tplc="ACB891F6">
      <w:start w:val="1"/>
      <w:numFmt w:val="decimal"/>
      <w:lvlText w:val="%2."/>
      <w:lvlJc w:val="left"/>
      <w:pPr>
        <w:tabs>
          <w:tab w:val="num" w:pos="360"/>
        </w:tabs>
        <w:ind w:left="360" w:hanging="360"/>
      </w:pPr>
      <w:rPr>
        <w:b w:val="0"/>
        <w:i w:val="0"/>
        <w:sz w:val="16"/>
        <w:szCs w:val="16"/>
      </w:rPr>
    </w:lvl>
    <w:lvl w:ilvl="2" w:tplc="28742CA8">
      <w:start w:val="1"/>
      <w:numFmt w:val="decimal"/>
      <w:lvlText w:val="%3."/>
      <w:lvlJc w:val="left"/>
      <w:pPr>
        <w:tabs>
          <w:tab w:val="num" w:pos="2160"/>
        </w:tabs>
        <w:ind w:left="2160" w:hanging="360"/>
      </w:pPr>
    </w:lvl>
    <w:lvl w:ilvl="3" w:tplc="95AA3304">
      <w:start w:val="1"/>
      <w:numFmt w:val="decimal"/>
      <w:lvlText w:val="%4."/>
      <w:lvlJc w:val="left"/>
      <w:pPr>
        <w:tabs>
          <w:tab w:val="num" w:pos="2880"/>
        </w:tabs>
        <w:ind w:left="2880" w:hanging="360"/>
      </w:pPr>
    </w:lvl>
    <w:lvl w:ilvl="4" w:tplc="A9968F8E">
      <w:start w:val="1"/>
      <w:numFmt w:val="lowerLetter"/>
      <w:lvlText w:val="%5."/>
      <w:lvlJc w:val="left"/>
      <w:pPr>
        <w:tabs>
          <w:tab w:val="num" w:pos="3600"/>
        </w:tabs>
        <w:ind w:left="3600" w:hanging="360"/>
      </w:pPr>
    </w:lvl>
    <w:lvl w:ilvl="5" w:tplc="B31E372C">
      <w:start w:val="1"/>
      <w:numFmt w:val="decimal"/>
      <w:lvlText w:val="%6."/>
      <w:lvlJc w:val="left"/>
      <w:pPr>
        <w:tabs>
          <w:tab w:val="num" w:pos="4320"/>
        </w:tabs>
        <w:ind w:left="4320" w:hanging="360"/>
      </w:pPr>
    </w:lvl>
    <w:lvl w:ilvl="6" w:tplc="E24E86F0">
      <w:start w:val="1"/>
      <w:numFmt w:val="decimal"/>
      <w:lvlText w:val="%7."/>
      <w:lvlJc w:val="left"/>
      <w:pPr>
        <w:tabs>
          <w:tab w:val="num" w:pos="5040"/>
        </w:tabs>
        <w:ind w:left="5040" w:hanging="360"/>
      </w:pPr>
    </w:lvl>
    <w:lvl w:ilvl="7" w:tplc="4A7856F4">
      <w:start w:val="1"/>
      <w:numFmt w:val="decimal"/>
      <w:lvlText w:val="%8."/>
      <w:lvlJc w:val="left"/>
      <w:pPr>
        <w:tabs>
          <w:tab w:val="num" w:pos="5760"/>
        </w:tabs>
        <w:ind w:left="5760" w:hanging="360"/>
      </w:pPr>
    </w:lvl>
    <w:lvl w:ilvl="8" w:tplc="28128B72">
      <w:start w:val="1"/>
      <w:numFmt w:val="decimal"/>
      <w:lvlText w:val="%9."/>
      <w:lvlJc w:val="left"/>
      <w:pPr>
        <w:tabs>
          <w:tab w:val="num" w:pos="6480"/>
        </w:tabs>
        <w:ind w:left="6480" w:hanging="360"/>
      </w:pPr>
    </w:lvl>
  </w:abstractNum>
  <w:abstractNum w:abstractNumId="5" w15:restartNumberingAfterBreak="0">
    <w:nsid w:val="0E1F7796"/>
    <w:multiLevelType w:val="hybridMultilevel"/>
    <w:tmpl w:val="4F8033AA"/>
    <w:lvl w:ilvl="0" w:tplc="89342E58">
      <w:start w:val="1"/>
      <w:numFmt w:val="decimal"/>
      <w:pStyle w:val="FIGUREtitle0"/>
      <w:suff w:val="space"/>
      <w:lvlText w:val="Figure %1."/>
      <w:lvlJc w:val="left"/>
      <w:pPr>
        <w:ind w:left="0" w:firstLine="0"/>
      </w:pPr>
      <w:rPr>
        <w:rFonts w:asciiTheme="minorHAnsi" w:hAnsiTheme="minorHAnsi" w:cstheme="minorHAnsi" w:hint="default"/>
        <w:b w:val="0"/>
        <w:i/>
        <w:sz w:val="1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FC106BB"/>
    <w:multiLevelType w:val="multilevel"/>
    <w:tmpl w:val="19286D70"/>
    <w:lvl w:ilvl="0">
      <w:start w:val="1"/>
      <w:numFmt w:val="decimal"/>
      <w:lvlText w:val="%1."/>
      <w:lvlJc w:val="left"/>
      <w:pPr>
        <w:tabs>
          <w:tab w:val="num" w:pos="0"/>
        </w:tabs>
        <w:ind w:left="0" w:hanging="432"/>
      </w:pPr>
      <w:rPr>
        <w:rFonts w:hint="default"/>
      </w:rPr>
    </w:lvl>
    <w:lvl w:ilvl="1">
      <w:start w:val="1"/>
      <w:numFmt w:val="lowerLetter"/>
      <w:pStyle w:val="Annex2headings"/>
      <w:lvlText w:val="%2."/>
      <w:lvlJc w:val="left"/>
      <w:pPr>
        <w:tabs>
          <w:tab w:val="num" w:pos="432"/>
        </w:tabs>
        <w:ind w:left="432" w:hanging="432"/>
      </w:pPr>
      <w:rPr>
        <w:b/>
        <w:bCs w:val="0"/>
        <w:i w:val="0"/>
        <w:iCs w:val="0"/>
        <w:caps w:val="0"/>
        <w:smallCaps w:val="0"/>
        <w:strike w:val="0"/>
        <w:dstrike w:val="0"/>
        <w:noProof w:val="0"/>
        <w:vanish w:val="0"/>
        <w:color w:val="16218E" w:themeColor="accent1" w:themeShade="BF"/>
        <w:spacing w:val="0"/>
        <w:kern w:val="0"/>
        <w:position w:val="0"/>
        <w:u w:val="none"/>
        <w:vertAlign w:val="baseline"/>
        <w:em w:val="none"/>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432"/>
        </w:tabs>
        <w:ind w:left="432" w:hanging="864"/>
      </w:pPr>
      <w:rPr>
        <w:rFonts w:hint="default"/>
      </w:rPr>
    </w:lvl>
    <w:lvl w:ilvl="4">
      <w:start w:val="1"/>
      <w:numFmt w:val="decimal"/>
      <w:lvlText w:val="%1.%2.%3.%4.%5"/>
      <w:lvlJc w:val="left"/>
      <w:pPr>
        <w:tabs>
          <w:tab w:val="num" w:pos="576"/>
        </w:tabs>
        <w:ind w:left="576" w:hanging="1008"/>
      </w:pPr>
      <w:rPr>
        <w:rFonts w:hint="default"/>
      </w:rPr>
    </w:lvl>
    <w:lvl w:ilvl="5">
      <w:start w:val="1"/>
      <w:numFmt w:val="decimal"/>
      <w:lvlText w:val="%1.%2.%3.%4.%5.%6"/>
      <w:lvlJc w:val="left"/>
      <w:pPr>
        <w:tabs>
          <w:tab w:val="num" w:pos="720"/>
        </w:tabs>
        <w:ind w:left="720" w:hanging="1152"/>
      </w:pPr>
      <w:rPr>
        <w:rFonts w:hint="default"/>
      </w:rPr>
    </w:lvl>
    <w:lvl w:ilvl="6">
      <w:start w:val="1"/>
      <w:numFmt w:val="decimal"/>
      <w:lvlText w:val="%1.%2.%3.%4.%5.%6.%7"/>
      <w:lvlJc w:val="left"/>
      <w:pPr>
        <w:tabs>
          <w:tab w:val="num" w:pos="864"/>
        </w:tabs>
        <w:ind w:left="864" w:hanging="1296"/>
      </w:pPr>
      <w:rPr>
        <w:rFonts w:hint="default"/>
      </w:rPr>
    </w:lvl>
    <w:lvl w:ilvl="7">
      <w:start w:val="1"/>
      <w:numFmt w:val="decimal"/>
      <w:lvlText w:val="%1.%2.%3.%4.%5.%6.%7.%8"/>
      <w:lvlJc w:val="left"/>
      <w:pPr>
        <w:tabs>
          <w:tab w:val="num" w:pos="1008"/>
        </w:tabs>
        <w:ind w:left="1008" w:hanging="1440"/>
      </w:pPr>
      <w:rPr>
        <w:rFonts w:hint="default"/>
      </w:rPr>
    </w:lvl>
    <w:lvl w:ilvl="8">
      <w:start w:val="1"/>
      <w:numFmt w:val="decimal"/>
      <w:lvlText w:val="%1.%2.%3.%4.%5.%6.%7.%8.%9"/>
      <w:lvlJc w:val="left"/>
      <w:pPr>
        <w:tabs>
          <w:tab w:val="num" w:pos="1152"/>
        </w:tabs>
        <w:ind w:left="1152" w:hanging="1584"/>
      </w:pPr>
      <w:rPr>
        <w:rFonts w:hint="default"/>
      </w:rPr>
    </w:lvl>
  </w:abstractNum>
  <w:abstractNum w:abstractNumId="7" w15:restartNumberingAfterBreak="0">
    <w:nsid w:val="1A920BC4"/>
    <w:multiLevelType w:val="hybridMultilevel"/>
    <w:tmpl w:val="C1902EB6"/>
    <w:lvl w:ilvl="0" w:tplc="88909F52">
      <w:start w:val="1"/>
      <w:numFmt w:val="decimal"/>
      <w:pStyle w:val="Annextable"/>
      <w:suff w:val="space"/>
      <w:lvlText w:val="Tableau annexe %1."/>
      <w:lvlJc w:val="left"/>
      <w:pPr>
        <w:ind w:left="0" w:firstLine="0"/>
      </w:pPr>
      <w:rPr>
        <w:rFonts w:hint="default"/>
        <w:b/>
        <w:bCs/>
        <w:i w:val="0"/>
        <w:iCs/>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B11217D"/>
    <w:multiLevelType w:val="multilevel"/>
    <w:tmpl w:val="C0C2510C"/>
    <w:lvl w:ilvl="0">
      <w:start w:val="1"/>
      <w:numFmt w:val="decimal"/>
      <w:pStyle w:val="Heading1"/>
      <w:suff w:val="space"/>
      <w:lvlText w:val="%1."/>
      <w:lvlJc w:val="left"/>
      <w:pPr>
        <w:ind w:left="0" w:firstLine="0"/>
      </w:pPr>
      <w:rPr>
        <w:rFonts w:hint="default"/>
        <w:b/>
        <w:i w:val="0"/>
        <w:iCs/>
        <w:color w:val="000000" w:themeColor="text2"/>
      </w:rPr>
    </w:lvl>
    <w:lvl w:ilvl="1">
      <w:start w:val="1"/>
      <w:numFmt w:val="decimal"/>
      <w:suff w:val="space"/>
      <w:lvlText w:val="%1.%2."/>
      <w:lvlJc w:val="left"/>
      <w:pPr>
        <w:ind w:left="180" w:firstLine="0"/>
      </w:pPr>
      <w:rPr>
        <w:rFonts w:hint="default"/>
        <w:b/>
        <w:bCs/>
        <w:i w:val="0"/>
        <w:iCs/>
        <w:sz w:val="20"/>
      </w:rPr>
    </w:lvl>
    <w:lvl w:ilvl="2">
      <w:start w:val="1"/>
      <w:numFmt w:val="decimal"/>
      <w:suff w:val="space"/>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pStyle w:val="Heading5"/>
      <w:lvlText w:val="%1.%2.%3.%4.%5"/>
      <w:lvlJc w:val="left"/>
      <w:pPr>
        <w:ind w:left="0" w:firstLine="0"/>
      </w:pPr>
      <w:rPr>
        <w:rFonts w:hint="default"/>
      </w:rPr>
    </w:lvl>
    <w:lvl w:ilvl="5">
      <w:start w:val="1"/>
      <w:numFmt w:val="decimal"/>
      <w:pStyle w:val="Heading6"/>
      <w:lvlText w:val="%1.%2.%3.%4.%5.%6"/>
      <w:lvlJc w:val="left"/>
      <w:pPr>
        <w:ind w:left="0" w:firstLine="0"/>
      </w:pPr>
      <w:rPr>
        <w:rFonts w:hint="default"/>
      </w:rPr>
    </w:lvl>
    <w:lvl w:ilvl="6">
      <w:start w:val="1"/>
      <w:numFmt w:val="decimal"/>
      <w:pStyle w:val="Heading7"/>
      <w:lvlText w:val="%1.%2.%3.%4.%5.%6.%7"/>
      <w:lvlJc w:val="left"/>
      <w:pPr>
        <w:ind w:left="0" w:firstLine="0"/>
      </w:pPr>
      <w:rPr>
        <w:rFonts w:hint="default"/>
      </w:rPr>
    </w:lvl>
    <w:lvl w:ilvl="7">
      <w:start w:val="1"/>
      <w:numFmt w:val="decimal"/>
      <w:pStyle w:val="Heading8"/>
      <w:lvlText w:val="%1.%2.%3.%4.%5.%6.%7.%8"/>
      <w:lvlJc w:val="left"/>
      <w:pPr>
        <w:ind w:left="0" w:firstLine="0"/>
      </w:pPr>
      <w:rPr>
        <w:rFonts w:hint="default"/>
      </w:rPr>
    </w:lvl>
    <w:lvl w:ilvl="8">
      <w:start w:val="1"/>
      <w:numFmt w:val="decimal"/>
      <w:pStyle w:val="Heading9"/>
      <w:lvlText w:val="%1.%2.%3.%4.%5.%6.%7.%8.%9"/>
      <w:lvlJc w:val="left"/>
      <w:pPr>
        <w:ind w:left="0" w:firstLine="0"/>
      </w:pPr>
      <w:rPr>
        <w:rFonts w:hint="default"/>
      </w:rPr>
    </w:lvl>
  </w:abstractNum>
  <w:abstractNum w:abstractNumId="9" w15:restartNumberingAfterBreak="0">
    <w:nsid w:val="203C6085"/>
    <w:multiLevelType w:val="hybridMultilevel"/>
    <w:tmpl w:val="0D108258"/>
    <w:lvl w:ilvl="0" w:tplc="7BFA8476">
      <w:start w:val="1"/>
      <w:numFmt w:val="bullet"/>
      <w:pStyle w:val="ILOListbullet"/>
      <w:lvlText w:val=""/>
      <w:lvlJc w:val="left"/>
      <w:pPr>
        <w:ind w:left="1080" w:hanging="360"/>
      </w:pPr>
      <w:rPr>
        <w:rFonts w:ascii="Symbol" w:hAnsi="Symbol" w:hint="default"/>
        <w:b w:val="0"/>
        <w:i w:val="0"/>
        <w:color w:val="1E2DBE"/>
        <w:sz w:val="24"/>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2E5815F6"/>
    <w:multiLevelType w:val="hybridMultilevel"/>
    <w:tmpl w:val="6172EA02"/>
    <w:lvl w:ilvl="0" w:tplc="86E2EB5C">
      <w:start w:val="1"/>
      <w:numFmt w:val="bullet"/>
      <w:suff w:val="space"/>
      <w:lvlText w:val=""/>
      <w:lvlJc w:val="left"/>
      <w:pPr>
        <w:ind w:left="0"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9A77A8"/>
    <w:multiLevelType w:val="hybridMultilevel"/>
    <w:tmpl w:val="4E16F7F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FFF102A"/>
    <w:multiLevelType w:val="hybridMultilevel"/>
    <w:tmpl w:val="FA10C17C"/>
    <w:lvl w:ilvl="0" w:tplc="4754F782">
      <w:start w:val="1"/>
      <w:numFmt w:val="bullet"/>
      <w:pStyle w:val="AnnexTableheading"/>
      <w:lvlText w:val="►"/>
      <w:lvlJc w:val="left"/>
      <w:pPr>
        <w:ind w:left="720" w:hanging="360"/>
      </w:pPr>
      <w:rPr>
        <w:rFonts w:ascii="Arial" w:hAnsi="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6B2107D"/>
    <w:multiLevelType w:val="hybridMultilevel"/>
    <w:tmpl w:val="EF40E9AE"/>
    <w:lvl w:ilvl="0" w:tplc="384658CE">
      <w:start w:val="1"/>
      <w:numFmt w:val="bullet"/>
      <w:pStyle w:val="ILODocumentTitle"/>
      <w:lvlText w:val=""/>
      <w:lvlJc w:val="left"/>
      <w:pPr>
        <w:ind w:left="2345" w:hanging="360"/>
      </w:pPr>
      <w:rPr>
        <w:rFonts w:ascii="Wingdings 3" w:hAnsi="Wingdings 3" w:cs="Symbol" w:hint="default"/>
        <w:color w:val="FF0000"/>
        <w:position w:val="4"/>
        <w:sz w:val="40"/>
        <w:szCs w:val="40"/>
      </w:rPr>
    </w:lvl>
    <w:lvl w:ilvl="1" w:tplc="100C0003" w:tentative="1">
      <w:start w:val="1"/>
      <w:numFmt w:val="bullet"/>
      <w:lvlText w:val="o"/>
      <w:lvlJc w:val="left"/>
      <w:pPr>
        <w:ind w:left="3065" w:hanging="360"/>
      </w:pPr>
      <w:rPr>
        <w:rFonts w:ascii="Courier New" w:hAnsi="Courier New" w:cs="Courier New" w:hint="default"/>
      </w:rPr>
    </w:lvl>
    <w:lvl w:ilvl="2" w:tplc="100C0005" w:tentative="1">
      <w:start w:val="1"/>
      <w:numFmt w:val="bullet"/>
      <w:lvlText w:val=""/>
      <w:lvlJc w:val="left"/>
      <w:pPr>
        <w:ind w:left="3785" w:hanging="360"/>
      </w:pPr>
      <w:rPr>
        <w:rFonts w:ascii="Wingdings" w:hAnsi="Wingdings" w:cs="Wingdings" w:hint="default"/>
      </w:rPr>
    </w:lvl>
    <w:lvl w:ilvl="3" w:tplc="100C0001" w:tentative="1">
      <w:start w:val="1"/>
      <w:numFmt w:val="bullet"/>
      <w:lvlText w:val=""/>
      <w:lvlJc w:val="left"/>
      <w:pPr>
        <w:ind w:left="4505" w:hanging="360"/>
      </w:pPr>
      <w:rPr>
        <w:rFonts w:ascii="Symbol" w:hAnsi="Symbol" w:cs="Symbol" w:hint="default"/>
      </w:rPr>
    </w:lvl>
    <w:lvl w:ilvl="4" w:tplc="100C0003" w:tentative="1">
      <w:start w:val="1"/>
      <w:numFmt w:val="bullet"/>
      <w:lvlText w:val="o"/>
      <w:lvlJc w:val="left"/>
      <w:pPr>
        <w:ind w:left="5225" w:hanging="360"/>
      </w:pPr>
      <w:rPr>
        <w:rFonts w:ascii="Courier New" w:hAnsi="Courier New" w:cs="Courier New" w:hint="default"/>
      </w:rPr>
    </w:lvl>
    <w:lvl w:ilvl="5" w:tplc="100C0005" w:tentative="1">
      <w:start w:val="1"/>
      <w:numFmt w:val="bullet"/>
      <w:lvlText w:val=""/>
      <w:lvlJc w:val="left"/>
      <w:pPr>
        <w:ind w:left="5945" w:hanging="360"/>
      </w:pPr>
      <w:rPr>
        <w:rFonts w:ascii="Wingdings" w:hAnsi="Wingdings" w:cs="Wingdings" w:hint="default"/>
      </w:rPr>
    </w:lvl>
    <w:lvl w:ilvl="6" w:tplc="100C0001" w:tentative="1">
      <w:start w:val="1"/>
      <w:numFmt w:val="bullet"/>
      <w:lvlText w:val=""/>
      <w:lvlJc w:val="left"/>
      <w:pPr>
        <w:ind w:left="6665" w:hanging="360"/>
      </w:pPr>
      <w:rPr>
        <w:rFonts w:ascii="Symbol" w:hAnsi="Symbol" w:cs="Symbol" w:hint="default"/>
      </w:rPr>
    </w:lvl>
    <w:lvl w:ilvl="7" w:tplc="100C0003" w:tentative="1">
      <w:start w:val="1"/>
      <w:numFmt w:val="bullet"/>
      <w:lvlText w:val="o"/>
      <w:lvlJc w:val="left"/>
      <w:pPr>
        <w:ind w:left="7385" w:hanging="360"/>
      </w:pPr>
      <w:rPr>
        <w:rFonts w:ascii="Courier New" w:hAnsi="Courier New" w:cs="Courier New" w:hint="default"/>
      </w:rPr>
    </w:lvl>
    <w:lvl w:ilvl="8" w:tplc="100C0005" w:tentative="1">
      <w:start w:val="1"/>
      <w:numFmt w:val="bullet"/>
      <w:lvlText w:val=""/>
      <w:lvlJc w:val="left"/>
      <w:pPr>
        <w:ind w:left="8105" w:hanging="360"/>
      </w:pPr>
      <w:rPr>
        <w:rFonts w:ascii="Wingdings" w:hAnsi="Wingdings" w:cs="Wingdings" w:hint="default"/>
      </w:rPr>
    </w:lvl>
  </w:abstractNum>
  <w:abstractNum w:abstractNumId="14" w15:restartNumberingAfterBreak="0">
    <w:nsid w:val="377847D9"/>
    <w:multiLevelType w:val="hybridMultilevel"/>
    <w:tmpl w:val="702E1DF4"/>
    <w:lvl w:ilvl="0" w:tplc="830CC300">
      <w:start w:val="1"/>
      <w:numFmt w:val="decimal"/>
      <w:suff w:val="space"/>
      <w:lvlText w:val="Panel %1."/>
      <w:lvlJc w:val="left"/>
      <w:pPr>
        <w:ind w:left="0" w:firstLine="0"/>
      </w:pPr>
      <w:rPr>
        <w:rFonts w:hint="default"/>
        <w:b/>
        <w:bCs/>
        <w:i w:val="0"/>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92D4408"/>
    <w:multiLevelType w:val="hybridMultilevel"/>
    <w:tmpl w:val="150E0654"/>
    <w:lvl w:ilvl="0" w:tplc="31DC499C">
      <w:start w:val="1"/>
      <w:numFmt w:val="decimal"/>
      <w:pStyle w:val="TABLETITLE"/>
      <w:lvlText w:val="Table A %1."/>
      <w:lvlJc w:val="left"/>
      <w:pPr>
        <w:ind w:left="720" w:hanging="360"/>
      </w:pPr>
      <w:rPr>
        <w:rFonts w:ascii="Calibri" w:hAnsi="Calibri" w:hint="default"/>
        <w:b w:val="0"/>
        <w:i/>
        <w:sz w:val="24"/>
        <w:szCs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3A701656"/>
    <w:multiLevelType w:val="multilevel"/>
    <w:tmpl w:val="C3E81796"/>
    <w:lvl w:ilvl="0">
      <w:start w:val="1"/>
      <w:numFmt w:val="bullet"/>
      <w:pStyle w:val="bullets"/>
      <w:lvlText w:val=""/>
      <w:lvlJc w:val="left"/>
      <w:pPr>
        <w:ind w:left="720" w:hanging="360"/>
      </w:pPr>
      <w:rPr>
        <w:rFonts w:ascii="Symbol" w:hAnsi="Symbol" w:hint="default"/>
        <w:color w:val="16218E" w:themeColor="accent1" w:themeShade="BF"/>
      </w:rPr>
    </w:lvl>
    <w:lvl w:ilvl="1">
      <w:start w:val="1"/>
      <w:numFmt w:val="none"/>
      <w:suff w:val="nothing"/>
      <w:lvlText w:val="$"/>
      <w:lvlJc w:val="left"/>
      <w:pPr>
        <w:ind w:left="648" w:hanging="288"/>
      </w:pPr>
      <w:rPr>
        <w:rFonts w:ascii="WP TypographicSymbols" w:hAnsi="WP TypographicSymbols" w:hint="default"/>
      </w:rPr>
    </w:lvl>
    <w:lvl w:ilvl="2">
      <w:start w:val="1"/>
      <w:numFmt w:val="none"/>
      <w:suff w:val="nothing"/>
      <w:lvlText w:val="$"/>
      <w:lvlJc w:val="left"/>
      <w:pPr>
        <w:ind w:left="648" w:hanging="288"/>
      </w:pPr>
      <w:rPr>
        <w:rFonts w:ascii="WP TypographicSymbols" w:hAnsi="WP TypographicSymbols" w:hint="default"/>
      </w:rPr>
    </w:lvl>
    <w:lvl w:ilvl="3">
      <w:start w:val="1"/>
      <w:numFmt w:val="none"/>
      <w:suff w:val="nothing"/>
      <w:lvlText w:val="$"/>
      <w:lvlJc w:val="left"/>
      <w:pPr>
        <w:ind w:left="648" w:hanging="288"/>
      </w:pPr>
      <w:rPr>
        <w:rFonts w:ascii="WP TypographicSymbols" w:hAnsi="WP TypographicSymbols" w:hint="default"/>
      </w:rPr>
    </w:lvl>
    <w:lvl w:ilvl="4">
      <w:start w:val="1"/>
      <w:numFmt w:val="none"/>
      <w:suff w:val="nothing"/>
      <w:lvlText w:val="$"/>
      <w:lvlJc w:val="left"/>
      <w:pPr>
        <w:ind w:left="648" w:hanging="288"/>
      </w:pPr>
      <w:rPr>
        <w:rFonts w:ascii="WP TypographicSymbols" w:hAnsi="WP TypographicSymbols" w:hint="default"/>
      </w:rPr>
    </w:lvl>
    <w:lvl w:ilvl="5">
      <w:start w:val="1"/>
      <w:numFmt w:val="none"/>
      <w:suff w:val="nothing"/>
      <w:lvlText w:val="$"/>
      <w:lvlJc w:val="left"/>
      <w:pPr>
        <w:ind w:left="648" w:hanging="288"/>
      </w:pPr>
      <w:rPr>
        <w:rFonts w:ascii="WP TypographicSymbols" w:hAnsi="WP TypographicSymbols" w:hint="default"/>
      </w:rPr>
    </w:lvl>
    <w:lvl w:ilvl="6">
      <w:start w:val="1"/>
      <w:numFmt w:val="none"/>
      <w:suff w:val="nothing"/>
      <w:lvlText w:val="$"/>
      <w:lvlJc w:val="left"/>
      <w:pPr>
        <w:ind w:left="648" w:hanging="288"/>
      </w:pPr>
      <w:rPr>
        <w:rFonts w:ascii="WP TypographicSymbols" w:hAnsi="WP TypographicSymbols" w:hint="default"/>
      </w:rPr>
    </w:lvl>
    <w:lvl w:ilvl="7">
      <w:start w:val="1"/>
      <w:numFmt w:val="none"/>
      <w:suff w:val="nothing"/>
      <w:lvlText w:val="$"/>
      <w:lvlJc w:val="left"/>
      <w:pPr>
        <w:ind w:left="648" w:hanging="288"/>
      </w:pPr>
      <w:rPr>
        <w:rFonts w:ascii="WP TypographicSymbols" w:hAnsi="WP TypographicSymbols" w:hint="default"/>
      </w:rPr>
    </w:lvl>
    <w:lvl w:ilvl="8">
      <w:start w:val="1"/>
      <w:numFmt w:val="none"/>
      <w:suff w:val="nothing"/>
      <w:lvlText w:val="$"/>
      <w:lvlJc w:val="left"/>
      <w:pPr>
        <w:ind w:left="648" w:hanging="288"/>
      </w:pPr>
      <w:rPr>
        <w:rFonts w:ascii="WP TypographicSymbols" w:hAnsi="WP TypographicSymbols" w:hint="default"/>
      </w:rPr>
    </w:lvl>
  </w:abstractNum>
  <w:abstractNum w:abstractNumId="17" w15:restartNumberingAfterBreak="0">
    <w:nsid w:val="3C1E041B"/>
    <w:multiLevelType w:val="hybridMultilevel"/>
    <w:tmpl w:val="75D4AB0C"/>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8" w15:restartNumberingAfterBreak="0">
    <w:nsid w:val="3D505928"/>
    <w:multiLevelType w:val="hybridMultilevel"/>
    <w:tmpl w:val="FCB41016"/>
    <w:lvl w:ilvl="0" w:tplc="9B243844">
      <w:start w:val="1"/>
      <w:numFmt w:val="bullet"/>
      <w:pStyle w:val="IntroPages-Title"/>
      <w:lvlText w:val=""/>
      <w:lvlJc w:val="left"/>
      <w:pPr>
        <w:ind w:left="4472" w:hanging="360"/>
      </w:pPr>
      <w:rPr>
        <w:rFonts w:ascii="Wingdings 3" w:hAnsi="Wingdings 3" w:cs="Symbol" w:hint="default"/>
        <w:color w:val="FA3C4B"/>
        <w:sz w:val="28"/>
      </w:rPr>
    </w:lvl>
    <w:lvl w:ilvl="1" w:tplc="100C0003" w:tentative="1">
      <w:start w:val="1"/>
      <w:numFmt w:val="bullet"/>
      <w:lvlText w:val="o"/>
      <w:lvlJc w:val="left"/>
      <w:pPr>
        <w:ind w:left="4984" w:hanging="360"/>
      </w:pPr>
      <w:rPr>
        <w:rFonts w:ascii="Courier New" w:hAnsi="Courier New" w:cs="Courier New" w:hint="default"/>
      </w:rPr>
    </w:lvl>
    <w:lvl w:ilvl="2" w:tplc="100C0005" w:tentative="1">
      <w:start w:val="1"/>
      <w:numFmt w:val="bullet"/>
      <w:lvlText w:val=""/>
      <w:lvlJc w:val="left"/>
      <w:pPr>
        <w:ind w:left="5704" w:hanging="360"/>
      </w:pPr>
      <w:rPr>
        <w:rFonts w:ascii="Wingdings" w:hAnsi="Wingdings" w:cs="Wingdings" w:hint="default"/>
      </w:rPr>
    </w:lvl>
    <w:lvl w:ilvl="3" w:tplc="100C0001" w:tentative="1">
      <w:start w:val="1"/>
      <w:numFmt w:val="bullet"/>
      <w:lvlText w:val=""/>
      <w:lvlJc w:val="left"/>
      <w:pPr>
        <w:ind w:left="6424" w:hanging="360"/>
      </w:pPr>
      <w:rPr>
        <w:rFonts w:ascii="Symbol" w:hAnsi="Symbol" w:cs="Symbol" w:hint="default"/>
      </w:rPr>
    </w:lvl>
    <w:lvl w:ilvl="4" w:tplc="100C0003" w:tentative="1">
      <w:start w:val="1"/>
      <w:numFmt w:val="bullet"/>
      <w:lvlText w:val="o"/>
      <w:lvlJc w:val="left"/>
      <w:pPr>
        <w:ind w:left="7144" w:hanging="360"/>
      </w:pPr>
      <w:rPr>
        <w:rFonts w:ascii="Courier New" w:hAnsi="Courier New" w:cs="Courier New" w:hint="default"/>
      </w:rPr>
    </w:lvl>
    <w:lvl w:ilvl="5" w:tplc="100C0005" w:tentative="1">
      <w:start w:val="1"/>
      <w:numFmt w:val="bullet"/>
      <w:lvlText w:val=""/>
      <w:lvlJc w:val="left"/>
      <w:pPr>
        <w:ind w:left="7864" w:hanging="360"/>
      </w:pPr>
      <w:rPr>
        <w:rFonts w:ascii="Wingdings" w:hAnsi="Wingdings" w:cs="Wingdings" w:hint="default"/>
      </w:rPr>
    </w:lvl>
    <w:lvl w:ilvl="6" w:tplc="100C0001" w:tentative="1">
      <w:start w:val="1"/>
      <w:numFmt w:val="bullet"/>
      <w:lvlText w:val=""/>
      <w:lvlJc w:val="left"/>
      <w:pPr>
        <w:ind w:left="8584" w:hanging="360"/>
      </w:pPr>
      <w:rPr>
        <w:rFonts w:ascii="Symbol" w:hAnsi="Symbol" w:cs="Symbol" w:hint="default"/>
      </w:rPr>
    </w:lvl>
    <w:lvl w:ilvl="7" w:tplc="100C0003" w:tentative="1">
      <w:start w:val="1"/>
      <w:numFmt w:val="bullet"/>
      <w:lvlText w:val="o"/>
      <w:lvlJc w:val="left"/>
      <w:pPr>
        <w:ind w:left="9304" w:hanging="360"/>
      </w:pPr>
      <w:rPr>
        <w:rFonts w:ascii="Courier New" w:hAnsi="Courier New" w:cs="Courier New" w:hint="default"/>
      </w:rPr>
    </w:lvl>
    <w:lvl w:ilvl="8" w:tplc="100C0005" w:tentative="1">
      <w:start w:val="1"/>
      <w:numFmt w:val="bullet"/>
      <w:lvlText w:val=""/>
      <w:lvlJc w:val="left"/>
      <w:pPr>
        <w:ind w:left="10024" w:hanging="360"/>
      </w:pPr>
      <w:rPr>
        <w:rFonts w:ascii="Wingdings" w:hAnsi="Wingdings" w:cs="Wingdings" w:hint="default"/>
      </w:rPr>
    </w:lvl>
  </w:abstractNum>
  <w:abstractNum w:abstractNumId="19" w15:restartNumberingAfterBreak="0">
    <w:nsid w:val="47CA4F4F"/>
    <w:multiLevelType w:val="hybridMultilevel"/>
    <w:tmpl w:val="72F4962C"/>
    <w:lvl w:ilvl="0" w:tplc="66D8C77C">
      <w:start w:val="5"/>
      <w:numFmt w:val="bullet"/>
      <w:lvlText w:val="-"/>
      <w:lvlJc w:val="left"/>
      <w:pPr>
        <w:ind w:left="3960" w:hanging="360"/>
      </w:pPr>
      <w:rPr>
        <w:rFonts w:ascii="Arial" w:eastAsia="Times New Roman" w:hAnsi="Arial" w:cs="Arial" w:hint="default"/>
        <w:color w:val="000000"/>
      </w:rPr>
    </w:lvl>
    <w:lvl w:ilvl="1" w:tplc="08090003" w:tentative="1">
      <w:start w:val="1"/>
      <w:numFmt w:val="bullet"/>
      <w:lvlText w:val="o"/>
      <w:lvlJc w:val="left"/>
      <w:pPr>
        <w:ind w:left="4680" w:hanging="360"/>
      </w:pPr>
      <w:rPr>
        <w:rFonts w:ascii="Courier New" w:hAnsi="Courier New" w:hint="default"/>
      </w:rPr>
    </w:lvl>
    <w:lvl w:ilvl="2" w:tplc="08090005" w:tentative="1">
      <w:start w:val="1"/>
      <w:numFmt w:val="bullet"/>
      <w:lvlText w:val=""/>
      <w:lvlJc w:val="left"/>
      <w:pPr>
        <w:ind w:left="5400" w:hanging="360"/>
      </w:pPr>
      <w:rPr>
        <w:rFonts w:ascii="Wingdings" w:hAnsi="Wingdings" w:hint="default"/>
      </w:rPr>
    </w:lvl>
    <w:lvl w:ilvl="3" w:tplc="08090001" w:tentative="1">
      <w:start w:val="1"/>
      <w:numFmt w:val="bullet"/>
      <w:lvlText w:val=""/>
      <w:lvlJc w:val="left"/>
      <w:pPr>
        <w:ind w:left="6120" w:hanging="360"/>
      </w:pPr>
      <w:rPr>
        <w:rFonts w:ascii="Symbol" w:hAnsi="Symbol" w:hint="default"/>
      </w:rPr>
    </w:lvl>
    <w:lvl w:ilvl="4" w:tplc="08090003" w:tentative="1">
      <w:start w:val="1"/>
      <w:numFmt w:val="bullet"/>
      <w:lvlText w:val="o"/>
      <w:lvlJc w:val="left"/>
      <w:pPr>
        <w:ind w:left="6840" w:hanging="360"/>
      </w:pPr>
      <w:rPr>
        <w:rFonts w:ascii="Courier New" w:hAnsi="Courier New" w:hint="default"/>
      </w:rPr>
    </w:lvl>
    <w:lvl w:ilvl="5" w:tplc="08090005" w:tentative="1">
      <w:start w:val="1"/>
      <w:numFmt w:val="bullet"/>
      <w:lvlText w:val=""/>
      <w:lvlJc w:val="left"/>
      <w:pPr>
        <w:ind w:left="7560" w:hanging="360"/>
      </w:pPr>
      <w:rPr>
        <w:rFonts w:ascii="Wingdings" w:hAnsi="Wingdings" w:hint="default"/>
      </w:rPr>
    </w:lvl>
    <w:lvl w:ilvl="6" w:tplc="08090001" w:tentative="1">
      <w:start w:val="1"/>
      <w:numFmt w:val="bullet"/>
      <w:lvlText w:val=""/>
      <w:lvlJc w:val="left"/>
      <w:pPr>
        <w:ind w:left="8280" w:hanging="360"/>
      </w:pPr>
      <w:rPr>
        <w:rFonts w:ascii="Symbol" w:hAnsi="Symbol" w:hint="default"/>
      </w:rPr>
    </w:lvl>
    <w:lvl w:ilvl="7" w:tplc="08090003" w:tentative="1">
      <w:start w:val="1"/>
      <w:numFmt w:val="bullet"/>
      <w:lvlText w:val="o"/>
      <w:lvlJc w:val="left"/>
      <w:pPr>
        <w:ind w:left="9000" w:hanging="360"/>
      </w:pPr>
      <w:rPr>
        <w:rFonts w:ascii="Courier New" w:hAnsi="Courier New" w:hint="default"/>
      </w:rPr>
    </w:lvl>
    <w:lvl w:ilvl="8" w:tplc="08090005" w:tentative="1">
      <w:start w:val="1"/>
      <w:numFmt w:val="bullet"/>
      <w:lvlText w:val=""/>
      <w:lvlJc w:val="left"/>
      <w:pPr>
        <w:ind w:left="9720" w:hanging="360"/>
      </w:pPr>
      <w:rPr>
        <w:rFonts w:ascii="Wingdings" w:hAnsi="Wingdings" w:hint="default"/>
      </w:rPr>
    </w:lvl>
  </w:abstractNum>
  <w:abstractNum w:abstractNumId="20" w15:restartNumberingAfterBreak="0">
    <w:nsid w:val="4BC17245"/>
    <w:multiLevelType w:val="hybridMultilevel"/>
    <w:tmpl w:val="1998562A"/>
    <w:lvl w:ilvl="0" w:tplc="9A6227EC">
      <w:start w:val="1"/>
      <w:numFmt w:val="decimal"/>
      <w:pStyle w:val="text"/>
      <w:suff w:val="space"/>
      <w:lvlText w:val="%1."/>
      <w:lvlJc w:val="left"/>
      <w:pPr>
        <w:ind w:left="0" w:firstLine="0"/>
      </w:pPr>
      <w:rPr>
        <w:rFonts w:ascii="Times New Roman" w:hAnsi="Times New Roman" w:cs="Times New Roman" w:hint="default"/>
        <w:b w:val="0"/>
        <w:color w:val="1F497D"/>
        <w:sz w:val="22"/>
        <w:szCs w:val="24"/>
      </w:rPr>
    </w:lvl>
    <w:lvl w:ilvl="1" w:tplc="5AD4CB88" w:tentative="1">
      <w:start w:val="1"/>
      <w:numFmt w:val="lowerLetter"/>
      <w:lvlText w:val="%2."/>
      <w:lvlJc w:val="left"/>
      <w:pPr>
        <w:ind w:left="1440" w:hanging="360"/>
      </w:pPr>
    </w:lvl>
    <w:lvl w:ilvl="2" w:tplc="97E249E6" w:tentative="1">
      <w:start w:val="1"/>
      <w:numFmt w:val="lowerRoman"/>
      <w:lvlText w:val="%3."/>
      <w:lvlJc w:val="right"/>
      <w:pPr>
        <w:ind w:left="2160" w:hanging="180"/>
      </w:pPr>
    </w:lvl>
    <w:lvl w:ilvl="3" w:tplc="7B0E4D2A" w:tentative="1">
      <w:start w:val="1"/>
      <w:numFmt w:val="decimal"/>
      <w:lvlText w:val="%4."/>
      <w:lvlJc w:val="left"/>
      <w:pPr>
        <w:ind w:left="2880" w:hanging="360"/>
      </w:pPr>
    </w:lvl>
    <w:lvl w:ilvl="4" w:tplc="DD22F1E8" w:tentative="1">
      <w:start w:val="1"/>
      <w:numFmt w:val="lowerLetter"/>
      <w:lvlText w:val="%5."/>
      <w:lvlJc w:val="left"/>
      <w:pPr>
        <w:ind w:left="3600" w:hanging="360"/>
      </w:pPr>
    </w:lvl>
    <w:lvl w:ilvl="5" w:tplc="12F22C4C" w:tentative="1">
      <w:start w:val="1"/>
      <w:numFmt w:val="lowerRoman"/>
      <w:lvlText w:val="%6."/>
      <w:lvlJc w:val="right"/>
      <w:pPr>
        <w:ind w:left="4320" w:hanging="180"/>
      </w:pPr>
    </w:lvl>
    <w:lvl w:ilvl="6" w:tplc="E4763470" w:tentative="1">
      <w:start w:val="1"/>
      <w:numFmt w:val="decimal"/>
      <w:lvlText w:val="%7."/>
      <w:lvlJc w:val="left"/>
      <w:pPr>
        <w:ind w:left="5040" w:hanging="360"/>
      </w:pPr>
    </w:lvl>
    <w:lvl w:ilvl="7" w:tplc="039613F4" w:tentative="1">
      <w:start w:val="1"/>
      <w:numFmt w:val="lowerLetter"/>
      <w:lvlText w:val="%8."/>
      <w:lvlJc w:val="left"/>
      <w:pPr>
        <w:ind w:left="5760" w:hanging="360"/>
      </w:pPr>
    </w:lvl>
    <w:lvl w:ilvl="8" w:tplc="CDB63988" w:tentative="1">
      <w:start w:val="1"/>
      <w:numFmt w:val="lowerRoman"/>
      <w:lvlText w:val="%9."/>
      <w:lvlJc w:val="right"/>
      <w:pPr>
        <w:ind w:left="6480" w:hanging="180"/>
      </w:pPr>
    </w:lvl>
  </w:abstractNum>
  <w:abstractNum w:abstractNumId="21" w15:restartNumberingAfterBreak="0">
    <w:nsid w:val="4CB74659"/>
    <w:multiLevelType w:val="hybridMultilevel"/>
    <w:tmpl w:val="AE6880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70109236">
      <w:start w:val="1"/>
      <w:numFmt w:val="lowerRoman"/>
      <w:lvlText w:val="(%4)"/>
      <w:lvlJc w:val="right"/>
      <w:pPr>
        <w:ind w:left="2880" w:hanging="360"/>
      </w:pPr>
      <w:rPr>
        <w:rFonts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D5B73B0"/>
    <w:multiLevelType w:val="hybridMultilevel"/>
    <w:tmpl w:val="E5D22482"/>
    <w:lvl w:ilvl="0" w:tplc="86E2EB5C">
      <w:start w:val="1"/>
      <w:numFmt w:val="bullet"/>
      <w:suff w:val="space"/>
      <w:lvlText w:val=""/>
      <w:lvlJc w:val="left"/>
      <w:pPr>
        <w:ind w:left="0"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EA963B4"/>
    <w:multiLevelType w:val="hybridMultilevel"/>
    <w:tmpl w:val="32A447AC"/>
    <w:lvl w:ilvl="0" w:tplc="FDAEC988">
      <w:start w:val="6"/>
      <w:numFmt w:val="bullet"/>
      <w:pStyle w:val="Bullets0"/>
      <w:lvlText w:val=""/>
      <w:lvlJc w:val="left"/>
      <w:pPr>
        <w:ind w:left="360" w:hanging="360"/>
      </w:pPr>
      <w:rPr>
        <w:rFonts w:ascii="Symbol" w:hAnsi="Symbol" w:hint="default"/>
      </w:rPr>
    </w:lvl>
    <w:lvl w:ilvl="1" w:tplc="163A1F72" w:tentative="1">
      <w:start w:val="1"/>
      <w:numFmt w:val="bullet"/>
      <w:lvlText w:val="o"/>
      <w:lvlJc w:val="left"/>
      <w:pPr>
        <w:ind w:left="1080" w:hanging="360"/>
      </w:pPr>
      <w:rPr>
        <w:rFonts w:ascii="Courier New" w:hAnsi="Courier New" w:cs="Courier New" w:hint="default"/>
      </w:rPr>
    </w:lvl>
    <w:lvl w:ilvl="2" w:tplc="DEACEE30" w:tentative="1">
      <w:start w:val="1"/>
      <w:numFmt w:val="bullet"/>
      <w:lvlText w:val=""/>
      <w:lvlJc w:val="left"/>
      <w:pPr>
        <w:ind w:left="1800" w:hanging="360"/>
      </w:pPr>
      <w:rPr>
        <w:rFonts w:ascii="Wingdings" w:hAnsi="Wingdings" w:hint="default"/>
      </w:rPr>
    </w:lvl>
    <w:lvl w:ilvl="3" w:tplc="5FF6FDDC" w:tentative="1">
      <w:start w:val="1"/>
      <w:numFmt w:val="bullet"/>
      <w:lvlText w:val=""/>
      <w:lvlJc w:val="left"/>
      <w:pPr>
        <w:ind w:left="2520" w:hanging="360"/>
      </w:pPr>
      <w:rPr>
        <w:rFonts w:ascii="Symbol" w:hAnsi="Symbol" w:hint="default"/>
      </w:rPr>
    </w:lvl>
    <w:lvl w:ilvl="4" w:tplc="8BBE6126" w:tentative="1">
      <w:start w:val="1"/>
      <w:numFmt w:val="bullet"/>
      <w:lvlText w:val="o"/>
      <w:lvlJc w:val="left"/>
      <w:pPr>
        <w:ind w:left="3240" w:hanging="360"/>
      </w:pPr>
      <w:rPr>
        <w:rFonts w:ascii="Courier New" w:hAnsi="Courier New" w:cs="Courier New" w:hint="default"/>
      </w:rPr>
    </w:lvl>
    <w:lvl w:ilvl="5" w:tplc="828A6D54" w:tentative="1">
      <w:start w:val="1"/>
      <w:numFmt w:val="bullet"/>
      <w:lvlText w:val=""/>
      <w:lvlJc w:val="left"/>
      <w:pPr>
        <w:ind w:left="3960" w:hanging="360"/>
      </w:pPr>
      <w:rPr>
        <w:rFonts w:ascii="Wingdings" w:hAnsi="Wingdings" w:hint="default"/>
      </w:rPr>
    </w:lvl>
    <w:lvl w:ilvl="6" w:tplc="D160CFC8" w:tentative="1">
      <w:start w:val="1"/>
      <w:numFmt w:val="bullet"/>
      <w:lvlText w:val=""/>
      <w:lvlJc w:val="left"/>
      <w:pPr>
        <w:ind w:left="4680" w:hanging="360"/>
      </w:pPr>
      <w:rPr>
        <w:rFonts w:ascii="Symbol" w:hAnsi="Symbol" w:hint="default"/>
      </w:rPr>
    </w:lvl>
    <w:lvl w:ilvl="7" w:tplc="E22EBAC4" w:tentative="1">
      <w:start w:val="1"/>
      <w:numFmt w:val="bullet"/>
      <w:lvlText w:val="o"/>
      <w:lvlJc w:val="left"/>
      <w:pPr>
        <w:ind w:left="5400" w:hanging="360"/>
      </w:pPr>
      <w:rPr>
        <w:rFonts w:ascii="Courier New" w:hAnsi="Courier New" w:cs="Courier New" w:hint="default"/>
      </w:rPr>
    </w:lvl>
    <w:lvl w:ilvl="8" w:tplc="65B656EA" w:tentative="1">
      <w:start w:val="1"/>
      <w:numFmt w:val="bullet"/>
      <w:lvlText w:val=""/>
      <w:lvlJc w:val="left"/>
      <w:pPr>
        <w:ind w:left="6120" w:hanging="360"/>
      </w:pPr>
      <w:rPr>
        <w:rFonts w:ascii="Wingdings" w:hAnsi="Wingdings" w:hint="default"/>
      </w:rPr>
    </w:lvl>
  </w:abstractNum>
  <w:abstractNum w:abstractNumId="24" w15:restartNumberingAfterBreak="0">
    <w:nsid w:val="51377214"/>
    <w:multiLevelType w:val="hybridMultilevel"/>
    <w:tmpl w:val="39861868"/>
    <w:lvl w:ilvl="0" w:tplc="7ABAD15E">
      <w:start w:val="1"/>
      <w:numFmt w:val="decimal"/>
      <w:pStyle w:val="FIGURETITLE1"/>
      <w:suff w:val="space"/>
      <w:lvlText w:val="Figure %1."/>
      <w:lvlJc w:val="left"/>
      <w:pPr>
        <w:ind w:left="0" w:firstLine="0"/>
      </w:pPr>
      <w:rPr>
        <w:rFonts w:hint="default"/>
        <w:b w:val="0"/>
        <w:i/>
        <w:color w:val="6400E6" w:themeColor="text1" w:themeTint="A6"/>
        <w:sz w:val="18"/>
      </w:rPr>
    </w:lvl>
    <w:lvl w:ilvl="1" w:tplc="CDA25DF8" w:tentative="1">
      <w:start w:val="1"/>
      <w:numFmt w:val="lowerLetter"/>
      <w:lvlText w:val="%2."/>
      <w:lvlJc w:val="left"/>
      <w:pPr>
        <w:ind w:left="1440" w:hanging="360"/>
      </w:pPr>
    </w:lvl>
    <w:lvl w:ilvl="2" w:tplc="585C5958" w:tentative="1">
      <w:start w:val="1"/>
      <w:numFmt w:val="lowerRoman"/>
      <w:lvlText w:val="%3."/>
      <w:lvlJc w:val="right"/>
      <w:pPr>
        <w:ind w:left="2160" w:hanging="180"/>
      </w:pPr>
    </w:lvl>
    <w:lvl w:ilvl="3" w:tplc="20FE0D52" w:tentative="1">
      <w:start w:val="1"/>
      <w:numFmt w:val="decimal"/>
      <w:lvlText w:val="%4."/>
      <w:lvlJc w:val="left"/>
      <w:pPr>
        <w:ind w:left="2880" w:hanging="360"/>
      </w:pPr>
    </w:lvl>
    <w:lvl w:ilvl="4" w:tplc="7E1202A4" w:tentative="1">
      <w:start w:val="1"/>
      <w:numFmt w:val="lowerLetter"/>
      <w:lvlText w:val="%5."/>
      <w:lvlJc w:val="left"/>
      <w:pPr>
        <w:ind w:left="3600" w:hanging="360"/>
      </w:pPr>
    </w:lvl>
    <w:lvl w:ilvl="5" w:tplc="9984E70C" w:tentative="1">
      <w:start w:val="1"/>
      <w:numFmt w:val="lowerRoman"/>
      <w:lvlText w:val="%6."/>
      <w:lvlJc w:val="right"/>
      <w:pPr>
        <w:ind w:left="4320" w:hanging="180"/>
      </w:pPr>
    </w:lvl>
    <w:lvl w:ilvl="6" w:tplc="65A24CEA" w:tentative="1">
      <w:start w:val="1"/>
      <w:numFmt w:val="decimal"/>
      <w:lvlText w:val="%7."/>
      <w:lvlJc w:val="left"/>
      <w:pPr>
        <w:ind w:left="5040" w:hanging="360"/>
      </w:pPr>
    </w:lvl>
    <w:lvl w:ilvl="7" w:tplc="4574E528" w:tentative="1">
      <w:start w:val="1"/>
      <w:numFmt w:val="lowerLetter"/>
      <w:lvlText w:val="%8."/>
      <w:lvlJc w:val="left"/>
      <w:pPr>
        <w:ind w:left="5760" w:hanging="360"/>
      </w:pPr>
    </w:lvl>
    <w:lvl w:ilvl="8" w:tplc="DD6055E6" w:tentative="1">
      <w:start w:val="1"/>
      <w:numFmt w:val="lowerRoman"/>
      <w:lvlText w:val="%9."/>
      <w:lvlJc w:val="right"/>
      <w:pPr>
        <w:ind w:left="6480" w:hanging="180"/>
      </w:pPr>
    </w:lvl>
  </w:abstractNum>
  <w:abstractNum w:abstractNumId="25" w15:restartNumberingAfterBreak="0">
    <w:nsid w:val="51D1785A"/>
    <w:multiLevelType w:val="hybridMultilevel"/>
    <w:tmpl w:val="D5B4F920"/>
    <w:lvl w:ilvl="0" w:tplc="0D969F6C">
      <w:start w:val="1"/>
      <w:numFmt w:val="bullet"/>
      <w:suff w:val="space"/>
      <w:lvlText w:val=""/>
      <w:lvlJc w:val="left"/>
      <w:rPr>
        <w:rFonts w:ascii="Symbol" w:hAnsi="Symbol" w:hint="default"/>
      </w:rPr>
    </w:lvl>
    <w:lvl w:ilvl="1" w:tplc="67083B2A">
      <w:start w:val="1"/>
      <w:numFmt w:val="bullet"/>
      <w:lvlText w:val="o"/>
      <w:lvlJc w:val="left"/>
      <w:pPr>
        <w:ind w:left="1440" w:hanging="360"/>
      </w:pPr>
      <w:rPr>
        <w:rFonts w:ascii="Courier New" w:hAnsi="Courier New" w:hint="default"/>
      </w:rPr>
    </w:lvl>
    <w:lvl w:ilvl="2" w:tplc="4148D6D0">
      <w:start w:val="1"/>
      <w:numFmt w:val="bullet"/>
      <w:lvlText w:val=""/>
      <w:lvlJc w:val="left"/>
      <w:pPr>
        <w:ind w:left="2160" w:hanging="360"/>
      </w:pPr>
      <w:rPr>
        <w:rFonts w:ascii="Wingdings" w:hAnsi="Wingdings" w:hint="default"/>
      </w:rPr>
    </w:lvl>
    <w:lvl w:ilvl="3" w:tplc="72CA38C0">
      <w:start w:val="1"/>
      <w:numFmt w:val="bullet"/>
      <w:lvlText w:val=""/>
      <w:lvlJc w:val="left"/>
      <w:pPr>
        <w:ind w:left="2880" w:hanging="360"/>
      </w:pPr>
      <w:rPr>
        <w:rFonts w:ascii="Symbol" w:hAnsi="Symbol" w:hint="default"/>
      </w:rPr>
    </w:lvl>
    <w:lvl w:ilvl="4" w:tplc="7C1804FA">
      <w:start w:val="1"/>
      <w:numFmt w:val="bullet"/>
      <w:lvlText w:val="o"/>
      <w:lvlJc w:val="left"/>
      <w:pPr>
        <w:ind w:left="3600" w:hanging="360"/>
      </w:pPr>
      <w:rPr>
        <w:rFonts w:ascii="Courier New" w:hAnsi="Courier New" w:hint="default"/>
      </w:rPr>
    </w:lvl>
    <w:lvl w:ilvl="5" w:tplc="2F50981E">
      <w:start w:val="1"/>
      <w:numFmt w:val="bullet"/>
      <w:lvlText w:val=""/>
      <w:lvlJc w:val="left"/>
      <w:pPr>
        <w:ind w:left="4320" w:hanging="360"/>
      </w:pPr>
      <w:rPr>
        <w:rFonts w:ascii="Wingdings" w:hAnsi="Wingdings" w:hint="default"/>
      </w:rPr>
    </w:lvl>
    <w:lvl w:ilvl="6" w:tplc="5566930A">
      <w:start w:val="1"/>
      <w:numFmt w:val="bullet"/>
      <w:lvlText w:val=""/>
      <w:lvlJc w:val="left"/>
      <w:pPr>
        <w:ind w:left="5040" w:hanging="360"/>
      </w:pPr>
      <w:rPr>
        <w:rFonts w:ascii="Symbol" w:hAnsi="Symbol" w:hint="default"/>
      </w:rPr>
    </w:lvl>
    <w:lvl w:ilvl="7" w:tplc="7C123C6C">
      <w:start w:val="1"/>
      <w:numFmt w:val="bullet"/>
      <w:lvlText w:val="o"/>
      <w:lvlJc w:val="left"/>
      <w:pPr>
        <w:ind w:left="5760" w:hanging="360"/>
      </w:pPr>
      <w:rPr>
        <w:rFonts w:ascii="Courier New" w:hAnsi="Courier New" w:hint="default"/>
      </w:rPr>
    </w:lvl>
    <w:lvl w:ilvl="8" w:tplc="654A2DDE">
      <w:start w:val="1"/>
      <w:numFmt w:val="bullet"/>
      <w:lvlText w:val=""/>
      <w:lvlJc w:val="left"/>
      <w:pPr>
        <w:ind w:left="6480" w:hanging="360"/>
      </w:pPr>
      <w:rPr>
        <w:rFonts w:ascii="Wingdings" w:hAnsi="Wingdings" w:hint="default"/>
      </w:rPr>
    </w:lvl>
  </w:abstractNum>
  <w:abstractNum w:abstractNumId="26" w15:restartNumberingAfterBreak="0">
    <w:nsid w:val="54E50F26"/>
    <w:multiLevelType w:val="hybridMultilevel"/>
    <w:tmpl w:val="7312EF86"/>
    <w:lvl w:ilvl="0" w:tplc="6D200362">
      <w:start w:val="1"/>
      <w:numFmt w:val="decimal"/>
      <w:pStyle w:val="Annextab"/>
      <w:suff w:val="space"/>
      <w:lvlText w:val="Table A%1."/>
      <w:lvlJc w:val="left"/>
      <w:pPr>
        <w:ind w:left="0" w:firstLine="0"/>
      </w:pPr>
      <w:rPr>
        <w:rFonts w:hint="default"/>
        <w:b w:val="0"/>
        <w:i/>
      </w:rPr>
    </w:lvl>
    <w:lvl w:ilvl="1" w:tplc="673827C4" w:tentative="1">
      <w:start w:val="1"/>
      <w:numFmt w:val="lowerLetter"/>
      <w:lvlText w:val="%2."/>
      <w:lvlJc w:val="left"/>
      <w:pPr>
        <w:ind w:left="3075" w:hanging="360"/>
      </w:pPr>
    </w:lvl>
    <w:lvl w:ilvl="2" w:tplc="0410001B" w:tentative="1">
      <w:start w:val="1"/>
      <w:numFmt w:val="lowerRoman"/>
      <w:lvlText w:val="%3."/>
      <w:lvlJc w:val="right"/>
      <w:pPr>
        <w:ind w:left="3795" w:hanging="180"/>
      </w:pPr>
    </w:lvl>
    <w:lvl w:ilvl="3" w:tplc="0410000F" w:tentative="1">
      <w:start w:val="1"/>
      <w:numFmt w:val="decimal"/>
      <w:lvlText w:val="%4."/>
      <w:lvlJc w:val="left"/>
      <w:pPr>
        <w:ind w:left="4515" w:hanging="360"/>
      </w:pPr>
    </w:lvl>
    <w:lvl w:ilvl="4" w:tplc="04100019" w:tentative="1">
      <w:start w:val="1"/>
      <w:numFmt w:val="lowerLetter"/>
      <w:lvlText w:val="%5."/>
      <w:lvlJc w:val="left"/>
      <w:pPr>
        <w:ind w:left="5235" w:hanging="360"/>
      </w:pPr>
    </w:lvl>
    <w:lvl w:ilvl="5" w:tplc="0410001B" w:tentative="1">
      <w:start w:val="1"/>
      <w:numFmt w:val="lowerRoman"/>
      <w:lvlText w:val="%6."/>
      <w:lvlJc w:val="right"/>
      <w:pPr>
        <w:ind w:left="5955" w:hanging="180"/>
      </w:pPr>
    </w:lvl>
    <w:lvl w:ilvl="6" w:tplc="0410000F" w:tentative="1">
      <w:start w:val="1"/>
      <w:numFmt w:val="decimal"/>
      <w:lvlText w:val="%7."/>
      <w:lvlJc w:val="left"/>
      <w:pPr>
        <w:ind w:left="6675" w:hanging="360"/>
      </w:pPr>
    </w:lvl>
    <w:lvl w:ilvl="7" w:tplc="04100019" w:tentative="1">
      <w:start w:val="1"/>
      <w:numFmt w:val="lowerLetter"/>
      <w:lvlText w:val="%8."/>
      <w:lvlJc w:val="left"/>
      <w:pPr>
        <w:ind w:left="7395" w:hanging="360"/>
      </w:pPr>
    </w:lvl>
    <w:lvl w:ilvl="8" w:tplc="0410001B" w:tentative="1">
      <w:start w:val="1"/>
      <w:numFmt w:val="lowerRoman"/>
      <w:lvlText w:val="%9."/>
      <w:lvlJc w:val="right"/>
      <w:pPr>
        <w:ind w:left="8115" w:hanging="180"/>
      </w:pPr>
    </w:lvl>
  </w:abstractNum>
  <w:abstractNum w:abstractNumId="27" w15:restartNumberingAfterBreak="0">
    <w:nsid w:val="56D32CB2"/>
    <w:multiLevelType w:val="hybridMultilevel"/>
    <w:tmpl w:val="E87C8C20"/>
    <w:lvl w:ilvl="0" w:tplc="BCD01720">
      <w:numFmt w:val="bullet"/>
      <w:lvlText w:val="-"/>
      <w:lvlJc w:val="left"/>
      <w:pPr>
        <w:ind w:left="720" w:hanging="360"/>
      </w:pPr>
      <w:rPr>
        <w:rFonts w:ascii="Times New Roman" w:eastAsia="Times New Roman" w:hAnsi="Times New Roman" w:cs="Times New Roman"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589043A5"/>
    <w:multiLevelType w:val="hybridMultilevel"/>
    <w:tmpl w:val="48EE43AA"/>
    <w:lvl w:ilvl="0" w:tplc="30DA6F1C">
      <w:start w:val="1"/>
      <w:numFmt w:val="decimal"/>
      <w:pStyle w:val="UCWtext"/>
      <w:suff w:val="space"/>
      <w:lvlText w:val="%1."/>
      <w:lvlJc w:val="left"/>
      <w:pPr>
        <w:ind w:left="0" w:firstLine="0"/>
      </w:pPr>
      <w:rPr>
        <w:rFonts w:ascii="Calibri Light" w:hAnsi="Calibri Light" w:cs="Times New Roman" w:hint="default"/>
        <w:b w:val="0"/>
        <w:i w:val="0"/>
        <w:color w:val="0F165F" w:themeColor="accent1" w:themeShade="80"/>
        <w:sz w:val="24"/>
        <w:szCs w:val="21"/>
        <w:lang w:val="en-GB"/>
      </w:rPr>
    </w:lvl>
    <w:lvl w:ilvl="1" w:tplc="8B863052">
      <w:start w:val="1"/>
      <w:numFmt w:val="lowerLetter"/>
      <w:lvlText w:val="%2."/>
      <w:lvlJc w:val="left"/>
      <w:pPr>
        <w:ind w:left="1440" w:hanging="360"/>
      </w:pPr>
    </w:lvl>
    <w:lvl w:ilvl="2" w:tplc="2BDE6C38" w:tentative="1">
      <w:start w:val="1"/>
      <w:numFmt w:val="lowerRoman"/>
      <w:lvlText w:val="%3."/>
      <w:lvlJc w:val="right"/>
      <w:pPr>
        <w:ind w:left="2160" w:hanging="180"/>
      </w:pPr>
    </w:lvl>
    <w:lvl w:ilvl="3" w:tplc="431E4A44" w:tentative="1">
      <w:start w:val="1"/>
      <w:numFmt w:val="decimal"/>
      <w:lvlText w:val="%4."/>
      <w:lvlJc w:val="left"/>
      <w:pPr>
        <w:ind w:left="2880" w:hanging="360"/>
      </w:pPr>
    </w:lvl>
    <w:lvl w:ilvl="4" w:tplc="6E9239AE" w:tentative="1">
      <w:start w:val="1"/>
      <w:numFmt w:val="lowerLetter"/>
      <w:lvlText w:val="%5."/>
      <w:lvlJc w:val="left"/>
      <w:pPr>
        <w:ind w:left="3600" w:hanging="360"/>
      </w:pPr>
    </w:lvl>
    <w:lvl w:ilvl="5" w:tplc="39BA2120" w:tentative="1">
      <w:start w:val="1"/>
      <w:numFmt w:val="lowerRoman"/>
      <w:lvlText w:val="%6."/>
      <w:lvlJc w:val="right"/>
      <w:pPr>
        <w:ind w:left="4320" w:hanging="180"/>
      </w:pPr>
    </w:lvl>
    <w:lvl w:ilvl="6" w:tplc="3FD41A46" w:tentative="1">
      <w:start w:val="1"/>
      <w:numFmt w:val="decimal"/>
      <w:lvlText w:val="%7."/>
      <w:lvlJc w:val="left"/>
      <w:pPr>
        <w:ind w:left="5040" w:hanging="360"/>
      </w:pPr>
    </w:lvl>
    <w:lvl w:ilvl="7" w:tplc="58981F88" w:tentative="1">
      <w:start w:val="1"/>
      <w:numFmt w:val="lowerLetter"/>
      <w:lvlText w:val="%8."/>
      <w:lvlJc w:val="left"/>
      <w:pPr>
        <w:ind w:left="5760" w:hanging="360"/>
      </w:pPr>
    </w:lvl>
    <w:lvl w:ilvl="8" w:tplc="FBB60FF6" w:tentative="1">
      <w:start w:val="1"/>
      <w:numFmt w:val="lowerRoman"/>
      <w:lvlText w:val="%9."/>
      <w:lvlJc w:val="right"/>
      <w:pPr>
        <w:ind w:left="6480" w:hanging="180"/>
      </w:pPr>
    </w:lvl>
  </w:abstractNum>
  <w:abstractNum w:abstractNumId="29" w15:restartNumberingAfterBreak="0">
    <w:nsid w:val="59196A8A"/>
    <w:multiLevelType w:val="hybridMultilevel"/>
    <w:tmpl w:val="DA42ADC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91F41CC"/>
    <w:multiLevelType w:val="hybridMultilevel"/>
    <w:tmpl w:val="DE367570"/>
    <w:lvl w:ilvl="0" w:tplc="08090001">
      <w:start w:val="1"/>
      <w:numFmt w:val="bullet"/>
      <w:lvlText w:val=""/>
      <w:lvlJc w:val="left"/>
      <w:pPr>
        <w:ind w:left="1008" w:hanging="360"/>
      </w:pPr>
      <w:rPr>
        <w:rFonts w:ascii="Symbol" w:hAnsi="Symbol" w:hint="default"/>
      </w:rPr>
    </w:lvl>
    <w:lvl w:ilvl="1" w:tplc="08090003" w:tentative="1">
      <w:start w:val="1"/>
      <w:numFmt w:val="bullet"/>
      <w:lvlText w:val="o"/>
      <w:lvlJc w:val="left"/>
      <w:pPr>
        <w:ind w:left="1728" w:hanging="360"/>
      </w:pPr>
      <w:rPr>
        <w:rFonts w:ascii="Courier New" w:hAnsi="Courier New" w:cs="Courier New" w:hint="default"/>
      </w:rPr>
    </w:lvl>
    <w:lvl w:ilvl="2" w:tplc="08090005" w:tentative="1">
      <w:start w:val="1"/>
      <w:numFmt w:val="bullet"/>
      <w:lvlText w:val=""/>
      <w:lvlJc w:val="left"/>
      <w:pPr>
        <w:ind w:left="2448" w:hanging="360"/>
      </w:pPr>
      <w:rPr>
        <w:rFonts w:ascii="Wingdings" w:hAnsi="Wingdings" w:hint="default"/>
      </w:rPr>
    </w:lvl>
    <w:lvl w:ilvl="3" w:tplc="08090001" w:tentative="1">
      <w:start w:val="1"/>
      <w:numFmt w:val="bullet"/>
      <w:lvlText w:val=""/>
      <w:lvlJc w:val="left"/>
      <w:pPr>
        <w:ind w:left="3168" w:hanging="360"/>
      </w:pPr>
      <w:rPr>
        <w:rFonts w:ascii="Symbol" w:hAnsi="Symbol" w:hint="default"/>
      </w:rPr>
    </w:lvl>
    <w:lvl w:ilvl="4" w:tplc="08090003" w:tentative="1">
      <w:start w:val="1"/>
      <w:numFmt w:val="bullet"/>
      <w:lvlText w:val="o"/>
      <w:lvlJc w:val="left"/>
      <w:pPr>
        <w:ind w:left="3888" w:hanging="360"/>
      </w:pPr>
      <w:rPr>
        <w:rFonts w:ascii="Courier New" w:hAnsi="Courier New" w:cs="Courier New" w:hint="default"/>
      </w:rPr>
    </w:lvl>
    <w:lvl w:ilvl="5" w:tplc="08090005" w:tentative="1">
      <w:start w:val="1"/>
      <w:numFmt w:val="bullet"/>
      <w:lvlText w:val=""/>
      <w:lvlJc w:val="left"/>
      <w:pPr>
        <w:ind w:left="4608" w:hanging="360"/>
      </w:pPr>
      <w:rPr>
        <w:rFonts w:ascii="Wingdings" w:hAnsi="Wingdings" w:hint="default"/>
      </w:rPr>
    </w:lvl>
    <w:lvl w:ilvl="6" w:tplc="08090001" w:tentative="1">
      <w:start w:val="1"/>
      <w:numFmt w:val="bullet"/>
      <w:lvlText w:val=""/>
      <w:lvlJc w:val="left"/>
      <w:pPr>
        <w:ind w:left="5328" w:hanging="360"/>
      </w:pPr>
      <w:rPr>
        <w:rFonts w:ascii="Symbol" w:hAnsi="Symbol" w:hint="default"/>
      </w:rPr>
    </w:lvl>
    <w:lvl w:ilvl="7" w:tplc="08090003" w:tentative="1">
      <w:start w:val="1"/>
      <w:numFmt w:val="bullet"/>
      <w:lvlText w:val="o"/>
      <w:lvlJc w:val="left"/>
      <w:pPr>
        <w:ind w:left="6048" w:hanging="360"/>
      </w:pPr>
      <w:rPr>
        <w:rFonts w:ascii="Courier New" w:hAnsi="Courier New" w:cs="Courier New" w:hint="default"/>
      </w:rPr>
    </w:lvl>
    <w:lvl w:ilvl="8" w:tplc="08090005" w:tentative="1">
      <w:start w:val="1"/>
      <w:numFmt w:val="bullet"/>
      <w:lvlText w:val=""/>
      <w:lvlJc w:val="left"/>
      <w:pPr>
        <w:ind w:left="6768" w:hanging="360"/>
      </w:pPr>
      <w:rPr>
        <w:rFonts w:ascii="Wingdings" w:hAnsi="Wingdings" w:hint="default"/>
      </w:rPr>
    </w:lvl>
  </w:abstractNum>
  <w:abstractNum w:abstractNumId="31" w15:restartNumberingAfterBreak="0">
    <w:nsid w:val="599D21C1"/>
    <w:multiLevelType w:val="hybridMultilevel"/>
    <w:tmpl w:val="B5C01524"/>
    <w:lvl w:ilvl="0" w:tplc="6F9AE874">
      <w:start w:val="1"/>
      <w:numFmt w:val="bullet"/>
      <w:pStyle w:val="ILOHeading2"/>
      <w:lvlText w:val=""/>
      <w:lvlJc w:val="left"/>
      <w:pPr>
        <w:ind w:left="720" w:hanging="360"/>
      </w:pPr>
      <w:rPr>
        <w:rFonts w:ascii="Wingdings 3" w:hAnsi="Wingdings 3" w:cs="Wingdings 3" w:hint="default"/>
        <w:b w:val="0"/>
        <w:i w:val="0"/>
        <w:color w:val="1E2DBE"/>
        <w:sz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5DBA7F6F"/>
    <w:multiLevelType w:val="hybridMultilevel"/>
    <w:tmpl w:val="EBD84E34"/>
    <w:lvl w:ilvl="0" w:tplc="57502046">
      <w:start w:val="1"/>
      <w:numFmt w:val="decimal"/>
      <w:lvlText w:val="%1."/>
      <w:lvlJc w:val="left"/>
      <w:pPr>
        <w:ind w:left="720" w:hanging="360"/>
      </w:pPr>
      <w:rPr>
        <w:rFonts w:ascii="Noto Sans" w:hAnsi="Noto Sans" w:hint="default"/>
        <w:b/>
        <w:bCs/>
        <w:i w:val="0"/>
        <w:iCs w:val="0"/>
        <w:color w:val="1E2DBE" w:themeColor="accent1"/>
        <w:sz w:val="18"/>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5EE5303C"/>
    <w:multiLevelType w:val="hybridMultilevel"/>
    <w:tmpl w:val="28FA472C"/>
    <w:lvl w:ilvl="0" w:tplc="37067162">
      <w:start w:val="1"/>
      <w:numFmt w:val="lowerLetter"/>
      <w:suff w:val="space"/>
      <w:lvlText w:val="(%1)"/>
      <w:lvlJc w:val="left"/>
      <w:pPr>
        <w:ind w:left="360" w:hanging="360"/>
      </w:pPr>
      <w:rPr>
        <w:rFonts w:hint="default"/>
      </w:rPr>
    </w:lvl>
    <w:lvl w:ilvl="1" w:tplc="B70E4B22" w:tentative="1">
      <w:start w:val="1"/>
      <w:numFmt w:val="lowerLetter"/>
      <w:lvlText w:val="%2."/>
      <w:lvlJc w:val="left"/>
      <w:pPr>
        <w:ind w:left="1440" w:hanging="360"/>
      </w:pPr>
    </w:lvl>
    <w:lvl w:ilvl="2" w:tplc="B11ADC3E" w:tentative="1">
      <w:start w:val="1"/>
      <w:numFmt w:val="lowerRoman"/>
      <w:lvlText w:val="%3."/>
      <w:lvlJc w:val="right"/>
      <w:pPr>
        <w:ind w:left="2160" w:hanging="180"/>
      </w:pPr>
    </w:lvl>
    <w:lvl w:ilvl="3" w:tplc="C644BAF6" w:tentative="1">
      <w:start w:val="1"/>
      <w:numFmt w:val="decimal"/>
      <w:lvlText w:val="%4."/>
      <w:lvlJc w:val="left"/>
      <w:pPr>
        <w:ind w:left="2880" w:hanging="360"/>
      </w:pPr>
    </w:lvl>
    <w:lvl w:ilvl="4" w:tplc="E8360888" w:tentative="1">
      <w:start w:val="1"/>
      <w:numFmt w:val="lowerLetter"/>
      <w:lvlText w:val="%5."/>
      <w:lvlJc w:val="left"/>
      <w:pPr>
        <w:ind w:left="3600" w:hanging="360"/>
      </w:pPr>
    </w:lvl>
    <w:lvl w:ilvl="5" w:tplc="CA768FD4" w:tentative="1">
      <w:start w:val="1"/>
      <w:numFmt w:val="lowerRoman"/>
      <w:lvlText w:val="%6."/>
      <w:lvlJc w:val="right"/>
      <w:pPr>
        <w:ind w:left="4320" w:hanging="180"/>
      </w:pPr>
    </w:lvl>
    <w:lvl w:ilvl="6" w:tplc="6316B0A6" w:tentative="1">
      <w:start w:val="1"/>
      <w:numFmt w:val="decimal"/>
      <w:lvlText w:val="%7."/>
      <w:lvlJc w:val="left"/>
      <w:pPr>
        <w:ind w:left="5040" w:hanging="360"/>
      </w:pPr>
    </w:lvl>
    <w:lvl w:ilvl="7" w:tplc="6728ED02" w:tentative="1">
      <w:start w:val="1"/>
      <w:numFmt w:val="lowerLetter"/>
      <w:lvlText w:val="%8."/>
      <w:lvlJc w:val="left"/>
      <w:pPr>
        <w:ind w:left="5760" w:hanging="360"/>
      </w:pPr>
    </w:lvl>
    <w:lvl w:ilvl="8" w:tplc="06F09A40" w:tentative="1">
      <w:start w:val="1"/>
      <w:numFmt w:val="lowerRoman"/>
      <w:lvlText w:val="%9."/>
      <w:lvlJc w:val="right"/>
      <w:pPr>
        <w:ind w:left="6480" w:hanging="180"/>
      </w:pPr>
    </w:lvl>
  </w:abstractNum>
  <w:abstractNum w:abstractNumId="34" w15:restartNumberingAfterBreak="0">
    <w:nsid w:val="61385EC1"/>
    <w:multiLevelType w:val="hybridMultilevel"/>
    <w:tmpl w:val="2DB62B4E"/>
    <w:lvl w:ilvl="0" w:tplc="963261B6">
      <w:start w:val="1"/>
      <w:numFmt w:val="lowerLetter"/>
      <w:pStyle w:val="ILOalpha-List"/>
      <w:lvlText w:val="%1."/>
      <w:lvlJc w:val="left"/>
      <w:pPr>
        <w:ind w:left="360" w:hanging="360"/>
      </w:pPr>
      <w:rPr>
        <w:rFonts w:ascii="Noto Sans" w:hAnsi="Noto Sans" w:hint="default"/>
        <w:b/>
        <w:i w:val="0"/>
        <w:color w:val="1E2DBE" w:themeColor="accent1"/>
        <w:sz w:val="18"/>
        <w:u w:val="none"/>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35" w15:restartNumberingAfterBreak="0">
    <w:nsid w:val="678F2B1F"/>
    <w:multiLevelType w:val="multilevel"/>
    <w:tmpl w:val="E2429724"/>
    <w:lvl w:ilvl="0">
      <w:start w:val="12"/>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8D6018F"/>
    <w:multiLevelType w:val="hybridMultilevel"/>
    <w:tmpl w:val="EE7A54A6"/>
    <w:lvl w:ilvl="0" w:tplc="257C61A4">
      <w:start w:val="1"/>
      <w:numFmt w:val="decimal"/>
      <w:pStyle w:val="ILONumberlist"/>
      <w:lvlText w:val="%1."/>
      <w:lvlJc w:val="left"/>
      <w:pPr>
        <w:ind w:left="720" w:hanging="360"/>
      </w:pPr>
      <w:rPr>
        <w:rFonts w:ascii="Noto Sans" w:hAnsi="Noto Sans" w:hint="default"/>
        <w:b/>
        <w:bCs/>
        <w:i w:val="0"/>
        <w:color w:val="1E2DBE" w:themeColor="accent1"/>
        <w:sz w:val="18"/>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7BBD65B8"/>
    <w:multiLevelType w:val="hybridMultilevel"/>
    <w:tmpl w:val="F6468C94"/>
    <w:lvl w:ilvl="0" w:tplc="6EDA23DA">
      <w:start w:val="1"/>
      <w:numFmt w:val="bullet"/>
      <w:pStyle w:val="ILOTableheading"/>
      <w:lvlText w:val="►"/>
      <w:lvlJc w:val="left"/>
      <w:pPr>
        <w:ind w:left="360" w:hanging="360"/>
      </w:pPr>
      <w:rPr>
        <w:rFonts w:ascii="Arial" w:hAnsi="Arial" w:hint="default"/>
        <w:color w:val="1E2DBE" w:themeColor="accent1"/>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03667364">
    <w:abstractNumId w:val="0"/>
  </w:num>
  <w:num w:numId="2" w16cid:durableId="461188944">
    <w:abstractNumId w:val="28"/>
  </w:num>
  <w:num w:numId="3" w16cid:durableId="1236166147">
    <w:abstractNumId w:val="32"/>
  </w:num>
  <w:num w:numId="4" w16cid:durableId="1217428592">
    <w:abstractNumId w:val="23"/>
  </w:num>
  <w:num w:numId="5" w16cid:durableId="1284078095">
    <w:abstractNumId w:val="15"/>
  </w:num>
  <w:num w:numId="6" w16cid:durableId="1610157808">
    <w:abstractNumId w:val="5"/>
  </w:num>
  <w:num w:numId="7" w16cid:durableId="377750603">
    <w:abstractNumId w:val="26"/>
  </w:num>
  <w:num w:numId="8" w16cid:durableId="370228204">
    <w:abstractNumId w:val="1"/>
  </w:num>
  <w:num w:numId="9" w16cid:durableId="2070106029">
    <w:abstractNumId w:val="31"/>
  </w:num>
  <w:num w:numId="10" w16cid:durableId="1816097301">
    <w:abstractNumId w:val="34"/>
  </w:num>
  <w:num w:numId="11" w16cid:durableId="1453479056">
    <w:abstractNumId w:val="8"/>
  </w:num>
  <w:num w:numId="12" w16cid:durableId="1409617690">
    <w:abstractNumId w:val="20"/>
  </w:num>
  <w:num w:numId="13" w16cid:durableId="1888369486">
    <w:abstractNumId w:val="4"/>
  </w:num>
  <w:num w:numId="14" w16cid:durableId="464156103">
    <w:abstractNumId w:val="24"/>
  </w:num>
  <w:num w:numId="15" w16cid:durableId="1464618007">
    <w:abstractNumId w:val="16"/>
  </w:num>
  <w:num w:numId="16" w16cid:durableId="2064600995">
    <w:abstractNumId w:val="7"/>
  </w:num>
  <w:num w:numId="17" w16cid:durableId="614292956">
    <w:abstractNumId w:val="6"/>
  </w:num>
  <w:num w:numId="18" w16cid:durableId="1593512870">
    <w:abstractNumId w:val="13"/>
  </w:num>
  <w:num w:numId="19" w16cid:durableId="144007443">
    <w:abstractNumId w:val="18"/>
  </w:num>
  <w:num w:numId="20" w16cid:durableId="1675499997">
    <w:abstractNumId w:val="3"/>
  </w:num>
  <w:num w:numId="21" w16cid:durableId="2115320384">
    <w:abstractNumId w:val="37"/>
  </w:num>
  <w:num w:numId="22" w16cid:durableId="462431136">
    <w:abstractNumId w:val="36"/>
  </w:num>
  <w:num w:numId="23" w16cid:durableId="151718746">
    <w:abstractNumId w:val="9"/>
  </w:num>
  <w:num w:numId="24" w16cid:durableId="1204908786">
    <w:abstractNumId w:val="27"/>
  </w:num>
  <w:num w:numId="25" w16cid:durableId="1763259494">
    <w:abstractNumId w:val="17"/>
  </w:num>
  <w:num w:numId="26" w16cid:durableId="1463841747">
    <w:abstractNumId w:val="14"/>
  </w:num>
  <w:num w:numId="27" w16cid:durableId="14045735">
    <w:abstractNumId w:val="22"/>
  </w:num>
  <w:num w:numId="28" w16cid:durableId="213464896">
    <w:abstractNumId w:val="2"/>
  </w:num>
  <w:num w:numId="29" w16cid:durableId="1288272696">
    <w:abstractNumId w:val="25"/>
  </w:num>
  <w:num w:numId="30" w16cid:durableId="1910770951">
    <w:abstractNumId w:val="10"/>
  </w:num>
  <w:num w:numId="31" w16cid:durableId="819463434">
    <w:abstractNumId w:val="33"/>
  </w:num>
  <w:num w:numId="32" w16cid:durableId="1607303028">
    <w:abstractNumId w:val="19"/>
  </w:num>
  <w:num w:numId="33" w16cid:durableId="2097087313">
    <w:abstractNumId w:val="21"/>
  </w:num>
  <w:num w:numId="34" w16cid:durableId="1423406346">
    <w:abstractNumId w:val="11"/>
  </w:num>
  <w:num w:numId="35" w16cid:durableId="269123134">
    <w:abstractNumId w:val="29"/>
  </w:num>
  <w:num w:numId="36" w16cid:durableId="576137641">
    <w:abstractNumId w:val="4"/>
    <w:lvlOverride w:ilvl="0">
      <w:startOverride w:val="1"/>
    </w:lvlOverride>
  </w:num>
  <w:num w:numId="37" w16cid:durableId="676469977">
    <w:abstractNumId w:val="30"/>
  </w:num>
  <w:num w:numId="38" w16cid:durableId="78751030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975647316">
    <w:abstractNumId w:val="12"/>
  </w:num>
  <w:num w:numId="40" w16cid:durableId="1572695409">
    <w:abstractNumId w:val="34"/>
    <w:lvlOverride w:ilvl="0">
      <w:startOverride w:val="1"/>
    </w:lvlOverride>
  </w:num>
  <w:num w:numId="41" w16cid:durableId="1811439430">
    <w:abstractNumId w:val="34"/>
    <w:lvlOverride w:ilvl="0">
      <w:startOverride w:val="1"/>
    </w:lvlOverride>
  </w:num>
  <w:num w:numId="42" w16cid:durableId="1470592158">
    <w:abstractNumId w:val="3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s-ES_tradnl" w:vendorID="64" w:dllVersion="6" w:nlCheck="1" w:checkStyle="0"/>
  <w:activeWritingStyle w:appName="MSWord" w:lang="en-GB" w:vendorID="64" w:dllVersion="6" w:nlCheck="1" w:checkStyle="1"/>
  <w:activeWritingStyle w:appName="MSWord" w:lang="en-US" w:vendorID="64" w:dllVersion="6" w:nlCheck="1" w:checkStyle="1"/>
  <w:activeWritingStyle w:appName="MSWord" w:lang="fr-CH" w:vendorID="64" w:dllVersion="6" w:nlCheck="1" w:checkStyle="0"/>
  <w:activeWritingStyle w:appName="MSWord" w:lang="fr-FR" w:vendorID="64" w:dllVersion="6" w:nlCheck="1" w:checkStyle="0"/>
  <w:activeWritingStyle w:appName="MSWord" w:lang="en-GB"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n-AU" w:vendorID="64" w:dllVersion="0" w:nlCheck="1" w:checkStyle="0"/>
  <w:activeWritingStyle w:appName="MSWord" w:lang="es-ES" w:vendorID="64" w:dllVersion="0" w:nlCheck="1" w:checkStyle="0"/>
  <w:activeWritingStyle w:appName="MSWord" w:lang="fr-CH" w:vendorID="64" w:dllVersion="0" w:nlCheck="1" w:checkStyle="0"/>
  <w:activeWritingStyle w:appName="MSWord" w:lang="fr-FR" w:vendorID="64" w:dllVersion="0" w:nlCheck="1" w:checkStyle="0"/>
  <w:proofState w:spelling="clean" w:grammar="clean"/>
  <w:attachedTemplate r:id="rId1"/>
  <w:linkStyle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hyphenationZone w:val="283"/>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0219"/>
    <w:rsid w:val="0000036E"/>
    <w:rsid w:val="000003DC"/>
    <w:rsid w:val="0000041E"/>
    <w:rsid w:val="0000050C"/>
    <w:rsid w:val="000005E0"/>
    <w:rsid w:val="000007DB"/>
    <w:rsid w:val="00000A63"/>
    <w:rsid w:val="00001125"/>
    <w:rsid w:val="00001516"/>
    <w:rsid w:val="00001DF0"/>
    <w:rsid w:val="00002296"/>
    <w:rsid w:val="000024BB"/>
    <w:rsid w:val="00002EE4"/>
    <w:rsid w:val="00002F41"/>
    <w:rsid w:val="000032FA"/>
    <w:rsid w:val="00003543"/>
    <w:rsid w:val="0000387F"/>
    <w:rsid w:val="000046BD"/>
    <w:rsid w:val="00004766"/>
    <w:rsid w:val="00004892"/>
    <w:rsid w:val="00004C31"/>
    <w:rsid w:val="00005244"/>
    <w:rsid w:val="0000529E"/>
    <w:rsid w:val="00005581"/>
    <w:rsid w:val="000060BC"/>
    <w:rsid w:val="000060E3"/>
    <w:rsid w:val="00006576"/>
    <w:rsid w:val="00006729"/>
    <w:rsid w:val="00006D10"/>
    <w:rsid w:val="00006F2B"/>
    <w:rsid w:val="00007403"/>
    <w:rsid w:val="0000741A"/>
    <w:rsid w:val="00007886"/>
    <w:rsid w:val="00007948"/>
    <w:rsid w:val="00007C43"/>
    <w:rsid w:val="00007DAF"/>
    <w:rsid w:val="00010083"/>
    <w:rsid w:val="0001026C"/>
    <w:rsid w:val="000107D1"/>
    <w:rsid w:val="0001188E"/>
    <w:rsid w:val="00011DD9"/>
    <w:rsid w:val="00012A21"/>
    <w:rsid w:val="00012BB8"/>
    <w:rsid w:val="0001358D"/>
    <w:rsid w:val="00013AAE"/>
    <w:rsid w:val="00013B4A"/>
    <w:rsid w:val="00013CAD"/>
    <w:rsid w:val="00014550"/>
    <w:rsid w:val="000146EE"/>
    <w:rsid w:val="00014906"/>
    <w:rsid w:val="000153AE"/>
    <w:rsid w:val="0001681C"/>
    <w:rsid w:val="00016AF5"/>
    <w:rsid w:val="00016E0D"/>
    <w:rsid w:val="000170E6"/>
    <w:rsid w:val="00017DFB"/>
    <w:rsid w:val="00017FB5"/>
    <w:rsid w:val="0002043D"/>
    <w:rsid w:val="00021074"/>
    <w:rsid w:val="00021746"/>
    <w:rsid w:val="00021AEF"/>
    <w:rsid w:val="0002202F"/>
    <w:rsid w:val="000230CC"/>
    <w:rsid w:val="00023176"/>
    <w:rsid w:val="000237BA"/>
    <w:rsid w:val="000241AB"/>
    <w:rsid w:val="0002482E"/>
    <w:rsid w:val="000249BA"/>
    <w:rsid w:val="0002501A"/>
    <w:rsid w:val="0002597E"/>
    <w:rsid w:val="0002642E"/>
    <w:rsid w:val="00026473"/>
    <w:rsid w:val="00026853"/>
    <w:rsid w:val="0002696A"/>
    <w:rsid w:val="00027AC3"/>
    <w:rsid w:val="00030191"/>
    <w:rsid w:val="0003105F"/>
    <w:rsid w:val="000310D6"/>
    <w:rsid w:val="000317C9"/>
    <w:rsid w:val="00031F5A"/>
    <w:rsid w:val="000320CB"/>
    <w:rsid w:val="000324C0"/>
    <w:rsid w:val="00032745"/>
    <w:rsid w:val="00034757"/>
    <w:rsid w:val="00034761"/>
    <w:rsid w:val="00034B50"/>
    <w:rsid w:val="00035475"/>
    <w:rsid w:val="00036815"/>
    <w:rsid w:val="00036FD7"/>
    <w:rsid w:val="000371C4"/>
    <w:rsid w:val="00037204"/>
    <w:rsid w:val="00037398"/>
    <w:rsid w:val="000379B9"/>
    <w:rsid w:val="000403F2"/>
    <w:rsid w:val="00040B71"/>
    <w:rsid w:val="00040F8B"/>
    <w:rsid w:val="0004112E"/>
    <w:rsid w:val="00041B19"/>
    <w:rsid w:val="00042655"/>
    <w:rsid w:val="000427A7"/>
    <w:rsid w:val="0004298B"/>
    <w:rsid w:val="00043244"/>
    <w:rsid w:val="000436CE"/>
    <w:rsid w:val="00043B3C"/>
    <w:rsid w:val="00043C8E"/>
    <w:rsid w:val="00043D2B"/>
    <w:rsid w:val="000443A4"/>
    <w:rsid w:val="00044860"/>
    <w:rsid w:val="000451C7"/>
    <w:rsid w:val="0004558A"/>
    <w:rsid w:val="000462CD"/>
    <w:rsid w:val="000463EB"/>
    <w:rsid w:val="00046427"/>
    <w:rsid w:val="00046680"/>
    <w:rsid w:val="00046ADB"/>
    <w:rsid w:val="00046C7F"/>
    <w:rsid w:val="00046F8D"/>
    <w:rsid w:val="0004706C"/>
    <w:rsid w:val="00047CA1"/>
    <w:rsid w:val="00047D53"/>
    <w:rsid w:val="00050324"/>
    <w:rsid w:val="000510DD"/>
    <w:rsid w:val="00052170"/>
    <w:rsid w:val="000525AF"/>
    <w:rsid w:val="00052737"/>
    <w:rsid w:val="00053068"/>
    <w:rsid w:val="00053B16"/>
    <w:rsid w:val="00054F96"/>
    <w:rsid w:val="00055239"/>
    <w:rsid w:val="00055B8C"/>
    <w:rsid w:val="000566BD"/>
    <w:rsid w:val="0005720A"/>
    <w:rsid w:val="00057834"/>
    <w:rsid w:val="00057ABF"/>
    <w:rsid w:val="000601C3"/>
    <w:rsid w:val="000604CC"/>
    <w:rsid w:val="0006100F"/>
    <w:rsid w:val="00061219"/>
    <w:rsid w:val="00061738"/>
    <w:rsid w:val="0006174D"/>
    <w:rsid w:val="00062538"/>
    <w:rsid w:val="00062692"/>
    <w:rsid w:val="00062D20"/>
    <w:rsid w:val="000636FC"/>
    <w:rsid w:val="0006380B"/>
    <w:rsid w:val="00063AE8"/>
    <w:rsid w:val="00064605"/>
    <w:rsid w:val="00064F91"/>
    <w:rsid w:val="000650A4"/>
    <w:rsid w:val="000652C9"/>
    <w:rsid w:val="00065829"/>
    <w:rsid w:val="00065A62"/>
    <w:rsid w:val="00066229"/>
    <w:rsid w:val="000662EC"/>
    <w:rsid w:val="00066CAC"/>
    <w:rsid w:val="00066D29"/>
    <w:rsid w:val="00066DA4"/>
    <w:rsid w:val="0006791B"/>
    <w:rsid w:val="000707A5"/>
    <w:rsid w:val="00071B27"/>
    <w:rsid w:val="00071E5E"/>
    <w:rsid w:val="00073900"/>
    <w:rsid w:val="0007394F"/>
    <w:rsid w:val="00073D02"/>
    <w:rsid w:val="0007403E"/>
    <w:rsid w:val="00074216"/>
    <w:rsid w:val="000746E5"/>
    <w:rsid w:val="00075107"/>
    <w:rsid w:val="000753D2"/>
    <w:rsid w:val="000757F8"/>
    <w:rsid w:val="000764A9"/>
    <w:rsid w:val="000767D7"/>
    <w:rsid w:val="000768E8"/>
    <w:rsid w:val="00076E5D"/>
    <w:rsid w:val="00077826"/>
    <w:rsid w:val="00080219"/>
    <w:rsid w:val="00080F63"/>
    <w:rsid w:val="000819A2"/>
    <w:rsid w:val="0008224A"/>
    <w:rsid w:val="00082429"/>
    <w:rsid w:val="00083928"/>
    <w:rsid w:val="0008395C"/>
    <w:rsid w:val="00083D11"/>
    <w:rsid w:val="00083F04"/>
    <w:rsid w:val="000843DD"/>
    <w:rsid w:val="00084903"/>
    <w:rsid w:val="00084923"/>
    <w:rsid w:val="0008492F"/>
    <w:rsid w:val="00085AB6"/>
    <w:rsid w:val="00085C98"/>
    <w:rsid w:val="00086069"/>
    <w:rsid w:val="00086814"/>
    <w:rsid w:val="000868E3"/>
    <w:rsid w:val="00086CB4"/>
    <w:rsid w:val="0008799C"/>
    <w:rsid w:val="00090691"/>
    <w:rsid w:val="00090788"/>
    <w:rsid w:val="00090797"/>
    <w:rsid w:val="0009101C"/>
    <w:rsid w:val="0009119D"/>
    <w:rsid w:val="0009136F"/>
    <w:rsid w:val="000920C0"/>
    <w:rsid w:val="000923C5"/>
    <w:rsid w:val="000927DA"/>
    <w:rsid w:val="000928FE"/>
    <w:rsid w:val="00093150"/>
    <w:rsid w:val="00093159"/>
    <w:rsid w:val="00093940"/>
    <w:rsid w:val="00093C3C"/>
    <w:rsid w:val="000942CC"/>
    <w:rsid w:val="00094581"/>
    <w:rsid w:val="00095197"/>
    <w:rsid w:val="00095E8B"/>
    <w:rsid w:val="00095F1B"/>
    <w:rsid w:val="00096229"/>
    <w:rsid w:val="000966B7"/>
    <w:rsid w:val="00096853"/>
    <w:rsid w:val="00096FC5"/>
    <w:rsid w:val="000970D8"/>
    <w:rsid w:val="000971D8"/>
    <w:rsid w:val="000A00BE"/>
    <w:rsid w:val="000A0150"/>
    <w:rsid w:val="000A02BA"/>
    <w:rsid w:val="000A095F"/>
    <w:rsid w:val="000A16DD"/>
    <w:rsid w:val="000A1EFC"/>
    <w:rsid w:val="000A2956"/>
    <w:rsid w:val="000A2B62"/>
    <w:rsid w:val="000A2C53"/>
    <w:rsid w:val="000A3688"/>
    <w:rsid w:val="000A3A14"/>
    <w:rsid w:val="000A435A"/>
    <w:rsid w:val="000A45AA"/>
    <w:rsid w:val="000A4FB8"/>
    <w:rsid w:val="000A50D5"/>
    <w:rsid w:val="000A5D3E"/>
    <w:rsid w:val="000A61A6"/>
    <w:rsid w:val="000A6B4D"/>
    <w:rsid w:val="000A6E3F"/>
    <w:rsid w:val="000A7143"/>
    <w:rsid w:val="000A7F53"/>
    <w:rsid w:val="000B0A9D"/>
    <w:rsid w:val="000B0B53"/>
    <w:rsid w:val="000B0F64"/>
    <w:rsid w:val="000B1BB7"/>
    <w:rsid w:val="000B1E05"/>
    <w:rsid w:val="000B264C"/>
    <w:rsid w:val="000B2D9C"/>
    <w:rsid w:val="000B3315"/>
    <w:rsid w:val="000B4514"/>
    <w:rsid w:val="000B46F9"/>
    <w:rsid w:val="000B4B33"/>
    <w:rsid w:val="000B51B4"/>
    <w:rsid w:val="000B5239"/>
    <w:rsid w:val="000B53BC"/>
    <w:rsid w:val="000B5541"/>
    <w:rsid w:val="000B5AC2"/>
    <w:rsid w:val="000B6390"/>
    <w:rsid w:val="000B65FE"/>
    <w:rsid w:val="000B693B"/>
    <w:rsid w:val="000B7356"/>
    <w:rsid w:val="000B754D"/>
    <w:rsid w:val="000B7739"/>
    <w:rsid w:val="000C0056"/>
    <w:rsid w:val="000C05D4"/>
    <w:rsid w:val="000C115E"/>
    <w:rsid w:val="000C1431"/>
    <w:rsid w:val="000C153C"/>
    <w:rsid w:val="000C19AC"/>
    <w:rsid w:val="000C1A5C"/>
    <w:rsid w:val="000C1BE7"/>
    <w:rsid w:val="000C2249"/>
    <w:rsid w:val="000C286B"/>
    <w:rsid w:val="000C2EBF"/>
    <w:rsid w:val="000C387E"/>
    <w:rsid w:val="000C3E65"/>
    <w:rsid w:val="000C3EB2"/>
    <w:rsid w:val="000C4A1A"/>
    <w:rsid w:val="000C4FF6"/>
    <w:rsid w:val="000C5023"/>
    <w:rsid w:val="000C51D7"/>
    <w:rsid w:val="000C5D9F"/>
    <w:rsid w:val="000C6D03"/>
    <w:rsid w:val="000C6E56"/>
    <w:rsid w:val="000C6EBC"/>
    <w:rsid w:val="000C74C0"/>
    <w:rsid w:val="000D039C"/>
    <w:rsid w:val="000D0A35"/>
    <w:rsid w:val="000D0C7E"/>
    <w:rsid w:val="000D1318"/>
    <w:rsid w:val="000D1C5D"/>
    <w:rsid w:val="000D1E8C"/>
    <w:rsid w:val="000D1FB8"/>
    <w:rsid w:val="000D22B8"/>
    <w:rsid w:val="000D2CDC"/>
    <w:rsid w:val="000D2ED2"/>
    <w:rsid w:val="000D30AC"/>
    <w:rsid w:val="000D38C2"/>
    <w:rsid w:val="000D501A"/>
    <w:rsid w:val="000D65D6"/>
    <w:rsid w:val="000D710D"/>
    <w:rsid w:val="000D7EE5"/>
    <w:rsid w:val="000D7F7F"/>
    <w:rsid w:val="000E03B7"/>
    <w:rsid w:val="000E06CC"/>
    <w:rsid w:val="000E0FED"/>
    <w:rsid w:val="000E1586"/>
    <w:rsid w:val="000E174E"/>
    <w:rsid w:val="000E1CD3"/>
    <w:rsid w:val="000E2A36"/>
    <w:rsid w:val="000E309D"/>
    <w:rsid w:val="000E3609"/>
    <w:rsid w:val="000E3D7D"/>
    <w:rsid w:val="000E4429"/>
    <w:rsid w:val="000E4498"/>
    <w:rsid w:val="000E4C2C"/>
    <w:rsid w:val="000E5652"/>
    <w:rsid w:val="000E5910"/>
    <w:rsid w:val="000E5AA9"/>
    <w:rsid w:val="000E63C9"/>
    <w:rsid w:val="000E6B3C"/>
    <w:rsid w:val="000E6EF8"/>
    <w:rsid w:val="000E7773"/>
    <w:rsid w:val="000E79B8"/>
    <w:rsid w:val="000E7FB2"/>
    <w:rsid w:val="000F0438"/>
    <w:rsid w:val="000F1374"/>
    <w:rsid w:val="000F14F6"/>
    <w:rsid w:val="000F1652"/>
    <w:rsid w:val="000F2120"/>
    <w:rsid w:val="000F21D9"/>
    <w:rsid w:val="000F3308"/>
    <w:rsid w:val="000F4332"/>
    <w:rsid w:val="000F4E9F"/>
    <w:rsid w:val="000F52CD"/>
    <w:rsid w:val="000F5318"/>
    <w:rsid w:val="000F5959"/>
    <w:rsid w:val="000F5F73"/>
    <w:rsid w:val="000F69C9"/>
    <w:rsid w:val="000F707C"/>
    <w:rsid w:val="000F7773"/>
    <w:rsid w:val="000F77AD"/>
    <w:rsid w:val="000F7C9E"/>
    <w:rsid w:val="000F7D6C"/>
    <w:rsid w:val="000F7DEC"/>
    <w:rsid w:val="00100211"/>
    <w:rsid w:val="00100BB2"/>
    <w:rsid w:val="00100FD2"/>
    <w:rsid w:val="001014FD"/>
    <w:rsid w:val="001017A0"/>
    <w:rsid w:val="00101BAC"/>
    <w:rsid w:val="00101D61"/>
    <w:rsid w:val="00102B8B"/>
    <w:rsid w:val="00102F86"/>
    <w:rsid w:val="0010339F"/>
    <w:rsid w:val="001033CE"/>
    <w:rsid w:val="001034EC"/>
    <w:rsid w:val="00103B8F"/>
    <w:rsid w:val="00103FEA"/>
    <w:rsid w:val="00104278"/>
    <w:rsid w:val="001047CC"/>
    <w:rsid w:val="00106047"/>
    <w:rsid w:val="001069C7"/>
    <w:rsid w:val="00106B0B"/>
    <w:rsid w:val="001070BC"/>
    <w:rsid w:val="001077DE"/>
    <w:rsid w:val="001078A3"/>
    <w:rsid w:val="00110629"/>
    <w:rsid w:val="001110A1"/>
    <w:rsid w:val="001110BD"/>
    <w:rsid w:val="00112734"/>
    <w:rsid w:val="00112D01"/>
    <w:rsid w:val="0011312F"/>
    <w:rsid w:val="00113299"/>
    <w:rsid w:val="001133C5"/>
    <w:rsid w:val="00113694"/>
    <w:rsid w:val="001137AF"/>
    <w:rsid w:val="001138B4"/>
    <w:rsid w:val="001146C0"/>
    <w:rsid w:val="001147E4"/>
    <w:rsid w:val="00114830"/>
    <w:rsid w:val="00115B31"/>
    <w:rsid w:val="00115EB8"/>
    <w:rsid w:val="0011693F"/>
    <w:rsid w:val="00116BAB"/>
    <w:rsid w:val="00116D79"/>
    <w:rsid w:val="00116E27"/>
    <w:rsid w:val="001170EF"/>
    <w:rsid w:val="0012020B"/>
    <w:rsid w:val="00121239"/>
    <w:rsid w:val="0012123B"/>
    <w:rsid w:val="001213D9"/>
    <w:rsid w:val="0012165E"/>
    <w:rsid w:val="0012188A"/>
    <w:rsid w:val="00122A9D"/>
    <w:rsid w:val="00122E14"/>
    <w:rsid w:val="001234B9"/>
    <w:rsid w:val="0012383F"/>
    <w:rsid w:val="001238E2"/>
    <w:rsid w:val="0012397F"/>
    <w:rsid w:val="0012554C"/>
    <w:rsid w:val="00125A9A"/>
    <w:rsid w:val="0012650C"/>
    <w:rsid w:val="00127264"/>
    <w:rsid w:val="00130647"/>
    <w:rsid w:val="00130B44"/>
    <w:rsid w:val="00130BB8"/>
    <w:rsid w:val="00130E9D"/>
    <w:rsid w:val="00130FAB"/>
    <w:rsid w:val="001310E7"/>
    <w:rsid w:val="001316F3"/>
    <w:rsid w:val="00131B36"/>
    <w:rsid w:val="00131E19"/>
    <w:rsid w:val="00131F84"/>
    <w:rsid w:val="00132900"/>
    <w:rsid w:val="00132E91"/>
    <w:rsid w:val="001333E2"/>
    <w:rsid w:val="00133735"/>
    <w:rsid w:val="00133ACE"/>
    <w:rsid w:val="00133C96"/>
    <w:rsid w:val="00133EEF"/>
    <w:rsid w:val="0013400B"/>
    <w:rsid w:val="0013477F"/>
    <w:rsid w:val="00134ABC"/>
    <w:rsid w:val="00134DB8"/>
    <w:rsid w:val="00134DDA"/>
    <w:rsid w:val="00135301"/>
    <w:rsid w:val="001356C8"/>
    <w:rsid w:val="001356E4"/>
    <w:rsid w:val="00135A21"/>
    <w:rsid w:val="00135A2B"/>
    <w:rsid w:val="00135A7E"/>
    <w:rsid w:val="00136299"/>
    <w:rsid w:val="001362B6"/>
    <w:rsid w:val="00137DCA"/>
    <w:rsid w:val="00137DED"/>
    <w:rsid w:val="00140A3A"/>
    <w:rsid w:val="001410DD"/>
    <w:rsid w:val="00141167"/>
    <w:rsid w:val="001415A5"/>
    <w:rsid w:val="0014181B"/>
    <w:rsid w:val="00141827"/>
    <w:rsid w:val="00141E69"/>
    <w:rsid w:val="001421A7"/>
    <w:rsid w:val="00142299"/>
    <w:rsid w:val="00142739"/>
    <w:rsid w:val="00142750"/>
    <w:rsid w:val="0014332C"/>
    <w:rsid w:val="0014398A"/>
    <w:rsid w:val="00144F95"/>
    <w:rsid w:val="00145311"/>
    <w:rsid w:val="00145921"/>
    <w:rsid w:val="00145C84"/>
    <w:rsid w:val="00145F48"/>
    <w:rsid w:val="0014673B"/>
    <w:rsid w:val="0014674B"/>
    <w:rsid w:val="00146879"/>
    <w:rsid w:val="0014716A"/>
    <w:rsid w:val="00147220"/>
    <w:rsid w:val="0014772C"/>
    <w:rsid w:val="00147926"/>
    <w:rsid w:val="0014796C"/>
    <w:rsid w:val="00147DC9"/>
    <w:rsid w:val="00150054"/>
    <w:rsid w:val="00150093"/>
    <w:rsid w:val="0015011D"/>
    <w:rsid w:val="00150306"/>
    <w:rsid w:val="00150A6D"/>
    <w:rsid w:val="00151232"/>
    <w:rsid w:val="00151C07"/>
    <w:rsid w:val="00151E8A"/>
    <w:rsid w:val="0015218D"/>
    <w:rsid w:val="001521F8"/>
    <w:rsid w:val="0015258C"/>
    <w:rsid w:val="001525AD"/>
    <w:rsid w:val="001526A2"/>
    <w:rsid w:val="00152C0B"/>
    <w:rsid w:val="00152DE3"/>
    <w:rsid w:val="001531E4"/>
    <w:rsid w:val="0015460A"/>
    <w:rsid w:val="001553BB"/>
    <w:rsid w:val="001557C2"/>
    <w:rsid w:val="0015626F"/>
    <w:rsid w:val="00156C93"/>
    <w:rsid w:val="00160F92"/>
    <w:rsid w:val="00161012"/>
    <w:rsid w:val="00161B94"/>
    <w:rsid w:val="0016229B"/>
    <w:rsid w:val="001624D3"/>
    <w:rsid w:val="00162870"/>
    <w:rsid w:val="00162AC4"/>
    <w:rsid w:val="00162E6F"/>
    <w:rsid w:val="00162FB0"/>
    <w:rsid w:val="0016310E"/>
    <w:rsid w:val="0016354C"/>
    <w:rsid w:val="00163E1E"/>
    <w:rsid w:val="00163EB8"/>
    <w:rsid w:val="00164D64"/>
    <w:rsid w:val="00164EE4"/>
    <w:rsid w:val="001653ED"/>
    <w:rsid w:val="00166149"/>
    <w:rsid w:val="001664E9"/>
    <w:rsid w:val="0016652A"/>
    <w:rsid w:val="00166919"/>
    <w:rsid w:val="00166CEE"/>
    <w:rsid w:val="00170099"/>
    <w:rsid w:val="0017069A"/>
    <w:rsid w:val="00170B16"/>
    <w:rsid w:val="00170F65"/>
    <w:rsid w:val="001711AC"/>
    <w:rsid w:val="0017121B"/>
    <w:rsid w:val="001717E8"/>
    <w:rsid w:val="001718D7"/>
    <w:rsid w:val="001719E6"/>
    <w:rsid w:val="00171B50"/>
    <w:rsid w:val="00171CE6"/>
    <w:rsid w:val="00172144"/>
    <w:rsid w:val="001726FB"/>
    <w:rsid w:val="00173204"/>
    <w:rsid w:val="00173482"/>
    <w:rsid w:val="001735BA"/>
    <w:rsid w:val="001741B2"/>
    <w:rsid w:val="00174321"/>
    <w:rsid w:val="00174DE3"/>
    <w:rsid w:val="00174E72"/>
    <w:rsid w:val="00174F73"/>
    <w:rsid w:val="0017508F"/>
    <w:rsid w:val="00176C2B"/>
    <w:rsid w:val="00176F0A"/>
    <w:rsid w:val="001776D8"/>
    <w:rsid w:val="0018012F"/>
    <w:rsid w:val="001804C4"/>
    <w:rsid w:val="0018051D"/>
    <w:rsid w:val="001813FA"/>
    <w:rsid w:val="00181652"/>
    <w:rsid w:val="00181E14"/>
    <w:rsid w:val="00182354"/>
    <w:rsid w:val="0018238C"/>
    <w:rsid w:val="00182698"/>
    <w:rsid w:val="00183AD7"/>
    <w:rsid w:val="00184133"/>
    <w:rsid w:val="00184591"/>
    <w:rsid w:val="00184895"/>
    <w:rsid w:val="00184C03"/>
    <w:rsid w:val="00185182"/>
    <w:rsid w:val="0018552B"/>
    <w:rsid w:val="00185607"/>
    <w:rsid w:val="00185B35"/>
    <w:rsid w:val="00185EFD"/>
    <w:rsid w:val="0018629A"/>
    <w:rsid w:val="00186E03"/>
    <w:rsid w:val="00187749"/>
    <w:rsid w:val="0018790C"/>
    <w:rsid w:val="00187938"/>
    <w:rsid w:val="00190460"/>
    <w:rsid w:val="001905C2"/>
    <w:rsid w:val="00190D85"/>
    <w:rsid w:val="00191069"/>
    <w:rsid w:val="001916DB"/>
    <w:rsid w:val="00191E7B"/>
    <w:rsid w:val="00193A5A"/>
    <w:rsid w:val="00193B60"/>
    <w:rsid w:val="00193BA6"/>
    <w:rsid w:val="00193F11"/>
    <w:rsid w:val="001947B9"/>
    <w:rsid w:val="001949F7"/>
    <w:rsid w:val="00195B64"/>
    <w:rsid w:val="001968F6"/>
    <w:rsid w:val="00196C1F"/>
    <w:rsid w:val="00196CD6"/>
    <w:rsid w:val="00196DC9"/>
    <w:rsid w:val="00197B48"/>
    <w:rsid w:val="00197E1A"/>
    <w:rsid w:val="00197FE4"/>
    <w:rsid w:val="001A0111"/>
    <w:rsid w:val="001A0BB6"/>
    <w:rsid w:val="001A0CB6"/>
    <w:rsid w:val="001A26B8"/>
    <w:rsid w:val="001A26F6"/>
    <w:rsid w:val="001A2752"/>
    <w:rsid w:val="001A2B48"/>
    <w:rsid w:val="001A2C89"/>
    <w:rsid w:val="001A398C"/>
    <w:rsid w:val="001A44A1"/>
    <w:rsid w:val="001A46CE"/>
    <w:rsid w:val="001A4911"/>
    <w:rsid w:val="001A4D88"/>
    <w:rsid w:val="001A6154"/>
    <w:rsid w:val="001A6285"/>
    <w:rsid w:val="001A63BB"/>
    <w:rsid w:val="001A66B7"/>
    <w:rsid w:val="001B00DC"/>
    <w:rsid w:val="001B1479"/>
    <w:rsid w:val="001B147D"/>
    <w:rsid w:val="001B164C"/>
    <w:rsid w:val="001B1E65"/>
    <w:rsid w:val="001B21E8"/>
    <w:rsid w:val="001B2531"/>
    <w:rsid w:val="001B2813"/>
    <w:rsid w:val="001B2A7E"/>
    <w:rsid w:val="001B2E7F"/>
    <w:rsid w:val="001B2EE7"/>
    <w:rsid w:val="001B3EA7"/>
    <w:rsid w:val="001B4237"/>
    <w:rsid w:val="001B4729"/>
    <w:rsid w:val="001B4D1B"/>
    <w:rsid w:val="001B5ABE"/>
    <w:rsid w:val="001B6700"/>
    <w:rsid w:val="001B6DDF"/>
    <w:rsid w:val="001B6E92"/>
    <w:rsid w:val="001B6F2E"/>
    <w:rsid w:val="001B76A0"/>
    <w:rsid w:val="001C066E"/>
    <w:rsid w:val="001C06B1"/>
    <w:rsid w:val="001C170C"/>
    <w:rsid w:val="001C1A4D"/>
    <w:rsid w:val="001C1CFF"/>
    <w:rsid w:val="001C2038"/>
    <w:rsid w:val="001C244C"/>
    <w:rsid w:val="001C2AA0"/>
    <w:rsid w:val="001C2AA2"/>
    <w:rsid w:val="001C300B"/>
    <w:rsid w:val="001C334E"/>
    <w:rsid w:val="001C3649"/>
    <w:rsid w:val="001C44ED"/>
    <w:rsid w:val="001C4A36"/>
    <w:rsid w:val="001C503D"/>
    <w:rsid w:val="001C504F"/>
    <w:rsid w:val="001C5A39"/>
    <w:rsid w:val="001C5AFC"/>
    <w:rsid w:val="001C5CC4"/>
    <w:rsid w:val="001C62D2"/>
    <w:rsid w:val="001C6527"/>
    <w:rsid w:val="001C672F"/>
    <w:rsid w:val="001C6D0B"/>
    <w:rsid w:val="001C6D8D"/>
    <w:rsid w:val="001C6EF7"/>
    <w:rsid w:val="001C73E4"/>
    <w:rsid w:val="001C7BE6"/>
    <w:rsid w:val="001C7C72"/>
    <w:rsid w:val="001D2235"/>
    <w:rsid w:val="001D4DBA"/>
    <w:rsid w:val="001D5058"/>
    <w:rsid w:val="001D530C"/>
    <w:rsid w:val="001D5517"/>
    <w:rsid w:val="001D55AF"/>
    <w:rsid w:val="001D599F"/>
    <w:rsid w:val="001D5F97"/>
    <w:rsid w:val="001D67CA"/>
    <w:rsid w:val="001D6C5A"/>
    <w:rsid w:val="001D6EB3"/>
    <w:rsid w:val="001D7551"/>
    <w:rsid w:val="001E18B6"/>
    <w:rsid w:val="001E1CB7"/>
    <w:rsid w:val="001E1F38"/>
    <w:rsid w:val="001E2148"/>
    <w:rsid w:val="001E2335"/>
    <w:rsid w:val="001E296B"/>
    <w:rsid w:val="001E3BA7"/>
    <w:rsid w:val="001E3DF7"/>
    <w:rsid w:val="001E4B04"/>
    <w:rsid w:val="001E4DD1"/>
    <w:rsid w:val="001E5030"/>
    <w:rsid w:val="001E58DC"/>
    <w:rsid w:val="001E5F92"/>
    <w:rsid w:val="001E6053"/>
    <w:rsid w:val="001E629F"/>
    <w:rsid w:val="001E66BF"/>
    <w:rsid w:val="001E694A"/>
    <w:rsid w:val="001E6D41"/>
    <w:rsid w:val="001E6F56"/>
    <w:rsid w:val="001E6F6E"/>
    <w:rsid w:val="001E7571"/>
    <w:rsid w:val="001E76D5"/>
    <w:rsid w:val="001E7AF4"/>
    <w:rsid w:val="001E7C6F"/>
    <w:rsid w:val="001F28E2"/>
    <w:rsid w:val="001F2AC4"/>
    <w:rsid w:val="001F2BC8"/>
    <w:rsid w:val="001F3949"/>
    <w:rsid w:val="001F4CCA"/>
    <w:rsid w:val="001F4E88"/>
    <w:rsid w:val="001F52E4"/>
    <w:rsid w:val="001F5406"/>
    <w:rsid w:val="001F5C2D"/>
    <w:rsid w:val="001F5D91"/>
    <w:rsid w:val="001F5F6B"/>
    <w:rsid w:val="001F6A7F"/>
    <w:rsid w:val="001F7E35"/>
    <w:rsid w:val="002018F7"/>
    <w:rsid w:val="00201C3D"/>
    <w:rsid w:val="00202111"/>
    <w:rsid w:val="00202769"/>
    <w:rsid w:val="00203023"/>
    <w:rsid w:val="00203051"/>
    <w:rsid w:val="002031EC"/>
    <w:rsid w:val="00203E88"/>
    <w:rsid w:val="00203FDF"/>
    <w:rsid w:val="002048F5"/>
    <w:rsid w:val="00204B37"/>
    <w:rsid w:val="00205045"/>
    <w:rsid w:val="00205D0C"/>
    <w:rsid w:val="00205ECC"/>
    <w:rsid w:val="00206B0D"/>
    <w:rsid w:val="00206ED9"/>
    <w:rsid w:val="002075B9"/>
    <w:rsid w:val="0020771F"/>
    <w:rsid w:val="0020785D"/>
    <w:rsid w:val="00210E3D"/>
    <w:rsid w:val="0021137E"/>
    <w:rsid w:val="002117FB"/>
    <w:rsid w:val="00211B68"/>
    <w:rsid w:val="00211F96"/>
    <w:rsid w:val="002121C1"/>
    <w:rsid w:val="002121DA"/>
    <w:rsid w:val="002124E3"/>
    <w:rsid w:val="00212A64"/>
    <w:rsid w:val="00212B41"/>
    <w:rsid w:val="00213066"/>
    <w:rsid w:val="0021347E"/>
    <w:rsid w:val="00213555"/>
    <w:rsid w:val="00213816"/>
    <w:rsid w:val="00213E0E"/>
    <w:rsid w:val="002144C9"/>
    <w:rsid w:val="00214C24"/>
    <w:rsid w:val="00214DC9"/>
    <w:rsid w:val="0021621A"/>
    <w:rsid w:val="0021631A"/>
    <w:rsid w:val="00216902"/>
    <w:rsid w:val="002171E1"/>
    <w:rsid w:val="002173EA"/>
    <w:rsid w:val="002177ED"/>
    <w:rsid w:val="002178BD"/>
    <w:rsid w:val="00220B8B"/>
    <w:rsid w:val="00220F4F"/>
    <w:rsid w:val="00221176"/>
    <w:rsid w:val="002213FD"/>
    <w:rsid w:val="0022377B"/>
    <w:rsid w:val="00224239"/>
    <w:rsid w:val="00224645"/>
    <w:rsid w:val="00225CEF"/>
    <w:rsid w:val="002263AC"/>
    <w:rsid w:val="00226493"/>
    <w:rsid w:val="002271D9"/>
    <w:rsid w:val="0022729A"/>
    <w:rsid w:val="00227347"/>
    <w:rsid w:val="00227B40"/>
    <w:rsid w:val="0023000A"/>
    <w:rsid w:val="002302AF"/>
    <w:rsid w:val="002308F9"/>
    <w:rsid w:val="0023091A"/>
    <w:rsid w:val="00230957"/>
    <w:rsid w:val="00230983"/>
    <w:rsid w:val="00230DEC"/>
    <w:rsid w:val="0023133C"/>
    <w:rsid w:val="00231AE1"/>
    <w:rsid w:val="00232609"/>
    <w:rsid w:val="0023307C"/>
    <w:rsid w:val="0023470E"/>
    <w:rsid w:val="00234877"/>
    <w:rsid w:val="00235275"/>
    <w:rsid w:val="002353ED"/>
    <w:rsid w:val="00235D32"/>
    <w:rsid w:val="002363A5"/>
    <w:rsid w:val="002363DA"/>
    <w:rsid w:val="00236DB3"/>
    <w:rsid w:val="0023701D"/>
    <w:rsid w:val="00237483"/>
    <w:rsid w:val="002376C6"/>
    <w:rsid w:val="00237D3B"/>
    <w:rsid w:val="0024013A"/>
    <w:rsid w:val="002403BE"/>
    <w:rsid w:val="00241424"/>
    <w:rsid w:val="00241661"/>
    <w:rsid w:val="00243EBC"/>
    <w:rsid w:val="002452D2"/>
    <w:rsid w:val="00245835"/>
    <w:rsid w:val="002464B8"/>
    <w:rsid w:val="002464F0"/>
    <w:rsid w:val="00246A35"/>
    <w:rsid w:val="00247310"/>
    <w:rsid w:val="002479FF"/>
    <w:rsid w:val="00247E4F"/>
    <w:rsid w:val="0025005B"/>
    <w:rsid w:val="00250163"/>
    <w:rsid w:val="002504A2"/>
    <w:rsid w:val="00250647"/>
    <w:rsid w:val="00250D89"/>
    <w:rsid w:val="0025151A"/>
    <w:rsid w:val="0025168A"/>
    <w:rsid w:val="002522FB"/>
    <w:rsid w:val="0025242A"/>
    <w:rsid w:val="002524BF"/>
    <w:rsid w:val="002529E2"/>
    <w:rsid w:val="002533B5"/>
    <w:rsid w:val="00253B3E"/>
    <w:rsid w:val="00253F52"/>
    <w:rsid w:val="00253F5D"/>
    <w:rsid w:val="0025468B"/>
    <w:rsid w:val="002546C9"/>
    <w:rsid w:val="00254B53"/>
    <w:rsid w:val="00254F25"/>
    <w:rsid w:val="002553CD"/>
    <w:rsid w:val="00255479"/>
    <w:rsid w:val="0025573E"/>
    <w:rsid w:val="00257305"/>
    <w:rsid w:val="0025746D"/>
    <w:rsid w:val="0025768D"/>
    <w:rsid w:val="00257ADD"/>
    <w:rsid w:val="00257C35"/>
    <w:rsid w:val="00257E09"/>
    <w:rsid w:val="00257E21"/>
    <w:rsid w:val="0026105F"/>
    <w:rsid w:val="002610A0"/>
    <w:rsid w:val="00261216"/>
    <w:rsid w:val="00261CAA"/>
    <w:rsid w:val="00261E9B"/>
    <w:rsid w:val="002620A7"/>
    <w:rsid w:val="00262B12"/>
    <w:rsid w:val="00263502"/>
    <w:rsid w:val="00263F71"/>
    <w:rsid w:val="002641D4"/>
    <w:rsid w:val="00264296"/>
    <w:rsid w:val="0026468E"/>
    <w:rsid w:val="00264756"/>
    <w:rsid w:val="002647EA"/>
    <w:rsid w:val="002650D7"/>
    <w:rsid w:val="002664A7"/>
    <w:rsid w:val="00266502"/>
    <w:rsid w:val="0026660E"/>
    <w:rsid w:val="002667B2"/>
    <w:rsid w:val="00266BF0"/>
    <w:rsid w:val="002670F0"/>
    <w:rsid w:val="002672B7"/>
    <w:rsid w:val="002675C0"/>
    <w:rsid w:val="002708FB"/>
    <w:rsid w:val="00270958"/>
    <w:rsid w:val="00270F78"/>
    <w:rsid w:val="00271119"/>
    <w:rsid w:val="0027184A"/>
    <w:rsid w:val="00271DC0"/>
    <w:rsid w:val="0027302D"/>
    <w:rsid w:val="00273151"/>
    <w:rsid w:val="002731EA"/>
    <w:rsid w:val="00273312"/>
    <w:rsid w:val="00273F6F"/>
    <w:rsid w:val="002740C0"/>
    <w:rsid w:val="002740CE"/>
    <w:rsid w:val="00274300"/>
    <w:rsid w:val="00274667"/>
    <w:rsid w:val="002749D3"/>
    <w:rsid w:val="002750A0"/>
    <w:rsid w:val="002751A3"/>
    <w:rsid w:val="00275AAE"/>
    <w:rsid w:val="00275D5B"/>
    <w:rsid w:val="002763E3"/>
    <w:rsid w:val="00276805"/>
    <w:rsid w:val="00276BAB"/>
    <w:rsid w:val="002804D4"/>
    <w:rsid w:val="002805F4"/>
    <w:rsid w:val="002806E5"/>
    <w:rsid w:val="0028151A"/>
    <w:rsid w:val="002816A0"/>
    <w:rsid w:val="00281E6A"/>
    <w:rsid w:val="00282224"/>
    <w:rsid w:val="002824A6"/>
    <w:rsid w:val="00282764"/>
    <w:rsid w:val="00282A04"/>
    <w:rsid w:val="00283085"/>
    <w:rsid w:val="00283810"/>
    <w:rsid w:val="00284279"/>
    <w:rsid w:val="00284299"/>
    <w:rsid w:val="00284348"/>
    <w:rsid w:val="00284590"/>
    <w:rsid w:val="0028508D"/>
    <w:rsid w:val="00285492"/>
    <w:rsid w:val="002854B5"/>
    <w:rsid w:val="0028551D"/>
    <w:rsid w:val="002862EF"/>
    <w:rsid w:val="00286AA3"/>
    <w:rsid w:val="002878CB"/>
    <w:rsid w:val="00287BBE"/>
    <w:rsid w:val="00287F5E"/>
    <w:rsid w:val="00290DCA"/>
    <w:rsid w:val="00291AEA"/>
    <w:rsid w:val="00291B13"/>
    <w:rsid w:val="00291EBB"/>
    <w:rsid w:val="00292168"/>
    <w:rsid w:val="00292378"/>
    <w:rsid w:val="00292781"/>
    <w:rsid w:val="002927E1"/>
    <w:rsid w:val="002931F3"/>
    <w:rsid w:val="00294C43"/>
    <w:rsid w:val="00294D7C"/>
    <w:rsid w:val="0029547E"/>
    <w:rsid w:val="00295A3C"/>
    <w:rsid w:val="00295B17"/>
    <w:rsid w:val="00295CA4"/>
    <w:rsid w:val="00295D1E"/>
    <w:rsid w:val="00296026"/>
    <w:rsid w:val="00296524"/>
    <w:rsid w:val="0029677F"/>
    <w:rsid w:val="0029690F"/>
    <w:rsid w:val="00296C39"/>
    <w:rsid w:val="0029740F"/>
    <w:rsid w:val="00297C0B"/>
    <w:rsid w:val="002A019F"/>
    <w:rsid w:val="002A03EC"/>
    <w:rsid w:val="002A08E1"/>
    <w:rsid w:val="002A0B7D"/>
    <w:rsid w:val="002A0BC7"/>
    <w:rsid w:val="002A10C0"/>
    <w:rsid w:val="002A1396"/>
    <w:rsid w:val="002A1C21"/>
    <w:rsid w:val="002A23EA"/>
    <w:rsid w:val="002A2870"/>
    <w:rsid w:val="002A2F51"/>
    <w:rsid w:val="002A30E0"/>
    <w:rsid w:val="002A3D1B"/>
    <w:rsid w:val="002A4026"/>
    <w:rsid w:val="002A4DDB"/>
    <w:rsid w:val="002A52D6"/>
    <w:rsid w:val="002A606C"/>
    <w:rsid w:val="002A61CA"/>
    <w:rsid w:val="002A6DCC"/>
    <w:rsid w:val="002A7411"/>
    <w:rsid w:val="002A7A1B"/>
    <w:rsid w:val="002A7FFE"/>
    <w:rsid w:val="002B1183"/>
    <w:rsid w:val="002B17FE"/>
    <w:rsid w:val="002B2019"/>
    <w:rsid w:val="002B2149"/>
    <w:rsid w:val="002B2227"/>
    <w:rsid w:val="002B2689"/>
    <w:rsid w:val="002B2CAC"/>
    <w:rsid w:val="002B2D3E"/>
    <w:rsid w:val="002B3EE5"/>
    <w:rsid w:val="002B4165"/>
    <w:rsid w:val="002B46B4"/>
    <w:rsid w:val="002B4803"/>
    <w:rsid w:val="002B4AAD"/>
    <w:rsid w:val="002B4BA6"/>
    <w:rsid w:val="002B4E95"/>
    <w:rsid w:val="002B500F"/>
    <w:rsid w:val="002B6923"/>
    <w:rsid w:val="002B6FF1"/>
    <w:rsid w:val="002B79B9"/>
    <w:rsid w:val="002B7E5E"/>
    <w:rsid w:val="002B7E5F"/>
    <w:rsid w:val="002C0520"/>
    <w:rsid w:val="002C058A"/>
    <w:rsid w:val="002C0B29"/>
    <w:rsid w:val="002C0CA3"/>
    <w:rsid w:val="002C10E2"/>
    <w:rsid w:val="002C15F4"/>
    <w:rsid w:val="002C167C"/>
    <w:rsid w:val="002C185B"/>
    <w:rsid w:val="002C2049"/>
    <w:rsid w:val="002C25D2"/>
    <w:rsid w:val="002C2796"/>
    <w:rsid w:val="002C2D3B"/>
    <w:rsid w:val="002C30B0"/>
    <w:rsid w:val="002C30B4"/>
    <w:rsid w:val="002C33AD"/>
    <w:rsid w:val="002C36A8"/>
    <w:rsid w:val="002C460E"/>
    <w:rsid w:val="002C48A6"/>
    <w:rsid w:val="002C48AA"/>
    <w:rsid w:val="002C4A07"/>
    <w:rsid w:val="002C4A33"/>
    <w:rsid w:val="002C4B83"/>
    <w:rsid w:val="002C4D68"/>
    <w:rsid w:val="002C5457"/>
    <w:rsid w:val="002C5623"/>
    <w:rsid w:val="002C57A2"/>
    <w:rsid w:val="002C58F2"/>
    <w:rsid w:val="002C5AF4"/>
    <w:rsid w:val="002C63C5"/>
    <w:rsid w:val="002C757B"/>
    <w:rsid w:val="002C7904"/>
    <w:rsid w:val="002D09E8"/>
    <w:rsid w:val="002D0E77"/>
    <w:rsid w:val="002D1FED"/>
    <w:rsid w:val="002D28B6"/>
    <w:rsid w:val="002D2CFC"/>
    <w:rsid w:val="002D34A4"/>
    <w:rsid w:val="002D374F"/>
    <w:rsid w:val="002D3F9E"/>
    <w:rsid w:val="002D4FC9"/>
    <w:rsid w:val="002D539D"/>
    <w:rsid w:val="002D53BC"/>
    <w:rsid w:val="002D5539"/>
    <w:rsid w:val="002D5A4D"/>
    <w:rsid w:val="002D5F01"/>
    <w:rsid w:val="002D602C"/>
    <w:rsid w:val="002D6360"/>
    <w:rsid w:val="002D66CB"/>
    <w:rsid w:val="002D689A"/>
    <w:rsid w:val="002D741C"/>
    <w:rsid w:val="002D7B07"/>
    <w:rsid w:val="002E0123"/>
    <w:rsid w:val="002E01EE"/>
    <w:rsid w:val="002E032E"/>
    <w:rsid w:val="002E053D"/>
    <w:rsid w:val="002E1297"/>
    <w:rsid w:val="002E1484"/>
    <w:rsid w:val="002E1860"/>
    <w:rsid w:val="002E19FD"/>
    <w:rsid w:val="002E1BDA"/>
    <w:rsid w:val="002E1EFA"/>
    <w:rsid w:val="002E1F1F"/>
    <w:rsid w:val="002E2880"/>
    <w:rsid w:val="002E2A39"/>
    <w:rsid w:val="002E2D71"/>
    <w:rsid w:val="002E2EE1"/>
    <w:rsid w:val="002E30B3"/>
    <w:rsid w:val="002E30EA"/>
    <w:rsid w:val="002E321A"/>
    <w:rsid w:val="002E3D49"/>
    <w:rsid w:val="002E3E94"/>
    <w:rsid w:val="002E44F9"/>
    <w:rsid w:val="002E481C"/>
    <w:rsid w:val="002E5066"/>
    <w:rsid w:val="002E527A"/>
    <w:rsid w:val="002E54C3"/>
    <w:rsid w:val="002E58E5"/>
    <w:rsid w:val="002E5F10"/>
    <w:rsid w:val="002E633F"/>
    <w:rsid w:val="002E67E6"/>
    <w:rsid w:val="002E7645"/>
    <w:rsid w:val="002F0399"/>
    <w:rsid w:val="002F06FA"/>
    <w:rsid w:val="002F08F1"/>
    <w:rsid w:val="002F109F"/>
    <w:rsid w:val="002F1421"/>
    <w:rsid w:val="002F1488"/>
    <w:rsid w:val="002F1966"/>
    <w:rsid w:val="002F1AC3"/>
    <w:rsid w:val="002F2826"/>
    <w:rsid w:val="002F295A"/>
    <w:rsid w:val="002F29B4"/>
    <w:rsid w:val="002F3C9A"/>
    <w:rsid w:val="002F3E69"/>
    <w:rsid w:val="002F416F"/>
    <w:rsid w:val="002F43C7"/>
    <w:rsid w:val="002F51F5"/>
    <w:rsid w:val="002F527C"/>
    <w:rsid w:val="002F5814"/>
    <w:rsid w:val="002F5BC3"/>
    <w:rsid w:val="002F6326"/>
    <w:rsid w:val="002F6536"/>
    <w:rsid w:val="002F6565"/>
    <w:rsid w:val="002F66A0"/>
    <w:rsid w:val="002F69A7"/>
    <w:rsid w:val="00300759"/>
    <w:rsid w:val="00301BE9"/>
    <w:rsid w:val="00301DFB"/>
    <w:rsid w:val="00301E89"/>
    <w:rsid w:val="00301FFB"/>
    <w:rsid w:val="00302056"/>
    <w:rsid w:val="003021EC"/>
    <w:rsid w:val="003022F8"/>
    <w:rsid w:val="003025EA"/>
    <w:rsid w:val="0030272F"/>
    <w:rsid w:val="00303728"/>
    <w:rsid w:val="0030372D"/>
    <w:rsid w:val="00303995"/>
    <w:rsid w:val="0030456F"/>
    <w:rsid w:val="0030495B"/>
    <w:rsid w:val="00305BF9"/>
    <w:rsid w:val="00305C1C"/>
    <w:rsid w:val="00305DB8"/>
    <w:rsid w:val="0030625E"/>
    <w:rsid w:val="0030690D"/>
    <w:rsid w:val="00307331"/>
    <w:rsid w:val="00310258"/>
    <w:rsid w:val="003104C8"/>
    <w:rsid w:val="00310D38"/>
    <w:rsid w:val="003110EC"/>
    <w:rsid w:val="00311111"/>
    <w:rsid w:val="003112CD"/>
    <w:rsid w:val="003117AA"/>
    <w:rsid w:val="00311E1C"/>
    <w:rsid w:val="00312137"/>
    <w:rsid w:val="00312C76"/>
    <w:rsid w:val="0031399D"/>
    <w:rsid w:val="003142A2"/>
    <w:rsid w:val="00315A7F"/>
    <w:rsid w:val="003167A5"/>
    <w:rsid w:val="00316D43"/>
    <w:rsid w:val="00316F56"/>
    <w:rsid w:val="00317B7D"/>
    <w:rsid w:val="00317DE7"/>
    <w:rsid w:val="00317E95"/>
    <w:rsid w:val="003202F8"/>
    <w:rsid w:val="0032036F"/>
    <w:rsid w:val="0032044C"/>
    <w:rsid w:val="00320625"/>
    <w:rsid w:val="00320D30"/>
    <w:rsid w:val="00320FF1"/>
    <w:rsid w:val="003214A9"/>
    <w:rsid w:val="003217CB"/>
    <w:rsid w:val="00321AE1"/>
    <w:rsid w:val="00321BF6"/>
    <w:rsid w:val="00322170"/>
    <w:rsid w:val="003228D7"/>
    <w:rsid w:val="003229F8"/>
    <w:rsid w:val="00322B49"/>
    <w:rsid w:val="0032372A"/>
    <w:rsid w:val="0032455B"/>
    <w:rsid w:val="003256F5"/>
    <w:rsid w:val="0032571F"/>
    <w:rsid w:val="00325950"/>
    <w:rsid w:val="00326008"/>
    <w:rsid w:val="00326738"/>
    <w:rsid w:val="0032699C"/>
    <w:rsid w:val="00326E76"/>
    <w:rsid w:val="00326F04"/>
    <w:rsid w:val="003270FA"/>
    <w:rsid w:val="00327262"/>
    <w:rsid w:val="00327420"/>
    <w:rsid w:val="00327484"/>
    <w:rsid w:val="003274C3"/>
    <w:rsid w:val="003278CA"/>
    <w:rsid w:val="0032792C"/>
    <w:rsid w:val="00330359"/>
    <w:rsid w:val="00330D05"/>
    <w:rsid w:val="003327D0"/>
    <w:rsid w:val="00333040"/>
    <w:rsid w:val="00333C64"/>
    <w:rsid w:val="0033475A"/>
    <w:rsid w:val="00334A4B"/>
    <w:rsid w:val="00334C1C"/>
    <w:rsid w:val="0033578A"/>
    <w:rsid w:val="00335DC0"/>
    <w:rsid w:val="00336171"/>
    <w:rsid w:val="003363BC"/>
    <w:rsid w:val="00336506"/>
    <w:rsid w:val="00336A47"/>
    <w:rsid w:val="00336BA3"/>
    <w:rsid w:val="0033762F"/>
    <w:rsid w:val="003377B5"/>
    <w:rsid w:val="00337C8D"/>
    <w:rsid w:val="003401FC"/>
    <w:rsid w:val="00340210"/>
    <w:rsid w:val="00340531"/>
    <w:rsid w:val="00340902"/>
    <w:rsid w:val="00340C81"/>
    <w:rsid w:val="003414A7"/>
    <w:rsid w:val="00341624"/>
    <w:rsid w:val="0034166F"/>
    <w:rsid w:val="003416E9"/>
    <w:rsid w:val="003418E6"/>
    <w:rsid w:val="00341D50"/>
    <w:rsid w:val="00341F91"/>
    <w:rsid w:val="00342098"/>
    <w:rsid w:val="00342665"/>
    <w:rsid w:val="00342E4B"/>
    <w:rsid w:val="00342F76"/>
    <w:rsid w:val="003433BD"/>
    <w:rsid w:val="00343818"/>
    <w:rsid w:val="0034406C"/>
    <w:rsid w:val="003443B9"/>
    <w:rsid w:val="00344F93"/>
    <w:rsid w:val="00345006"/>
    <w:rsid w:val="00345114"/>
    <w:rsid w:val="00345414"/>
    <w:rsid w:val="003454F3"/>
    <w:rsid w:val="0034568B"/>
    <w:rsid w:val="00345C42"/>
    <w:rsid w:val="00345FB5"/>
    <w:rsid w:val="003469EA"/>
    <w:rsid w:val="003470ED"/>
    <w:rsid w:val="00347619"/>
    <w:rsid w:val="003476A2"/>
    <w:rsid w:val="00347720"/>
    <w:rsid w:val="00347818"/>
    <w:rsid w:val="00347A13"/>
    <w:rsid w:val="00347C07"/>
    <w:rsid w:val="00347E3B"/>
    <w:rsid w:val="00351548"/>
    <w:rsid w:val="00351703"/>
    <w:rsid w:val="00351943"/>
    <w:rsid w:val="00351F2C"/>
    <w:rsid w:val="00352494"/>
    <w:rsid w:val="00352699"/>
    <w:rsid w:val="00352C52"/>
    <w:rsid w:val="00353124"/>
    <w:rsid w:val="00353F37"/>
    <w:rsid w:val="003547B9"/>
    <w:rsid w:val="00354981"/>
    <w:rsid w:val="00354FD8"/>
    <w:rsid w:val="00355112"/>
    <w:rsid w:val="00355331"/>
    <w:rsid w:val="00355A5B"/>
    <w:rsid w:val="003560AE"/>
    <w:rsid w:val="003563D7"/>
    <w:rsid w:val="00357C88"/>
    <w:rsid w:val="003603F3"/>
    <w:rsid w:val="00360AF0"/>
    <w:rsid w:val="00361178"/>
    <w:rsid w:val="00362495"/>
    <w:rsid w:val="00362773"/>
    <w:rsid w:val="003628AE"/>
    <w:rsid w:val="00362F2E"/>
    <w:rsid w:val="00363170"/>
    <w:rsid w:val="00363535"/>
    <w:rsid w:val="00363ED6"/>
    <w:rsid w:val="003654A1"/>
    <w:rsid w:val="0036562D"/>
    <w:rsid w:val="0036662C"/>
    <w:rsid w:val="00366725"/>
    <w:rsid w:val="00366C7E"/>
    <w:rsid w:val="0036703D"/>
    <w:rsid w:val="00367A7D"/>
    <w:rsid w:val="003707AB"/>
    <w:rsid w:val="003715EC"/>
    <w:rsid w:val="00371671"/>
    <w:rsid w:val="0037192F"/>
    <w:rsid w:val="00371DDC"/>
    <w:rsid w:val="00371DFE"/>
    <w:rsid w:val="00371F53"/>
    <w:rsid w:val="0037217E"/>
    <w:rsid w:val="00372290"/>
    <w:rsid w:val="003724B7"/>
    <w:rsid w:val="003725D5"/>
    <w:rsid w:val="00373011"/>
    <w:rsid w:val="0037366A"/>
    <w:rsid w:val="0037395A"/>
    <w:rsid w:val="003741D2"/>
    <w:rsid w:val="003741FD"/>
    <w:rsid w:val="003742E6"/>
    <w:rsid w:val="003743AA"/>
    <w:rsid w:val="0037476C"/>
    <w:rsid w:val="00374924"/>
    <w:rsid w:val="00375131"/>
    <w:rsid w:val="003751C9"/>
    <w:rsid w:val="003757E8"/>
    <w:rsid w:val="003759E0"/>
    <w:rsid w:val="00375E9A"/>
    <w:rsid w:val="003763FA"/>
    <w:rsid w:val="00376639"/>
    <w:rsid w:val="0037683F"/>
    <w:rsid w:val="00376B25"/>
    <w:rsid w:val="00376CD3"/>
    <w:rsid w:val="00376F9E"/>
    <w:rsid w:val="00377263"/>
    <w:rsid w:val="00377B96"/>
    <w:rsid w:val="0038066C"/>
    <w:rsid w:val="00380DD8"/>
    <w:rsid w:val="0038103F"/>
    <w:rsid w:val="00381452"/>
    <w:rsid w:val="003816E8"/>
    <w:rsid w:val="00381F0B"/>
    <w:rsid w:val="00382F89"/>
    <w:rsid w:val="00383331"/>
    <w:rsid w:val="00383604"/>
    <w:rsid w:val="00383E3F"/>
    <w:rsid w:val="00384052"/>
    <w:rsid w:val="00384881"/>
    <w:rsid w:val="00384B42"/>
    <w:rsid w:val="00384CB4"/>
    <w:rsid w:val="00384EA3"/>
    <w:rsid w:val="00384EB2"/>
    <w:rsid w:val="003850E7"/>
    <w:rsid w:val="00386932"/>
    <w:rsid w:val="00386CE9"/>
    <w:rsid w:val="00387086"/>
    <w:rsid w:val="003875E3"/>
    <w:rsid w:val="00387865"/>
    <w:rsid w:val="003878B7"/>
    <w:rsid w:val="00387EDC"/>
    <w:rsid w:val="0039089C"/>
    <w:rsid w:val="00390BC4"/>
    <w:rsid w:val="00390F6C"/>
    <w:rsid w:val="003915C2"/>
    <w:rsid w:val="00391831"/>
    <w:rsid w:val="003926A1"/>
    <w:rsid w:val="00392CF0"/>
    <w:rsid w:val="00393BE7"/>
    <w:rsid w:val="0039427B"/>
    <w:rsid w:val="00394695"/>
    <w:rsid w:val="003946BF"/>
    <w:rsid w:val="00394D32"/>
    <w:rsid w:val="00394F9B"/>
    <w:rsid w:val="00395E69"/>
    <w:rsid w:val="00395F36"/>
    <w:rsid w:val="00396251"/>
    <w:rsid w:val="003963B7"/>
    <w:rsid w:val="00396B62"/>
    <w:rsid w:val="00396DDC"/>
    <w:rsid w:val="00397136"/>
    <w:rsid w:val="003971A2"/>
    <w:rsid w:val="0039726F"/>
    <w:rsid w:val="003975EA"/>
    <w:rsid w:val="00397E16"/>
    <w:rsid w:val="00397E68"/>
    <w:rsid w:val="003A0FB2"/>
    <w:rsid w:val="003A1DB0"/>
    <w:rsid w:val="003A2990"/>
    <w:rsid w:val="003A2AB0"/>
    <w:rsid w:val="003A39A1"/>
    <w:rsid w:val="003A3E8A"/>
    <w:rsid w:val="003A4033"/>
    <w:rsid w:val="003A4571"/>
    <w:rsid w:val="003A4DB5"/>
    <w:rsid w:val="003A4FB1"/>
    <w:rsid w:val="003A54BC"/>
    <w:rsid w:val="003A5593"/>
    <w:rsid w:val="003A5A24"/>
    <w:rsid w:val="003A61ED"/>
    <w:rsid w:val="003A6A98"/>
    <w:rsid w:val="003A7924"/>
    <w:rsid w:val="003A7C21"/>
    <w:rsid w:val="003A7C9F"/>
    <w:rsid w:val="003A7F2C"/>
    <w:rsid w:val="003B0C7C"/>
    <w:rsid w:val="003B10D7"/>
    <w:rsid w:val="003B1147"/>
    <w:rsid w:val="003B185C"/>
    <w:rsid w:val="003B20D6"/>
    <w:rsid w:val="003B2D17"/>
    <w:rsid w:val="003B337B"/>
    <w:rsid w:val="003B3463"/>
    <w:rsid w:val="003B360D"/>
    <w:rsid w:val="003B3654"/>
    <w:rsid w:val="003B3E54"/>
    <w:rsid w:val="003B4885"/>
    <w:rsid w:val="003B4A48"/>
    <w:rsid w:val="003B5365"/>
    <w:rsid w:val="003B59D6"/>
    <w:rsid w:val="003B649C"/>
    <w:rsid w:val="003B6A96"/>
    <w:rsid w:val="003B701E"/>
    <w:rsid w:val="003B7091"/>
    <w:rsid w:val="003B7137"/>
    <w:rsid w:val="003B723F"/>
    <w:rsid w:val="003B73C4"/>
    <w:rsid w:val="003B7808"/>
    <w:rsid w:val="003B780E"/>
    <w:rsid w:val="003B7DED"/>
    <w:rsid w:val="003C05DF"/>
    <w:rsid w:val="003C2191"/>
    <w:rsid w:val="003C2F52"/>
    <w:rsid w:val="003C388E"/>
    <w:rsid w:val="003C470F"/>
    <w:rsid w:val="003C4B9B"/>
    <w:rsid w:val="003C4EC3"/>
    <w:rsid w:val="003C5125"/>
    <w:rsid w:val="003C5225"/>
    <w:rsid w:val="003C5A54"/>
    <w:rsid w:val="003C617D"/>
    <w:rsid w:val="003C672C"/>
    <w:rsid w:val="003C688C"/>
    <w:rsid w:val="003C6B4C"/>
    <w:rsid w:val="003C6D75"/>
    <w:rsid w:val="003C7613"/>
    <w:rsid w:val="003C795B"/>
    <w:rsid w:val="003D0FAB"/>
    <w:rsid w:val="003D1ACB"/>
    <w:rsid w:val="003D1B62"/>
    <w:rsid w:val="003D1BF4"/>
    <w:rsid w:val="003D1C14"/>
    <w:rsid w:val="003D2C68"/>
    <w:rsid w:val="003D2F89"/>
    <w:rsid w:val="003D3863"/>
    <w:rsid w:val="003D418D"/>
    <w:rsid w:val="003D4D7A"/>
    <w:rsid w:val="003D5E80"/>
    <w:rsid w:val="003D5FAE"/>
    <w:rsid w:val="003D624C"/>
    <w:rsid w:val="003D6919"/>
    <w:rsid w:val="003D6FA3"/>
    <w:rsid w:val="003E0390"/>
    <w:rsid w:val="003E1921"/>
    <w:rsid w:val="003E2241"/>
    <w:rsid w:val="003E271B"/>
    <w:rsid w:val="003E279D"/>
    <w:rsid w:val="003E2B32"/>
    <w:rsid w:val="003E3BAE"/>
    <w:rsid w:val="003E3EB5"/>
    <w:rsid w:val="003E422B"/>
    <w:rsid w:val="003E4980"/>
    <w:rsid w:val="003E54E1"/>
    <w:rsid w:val="003E5C84"/>
    <w:rsid w:val="003E5DD3"/>
    <w:rsid w:val="003E658D"/>
    <w:rsid w:val="003E709B"/>
    <w:rsid w:val="003E70A5"/>
    <w:rsid w:val="003E7478"/>
    <w:rsid w:val="003E7521"/>
    <w:rsid w:val="003F0893"/>
    <w:rsid w:val="003F13DF"/>
    <w:rsid w:val="003F196C"/>
    <w:rsid w:val="003F1B87"/>
    <w:rsid w:val="003F1F15"/>
    <w:rsid w:val="003F20B1"/>
    <w:rsid w:val="003F2575"/>
    <w:rsid w:val="003F3BF7"/>
    <w:rsid w:val="003F3EA4"/>
    <w:rsid w:val="003F4B20"/>
    <w:rsid w:val="003F4B4E"/>
    <w:rsid w:val="003F4C07"/>
    <w:rsid w:val="003F5206"/>
    <w:rsid w:val="003F5265"/>
    <w:rsid w:val="003F53F7"/>
    <w:rsid w:val="003F547C"/>
    <w:rsid w:val="003F56A7"/>
    <w:rsid w:val="003F6264"/>
    <w:rsid w:val="003F65AF"/>
    <w:rsid w:val="003F68B4"/>
    <w:rsid w:val="003F68F3"/>
    <w:rsid w:val="003F6F52"/>
    <w:rsid w:val="003F7066"/>
    <w:rsid w:val="003F70F9"/>
    <w:rsid w:val="003F72B6"/>
    <w:rsid w:val="003F7965"/>
    <w:rsid w:val="003F7FD4"/>
    <w:rsid w:val="0040036F"/>
    <w:rsid w:val="0040086B"/>
    <w:rsid w:val="00400D16"/>
    <w:rsid w:val="004012BC"/>
    <w:rsid w:val="004017F8"/>
    <w:rsid w:val="004017FA"/>
    <w:rsid w:val="00401B26"/>
    <w:rsid w:val="00401C71"/>
    <w:rsid w:val="00402927"/>
    <w:rsid w:val="0040344D"/>
    <w:rsid w:val="0040375B"/>
    <w:rsid w:val="00404B6E"/>
    <w:rsid w:val="0040551E"/>
    <w:rsid w:val="004059F4"/>
    <w:rsid w:val="00407613"/>
    <w:rsid w:val="00407E2B"/>
    <w:rsid w:val="004101DC"/>
    <w:rsid w:val="00410558"/>
    <w:rsid w:val="00410F07"/>
    <w:rsid w:val="004110DE"/>
    <w:rsid w:val="00411990"/>
    <w:rsid w:val="00411F77"/>
    <w:rsid w:val="004129A9"/>
    <w:rsid w:val="00412BE9"/>
    <w:rsid w:val="00412CC5"/>
    <w:rsid w:val="00412D01"/>
    <w:rsid w:val="00412EAF"/>
    <w:rsid w:val="004131A6"/>
    <w:rsid w:val="004134F1"/>
    <w:rsid w:val="00413CA7"/>
    <w:rsid w:val="00413CC8"/>
    <w:rsid w:val="00413D8E"/>
    <w:rsid w:val="00414132"/>
    <w:rsid w:val="00414505"/>
    <w:rsid w:val="00414F97"/>
    <w:rsid w:val="004159C9"/>
    <w:rsid w:val="00415A46"/>
    <w:rsid w:val="004160F3"/>
    <w:rsid w:val="00416383"/>
    <w:rsid w:val="004163E1"/>
    <w:rsid w:val="00416690"/>
    <w:rsid w:val="004168B6"/>
    <w:rsid w:val="004169F2"/>
    <w:rsid w:val="0041748E"/>
    <w:rsid w:val="004174D1"/>
    <w:rsid w:val="004176F9"/>
    <w:rsid w:val="00417E16"/>
    <w:rsid w:val="00420274"/>
    <w:rsid w:val="004204D3"/>
    <w:rsid w:val="0042076D"/>
    <w:rsid w:val="00420F7C"/>
    <w:rsid w:val="00422059"/>
    <w:rsid w:val="004227CE"/>
    <w:rsid w:val="00422A7C"/>
    <w:rsid w:val="00422A7D"/>
    <w:rsid w:val="00422B23"/>
    <w:rsid w:val="004231AC"/>
    <w:rsid w:val="004237B5"/>
    <w:rsid w:val="00424477"/>
    <w:rsid w:val="00424644"/>
    <w:rsid w:val="00424B9B"/>
    <w:rsid w:val="00424BF1"/>
    <w:rsid w:val="0042505C"/>
    <w:rsid w:val="0042667B"/>
    <w:rsid w:val="004269F6"/>
    <w:rsid w:val="00426F25"/>
    <w:rsid w:val="00427794"/>
    <w:rsid w:val="00427A19"/>
    <w:rsid w:val="0043003F"/>
    <w:rsid w:val="00430137"/>
    <w:rsid w:val="004305A3"/>
    <w:rsid w:val="00430C36"/>
    <w:rsid w:val="0043142D"/>
    <w:rsid w:val="00431823"/>
    <w:rsid w:val="004319FB"/>
    <w:rsid w:val="00431A72"/>
    <w:rsid w:val="00431AE3"/>
    <w:rsid w:val="00432AA9"/>
    <w:rsid w:val="00432BCC"/>
    <w:rsid w:val="00432D80"/>
    <w:rsid w:val="004336E5"/>
    <w:rsid w:val="00433E9D"/>
    <w:rsid w:val="00435196"/>
    <w:rsid w:val="004359B4"/>
    <w:rsid w:val="00435AA5"/>
    <w:rsid w:val="00435AF5"/>
    <w:rsid w:val="00435E16"/>
    <w:rsid w:val="0043686C"/>
    <w:rsid w:val="00436A46"/>
    <w:rsid w:val="00436A65"/>
    <w:rsid w:val="00437A3F"/>
    <w:rsid w:val="00437BAF"/>
    <w:rsid w:val="00440000"/>
    <w:rsid w:val="0044011D"/>
    <w:rsid w:val="004402E0"/>
    <w:rsid w:val="00440665"/>
    <w:rsid w:val="0044085A"/>
    <w:rsid w:val="00440E92"/>
    <w:rsid w:val="004412EA"/>
    <w:rsid w:val="00441491"/>
    <w:rsid w:val="00441F4C"/>
    <w:rsid w:val="00442BF6"/>
    <w:rsid w:val="00442E6F"/>
    <w:rsid w:val="004430E2"/>
    <w:rsid w:val="00443CBC"/>
    <w:rsid w:val="00443CFD"/>
    <w:rsid w:val="00444226"/>
    <w:rsid w:val="004442C6"/>
    <w:rsid w:val="00444999"/>
    <w:rsid w:val="00444A6F"/>
    <w:rsid w:val="00444B68"/>
    <w:rsid w:val="00444E39"/>
    <w:rsid w:val="00446AAA"/>
    <w:rsid w:val="00447CBD"/>
    <w:rsid w:val="004502AD"/>
    <w:rsid w:val="00450795"/>
    <w:rsid w:val="004512EC"/>
    <w:rsid w:val="00452E08"/>
    <w:rsid w:val="00452F8F"/>
    <w:rsid w:val="00453002"/>
    <w:rsid w:val="00453621"/>
    <w:rsid w:val="00453E5C"/>
    <w:rsid w:val="00454107"/>
    <w:rsid w:val="00455315"/>
    <w:rsid w:val="004555AD"/>
    <w:rsid w:val="00455744"/>
    <w:rsid w:val="00455A57"/>
    <w:rsid w:val="00455DB5"/>
    <w:rsid w:val="00456144"/>
    <w:rsid w:val="0045639C"/>
    <w:rsid w:val="00456522"/>
    <w:rsid w:val="00456630"/>
    <w:rsid w:val="00456965"/>
    <w:rsid w:val="00456B58"/>
    <w:rsid w:val="004576FD"/>
    <w:rsid w:val="00457ADE"/>
    <w:rsid w:val="00457CD7"/>
    <w:rsid w:val="00457E06"/>
    <w:rsid w:val="00457ECE"/>
    <w:rsid w:val="00460108"/>
    <w:rsid w:val="004601DA"/>
    <w:rsid w:val="0046072C"/>
    <w:rsid w:val="00460824"/>
    <w:rsid w:val="004608AD"/>
    <w:rsid w:val="00460AE9"/>
    <w:rsid w:val="00460DBD"/>
    <w:rsid w:val="00461EA6"/>
    <w:rsid w:val="00462415"/>
    <w:rsid w:val="00462FEC"/>
    <w:rsid w:val="00463373"/>
    <w:rsid w:val="00463376"/>
    <w:rsid w:val="0046376C"/>
    <w:rsid w:val="004639ED"/>
    <w:rsid w:val="00463E42"/>
    <w:rsid w:val="00464073"/>
    <w:rsid w:val="00464A4B"/>
    <w:rsid w:val="00464AA1"/>
    <w:rsid w:val="00464EF8"/>
    <w:rsid w:val="004656F8"/>
    <w:rsid w:val="004657C1"/>
    <w:rsid w:val="00465C0C"/>
    <w:rsid w:val="0046607E"/>
    <w:rsid w:val="00466389"/>
    <w:rsid w:val="0046685D"/>
    <w:rsid w:val="0046695D"/>
    <w:rsid w:val="00466D50"/>
    <w:rsid w:val="00466DC8"/>
    <w:rsid w:val="00470C39"/>
    <w:rsid w:val="004713C4"/>
    <w:rsid w:val="004725D3"/>
    <w:rsid w:val="00472852"/>
    <w:rsid w:val="00472C14"/>
    <w:rsid w:val="00472F0A"/>
    <w:rsid w:val="00473620"/>
    <w:rsid w:val="00473E75"/>
    <w:rsid w:val="0047418F"/>
    <w:rsid w:val="004746A5"/>
    <w:rsid w:val="00474BA7"/>
    <w:rsid w:val="00475072"/>
    <w:rsid w:val="00476728"/>
    <w:rsid w:val="00476BE1"/>
    <w:rsid w:val="0047716F"/>
    <w:rsid w:val="00480899"/>
    <w:rsid w:val="00480D8B"/>
    <w:rsid w:val="004811C9"/>
    <w:rsid w:val="0048151E"/>
    <w:rsid w:val="0048167A"/>
    <w:rsid w:val="00481A5D"/>
    <w:rsid w:val="00482AB0"/>
    <w:rsid w:val="00482B5E"/>
    <w:rsid w:val="00482CBB"/>
    <w:rsid w:val="00482E79"/>
    <w:rsid w:val="0048327A"/>
    <w:rsid w:val="004834BA"/>
    <w:rsid w:val="004836FE"/>
    <w:rsid w:val="00483C18"/>
    <w:rsid w:val="00484027"/>
    <w:rsid w:val="00484081"/>
    <w:rsid w:val="004849B2"/>
    <w:rsid w:val="00484E05"/>
    <w:rsid w:val="00485074"/>
    <w:rsid w:val="004850A5"/>
    <w:rsid w:val="0048556D"/>
    <w:rsid w:val="004857C9"/>
    <w:rsid w:val="00486CA5"/>
    <w:rsid w:val="00486F89"/>
    <w:rsid w:val="00487B41"/>
    <w:rsid w:val="00487FB0"/>
    <w:rsid w:val="004901DD"/>
    <w:rsid w:val="004906D3"/>
    <w:rsid w:val="004906E7"/>
    <w:rsid w:val="0049093F"/>
    <w:rsid w:val="0049096C"/>
    <w:rsid w:val="00490D61"/>
    <w:rsid w:val="0049134D"/>
    <w:rsid w:val="004916F1"/>
    <w:rsid w:val="00492818"/>
    <w:rsid w:val="00492BFC"/>
    <w:rsid w:val="00492DCC"/>
    <w:rsid w:val="004930D1"/>
    <w:rsid w:val="004931C0"/>
    <w:rsid w:val="00493317"/>
    <w:rsid w:val="0049428F"/>
    <w:rsid w:val="00494E32"/>
    <w:rsid w:val="00494ECB"/>
    <w:rsid w:val="00495CE7"/>
    <w:rsid w:val="00495DFF"/>
    <w:rsid w:val="00495FF5"/>
    <w:rsid w:val="0049715B"/>
    <w:rsid w:val="0049796E"/>
    <w:rsid w:val="00497C1A"/>
    <w:rsid w:val="00497E95"/>
    <w:rsid w:val="004A068D"/>
    <w:rsid w:val="004A0B5C"/>
    <w:rsid w:val="004A0C5A"/>
    <w:rsid w:val="004A1013"/>
    <w:rsid w:val="004A10DB"/>
    <w:rsid w:val="004A1154"/>
    <w:rsid w:val="004A2065"/>
    <w:rsid w:val="004A2254"/>
    <w:rsid w:val="004A2525"/>
    <w:rsid w:val="004A28C0"/>
    <w:rsid w:val="004A297D"/>
    <w:rsid w:val="004A2A12"/>
    <w:rsid w:val="004A2ED1"/>
    <w:rsid w:val="004A3137"/>
    <w:rsid w:val="004A3757"/>
    <w:rsid w:val="004A3921"/>
    <w:rsid w:val="004A3CAC"/>
    <w:rsid w:val="004A474D"/>
    <w:rsid w:val="004A4EB0"/>
    <w:rsid w:val="004A4EDC"/>
    <w:rsid w:val="004A5238"/>
    <w:rsid w:val="004A52A3"/>
    <w:rsid w:val="004A556D"/>
    <w:rsid w:val="004A5AE9"/>
    <w:rsid w:val="004A5B9B"/>
    <w:rsid w:val="004A6F9A"/>
    <w:rsid w:val="004A70B0"/>
    <w:rsid w:val="004A73BE"/>
    <w:rsid w:val="004A77CB"/>
    <w:rsid w:val="004A7D88"/>
    <w:rsid w:val="004B03B5"/>
    <w:rsid w:val="004B0C3B"/>
    <w:rsid w:val="004B1996"/>
    <w:rsid w:val="004B21A5"/>
    <w:rsid w:val="004B29D7"/>
    <w:rsid w:val="004B2C44"/>
    <w:rsid w:val="004B3755"/>
    <w:rsid w:val="004B38ED"/>
    <w:rsid w:val="004B39AD"/>
    <w:rsid w:val="004B3B67"/>
    <w:rsid w:val="004B48A2"/>
    <w:rsid w:val="004B52F2"/>
    <w:rsid w:val="004B5B46"/>
    <w:rsid w:val="004B5D65"/>
    <w:rsid w:val="004B5F6D"/>
    <w:rsid w:val="004B7057"/>
    <w:rsid w:val="004B7B7C"/>
    <w:rsid w:val="004B7FB8"/>
    <w:rsid w:val="004C0683"/>
    <w:rsid w:val="004C156F"/>
    <w:rsid w:val="004C1876"/>
    <w:rsid w:val="004C1D61"/>
    <w:rsid w:val="004C27B5"/>
    <w:rsid w:val="004C2AE5"/>
    <w:rsid w:val="004C3E41"/>
    <w:rsid w:val="004C43E1"/>
    <w:rsid w:val="004C46E9"/>
    <w:rsid w:val="004C4783"/>
    <w:rsid w:val="004C4A79"/>
    <w:rsid w:val="004C4D9F"/>
    <w:rsid w:val="004C4EF1"/>
    <w:rsid w:val="004C523D"/>
    <w:rsid w:val="004C54C4"/>
    <w:rsid w:val="004C57C4"/>
    <w:rsid w:val="004C5981"/>
    <w:rsid w:val="004C59E2"/>
    <w:rsid w:val="004C687D"/>
    <w:rsid w:val="004C68E8"/>
    <w:rsid w:val="004C6AA8"/>
    <w:rsid w:val="004C7674"/>
    <w:rsid w:val="004C786F"/>
    <w:rsid w:val="004C7F30"/>
    <w:rsid w:val="004D0009"/>
    <w:rsid w:val="004D0313"/>
    <w:rsid w:val="004D06D5"/>
    <w:rsid w:val="004D0A98"/>
    <w:rsid w:val="004D0E31"/>
    <w:rsid w:val="004D1483"/>
    <w:rsid w:val="004D1957"/>
    <w:rsid w:val="004D19CB"/>
    <w:rsid w:val="004D1D2F"/>
    <w:rsid w:val="004D1F36"/>
    <w:rsid w:val="004D25C7"/>
    <w:rsid w:val="004D374E"/>
    <w:rsid w:val="004D394B"/>
    <w:rsid w:val="004D400A"/>
    <w:rsid w:val="004D4032"/>
    <w:rsid w:val="004D41D4"/>
    <w:rsid w:val="004D47D0"/>
    <w:rsid w:val="004D50EA"/>
    <w:rsid w:val="004D51EF"/>
    <w:rsid w:val="004D5CD1"/>
    <w:rsid w:val="004D65BF"/>
    <w:rsid w:val="004D6823"/>
    <w:rsid w:val="004D6B3C"/>
    <w:rsid w:val="004D7641"/>
    <w:rsid w:val="004D7857"/>
    <w:rsid w:val="004D7915"/>
    <w:rsid w:val="004D7AB3"/>
    <w:rsid w:val="004D7AC3"/>
    <w:rsid w:val="004D7E17"/>
    <w:rsid w:val="004E000D"/>
    <w:rsid w:val="004E119E"/>
    <w:rsid w:val="004E13FE"/>
    <w:rsid w:val="004E1908"/>
    <w:rsid w:val="004E2814"/>
    <w:rsid w:val="004E28AD"/>
    <w:rsid w:val="004E31F2"/>
    <w:rsid w:val="004E35F4"/>
    <w:rsid w:val="004E4138"/>
    <w:rsid w:val="004E4482"/>
    <w:rsid w:val="004E4794"/>
    <w:rsid w:val="004E4E82"/>
    <w:rsid w:val="004E531E"/>
    <w:rsid w:val="004E54F8"/>
    <w:rsid w:val="004E5AEC"/>
    <w:rsid w:val="004E5D53"/>
    <w:rsid w:val="004E602D"/>
    <w:rsid w:val="004E7227"/>
    <w:rsid w:val="004E72AE"/>
    <w:rsid w:val="004E7720"/>
    <w:rsid w:val="004F0099"/>
    <w:rsid w:val="004F05DB"/>
    <w:rsid w:val="004F081F"/>
    <w:rsid w:val="004F0CD3"/>
    <w:rsid w:val="004F0F8F"/>
    <w:rsid w:val="004F116B"/>
    <w:rsid w:val="004F1353"/>
    <w:rsid w:val="004F1BD7"/>
    <w:rsid w:val="004F1EC3"/>
    <w:rsid w:val="004F34B2"/>
    <w:rsid w:val="004F3B48"/>
    <w:rsid w:val="004F425F"/>
    <w:rsid w:val="004F4795"/>
    <w:rsid w:val="004F54AC"/>
    <w:rsid w:val="004F59A2"/>
    <w:rsid w:val="004F5B41"/>
    <w:rsid w:val="004F5C49"/>
    <w:rsid w:val="004F5C89"/>
    <w:rsid w:val="004F60A1"/>
    <w:rsid w:val="004F6186"/>
    <w:rsid w:val="004F654E"/>
    <w:rsid w:val="004F761F"/>
    <w:rsid w:val="0050054B"/>
    <w:rsid w:val="005005CD"/>
    <w:rsid w:val="005005F2"/>
    <w:rsid w:val="00500B60"/>
    <w:rsid w:val="00500CCF"/>
    <w:rsid w:val="00500D7A"/>
    <w:rsid w:val="005010B9"/>
    <w:rsid w:val="005013BD"/>
    <w:rsid w:val="005015B1"/>
    <w:rsid w:val="00501D14"/>
    <w:rsid w:val="00501DA1"/>
    <w:rsid w:val="00501E28"/>
    <w:rsid w:val="00502490"/>
    <w:rsid w:val="005027CF"/>
    <w:rsid w:val="005029BF"/>
    <w:rsid w:val="00502CDA"/>
    <w:rsid w:val="00502D62"/>
    <w:rsid w:val="00502EED"/>
    <w:rsid w:val="00502FB5"/>
    <w:rsid w:val="00502FC1"/>
    <w:rsid w:val="005037A1"/>
    <w:rsid w:val="005037F0"/>
    <w:rsid w:val="005038A6"/>
    <w:rsid w:val="0050394F"/>
    <w:rsid w:val="00503B08"/>
    <w:rsid w:val="00503F9C"/>
    <w:rsid w:val="00504101"/>
    <w:rsid w:val="00504356"/>
    <w:rsid w:val="00504C0E"/>
    <w:rsid w:val="00504D28"/>
    <w:rsid w:val="00506205"/>
    <w:rsid w:val="005064A4"/>
    <w:rsid w:val="00506783"/>
    <w:rsid w:val="00507149"/>
    <w:rsid w:val="00507331"/>
    <w:rsid w:val="005073D4"/>
    <w:rsid w:val="005073FB"/>
    <w:rsid w:val="00507B51"/>
    <w:rsid w:val="00510341"/>
    <w:rsid w:val="00510605"/>
    <w:rsid w:val="00510973"/>
    <w:rsid w:val="005119B0"/>
    <w:rsid w:val="0051237A"/>
    <w:rsid w:val="005129BF"/>
    <w:rsid w:val="00512A3E"/>
    <w:rsid w:val="00513A2C"/>
    <w:rsid w:val="00513D12"/>
    <w:rsid w:val="00514228"/>
    <w:rsid w:val="00514244"/>
    <w:rsid w:val="00514526"/>
    <w:rsid w:val="005149CC"/>
    <w:rsid w:val="00515788"/>
    <w:rsid w:val="005157AB"/>
    <w:rsid w:val="00515B05"/>
    <w:rsid w:val="00515BCF"/>
    <w:rsid w:val="00516A86"/>
    <w:rsid w:val="00516CA6"/>
    <w:rsid w:val="005172C0"/>
    <w:rsid w:val="005175FB"/>
    <w:rsid w:val="005176A0"/>
    <w:rsid w:val="00517966"/>
    <w:rsid w:val="00517F47"/>
    <w:rsid w:val="00520374"/>
    <w:rsid w:val="00520F60"/>
    <w:rsid w:val="00521410"/>
    <w:rsid w:val="005217BB"/>
    <w:rsid w:val="00521894"/>
    <w:rsid w:val="005221BA"/>
    <w:rsid w:val="00522A65"/>
    <w:rsid w:val="00522D7B"/>
    <w:rsid w:val="005230E9"/>
    <w:rsid w:val="00523379"/>
    <w:rsid w:val="005236E5"/>
    <w:rsid w:val="00523F6B"/>
    <w:rsid w:val="00524BD4"/>
    <w:rsid w:val="005250E0"/>
    <w:rsid w:val="005256F8"/>
    <w:rsid w:val="00526569"/>
    <w:rsid w:val="005266E8"/>
    <w:rsid w:val="00526A01"/>
    <w:rsid w:val="005271E9"/>
    <w:rsid w:val="005275F6"/>
    <w:rsid w:val="0052771F"/>
    <w:rsid w:val="00527730"/>
    <w:rsid w:val="00527BF3"/>
    <w:rsid w:val="00527E3D"/>
    <w:rsid w:val="00530010"/>
    <w:rsid w:val="0053065F"/>
    <w:rsid w:val="00530A18"/>
    <w:rsid w:val="00530B3D"/>
    <w:rsid w:val="00530E47"/>
    <w:rsid w:val="005316EA"/>
    <w:rsid w:val="00531938"/>
    <w:rsid w:val="00532903"/>
    <w:rsid w:val="00532DDE"/>
    <w:rsid w:val="00532DDF"/>
    <w:rsid w:val="00532E10"/>
    <w:rsid w:val="00532FA3"/>
    <w:rsid w:val="00532FC3"/>
    <w:rsid w:val="00533680"/>
    <w:rsid w:val="0053373E"/>
    <w:rsid w:val="00533B2D"/>
    <w:rsid w:val="00533C26"/>
    <w:rsid w:val="00534037"/>
    <w:rsid w:val="00535A51"/>
    <w:rsid w:val="0053626B"/>
    <w:rsid w:val="0054067D"/>
    <w:rsid w:val="0054113B"/>
    <w:rsid w:val="005417D3"/>
    <w:rsid w:val="00541A52"/>
    <w:rsid w:val="00541E0D"/>
    <w:rsid w:val="00541F56"/>
    <w:rsid w:val="00541FD3"/>
    <w:rsid w:val="0054276F"/>
    <w:rsid w:val="00542826"/>
    <w:rsid w:val="00542E27"/>
    <w:rsid w:val="00542FE1"/>
    <w:rsid w:val="005432E3"/>
    <w:rsid w:val="005445FB"/>
    <w:rsid w:val="00544891"/>
    <w:rsid w:val="00544A21"/>
    <w:rsid w:val="00544D70"/>
    <w:rsid w:val="00545054"/>
    <w:rsid w:val="0054510B"/>
    <w:rsid w:val="005455D4"/>
    <w:rsid w:val="00550239"/>
    <w:rsid w:val="00550566"/>
    <w:rsid w:val="00550C75"/>
    <w:rsid w:val="00551511"/>
    <w:rsid w:val="00552004"/>
    <w:rsid w:val="005521A0"/>
    <w:rsid w:val="005522C1"/>
    <w:rsid w:val="005523F0"/>
    <w:rsid w:val="00552716"/>
    <w:rsid w:val="005530BF"/>
    <w:rsid w:val="0055325B"/>
    <w:rsid w:val="00553579"/>
    <w:rsid w:val="005537A8"/>
    <w:rsid w:val="005544F4"/>
    <w:rsid w:val="00555487"/>
    <w:rsid w:val="005554BF"/>
    <w:rsid w:val="0055684E"/>
    <w:rsid w:val="00556B01"/>
    <w:rsid w:val="00556E08"/>
    <w:rsid w:val="005570D7"/>
    <w:rsid w:val="00557318"/>
    <w:rsid w:val="00557BAF"/>
    <w:rsid w:val="00557CDD"/>
    <w:rsid w:val="00560999"/>
    <w:rsid w:val="00560B79"/>
    <w:rsid w:val="00560C5C"/>
    <w:rsid w:val="005615E7"/>
    <w:rsid w:val="00561A06"/>
    <w:rsid w:val="00562263"/>
    <w:rsid w:val="0056298C"/>
    <w:rsid w:val="00562E72"/>
    <w:rsid w:val="00563747"/>
    <w:rsid w:val="0056375A"/>
    <w:rsid w:val="00563FEA"/>
    <w:rsid w:val="005640FA"/>
    <w:rsid w:val="00564103"/>
    <w:rsid w:val="0056471B"/>
    <w:rsid w:val="00564A02"/>
    <w:rsid w:val="00564AC6"/>
    <w:rsid w:val="00564E75"/>
    <w:rsid w:val="00564E99"/>
    <w:rsid w:val="005658B3"/>
    <w:rsid w:val="00565A1F"/>
    <w:rsid w:val="00565D7A"/>
    <w:rsid w:val="00565F94"/>
    <w:rsid w:val="00566695"/>
    <w:rsid w:val="00566F91"/>
    <w:rsid w:val="00567016"/>
    <w:rsid w:val="005670D8"/>
    <w:rsid w:val="005672A2"/>
    <w:rsid w:val="00570295"/>
    <w:rsid w:val="00570921"/>
    <w:rsid w:val="00570AE6"/>
    <w:rsid w:val="005715D8"/>
    <w:rsid w:val="00571965"/>
    <w:rsid w:val="00572102"/>
    <w:rsid w:val="005726C9"/>
    <w:rsid w:val="0057291E"/>
    <w:rsid w:val="0057364F"/>
    <w:rsid w:val="005739EC"/>
    <w:rsid w:val="005754FB"/>
    <w:rsid w:val="00575A46"/>
    <w:rsid w:val="00575EA1"/>
    <w:rsid w:val="0057608C"/>
    <w:rsid w:val="00576294"/>
    <w:rsid w:val="005764F5"/>
    <w:rsid w:val="00577164"/>
    <w:rsid w:val="00577D6A"/>
    <w:rsid w:val="00580456"/>
    <w:rsid w:val="005806E2"/>
    <w:rsid w:val="005817C8"/>
    <w:rsid w:val="00581F38"/>
    <w:rsid w:val="0058308C"/>
    <w:rsid w:val="005832B0"/>
    <w:rsid w:val="00583544"/>
    <w:rsid w:val="00584213"/>
    <w:rsid w:val="0058474D"/>
    <w:rsid w:val="00584AD6"/>
    <w:rsid w:val="005857A6"/>
    <w:rsid w:val="00585E44"/>
    <w:rsid w:val="00586662"/>
    <w:rsid w:val="00586A90"/>
    <w:rsid w:val="00586EEB"/>
    <w:rsid w:val="005875F7"/>
    <w:rsid w:val="00587680"/>
    <w:rsid w:val="00587BE0"/>
    <w:rsid w:val="00590552"/>
    <w:rsid w:val="00590D80"/>
    <w:rsid w:val="00591C7C"/>
    <w:rsid w:val="00591DD0"/>
    <w:rsid w:val="005921D5"/>
    <w:rsid w:val="005922B3"/>
    <w:rsid w:val="00592E9F"/>
    <w:rsid w:val="00593139"/>
    <w:rsid w:val="0059332F"/>
    <w:rsid w:val="0059391C"/>
    <w:rsid w:val="00593E5F"/>
    <w:rsid w:val="00593F4D"/>
    <w:rsid w:val="00594123"/>
    <w:rsid w:val="00594548"/>
    <w:rsid w:val="00594C53"/>
    <w:rsid w:val="00594F71"/>
    <w:rsid w:val="00596115"/>
    <w:rsid w:val="005967D0"/>
    <w:rsid w:val="005A03DC"/>
    <w:rsid w:val="005A0499"/>
    <w:rsid w:val="005A1752"/>
    <w:rsid w:val="005A190F"/>
    <w:rsid w:val="005A1A9E"/>
    <w:rsid w:val="005A1CCD"/>
    <w:rsid w:val="005A251B"/>
    <w:rsid w:val="005A26DF"/>
    <w:rsid w:val="005A29DD"/>
    <w:rsid w:val="005A2B02"/>
    <w:rsid w:val="005A2B91"/>
    <w:rsid w:val="005A310D"/>
    <w:rsid w:val="005A3F2D"/>
    <w:rsid w:val="005A4C95"/>
    <w:rsid w:val="005A4EB1"/>
    <w:rsid w:val="005A6793"/>
    <w:rsid w:val="005A6D29"/>
    <w:rsid w:val="005A7CAC"/>
    <w:rsid w:val="005A7FF2"/>
    <w:rsid w:val="005B00FD"/>
    <w:rsid w:val="005B11C3"/>
    <w:rsid w:val="005B1A66"/>
    <w:rsid w:val="005B1DE5"/>
    <w:rsid w:val="005B242C"/>
    <w:rsid w:val="005B2774"/>
    <w:rsid w:val="005B2974"/>
    <w:rsid w:val="005B2B6C"/>
    <w:rsid w:val="005B2BCF"/>
    <w:rsid w:val="005B30DE"/>
    <w:rsid w:val="005B36B5"/>
    <w:rsid w:val="005B3AB5"/>
    <w:rsid w:val="005B4AF8"/>
    <w:rsid w:val="005B4CA9"/>
    <w:rsid w:val="005B4E69"/>
    <w:rsid w:val="005B56D7"/>
    <w:rsid w:val="005B584F"/>
    <w:rsid w:val="005B58EB"/>
    <w:rsid w:val="005B5957"/>
    <w:rsid w:val="005B5BC7"/>
    <w:rsid w:val="005B6C27"/>
    <w:rsid w:val="005B74BB"/>
    <w:rsid w:val="005B7A79"/>
    <w:rsid w:val="005B7FA6"/>
    <w:rsid w:val="005C09AE"/>
    <w:rsid w:val="005C10A7"/>
    <w:rsid w:val="005C1710"/>
    <w:rsid w:val="005C19E3"/>
    <w:rsid w:val="005C21F4"/>
    <w:rsid w:val="005C23E2"/>
    <w:rsid w:val="005C2BB9"/>
    <w:rsid w:val="005C3478"/>
    <w:rsid w:val="005C3938"/>
    <w:rsid w:val="005C3A08"/>
    <w:rsid w:val="005C4393"/>
    <w:rsid w:val="005C45C0"/>
    <w:rsid w:val="005C4801"/>
    <w:rsid w:val="005C4A6E"/>
    <w:rsid w:val="005C4CC1"/>
    <w:rsid w:val="005C5E67"/>
    <w:rsid w:val="005C6295"/>
    <w:rsid w:val="005C6610"/>
    <w:rsid w:val="005C6CB2"/>
    <w:rsid w:val="005C75A0"/>
    <w:rsid w:val="005C791F"/>
    <w:rsid w:val="005C7B9D"/>
    <w:rsid w:val="005C7BC3"/>
    <w:rsid w:val="005C7C5B"/>
    <w:rsid w:val="005D0656"/>
    <w:rsid w:val="005D0975"/>
    <w:rsid w:val="005D0BCB"/>
    <w:rsid w:val="005D18FE"/>
    <w:rsid w:val="005D2254"/>
    <w:rsid w:val="005D27F8"/>
    <w:rsid w:val="005D295C"/>
    <w:rsid w:val="005D2A47"/>
    <w:rsid w:val="005D2A7E"/>
    <w:rsid w:val="005D2E0D"/>
    <w:rsid w:val="005D3850"/>
    <w:rsid w:val="005D39F8"/>
    <w:rsid w:val="005D3B45"/>
    <w:rsid w:val="005D4F37"/>
    <w:rsid w:val="005D51E4"/>
    <w:rsid w:val="005D5A27"/>
    <w:rsid w:val="005D5C83"/>
    <w:rsid w:val="005D602C"/>
    <w:rsid w:val="005D703D"/>
    <w:rsid w:val="005D74A4"/>
    <w:rsid w:val="005D764A"/>
    <w:rsid w:val="005D7BF6"/>
    <w:rsid w:val="005D7F7A"/>
    <w:rsid w:val="005E0862"/>
    <w:rsid w:val="005E0DDE"/>
    <w:rsid w:val="005E0FFB"/>
    <w:rsid w:val="005E195B"/>
    <w:rsid w:val="005E2A0A"/>
    <w:rsid w:val="005E2BA1"/>
    <w:rsid w:val="005E3095"/>
    <w:rsid w:val="005E3B80"/>
    <w:rsid w:val="005E4166"/>
    <w:rsid w:val="005E42C5"/>
    <w:rsid w:val="005E4FCC"/>
    <w:rsid w:val="005E568E"/>
    <w:rsid w:val="005E603C"/>
    <w:rsid w:val="005E649C"/>
    <w:rsid w:val="005E6723"/>
    <w:rsid w:val="005E6DE6"/>
    <w:rsid w:val="005E7081"/>
    <w:rsid w:val="005F166D"/>
    <w:rsid w:val="005F1BB0"/>
    <w:rsid w:val="005F27D3"/>
    <w:rsid w:val="005F3183"/>
    <w:rsid w:val="005F3962"/>
    <w:rsid w:val="005F3E3F"/>
    <w:rsid w:val="005F3FA6"/>
    <w:rsid w:val="005F4210"/>
    <w:rsid w:val="005F452B"/>
    <w:rsid w:val="005F4A9B"/>
    <w:rsid w:val="005F4B86"/>
    <w:rsid w:val="005F4BB6"/>
    <w:rsid w:val="005F500F"/>
    <w:rsid w:val="005F5149"/>
    <w:rsid w:val="005F5629"/>
    <w:rsid w:val="005F59D1"/>
    <w:rsid w:val="005F5D19"/>
    <w:rsid w:val="005F5E20"/>
    <w:rsid w:val="005F606C"/>
    <w:rsid w:val="005F69CB"/>
    <w:rsid w:val="005F6BA3"/>
    <w:rsid w:val="005F6D81"/>
    <w:rsid w:val="005F7066"/>
    <w:rsid w:val="005F72E8"/>
    <w:rsid w:val="005F75A5"/>
    <w:rsid w:val="005F79BB"/>
    <w:rsid w:val="005F7CED"/>
    <w:rsid w:val="00600561"/>
    <w:rsid w:val="00600951"/>
    <w:rsid w:val="00600A7E"/>
    <w:rsid w:val="00600BFB"/>
    <w:rsid w:val="00600CED"/>
    <w:rsid w:val="00601D7B"/>
    <w:rsid w:val="00602823"/>
    <w:rsid w:val="00602F08"/>
    <w:rsid w:val="00603BDA"/>
    <w:rsid w:val="00603C13"/>
    <w:rsid w:val="0060410D"/>
    <w:rsid w:val="00604494"/>
    <w:rsid w:val="0060464F"/>
    <w:rsid w:val="00605E98"/>
    <w:rsid w:val="0060675E"/>
    <w:rsid w:val="0060693A"/>
    <w:rsid w:val="00606C78"/>
    <w:rsid w:val="00606E84"/>
    <w:rsid w:val="00606FB8"/>
    <w:rsid w:val="006070D4"/>
    <w:rsid w:val="0060767C"/>
    <w:rsid w:val="00607EE0"/>
    <w:rsid w:val="00610B78"/>
    <w:rsid w:val="00611466"/>
    <w:rsid w:val="006116A5"/>
    <w:rsid w:val="006118F3"/>
    <w:rsid w:val="00611E52"/>
    <w:rsid w:val="00611FC8"/>
    <w:rsid w:val="006124A6"/>
    <w:rsid w:val="00612A0F"/>
    <w:rsid w:val="00612F44"/>
    <w:rsid w:val="0061313A"/>
    <w:rsid w:val="00613626"/>
    <w:rsid w:val="0061385C"/>
    <w:rsid w:val="00613A33"/>
    <w:rsid w:val="00613B08"/>
    <w:rsid w:val="00613FE4"/>
    <w:rsid w:val="00614288"/>
    <w:rsid w:val="00614E13"/>
    <w:rsid w:val="006151DC"/>
    <w:rsid w:val="0061529D"/>
    <w:rsid w:val="00615804"/>
    <w:rsid w:val="00616295"/>
    <w:rsid w:val="00616D14"/>
    <w:rsid w:val="0061707A"/>
    <w:rsid w:val="00617322"/>
    <w:rsid w:val="00617474"/>
    <w:rsid w:val="00617606"/>
    <w:rsid w:val="00617632"/>
    <w:rsid w:val="00617FC1"/>
    <w:rsid w:val="00620304"/>
    <w:rsid w:val="00620AB0"/>
    <w:rsid w:val="00620BD9"/>
    <w:rsid w:val="006211F0"/>
    <w:rsid w:val="006214CE"/>
    <w:rsid w:val="00621566"/>
    <w:rsid w:val="00622984"/>
    <w:rsid w:val="006231CE"/>
    <w:rsid w:val="00623932"/>
    <w:rsid w:val="00623A49"/>
    <w:rsid w:val="0062425F"/>
    <w:rsid w:val="0062531B"/>
    <w:rsid w:val="0062660A"/>
    <w:rsid w:val="00626718"/>
    <w:rsid w:val="006269B5"/>
    <w:rsid w:val="006271DA"/>
    <w:rsid w:val="00627B33"/>
    <w:rsid w:val="00627BA8"/>
    <w:rsid w:val="00630461"/>
    <w:rsid w:val="00630F38"/>
    <w:rsid w:val="00631353"/>
    <w:rsid w:val="0063180A"/>
    <w:rsid w:val="00631B2E"/>
    <w:rsid w:val="00631DE2"/>
    <w:rsid w:val="00633008"/>
    <w:rsid w:val="006335F6"/>
    <w:rsid w:val="006337F9"/>
    <w:rsid w:val="0063399D"/>
    <w:rsid w:val="00633B92"/>
    <w:rsid w:val="00633BBA"/>
    <w:rsid w:val="00633D7B"/>
    <w:rsid w:val="006340CB"/>
    <w:rsid w:val="0063450A"/>
    <w:rsid w:val="00634979"/>
    <w:rsid w:val="00634A51"/>
    <w:rsid w:val="00634FD1"/>
    <w:rsid w:val="00635B39"/>
    <w:rsid w:val="00635DA8"/>
    <w:rsid w:val="006361E4"/>
    <w:rsid w:val="0063637A"/>
    <w:rsid w:val="006364FE"/>
    <w:rsid w:val="006365C1"/>
    <w:rsid w:val="00637347"/>
    <w:rsid w:val="006374FE"/>
    <w:rsid w:val="006378FE"/>
    <w:rsid w:val="00640B8A"/>
    <w:rsid w:val="00640E1C"/>
    <w:rsid w:val="0064184C"/>
    <w:rsid w:val="0064195A"/>
    <w:rsid w:val="00642315"/>
    <w:rsid w:val="006427A6"/>
    <w:rsid w:val="00642873"/>
    <w:rsid w:val="00642B11"/>
    <w:rsid w:val="00642B1E"/>
    <w:rsid w:val="00642F04"/>
    <w:rsid w:val="006430CE"/>
    <w:rsid w:val="00643301"/>
    <w:rsid w:val="00643817"/>
    <w:rsid w:val="00643BF8"/>
    <w:rsid w:val="006448DF"/>
    <w:rsid w:val="0064503E"/>
    <w:rsid w:val="006450C6"/>
    <w:rsid w:val="006458DF"/>
    <w:rsid w:val="00645B90"/>
    <w:rsid w:val="00646212"/>
    <w:rsid w:val="00646FBB"/>
    <w:rsid w:val="00647397"/>
    <w:rsid w:val="00647657"/>
    <w:rsid w:val="0064791E"/>
    <w:rsid w:val="00647E19"/>
    <w:rsid w:val="00647FEB"/>
    <w:rsid w:val="00650700"/>
    <w:rsid w:val="00650B02"/>
    <w:rsid w:val="006517D1"/>
    <w:rsid w:val="0065183D"/>
    <w:rsid w:val="00651E9A"/>
    <w:rsid w:val="006522CC"/>
    <w:rsid w:val="006527FF"/>
    <w:rsid w:val="00652B21"/>
    <w:rsid w:val="00653161"/>
    <w:rsid w:val="006538E0"/>
    <w:rsid w:val="00653929"/>
    <w:rsid w:val="0065489D"/>
    <w:rsid w:val="00654A27"/>
    <w:rsid w:val="00654B64"/>
    <w:rsid w:val="00654EE4"/>
    <w:rsid w:val="006556AB"/>
    <w:rsid w:val="00656C4D"/>
    <w:rsid w:val="00656CAE"/>
    <w:rsid w:val="00656D91"/>
    <w:rsid w:val="0065711A"/>
    <w:rsid w:val="00657406"/>
    <w:rsid w:val="00657C17"/>
    <w:rsid w:val="00657EC7"/>
    <w:rsid w:val="006600DB"/>
    <w:rsid w:val="006605FD"/>
    <w:rsid w:val="00660732"/>
    <w:rsid w:val="00660EA8"/>
    <w:rsid w:val="00660FA7"/>
    <w:rsid w:val="0066235C"/>
    <w:rsid w:val="00662A25"/>
    <w:rsid w:val="00662DDA"/>
    <w:rsid w:val="006631A6"/>
    <w:rsid w:val="006635EB"/>
    <w:rsid w:val="00663E49"/>
    <w:rsid w:val="00665228"/>
    <w:rsid w:val="00665507"/>
    <w:rsid w:val="00665581"/>
    <w:rsid w:val="006660CF"/>
    <w:rsid w:val="00666459"/>
    <w:rsid w:val="006667B1"/>
    <w:rsid w:val="00666B1D"/>
    <w:rsid w:val="0066703E"/>
    <w:rsid w:val="00667600"/>
    <w:rsid w:val="00671855"/>
    <w:rsid w:val="00671C46"/>
    <w:rsid w:val="00672D52"/>
    <w:rsid w:val="006736AE"/>
    <w:rsid w:val="00673D8E"/>
    <w:rsid w:val="00674053"/>
    <w:rsid w:val="00674374"/>
    <w:rsid w:val="006745B4"/>
    <w:rsid w:val="00674C1D"/>
    <w:rsid w:val="00674CCA"/>
    <w:rsid w:val="00675129"/>
    <w:rsid w:val="006752D2"/>
    <w:rsid w:val="006759B5"/>
    <w:rsid w:val="00675DE2"/>
    <w:rsid w:val="00676899"/>
    <w:rsid w:val="00676A9D"/>
    <w:rsid w:val="006777C4"/>
    <w:rsid w:val="00677B8C"/>
    <w:rsid w:val="006800D9"/>
    <w:rsid w:val="0068046B"/>
    <w:rsid w:val="006806AE"/>
    <w:rsid w:val="0068094C"/>
    <w:rsid w:val="00681B1E"/>
    <w:rsid w:val="00681FD5"/>
    <w:rsid w:val="0068238E"/>
    <w:rsid w:val="00682EE0"/>
    <w:rsid w:val="00683BD7"/>
    <w:rsid w:val="006842B0"/>
    <w:rsid w:val="006848E1"/>
    <w:rsid w:val="00684C17"/>
    <w:rsid w:val="00684D00"/>
    <w:rsid w:val="00685402"/>
    <w:rsid w:val="00685BF5"/>
    <w:rsid w:val="00685CAF"/>
    <w:rsid w:val="006861EB"/>
    <w:rsid w:val="00686E0C"/>
    <w:rsid w:val="006872CD"/>
    <w:rsid w:val="00687303"/>
    <w:rsid w:val="00687569"/>
    <w:rsid w:val="00687A0C"/>
    <w:rsid w:val="00687D9A"/>
    <w:rsid w:val="00687EB1"/>
    <w:rsid w:val="00690437"/>
    <w:rsid w:val="006926C0"/>
    <w:rsid w:val="00692E64"/>
    <w:rsid w:val="00693291"/>
    <w:rsid w:val="00693872"/>
    <w:rsid w:val="00694983"/>
    <w:rsid w:val="00694A3F"/>
    <w:rsid w:val="00695567"/>
    <w:rsid w:val="00695A88"/>
    <w:rsid w:val="00695CCD"/>
    <w:rsid w:val="00696368"/>
    <w:rsid w:val="00696540"/>
    <w:rsid w:val="00696791"/>
    <w:rsid w:val="00696830"/>
    <w:rsid w:val="00696D33"/>
    <w:rsid w:val="00696E41"/>
    <w:rsid w:val="006972F9"/>
    <w:rsid w:val="006974CF"/>
    <w:rsid w:val="00697C15"/>
    <w:rsid w:val="006A0104"/>
    <w:rsid w:val="006A067E"/>
    <w:rsid w:val="006A0866"/>
    <w:rsid w:val="006A099E"/>
    <w:rsid w:val="006A0CBD"/>
    <w:rsid w:val="006A0E69"/>
    <w:rsid w:val="006A167B"/>
    <w:rsid w:val="006A17F2"/>
    <w:rsid w:val="006A19A7"/>
    <w:rsid w:val="006A1AD1"/>
    <w:rsid w:val="006A241F"/>
    <w:rsid w:val="006A2D54"/>
    <w:rsid w:val="006A307E"/>
    <w:rsid w:val="006A41C5"/>
    <w:rsid w:val="006A4A2B"/>
    <w:rsid w:val="006A4CCE"/>
    <w:rsid w:val="006A5244"/>
    <w:rsid w:val="006A5F23"/>
    <w:rsid w:val="006A619B"/>
    <w:rsid w:val="006A626E"/>
    <w:rsid w:val="006A6399"/>
    <w:rsid w:val="006A643C"/>
    <w:rsid w:val="006A687B"/>
    <w:rsid w:val="006A6C11"/>
    <w:rsid w:val="006A7524"/>
    <w:rsid w:val="006A75B3"/>
    <w:rsid w:val="006A762E"/>
    <w:rsid w:val="006A7ABC"/>
    <w:rsid w:val="006A7D22"/>
    <w:rsid w:val="006A7E6D"/>
    <w:rsid w:val="006B06C3"/>
    <w:rsid w:val="006B092A"/>
    <w:rsid w:val="006B22E5"/>
    <w:rsid w:val="006B3028"/>
    <w:rsid w:val="006B3330"/>
    <w:rsid w:val="006B3750"/>
    <w:rsid w:val="006B3AF6"/>
    <w:rsid w:val="006B3DBB"/>
    <w:rsid w:val="006B53DA"/>
    <w:rsid w:val="006B5CDD"/>
    <w:rsid w:val="006B635E"/>
    <w:rsid w:val="006B637F"/>
    <w:rsid w:val="006B6602"/>
    <w:rsid w:val="006B733B"/>
    <w:rsid w:val="006B797D"/>
    <w:rsid w:val="006B7E36"/>
    <w:rsid w:val="006C0096"/>
    <w:rsid w:val="006C05D5"/>
    <w:rsid w:val="006C0A99"/>
    <w:rsid w:val="006C1287"/>
    <w:rsid w:val="006C1324"/>
    <w:rsid w:val="006C1A25"/>
    <w:rsid w:val="006C2273"/>
    <w:rsid w:val="006C2641"/>
    <w:rsid w:val="006C2652"/>
    <w:rsid w:val="006C34BB"/>
    <w:rsid w:val="006C35BA"/>
    <w:rsid w:val="006C3A30"/>
    <w:rsid w:val="006C40A1"/>
    <w:rsid w:val="006C52F4"/>
    <w:rsid w:val="006C57B3"/>
    <w:rsid w:val="006C58C3"/>
    <w:rsid w:val="006C6575"/>
    <w:rsid w:val="006C6D8A"/>
    <w:rsid w:val="006C7283"/>
    <w:rsid w:val="006C73E9"/>
    <w:rsid w:val="006D17A3"/>
    <w:rsid w:val="006D1818"/>
    <w:rsid w:val="006D1C2C"/>
    <w:rsid w:val="006D2057"/>
    <w:rsid w:val="006D20CB"/>
    <w:rsid w:val="006D255D"/>
    <w:rsid w:val="006D2C9F"/>
    <w:rsid w:val="006D3763"/>
    <w:rsid w:val="006D3AFD"/>
    <w:rsid w:val="006D4697"/>
    <w:rsid w:val="006D488D"/>
    <w:rsid w:val="006D4919"/>
    <w:rsid w:val="006D4C4D"/>
    <w:rsid w:val="006D5ABC"/>
    <w:rsid w:val="006D5B40"/>
    <w:rsid w:val="006D5B7E"/>
    <w:rsid w:val="006D60E5"/>
    <w:rsid w:val="006D74C3"/>
    <w:rsid w:val="006D75C0"/>
    <w:rsid w:val="006D79CF"/>
    <w:rsid w:val="006E07F1"/>
    <w:rsid w:val="006E11A1"/>
    <w:rsid w:val="006E17EB"/>
    <w:rsid w:val="006E197E"/>
    <w:rsid w:val="006E200D"/>
    <w:rsid w:val="006E2112"/>
    <w:rsid w:val="006E24BA"/>
    <w:rsid w:val="006E26DF"/>
    <w:rsid w:val="006E3A56"/>
    <w:rsid w:val="006E43AA"/>
    <w:rsid w:val="006E471D"/>
    <w:rsid w:val="006E47B1"/>
    <w:rsid w:val="006E485A"/>
    <w:rsid w:val="006E4CD9"/>
    <w:rsid w:val="006E4DFC"/>
    <w:rsid w:val="006E5146"/>
    <w:rsid w:val="006E55B3"/>
    <w:rsid w:val="006E5716"/>
    <w:rsid w:val="006E6567"/>
    <w:rsid w:val="006E6951"/>
    <w:rsid w:val="006E6CB1"/>
    <w:rsid w:val="006E6DE6"/>
    <w:rsid w:val="006E6E10"/>
    <w:rsid w:val="006E7150"/>
    <w:rsid w:val="006E77D8"/>
    <w:rsid w:val="006F0AC0"/>
    <w:rsid w:val="006F128C"/>
    <w:rsid w:val="006F143B"/>
    <w:rsid w:val="006F156D"/>
    <w:rsid w:val="006F1C97"/>
    <w:rsid w:val="006F255A"/>
    <w:rsid w:val="006F26B2"/>
    <w:rsid w:val="006F27BC"/>
    <w:rsid w:val="006F2D21"/>
    <w:rsid w:val="006F3FA9"/>
    <w:rsid w:val="006F47D1"/>
    <w:rsid w:val="006F4904"/>
    <w:rsid w:val="006F5EC0"/>
    <w:rsid w:val="006F64F7"/>
    <w:rsid w:val="006F6702"/>
    <w:rsid w:val="006F6C0E"/>
    <w:rsid w:val="006F6D79"/>
    <w:rsid w:val="006F708E"/>
    <w:rsid w:val="006F7182"/>
    <w:rsid w:val="006F79D0"/>
    <w:rsid w:val="006F7F54"/>
    <w:rsid w:val="007003F9"/>
    <w:rsid w:val="007004D5"/>
    <w:rsid w:val="0070067D"/>
    <w:rsid w:val="00701592"/>
    <w:rsid w:val="007018C6"/>
    <w:rsid w:val="00701D62"/>
    <w:rsid w:val="00701FE7"/>
    <w:rsid w:val="00703445"/>
    <w:rsid w:val="0070386A"/>
    <w:rsid w:val="007038CC"/>
    <w:rsid w:val="00703D1C"/>
    <w:rsid w:val="00704059"/>
    <w:rsid w:val="007051ED"/>
    <w:rsid w:val="007053F6"/>
    <w:rsid w:val="00705648"/>
    <w:rsid w:val="00705A12"/>
    <w:rsid w:val="00705A4E"/>
    <w:rsid w:val="00705FC0"/>
    <w:rsid w:val="0070609F"/>
    <w:rsid w:val="00706329"/>
    <w:rsid w:val="00706709"/>
    <w:rsid w:val="00706D15"/>
    <w:rsid w:val="00707477"/>
    <w:rsid w:val="00707828"/>
    <w:rsid w:val="0070799A"/>
    <w:rsid w:val="00707A2E"/>
    <w:rsid w:val="00707C4A"/>
    <w:rsid w:val="00710BC9"/>
    <w:rsid w:val="00710DC3"/>
    <w:rsid w:val="007115F0"/>
    <w:rsid w:val="00712360"/>
    <w:rsid w:val="00712449"/>
    <w:rsid w:val="00712996"/>
    <w:rsid w:val="00712B38"/>
    <w:rsid w:val="00713784"/>
    <w:rsid w:val="00716AA3"/>
    <w:rsid w:val="00716C9E"/>
    <w:rsid w:val="00717362"/>
    <w:rsid w:val="00717622"/>
    <w:rsid w:val="0071778F"/>
    <w:rsid w:val="00717B12"/>
    <w:rsid w:val="0072013F"/>
    <w:rsid w:val="007204C4"/>
    <w:rsid w:val="0072088E"/>
    <w:rsid w:val="00720984"/>
    <w:rsid w:val="00720F74"/>
    <w:rsid w:val="007210D9"/>
    <w:rsid w:val="007218CB"/>
    <w:rsid w:val="00721D75"/>
    <w:rsid w:val="007222C7"/>
    <w:rsid w:val="0072230B"/>
    <w:rsid w:val="0072242C"/>
    <w:rsid w:val="007224C9"/>
    <w:rsid w:val="00722D32"/>
    <w:rsid w:val="00723A1D"/>
    <w:rsid w:val="00723AD2"/>
    <w:rsid w:val="00723B69"/>
    <w:rsid w:val="00724242"/>
    <w:rsid w:val="00724415"/>
    <w:rsid w:val="00724D8D"/>
    <w:rsid w:val="00725240"/>
    <w:rsid w:val="007254A1"/>
    <w:rsid w:val="00725C1D"/>
    <w:rsid w:val="00726357"/>
    <w:rsid w:val="00726AEC"/>
    <w:rsid w:val="00726BBF"/>
    <w:rsid w:val="007271E6"/>
    <w:rsid w:val="00727343"/>
    <w:rsid w:val="0073014D"/>
    <w:rsid w:val="007302B3"/>
    <w:rsid w:val="00730733"/>
    <w:rsid w:val="00730E3A"/>
    <w:rsid w:val="0073181D"/>
    <w:rsid w:val="00731B11"/>
    <w:rsid w:val="0073211E"/>
    <w:rsid w:val="00732D5D"/>
    <w:rsid w:val="007341EB"/>
    <w:rsid w:val="00734213"/>
    <w:rsid w:val="007342F8"/>
    <w:rsid w:val="007346C3"/>
    <w:rsid w:val="00734AD5"/>
    <w:rsid w:val="00735AD9"/>
    <w:rsid w:val="00735BB0"/>
    <w:rsid w:val="007366E1"/>
    <w:rsid w:val="00736AAF"/>
    <w:rsid w:val="007378FA"/>
    <w:rsid w:val="00740B7C"/>
    <w:rsid w:val="00740F23"/>
    <w:rsid w:val="00741352"/>
    <w:rsid w:val="007415BC"/>
    <w:rsid w:val="00741643"/>
    <w:rsid w:val="00741687"/>
    <w:rsid w:val="00741B22"/>
    <w:rsid w:val="007420DC"/>
    <w:rsid w:val="00742C7B"/>
    <w:rsid w:val="00743323"/>
    <w:rsid w:val="007433D8"/>
    <w:rsid w:val="00743981"/>
    <w:rsid w:val="00743ECD"/>
    <w:rsid w:val="007445A0"/>
    <w:rsid w:val="0074479A"/>
    <w:rsid w:val="00745E99"/>
    <w:rsid w:val="00746474"/>
    <w:rsid w:val="00746615"/>
    <w:rsid w:val="00746CB0"/>
    <w:rsid w:val="007473F7"/>
    <w:rsid w:val="00747A85"/>
    <w:rsid w:val="00747F04"/>
    <w:rsid w:val="00747F5D"/>
    <w:rsid w:val="00750006"/>
    <w:rsid w:val="007501CE"/>
    <w:rsid w:val="007503BD"/>
    <w:rsid w:val="007504FE"/>
    <w:rsid w:val="00751190"/>
    <w:rsid w:val="007524E0"/>
    <w:rsid w:val="00752A25"/>
    <w:rsid w:val="0075339A"/>
    <w:rsid w:val="0075365D"/>
    <w:rsid w:val="00753F48"/>
    <w:rsid w:val="007542DE"/>
    <w:rsid w:val="00754350"/>
    <w:rsid w:val="00754636"/>
    <w:rsid w:val="0075479F"/>
    <w:rsid w:val="007553D2"/>
    <w:rsid w:val="0075579B"/>
    <w:rsid w:val="00756969"/>
    <w:rsid w:val="00756BFC"/>
    <w:rsid w:val="00756E1B"/>
    <w:rsid w:val="00756EB5"/>
    <w:rsid w:val="00757062"/>
    <w:rsid w:val="00757898"/>
    <w:rsid w:val="00757A94"/>
    <w:rsid w:val="00760030"/>
    <w:rsid w:val="007601ED"/>
    <w:rsid w:val="00760577"/>
    <w:rsid w:val="0076063F"/>
    <w:rsid w:val="00760966"/>
    <w:rsid w:val="00760B20"/>
    <w:rsid w:val="00760D0F"/>
    <w:rsid w:val="00760DEB"/>
    <w:rsid w:val="00761122"/>
    <w:rsid w:val="0076150C"/>
    <w:rsid w:val="007615FB"/>
    <w:rsid w:val="00761C99"/>
    <w:rsid w:val="00761F46"/>
    <w:rsid w:val="007620F0"/>
    <w:rsid w:val="007624FA"/>
    <w:rsid w:val="007625F2"/>
    <w:rsid w:val="007630B8"/>
    <w:rsid w:val="0076315F"/>
    <w:rsid w:val="007637C0"/>
    <w:rsid w:val="00763882"/>
    <w:rsid w:val="00763B79"/>
    <w:rsid w:val="00763EDD"/>
    <w:rsid w:val="00764659"/>
    <w:rsid w:val="0076485E"/>
    <w:rsid w:val="00765B2A"/>
    <w:rsid w:val="00765DAA"/>
    <w:rsid w:val="007670ED"/>
    <w:rsid w:val="00771174"/>
    <w:rsid w:val="00771350"/>
    <w:rsid w:val="00771528"/>
    <w:rsid w:val="007730DD"/>
    <w:rsid w:val="00773FF2"/>
    <w:rsid w:val="00774343"/>
    <w:rsid w:val="0077442A"/>
    <w:rsid w:val="00774F8A"/>
    <w:rsid w:val="007756FC"/>
    <w:rsid w:val="00775BC4"/>
    <w:rsid w:val="00776463"/>
    <w:rsid w:val="007767F4"/>
    <w:rsid w:val="007768A7"/>
    <w:rsid w:val="00776EB7"/>
    <w:rsid w:val="0077715C"/>
    <w:rsid w:val="00777328"/>
    <w:rsid w:val="00777CF8"/>
    <w:rsid w:val="00777EAB"/>
    <w:rsid w:val="0078051B"/>
    <w:rsid w:val="0078085D"/>
    <w:rsid w:val="00780A9F"/>
    <w:rsid w:val="00781461"/>
    <w:rsid w:val="00781AD3"/>
    <w:rsid w:val="00781AF8"/>
    <w:rsid w:val="00781BFB"/>
    <w:rsid w:val="00781DA2"/>
    <w:rsid w:val="00782121"/>
    <w:rsid w:val="007824E9"/>
    <w:rsid w:val="00782652"/>
    <w:rsid w:val="00782BC5"/>
    <w:rsid w:val="00782DAD"/>
    <w:rsid w:val="00783A34"/>
    <w:rsid w:val="00783B2E"/>
    <w:rsid w:val="00783FA2"/>
    <w:rsid w:val="00784096"/>
    <w:rsid w:val="00784466"/>
    <w:rsid w:val="007844EE"/>
    <w:rsid w:val="00784543"/>
    <w:rsid w:val="00784743"/>
    <w:rsid w:val="00787200"/>
    <w:rsid w:val="00787647"/>
    <w:rsid w:val="00787D0C"/>
    <w:rsid w:val="0079022D"/>
    <w:rsid w:val="00790992"/>
    <w:rsid w:val="00790C0F"/>
    <w:rsid w:val="007917FC"/>
    <w:rsid w:val="00791E96"/>
    <w:rsid w:val="0079278C"/>
    <w:rsid w:val="00792A22"/>
    <w:rsid w:val="00792E4F"/>
    <w:rsid w:val="00793F55"/>
    <w:rsid w:val="00793FD3"/>
    <w:rsid w:val="00794419"/>
    <w:rsid w:val="00794BCE"/>
    <w:rsid w:val="00795C94"/>
    <w:rsid w:val="00796542"/>
    <w:rsid w:val="00796A8D"/>
    <w:rsid w:val="00796D1D"/>
    <w:rsid w:val="0079718A"/>
    <w:rsid w:val="0079734A"/>
    <w:rsid w:val="00797952"/>
    <w:rsid w:val="007A0E83"/>
    <w:rsid w:val="007A139F"/>
    <w:rsid w:val="007A1CB0"/>
    <w:rsid w:val="007A25A4"/>
    <w:rsid w:val="007A2658"/>
    <w:rsid w:val="007A291D"/>
    <w:rsid w:val="007A2BFD"/>
    <w:rsid w:val="007A3204"/>
    <w:rsid w:val="007A3744"/>
    <w:rsid w:val="007A3B25"/>
    <w:rsid w:val="007A43AF"/>
    <w:rsid w:val="007A44A4"/>
    <w:rsid w:val="007A47FC"/>
    <w:rsid w:val="007A4E92"/>
    <w:rsid w:val="007A5249"/>
    <w:rsid w:val="007A5A47"/>
    <w:rsid w:val="007A5B06"/>
    <w:rsid w:val="007A5C8F"/>
    <w:rsid w:val="007A6CB0"/>
    <w:rsid w:val="007A79EE"/>
    <w:rsid w:val="007A7B0A"/>
    <w:rsid w:val="007A7BA5"/>
    <w:rsid w:val="007A7E2A"/>
    <w:rsid w:val="007B0619"/>
    <w:rsid w:val="007B0695"/>
    <w:rsid w:val="007B06FF"/>
    <w:rsid w:val="007B1660"/>
    <w:rsid w:val="007B17E2"/>
    <w:rsid w:val="007B19F4"/>
    <w:rsid w:val="007B1FCD"/>
    <w:rsid w:val="007B2092"/>
    <w:rsid w:val="007B2C41"/>
    <w:rsid w:val="007B3D19"/>
    <w:rsid w:val="007B3E4B"/>
    <w:rsid w:val="007B4106"/>
    <w:rsid w:val="007B4DA7"/>
    <w:rsid w:val="007B4DFC"/>
    <w:rsid w:val="007B5E4C"/>
    <w:rsid w:val="007B60D8"/>
    <w:rsid w:val="007B67C4"/>
    <w:rsid w:val="007C0F93"/>
    <w:rsid w:val="007C2791"/>
    <w:rsid w:val="007C279A"/>
    <w:rsid w:val="007C2B7A"/>
    <w:rsid w:val="007C2BF3"/>
    <w:rsid w:val="007C3777"/>
    <w:rsid w:val="007C3ABB"/>
    <w:rsid w:val="007C3ADB"/>
    <w:rsid w:val="007C3DA7"/>
    <w:rsid w:val="007C406D"/>
    <w:rsid w:val="007C40E7"/>
    <w:rsid w:val="007C44C9"/>
    <w:rsid w:val="007C464C"/>
    <w:rsid w:val="007C51C0"/>
    <w:rsid w:val="007C577A"/>
    <w:rsid w:val="007C6A52"/>
    <w:rsid w:val="007C6B52"/>
    <w:rsid w:val="007C6BC7"/>
    <w:rsid w:val="007C6BF1"/>
    <w:rsid w:val="007C6EB2"/>
    <w:rsid w:val="007C7467"/>
    <w:rsid w:val="007C7C3D"/>
    <w:rsid w:val="007D00AE"/>
    <w:rsid w:val="007D0107"/>
    <w:rsid w:val="007D087E"/>
    <w:rsid w:val="007D09BC"/>
    <w:rsid w:val="007D0FB8"/>
    <w:rsid w:val="007D1580"/>
    <w:rsid w:val="007D16C5"/>
    <w:rsid w:val="007D17FE"/>
    <w:rsid w:val="007D2157"/>
    <w:rsid w:val="007D2B96"/>
    <w:rsid w:val="007D2E0D"/>
    <w:rsid w:val="007D316B"/>
    <w:rsid w:val="007D46BA"/>
    <w:rsid w:val="007D491C"/>
    <w:rsid w:val="007D4E2C"/>
    <w:rsid w:val="007D518F"/>
    <w:rsid w:val="007D5594"/>
    <w:rsid w:val="007D6037"/>
    <w:rsid w:val="007D66A2"/>
    <w:rsid w:val="007D69DC"/>
    <w:rsid w:val="007D73D4"/>
    <w:rsid w:val="007D75C8"/>
    <w:rsid w:val="007D7EE7"/>
    <w:rsid w:val="007E01E9"/>
    <w:rsid w:val="007E04CE"/>
    <w:rsid w:val="007E0BAE"/>
    <w:rsid w:val="007E0E89"/>
    <w:rsid w:val="007E185A"/>
    <w:rsid w:val="007E1BAD"/>
    <w:rsid w:val="007E1C25"/>
    <w:rsid w:val="007E23F4"/>
    <w:rsid w:val="007E246B"/>
    <w:rsid w:val="007E25D3"/>
    <w:rsid w:val="007E264D"/>
    <w:rsid w:val="007E28C0"/>
    <w:rsid w:val="007E2C25"/>
    <w:rsid w:val="007E3D90"/>
    <w:rsid w:val="007E3FCD"/>
    <w:rsid w:val="007E49B7"/>
    <w:rsid w:val="007E4BC3"/>
    <w:rsid w:val="007E524C"/>
    <w:rsid w:val="007E53BA"/>
    <w:rsid w:val="007E5B83"/>
    <w:rsid w:val="007E5E5C"/>
    <w:rsid w:val="007E648C"/>
    <w:rsid w:val="007E7557"/>
    <w:rsid w:val="007E7B27"/>
    <w:rsid w:val="007F003C"/>
    <w:rsid w:val="007F0EE0"/>
    <w:rsid w:val="007F18EC"/>
    <w:rsid w:val="007F1B03"/>
    <w:rsid w:val="007F41CE"/>
    <w:rsid w:val="007F4387"/>
    <w:rsid w:val="007F45D6"/>
    <w:rsid w:val="007F4606"/>
    <w:rsid w:val="007F5264"/>
    <w:rsid w:val="007F5509"/>
    <w:rsid w:val="007F5977"/>
    <w:rsid w:val="007F5B62"/>
    <w:rsid w:val="007F5F85"/>
    <w:rsid w:val="007F5F9A"/>
    <w:rsid w:val="007F668A"/>
    <w:rsid w:val="007F6BD6"/>
    <w:rsid w:val="007F704C"/>
    <w:rsid w:val="007F7126"/>
    <w:rsid w:val="007F722B"/>
    <w:rsid w:val="007F7391"/>
    <w:rsid w:val="007F75C4"/>
    <w:rsid w:val="007F7AB3"/>
    <w:rsid w:val="00801DF7"/>
    <w:rsid w:val="0080294E"/>
    <w:rsid w:val="00803374"/>
    <w:rsid w:val="008043BD"/>
    <w:rsid w:val="00804984"/>
    <w:rsid w:val="0080611E"/>
    <w:rsid w:val="0080619F"/>
    <w:rsid w:val="008072CE"/>
    <w:rsid w:val="0080777C"/>
    <w:rsid w:val="00807F6F"/>
    <w:rsid w:val="008100AD"/>
    <w:rsid w:val="008103EE"/>
    <w:rsid w:val="008106B3"/>
    <w:rsid w:val="0081079D"/>
    <w:rsid w:val="00811324"/>
    <w:rsid w:val="008116CA"/>
    <w:rsid w:val="00811734"/>
    <w:rsid w:val="00811F3B"/>
    <w:rsid w:val="00811F7C"/>
    <w:rsid w:val="00813273"/>
    <w:rsid w:val="0081390D"/>
    <w:rsid w:val="008139E7"/>
    <w:rsid w:val="00814197"/>
    <w:rsid w:val="00814513"/>
    <w:rsid w:val="008145A0"/>
    <w:rsid w:val="00814ABE"/>
    <w:rsid w:val="00814E89"/>
    <w:rsid w:val="00814FA8"/>
    <w:rsid w:val="0081539D"/>
    <w:rsid w:val="00815F35"/>
    <w:rsid w:val="00816BF5"/>
    <w:rsid w:val="008170E0"/>
    <w:rsid w:val="008171F2"/>
    <w:rsid w:val="008204AD"/>
    <w:rsid w:val="00820AA5"/>
    <w:rsid w:val="00820BE0"/>
    <w:rsid w:val="00820CD1"/>
    <w:rsid w:val="00820CF4"/>
    <w:rsid w:val="008215E0"/>
    <w:rsid w:val="008226CC"/>
    <w:rsid w:val="00822BB8"/>
    <w:rsid w:val="00823066"/>
    <w:rsid w:val="008231CD"/>
    <w:rsid w:val="00824691"/>
    <w:rsid w:val="00825004"/>
    <w:rsid w:val="0082548E"/>
    <w:rsid w:val="008254FA"/>
    <w:rsid w:val="00825D81"/>
    <w:rsid w:val="00825FA8"/>
    <w:rsid w:val="00826423"/>
    <w:rsid w:val="008269C2"/>
    <w:rsid w:val="0082726A"/>
    <w:rsid w:val="00830C18"/>
    <w:rsid w:val="00831ABB"/>
    <w:rsid w:val="00831D43"/>
    <w:rsid w:val="00831DF3"/>
    <w:rsid w:val="008321B9"/>
    <w:rsid w:val="00832345"/>
    <w:rsid w:val="00832703"/>
    <w:rsid w:val="0083283D"/>
    <w:rsid w:val="00832ED1"/>
    <w:rsid w:val="008336F7"/>
    <w:rsid w:val="00835C85"/>
    <w:rsid w:val="00835F69"/>
    <w:rsid w:val="008362D6"/>
    <w:rsid w:val="008364D6"/>
    <w:rsid w:val="00836A56"/>
    <w:rsid w:val="0083701E"/>
    <w:rsid w:val="00837535"/>
    <w:rsid w:val="00837A09"/>
    <w:rsid w:val="0084024B"/>
    <w:rsid w:val="008404F3"/>
    <w:rsid w:val="008405A6"/>
    <w:rsid w:val="0084156B"/>
    <w:rsid w:val="00841612"/>
    <w:rsid w:val="00842242"/>
    <w:rsid w:val="0084242F"/>
    <w:rsid w:val="008425C1"/>
    <w:rsid w:val="00842B88"/>
    <w:rsid w:val="00842E4F"/>
    <w:rsid w:val="0084370A"/>
    <w:rsid w:val="00843DC2"/>
    <w:rsid w:val="0084403C"/>
    <w:rsid w:val="00844361"/>
    <w:rsid w:val="00844639"/>
    <w:rsid w:val="00845070"/>
    <w:rsid w:val="00845917"/>
    <w:rsid w:val="008459D7"/>
    <w:rsid w:val="00845B95"/>
    <w:rsid w:val="00846A9A"/>
    <w:rsid w:val="0084777E"/>
    <w:rsid w:val="008504A5"/>
    <w:rsid w:val="008519F0"/>
    <w:rsid w:val="00851A4A"/>
    <w:rsid w:val="00851B4F"/>
    <w:rsid w:val="00851FE3"/>
    <w:rsid w:val="00852041"/>
    <w:rsid w:val="00852245"/>
    <w:rsid w:val="00852A50"/>
    <w:rsid w:val="00852A68"/>
    <w:rsid w:val="00852B29"/>
    <w:rsid w:val="008533BD"/>
    <w:rsid w:val="008539DF"/>
    <w:rsid w:val="00853BDF"/>
    <w:rsid w:val="00853CB1"/>
    <w:rsid w:val="0085405E"/>
    <w:rsid w:val="00855CF3"/>
    <w:rsid w:val="0085697A"/>
    <w:rsid w:val="00856DA5"/>
    <w:rsid w:val="00857157"/>
    <w:rsid w:val="0086053A"/>
    <w:rsid w:val="0086057D"/>
    <w:rsid w:val="008608CF"/>
    <w:rsid w:val="00860CB9"/>
    <w:rsid w:val="00860F04"/>
    <w:rsid w:val="00861C59"/>
    <w:rsid w:val="00862AD7"/>
    <w:rsid w:val="00862FE4"/>
    <w:rsid w:val="0086389A"/>
    <w:rsid w:val="00864BFD"/>
    <w:rsid w:val="00865FFB"/>
    <w:rsid w:val="00867221"/>
    <w:rsid w:val="00870430"/>
    <w:rsid w:val="00870A2B"/>
    <w:rsid w:val="008712CD"/>
    <w:rsid w:val="0087192D"/>
    <w:rsid w:val="00871A9C"/>
    <w:rsid w:val="00871FA7"/>
    <w:rsid w:val="008723FC"/>
    <w:rsid w:val="00872429"/>
    <w:rsid w:val="008729F5"/>
    <w:rsid w:val="00872DE0"/>
    <w:rsid w:val="008734B7"/>
    <w:rsid w:val="0087365D"/>
    <w:rsid w:val="00873AFD"/>
    <w:rsid w:val="00874645"/>
    <w:rsid w:val="008756CC"/>
    <w:rsid w:val="00875F9F"/>
    <w:rsid w:val="0087605E"/>
    <w:rsid w:val="008768DA"/>
    <w:rsid w:val="00876987"/>
    <w:rsid w:val="00876F76"/>
    <w:rsid w:val="00877307"/>
    <w:rsid w:val="00877898"/>
    <w:rsid w:val="00877906"/>
    <w:rsid w:val="00880AD0"/>
    <w:rsid w:val="00880E7B"/>
    <w:rsid w:val="008811C7"/>
    <w:rsid w:val="00881EC3"/>
    <w:rsid w:val="00881EC6"/>
    <w:rsid w:val="00882AB8"/>
    <w:rsid w:val="00882B5F"/>
    <w:rsid w:val="00882D5D"/>
    <w:rsid w:val="008838EF"/>
    <w:rsid w:val="008840D9"/>
    <w:rsid w:val="00884578"/>
    <w:rsid w:val="008846E9"/>
    <w:rsid w:val="008863E1"/>
    <w:rsid w:val="008864EA"/>
    <w:rsid w:val="00887415"/>
    <w:rsid w:val="00887501"/>
    <w:rsid w:val="00887BE4"/>
    <w:rsid w:val="00887F8B"/>
    <w:rsid w:val="008900DD"/>
    <w:rsid w:val="008907A2"/>
    <w:rsid w:val="0089165D"/>
    <w:rsid w:val="008916B9"/>
    <w:rsid w:val="00891EC3"/>
    <w:rsid w:val="0089227B"/>
    <w:rsid w:val="00892A75"/>
    <w:rsid w:val="00892CCD"/>
    <w:rsid w:val="008938B3"/>
    <w:rsid w:val="008953F2"/>
    <w:rsid w:val="00895AF7"/>
    <w:rsid w:val="00896862"/>
    <w:rsid w:val="00896F98"/>
    <w:rsid w:val="008975CF"/>
    <w:rsid w:val="008A0B97"/>
    <w:rsid w:val="008A1124"/>
    <w:rsid w:val="008A1BA2"/>
    <w:rsid w:val="008A1D45"/>
    <w:rsid w:val="008A207E"/>
    <w:rsid w:val="008A2474"/>
    <w:rsid w:val="008A2A69"/>
    <w:rsid w:val="008A3852"/>
    <w:rsid w:val="008A3BF3"/>
    <w:rsid w:val="008A3FCF"/>
    <w:rsid w:val="008A5824"/>
    <w:rsid w:val="008A612D"/>
    <w:rsid w:val="008A633C"/>
    <w:rsid w:val="008A63D2"/>
    <w:rsid w:val="008A760D"/>
    <w:rsid w:val="008A7DDE"/>
    <w:rsid w:val="008B0498"/>
    <w:rsid w:val="008B082D"/>
    <w:rsid w:val="008B09AA"/>
    <w:rsid w:val="008B1195"/>
    <w:rsid w:val="008B11A9"/>
    <w:rsid w:val="008B1C2B"/>
    <w:rsid w:val="008B1FEE"/>
    <w:rsid w:val="008B2BD4"/>
    <w:rsid w:val="008B2CE6"/>
    <w:rsid w:val="008B325A"/>
    <w:rsid w:val="008B34A0"/>
    <w:rsid w:val="008B4DE6"/>
    <w:rsid w:val="008B5B2D"/>
    <w:rsid w:val="008B61A5"/>
    <w:rsid w:val="008B692E"/>
    <w:rsid w:val="008B6A5B"/>
    <w:rsid w:val="008B6B05"/>
    <w:rsid w:val="008B6B2A"/>
    <w:rsid w:val="008B7B60"/>
    <w:rsid w:val="008C0274"/>
    <w:rsid w:val="008C0416"/>
    <w:rsid w:val="008C045E"/>
    <w:rsid w:val="008C066A"/>
    <w:rsid w:val="008C1056"/>
    <w:rsid w:val="008C195E"/>
    <w:rsid w:val="008C23C9"/>
    <w:rsid w:val="008C23E8"/>
    <w:rsid w:val="008C266E"/>
    <w:rsid w:val="008C2B53"/>
    <w:rsid w:val="008C2B71"/>
    <w:rsid w:val="008C2C95"/>
    <w:rsid w:val="008C2CA8"/>
    <w:rsid w:val="008C2E61"/>
    <w:rsid w:val="008C3307"/>
    <w:rsid w:val="008C34E7"/>
    <w:rsid w:val="008C3BCE"/>
    <w:rsid w:val="008C3EC6"/>
    <w:rsid w:val="008C3F32"/>
    <w:rsid w:val="008C3F92"/>
    <w:rsid w:val="008C409E"/>
    <w:rsid w:val="008C43E6"/>
    <w:rsid w:val="008C4AAE"/>
    <w:rsid w:val="008C4BF6"/>
    <w:rsid w:val="008C4E20"/>
    <w:rsid w:val="008C53F9"/>
    <w:rsid w:val="008C599E"/>
    <w:rsid w:val="008C5AF3"/>
    <w:rsid w:val="008C6080"/>
    <w:rsid w:val="008C6AA1"/>
    <w:rsid w:val="008C6ECA"/>
    <w:rsid w:val="008C6FD2"/>
    <w:rsid w:val="008C7364"/>
    <w:rsid w:val="008C747A"/>
    <w:rsid w:val="008C7C59"/>
    <w:rsid w:val="008D03CA"/>
    <w:rsid w:val="008D0950"/>
    <w:rsid w:val="008D1205"/>
    <w:rsid w:val="008D16EA"/>
    <w:rsid w:val="008D1892"/>
    <w:rsid w:val="008D1B73"/>
    <w:rsid w:val="008D224C"/>
    <w:rsid w:val="008D2667"/>
    <w:rsid w:val="008D2A46"/>
    <w:rsid w:val="008D2D5E"/>
    <w:rsid w:val="008D2E79"/>
    <w:rsid w:val="008D33EC"/>
    <w:rsid w:val="008D3842"/>
    <w:rsid w:val="008D3D0F"/>
    <w:rsid w:val="008D4976"/>
    <w:rsid w:val="008D4B2E"/>
    <w:rsid w:val="008D4B36"/>
    <w:rsid w:val="008D4F98"/>
    <w:rsid w:val="008D554D"/>
    <w:rsid w:val="008D567F"/>
    <w:rsid w:val="008D6FDA"/>
    <w:rsid w:val="008D7525"/>
    <w:rsid w:val="008D7632"/>
    <w:rsid w:val="008D772F"/>
    <w:rsid w:val="008D77CC"/>
    <w:rsid w:val="008D7DD5"/>
    <w:rsid w:val="008E079D"/>
    <w:rsid w:val="008E0C6D"/>
    <w:rsid w:val="008E108F"/>
    <w:rsid w:val="008E1307"/>
    <w:rsid w:val="008E1893"/>
    <w:rsid w:val="008E1C34"/>
    <w:rsid w:val="008E2190"/>
    <w:rsid w:val="008E23B2"/>
    <w:rsid w:val="008E3402"/>
    <w:rsid w:val="008E360C"/>
    <w:rsid w:val="008E3628"/>
    <w:rsid w:val="008E3784"/>
    <w:rsid w:val="008E37E8"/>
    <w:rsid w:val="008E3810"/>
    <w:rsid w:val="008E3955"/>
    <w:rsid w:val="008E39FF"/>
    <w:rsid w:val="008E46FF"/>
    <w:rsid w:val="008E4ADB"/>
    <w:rsid w:val="008E5715"/>
    <w:rsid w:val="008E5A11"/>
    <w:rsid w:val="008E5E58"/>
    <w:rsid w:val="008E60FA"/>
    <w:rsid w:val="008E6715"/>
    <w:rsid w:val="008E70DB"/>
    <w:rsid w:val="008E7273"/>
    <w:rsid w:val="008E731A"/>
    <w:rsid w:val="008E74B0"/>
    <w:rsid w:val="008E7A72"/>
    <w:rsid w:val="008E7D4F"/>
    <w:rsid w:val="008F072B"/>
    <w:rsid w:val="008F0803"/>
    <w:rsid w:val="008F0AC8"/>
    <w:rsid w:val="008F1033"/>
    <w:rsid w:val="008F15BB"/>
    <w:rsid w:val="008F19E3"/>
    <w:rsid w:val="008F21A6"/>
    <w:rsid w:val="008F2243"/>
    <w:rsid w:val="008F2357"/>
    <w:rsid w:val="008F29A2"/>
    <w:rsid w:val="008F3233"/>
    <w:rsid w:val="008F3A27"/>
    <w:rsid w:val="008F3CE9"/>
    <w:rsid w:val="008F5596"/>
    <w:rsid w:val="008F5A03"/>
    <w:rsid w:val="008F5B68"/>
    <w:rsid w:val="008F6064"/>
    <w:rsid w:val="009000AA"/>
    <w:rsid w:val="00900C5D"/>
    <w:rsid w:val="00900DDB"/>
    <w:rsid w:val="00901166"/>
    <w:rsid w:val="00901300"/>
    <w:rsid w:val="00901772"/>
    <w:rsid w:val="009022FE"/>
    <w:rsid w:val="00902A29"/>
    <w:rsid w:val="00902CAD"/>
    <w:rsid w:val="009031EF"/>
    <w:rsid w:val="0090372F"/>
    <w:rsid w:val="00903C32"/>
    <w:rsid w:val="009040F5"/>
    <w:rsid w:val="0090437F"/>
    <w:rsid w:val="00904877"/>
    <w:rsid w:val="00904AC4"/>
    <w:rsid w:val="009052F8"/>
    <w:rsid w:val="00905E7E"/>
    <w:rsid w:val="009068FC"/>
    <w:rsid w:val="00906FE3"/>
    <w:rsid w:val="009075D5"/>
    <w:rsid w:val="009076D6"/>
    <w:rsid w:val="00910491"/>
    <w:rsid w:val="00910727"/>
    <w:rsid w:val="00910B82"/>
    <w:rsid w:val="00911653"/>
    <w:rsid w:val="00911B06"/>
    <w:rsid w:val="0091222B"/>
    <w:rsid w:val="00912D60"/>
    <w:rsid w:val="0091384A"/>
    <w:rsid w:val="009145ED"/>
    <w:rsid w:val="00915F73"/>
    <w:rsid w:val="009160DF"/>
    <w:rsid w:val="00916A88"/>
    <w:rsid w:val="00916AC0"/>
    <w:rsid w:val="00916B16"/>
    <w:rsid w:val="009173B9"/>
    <w:rsid w:val="00917CD5"/>
    <w:rsid w:val="009204AB"/>
    <w:rsid w:val="009205DE"/>
    <w:rsid w:val="00921617"/>
    <w:rsid w:val="00921749"/>
    <w:rsid w:val="0092175D"/>
    <w:rsid w:val="009217AB"/>
    <w:rsid w:val="0092199D"/>
    <w:rsid w:val="00921B68"/>
    <w:rsid w:val="00921DB9"/>
    <w:rsid w:val="009226AA"/>
    <w:rsid w:val="00923AD9"/>
    <w:rsid w:val="00923BB2"/>
    <w:rsid w:val="009243AD"/>
    <w:rsid w:val="0092484C"/>
    <w:rsid w:val="00924C8C"/>
    <w:rsid w:val="00925C40"/>
    <w:rsid w:val="00925EBA"/>
    <w:rsid w:val="00926651"/>
    <w:rsid w:val="00926FD5"/>
    <w:rsid w:val="009271B8"/>
    <w:rsid w:val="00927996"/>
    <w:rsid w:val="00927C01"/>
    <w:rsid w:val="00930312"/>
    <w:rsid w:val="00930713"/>
    <w:rsid w:val="00930EDE"/>
    <w:rsid w:val="009311C2"/>
    <w:rsid w:val="00931896"/>
    <w:rsid w:val="00931C20"/>
    <w:rsid w:val="0093247E"/>
    <w:rsid w:val="00932B90"/>
    <w:rsid w:val="00932BC5"/>
    <w:rsid w:val="00932DAA"/>
    <w:rsid w:val="009332F2"/>
    <w:rsid w:val="0093335D"/>
    <w:rsid w:val="00933BC6"/>
    <w:rsid w:val="009345B1"/>
    <w:rsid w:val="00934878"/>
    <w:rsid w:val="009349FE"/>
    <w:rsid w:val="00934C6D"/>
    <w:rsid w:val="0093535E"/>
    <w:rsid w:val="00935896"/>
    <w:rsid w:val="00935C29"/>
    <w:rsid w:val="00936062"/>
    <w:rsid w:val="00936100"/>
    <w:rsid w:val="0093613E"/>
    <w:rsid w:val="009368F0"/>
    <w:rsid w:val="00936F32"/>
    <w:rsid w:val="00937D48"/>
    <w:rsid w:val="00940301"/>
    <w:rsid w:val="0094090F"/>
    <w:rsid w:val="00940CED"/>
    <w:rsid w:val="00940DB2"/>
    <w:rsid w:val="00941A60"/>
    <w:rsid w:val="00942058"/>
    <w:rsid w:val="009422EE"/>
    <w:rsid w:val="0094287A"/>
    <w:rsid w:val="00942A56"/>
    <w:rsid w:val="00942D3A"/>
    <w:rsid w:val="00943026"/>
    <w:rsid w:val="009430A0"/>
    <w:rsid w:val="0094396F"/>
    <w:rsid w:val="00944488"/>
    <w:rsid w:val="00944712"/>
    <w:rsid w:val="00945136"/>
    <w:rsid w:val="00945BF9"/>
    <w:rsid w:val="0094622E"/>
    <w:rsid w:val="0094635C"/>
    <w:rsid w:val="00946451"/>
    <w:rsid w:val="0094741E"/>
    <w:rsid w:val="00947E19"/>
    <w:rsid w:val="0095077A"/>
    <w:rsid w:val="009507DD"/>
    <w:rsid w:val="00950976"/>
    <w:rsid w:val="00950994"/>
    <w:rsid w:val="009517CB"/>
    <w:rsid w:val="0095246F"/>
    <w:rsid w:val="009527AB"/>
    <w:rsid w:val="00952BA7"/>
    <w:rsid w:val="00952EB2"/>
    <w:rsid w:val="00953315"/>
    <w:rsid w:val="00953DA5"/>
    <w:rsid w:val="0095638E"/>
    <w:rsid w:val="0095661D"/>
    <w:rsid w:val="0095778F"/>
    <w:rsid w:val="009579D8"/>
    <w:rsid w:val="00957E55"/>
    <w:rsid w:val="009601F1"/>
    <w:rsid w:val="00960423"/>
    <w:rsid w:val="0096051C"/>
    <w:rsid w:val="00961042"/>
    <w:rsid w:val="00961B62"/>
    <w:rsid w:val="00962279"/>
    <w:rsid w:val="00963A98"/>
    <w:rsid w:val="00963FCE"/>
    <w:rsid w:val="009647DB"/>
    <w:rsid w:val="00964885"/>
    <w:rsid w:val="00964A91"/>
    <w:rsid w:val="00964AFA"/>
    <w:rsid w:val="00964B8C"/>
    <w:rsid w:val="00965199"/>
    <w:rsid w:val="00965A8F"/>
    <w:rsid w:val="009662FC"/>
    <w:rsid w:val="00966B1F"/>
    <w:rsid w:val="00966B81"/>
    <w:rsid w:val="00966BAF"/>
    <w:rsid w:val="00966E8A"/>
    <w:rsid w:val="0096714D"/>
    <w:rsid w:val="0096721A"/>
    <w:rsid w:val="009672A4"/>
    <w:rsid w:val="00967F69"/>
    <w:rsid w:val="0097066C"/>
    <w:rsid w:val="00970D19"/>
    <w:rsid w:val="009715EA"/>
    <w:rsid w:val="00971644"/>
    <w:rsid w:val="0097172B"/>
    <w:rsid w:val="00971883"/>
    <w:rsid w:val="009719F5"/>
    <w:rsid w:val="0097245E"/>
    <w:rsid w:val="00972507"/>
    <w:rsid w:val="009727F8"/>
    <w:rsid w:val="00972CF7"/>
    <w:rsid w:val="00973596"/>
    <w:rsid w:val="009743E2"/>
    <w:rsid w:val="009750FE"/>
    <w:rsid w:val="00975389"/>
    <w:rsid w:val="00975E0C"/>
    <w:rsid w:val="009769C4"/>
    <w:rsid w:val="00976F78"/>
    <w:rsid w:val="0097779B"/>
    <w:rsid w:val="009777CB"/>
    <w:rsid w:val="0098058D"/>
    <w:rsid w:val="00980FF3"/>
    <w:rsid w:val="0098100E"/>
    <w:rsid w:val="00981432"/>
    <w:rsid w:val="009818D8"/>
    <w:rsid w:val="00982553"/>
    <w:rsid w:val="00982AF2"/>
    <w:rsid w:val="00983346"/>
    <w:rsid w:val="00983510"/>
    <w:rsid w:val="00983993"/>
    <w:rsid w:val="00984229"/>
    <w:rsid w:val="00984981"/>
    <w:rsid w:val="00984AB1"/>
    <w:rsid w:val="009855C3"/>
    <w:rsid w:val="00985F61"/>
    <w:rsid w:val="0098620E"/>
    <w:rsid w:val="00986442"/>
    <w:rsid w:val="00987E21"/>
    <w:rsid w:val="0099026B"/>
    <w:rsid w:val="009906A5"/>
    <w:rsid w:val="00991165"/>
    <w:rsid w:val="00991193"/>
    <w:rsid w:val="009916D6"/>
    <w:rsid w:val="009918C5"/>
    <w:rsid w:val="00991A8D"/>
    <w:rsid w:val="00991E94"/>
    <w:rsid w:val="00991F1B"/>
    <w:rsid w:val="00992385"/>
    <w:rsid w:val="009925A8"/>
    <w:rsid w:val="009928A3"/>
    <w:rsid w:val="009932B3"/>
    <w:rsid w:val="00993727"/>
    <w:rsid w:val="0099383C"/>
    <w:rsid w:val="0099442A"/>
    <w:rsid w:val="00994481"/>
    <w:rsid w:val="00995BB7"/>
    <w:rsid w:val="00997003"/>
    <w:rsid w:val="0099723D"/>
    <w:rsid w:val="00997495"/>
    <w:rsid w:val="009975EC"/>
    <w:rsid w:val="009A129E"/>
    <w:rsid w:val="009A18C1"/>
    <w:rsid w:val="009A1B05"/>
    <w:rsid w:val="009A1FB4"/>
    <w:rsid w:val="009A2233"/>
    <w:rsid w:val="009A239C"/>
    <w:rsid w:val="009A2C85"/>
    <w:rsid w:val="009A30E6"/>
    <w:rsid w:val="009A3C64"/>
    <w:rsid w:val="009A3EC2"/>
    <w:rsid w:val="009A402A"/>
    <w:rsid w:val="009A421B"/>
    <w:rsid w:val="009A457A"/>
    <w:rsid w:val="009A463B"/>
    <w:rsid w:val="009A47F8"/>
    <w:rsid w:val="009A4ACC"/>
    <w:rsid w:val="009A5234"/>
    <w:rsid w:val="009A5522"/>
    <w:rsid w:val="009A5620"/>
    <w:rsid w:val="009A6392"/>
    <w:rsid w:val="009A6D44"/>
    <w:rsid w:val="009A6E67"/>
    <w:rsid w:val="009A6EDF"/>
    <w:rsid w:val="009A727F"/>
    <w:rsid w:val="009A790C"/>
    <w:rsid w:val="009A7F8D"/>
    <w:rsid w:val="009B0109"/>
    <w:rsid w:val="009B130C"/>
    <w:rsid w:val="009B1A7F"/>
    <w:rsid w:val="009B1DF8"/>
    <w:rsid w:val="009B1F49"/>
    <w:rsid w:val="009B2482"/>
    <w:rsid w:val="009B262E"/>
    <w:rsid w:val="009B29A5"/>
    <w:rsid w:val="009B3262"/>
    <w:rsid w:val="009B3614"/>
    <w:rsid w:val="009B37CE"/>
    <w:rsid w:val="009B3B33"/>
    <w:rsid w:val="009B472C"/>
    <w:rsid w:val="009B492D"/>
    <w:rsid w:val="009B4BD1"/>
    <w:rsid w:val="009B4DCC"/>
    <w:rsid w:val="009B4F49"/>
    <w:rsid w:val="009B50C3"/>
    <w:rsid w:val="009B566B"/>
    <w:rsid w:val="009B583D"/>
    <w:rsid w:val="009B66D1"/>
    <w:rsid w:val="009B67B4"/>
    <w:rsid w:val="009B68B6"/>
    <w:rsid w:val="009B6A4A"/>
    <w:rsid w:val="009B7420"/>
    <w:rsid w:val="009C0237"/>
    <w:rsid w:val="009C02B9"/>
    <w:rsid w:val="009C0AD4"/>
    <w:rsid w:val="009C1470"/>
    <w:rsid w:val="009C16CC"/>
    <w:rsid w:val="009C1CB6"/>
    <w:rsid w:val="009C1EA6"/>
    <w:rsid w:val="009C2156"/>
    <w:rsid w:val="009C24E9"/>
    <w:rsid w:val="009C279D"/>
    <w:rsid w:val="009C36D0"/>
    <w:rsid w:val="009C3D9A"/>
    <w:rsid w:val="009C43FD"/>
    <w:rsid w:val="009C482C"/>
    <w:rsid w:val="009C5494"/>
    <w:rsid w:val="009C573E"/>
    <w:rsid w:val="009C63EF"/>
    <w:rsid w:val="009C6532"/>
    <w:rsid w:val="009C690D"/>
    <w:rsid w:val="009C6FCA"/>
    <w:rsid w:val="009C74E2"/>
    <w:rsid w:val="009C7720"/>
    <w:rsid w:val="009C7C31"/>
    <w:rsid w:val="009C7F08"/>
    <w:rsid w:val="009D03C5"/>
    <w:rsid w:val="009D0F35"/>
    <w:rsid w:val="009D0FB6"/>
    <w:rsid w:val="009D1552"/>
    <w:rsid w:val="009D173C"/>
    <w:rsid w:val="009D1A1D"/>
    <w:rsid w:val="009D1BC7"/>
    <w:rsid w:val="009D2153"/>
    <w:rsid w:val="009D319B"/>
    <w:rsid w:val="009D36E1"/>
    <w:rsid w:val="009D3FCA"/>
    <w:rsid w:val="009D40BA"/>
    <w:rsid w:val="009D4289"/>
    <w:rsid w:val="009D44C1"/>
    <w:rsid w:val="009D5A75"/>
    <w:rsid w:val="009D5CA8"/>
    <w:rsid w:val="009D6540"/>
    <w:rsid w:val="009D65E2"/>
    <w:rsid w:val="009D6A53"/>
    <w:rsid w:val="009D6CF0"/>
    <w:rsid w:val="009D75B8"/>
    <w:rsid w:val="009D7C50"/>
    <w:rsid w:val="009E006A"/>
    <w:rsid w:val="009E10CC"/>
    <w:rsid w:val="009E14FC"/>
    <w:rsid w:val="009E183F"/>
    <w:rsid w:val="009E1F42"/>
    <w:rsid w:val="009E2A49"/>
    <w:rsid w:val="009E2BC0"/>
    <w:rsid w:val="009E2D09"/>
    <w:rsid w:val="009E2D71"/>
    <w:rsid w:val="009E348B"/>
    <w:rsid w:val="009E4524"/>
    <w:rsid w:val="009E45A5"/>
    <w:rsid w:val="009E4685"/>
    <w:rsid w:val="009E46DF"/>
    <w:rsid w:val="009E4985"/>
    <w:rsid w:val="009E4A1D"/>
    <w:rsid w:val="009E4EED"/>
    <w:rsid w:val="009E515F"/>
    <w:rsid w:val="009E5987"/>
    <w:rsid w:val="009E5E4C"/>
    <w:rsid w:val="009E6371"/>
    <w:rsid w:val="009E73E3"/>
    <w:rsid w:val="009E76F9"/>
    <w:rsid w:val="009E7F15"/>
    <w:rsid w:val="009E7F6E"/>
    <w:rsid w:val="009F18AD"/>
    <w:rsid w:val="009F1C18"/>
    <w:rsid w:val="009F2179"/>
    <w:rsid w:val="009F26A9"/>
    <w:rsid w:val="009F2A50"/>
    <w:rsid w:val="009F2D00"/>
    <w:rsid w:val="009F37D2"/>
    <w:rsid w:val="009F3923"/>
    <w:rsid w:val="009F4384"/>
    <w:rsid w:val="009F49E4"/>
    <w:rsid w:val="009F4C31"/>
    <w:rsid w:val="009F4DDD"/>
    <w:rsid w:val="009F4E13"/>
    <w:rsid w:val="009F511A"/>
    <w:rsid w:val="009F62E7"/>
    <w:rsid w:val="009F63B4"/>
    <w:rsid w:val="009F69A0"/>
    <w:rsid w:val="009F71C7"/>
    <w:rsid w:val="009F732F"/>
    <w:rsid w:val="00A00216"/>
    <w:rsid w:val="00A00312"/>
    <w:rsid w:val="00A00A84"/>
    <w:rsid w:val="00A00BBE"/>
    <w:rsid w:val="00A00C2C"/>
    <w:rsid w:val="00A01096"/>
    <w:rsid w:val="00A01338"/>
    <w:rsid w:val="00A01B97"/>
    <w:rsid w:val="00A01F8C"/>
    <w:rsid w:val="00A03611"/>
    <w:rsid w:val="00A03DAD"/>
    <w:rsid w:val="00A03E3C"/>
    <w:rsid w:val="00A04012"/>
    <w:rsid w:val="00A0462D"/>
    <w:rsid w:val="00A0470F"/>
    <w:rsid w:val="00A04F71"/>
    <w:rsid w:val="00A051C7"/>
    <w:rsid w:val="00A052AC"/>
    <w:rsid w:val="00A05987"/>
    <w:rsid w:val="00A05E6E"/>
    <w:rsid w:val="00A0619A"/>
    <w:rsid w:val="00A061E6"/>
    <w:rsid w:val="00A06746"/>
    <w:rsid w:val="00A06D6C"/>
    <w:rsid w:val="00A0762B"/>
    <w:rsid w:val="00A07B30"/>
    <w:rsid w:val="00A110AA"/>
    <w:rsid w:val="00A118D7"/>
    <w:rsid w:val="00A11C7F"/>
    <w:rsid w:val="00A11DD9"/>
    <w:rsid w:val="00A11E0A"/>
    <w:rsid w:val="00A121EC"/>
    <w:rsid w:val="00A1273D"/>
    <w:rsid w:val="00A12B78"/>
    <w:rsid w:val="00A132AA"/>
    <w:rsid w:val="00A132BB"/>
    <w:rsid w:val="00A138C3"/>
    <w:rsid w:val="00A13997"/>
    <w:rsid w:val="00A14031"/>
    <w:rsid w:val="00A144DE"/>
    <w:rsid w:val="00A14A51"/>
    <w:rsid w:val="00A14BC2"/>
    <w:rsid w:val="00A14C7D"/>
    <w:rsid w:val="00A15D73"/>
    <w:rsid w:val="00A15F0B"/>
    <w:rsid w:val="00A15FBA"/>
    <w:rsid w:val="00A16013"/>
    <w:rsid w:val="00A16095"/>
    <w:rsid w:val="00A161CB"/>
    <w:rsid w:val="00A168F1"/>
    <w:rsid w:val="00A16E5A"/>
    <w:rsid w:val="00A1721B"/>
    <w:rsid w:val="00A17276"/>
    <w:rsid w:val="00A2067A"/>
    <w:rsid w:val="00A20972"/>
    <w:rsid w:val="00A213B6"/>
    <w:rsid w:val="00A2154F"/>
    <w:rsid w:val="00A227BD"/>
    <w:rsid w:val="00A227D3"/>
    <w:rsid w:val="00A22BD4"/>
    <w:rsid w:val="00A22FE0"/>
    <w:rsid w:val="00A23AFA"/>
    <w:rsid w:val="00A23ED3"/>
    <w:rsid w:val="00A23FAC"/>
    <w:rsid w:val="00A245B8"/>
    <w:rsid w:val="00A24607"/>
    <w:rsid w:val="00A2482C"/>
    <w:rsid w:val="00A24DE5"/>
    <w:rsid w:val="00A24E2B"/>
    <w:rsid w:val="00A25640"/>
    <w:rsid w:val="00A2578B"/>
    <w:rsid w:val="00A261AB"/>
    <w:rsid w:val="00A26297"/>
    <w:rsid w:val="00A267FB"/>
    <w:rsid w:val="00A26CC1"/>
    <w:rsid w:val="00A27829"/>
    <w:rsid w:val="00A27EF8"/>
    <w:rsid w:val="00A30662"/>
    <w:rsid w:val="00A3084C"/>
    <w:rsid w:val="00A309D4"/>
    <w:rsid w:val="00A31147"/>
    <w:rsid w:val="00A313D6"/>
    <w:rsid w:val="00A31654"/>
    <w:rsid w:val="00A3197B"/>
    <w:rsid w:val="00A31B3E"/>
    <w:rsid w:val="00A31D45"/>
    <w:rsid w:val="00A31DEC"/>
    <w:rsid w:val="00A32165"/>
    <w:rsid w:val="00A3241C"/>
    <w:rsid w:val="00A33CAD"/>
    <w:rsid w:val="00A33FC2"/>
    <w:rsid w:val="00A342A0"/>
    <w:rsid w:val="00A3435F"/>
    <w:rsid w:val="00A3482D"/>
    <w:rsid w:val="00A34EE4"/>
    <w:rsid w:val="00A356EB"/>
    <w:rsid w:val="00A35712"/>
    <w:rsid w:val="00A35928"/>
    <w:rsid w:val="00A35E15"/>
    <w:rsid w:val="00A36081"/>
    <w:rsid w:val="00A364EF"/>
    <w:rsid w:val="00A365A1"/>
    <w:rsid w:val="00A36818"/>
    <w:rsid w:val="00A369D9"/>
    <w:rsid w:val="00A36A8E"/>
    <w:rsid w:val="00A36F81"/>
    <w:rsid w:val="00A3737B"/>
    <w:rsid w:val="00A373E9"/>
    <w:rsid w:val="00A409D2"/>
    <w:rsid w:val="00A41076"/>
    <w:rsid w:val="00A41926"/>
    <w:rsid w:val="00A4244D"/>
    <w:rsid w:val="00A42551"/>
    <w:rsid w:val="00A42B36"/>
    <w:rsid w:val="00A431F9"/>
    <w:rsid w:val="00A435F3"/>
    <w:rsid w:val="00A437EA"/>
    <w:rsid w:val="00A438B3"/>
    <w:rsid w:val="00A438E0"/>
    <w:rsid w:val="00A43A33"/>
    <w:rsid w:val="00A43B76"/>
    <w:rsid w:val="00A43E72"/>
    <w:rsid w:val="00A44BA0"/>
    <w:rsid w:val="00A44C49"/>
    <w:rsid w:val="00A4532E"/>
    <w:rsid w:val="00A456FB"/>
    <w:rsid w:val="00A4573D"/>
    <w:rsid w:val="00A459EA"/>
    <w:rsid w:val="00A45A05"/>
    <w:rsid w:val="00A45FAF"/>
    <w:rsid w:val="00A4621D"/>
    <w:rsid w:val="00A46637"/>
    <w:rsid w:val="00A46EB7"/>
    <w:rsid w:val="00A473C4"/>
    <w:rsid w:val="00A47695"/>
    <w:rsid w:val="00A47782"/>
    <w:rsid w:val="00A47EB0"/>
    <w:rsid w:val="00A50732"/>
    <w:rsid w:val="00A50B20"/>
    <w:rsid w:val="00A50B70"/>
    <w:rsid w:val="00A50E7B"/>
    <w:rsid w:val="00A51503"/>
    <w:rsid w:val="00A527E3"/>
    <w:rsid w:val="00A527FD"/>
    <w:rsid w:val="00A530A9"/>
    <w:rsid w:val="00A532F3"/>
    <w:rsid w:val="00A533B6"/>
    <w:rsid w:val="00A538B3"/>
    <w:rsid w:val="00A53C2A"/>
    <w:rsid w:val="00A54143"/>
    <w:rsid w:val="00A544E9"/>
    <w:rsid w:val="00A555EB"/>
    <w:rsid w:val="00A55B6C"/>
    <w:rsid w:val="00A5612D"/>
    <w:rsid w:val="00A568A5"/>
    <w:rsid w:val="00A57322"/>
    <w:rsid w:val="00A57C4C"/>
    <w:rsid w:val="00A57D09"/>
    <w:rsid w:val="00A60404"/>
    <w:rsid w:val="00A60845"/>
    <w:rsid w:val="00A609F0"/>
    <w:rsid w:val="00A60B0E"/>
    <w:rsid w:val="00A60FB2"/>
    <w:rsid w:val="00A61171"/>
    <w:rsid w:val="00A61322"/>
    <w:rsid w:val="00A615D0"/>
    <w:rsid w:val="00A61748"/>
    <w:rsid w:val="00A61B3C"/>
    <w:rsid w:val="00A61DDE"/>
    <w:rsid w:val="00A623B6"/>
    <w:rsid w:val="00A62560"/>
    <w:rsid w:val="00A6280C"/>
    <w:rsid w:val="00A62EA4"/>
    <w:rsid w:val="00A63185"/>
    <w:rsid w:val="00A63308"/>
    <w:rsid w:val="00A63DD1"/>
    <w:rsid w:val="00A63F53"/>
    <w:rsid w:val="00A645FE"/>
    <w:rsid w:val="00A6491E"/>
    <w:rsid w:val="00A65177"/>
    <w:rsid w:val="00A653C5"/>
    <w:rsid w:val="00A65A0A"/>
    <w:rsid w:val="00A66A42"/>
    <w:rsid w:val="00A66DB7"/>
    <w:rsid w:val="00A67042"/>
    <w:rsid w:val="00A670D2"/>
    <w:rsid w:val="00A673BE"/>
    <w:rsid w:val="00A6761C"/>
    <w:rsid w:val="00A67F4B"/>
    <w:rsid w:val="00A70069"/>
    <w:rsid w:val="00A7031C"/>
    <w:rsid w:val="00A70570"/>
    <w:rsid w:val="00A71706"/>
    <w:rsid w:val="00A71D8C"/>
    <w:rsid w:val="00A71F5E"/>
    <w:rsid w:val="00A72697"/>
    <w:rsid w:val="00A72AFD"/>
    <w:rsid w:val="00A730D5"/>
    <w:rsid w:val="00A734C9"/>
    <w:rsid w:val="00A736CA"/>
    <w:rsid w:val="00A73B8C"/>
    <w:rsid w:val="00A73FE1"/>
    <w:rsid w:val="00A74301"/>
    <w:rsid w:val="00A74656"/>
    <w:rsid w:val="00A75151"/>
    <w:rsid w:val="00A75217"/>
    <w:rsid w:val="00A7598E"/>
    <w:rsid w:val="00A7602B"/>
    <w:rsid w:val="00A76562"/>
    <w:rsid w:val="00A7748B"/>
    <w:rsid w:val="00A7784E"/>
    <w:rsid w:val="00A800BC"/>
    <w:rsid w:val="00A80FB7"/>
    <w:rsid w:val="00A8104E"/>
    <w:rsid w:val="00A8123F"/>
    <w:rsid w:val="00A8151F"/>
    <w:rsid w:val="00A822A9"/>
    <w:rsid w:val="00A82661"/>
    <w:rsid w:val="00A82B0E"/>
    <w:rsid w:val="00A832EB"/>
    <w:rsid w:val="00A8339E"/>
    <w:rsid w:val="00A834C5"/>
    <w:rsid w:val="00A83604"/>
    <w:rsid w:val="00A8489E"/>
    <w:rsid w:val="00A8509B"/>
    <w:rsid w:val="00A853B3"/>
    <w:rsid w:val="00A86274"/>
    <w:rsid w:val="00A870B4"/>
    <w:rsid w:val="00A8747B"/>
    <w:rsid w:val="00A87722"/>
    <w:rsid w:val="00A908E0"/>
    <w:rsid w:val="00A90D86"/>
    <w:rsid w:val="00A91628"/>
    <w:rsid w:val="00A91A96"/>
    <w:rsid w:val="00A91BD1"/>
    <w:rsid w:val="00A91F91"/>
    <w:rsid w:val="00A92878"/>
    <w:rsid w:val="00A92DE8"/>
    <w:rsid w:val="00A930DF"/>
    <w:rsid w:val="00A94369"/>
    <w:rsid w:val="00A94544"/>
    <w:rsid w:val="00A947EF"/>
    <w:rsid w:val="00A948F8"/>
    <w:rsid w:val="00A94A80"/>
    <w:rsid w:val="00A95369"/>
    <w:rsid w:val="00A955BF"/>
    <w:rsid w:val="00A95729"/>
    <w:rsid w:val="00A95761"/>
    <w:rsid w:val="00A95EAD"/>
    <w:rsid w:val="00A96050"/>
    <w:rsid w:val="00A962F8"/>
    <w:rsid w:val="00A964C2"/>
    <w:rsid w:val="00A97DD0"/>
    <w:rsid w:val="00AA1088"/>
    <w:rsid w:val="00AA10F9"/>
    <w:rsid w:val="00AA113A"/>
    <w:rsid w:val="00AA1817"/>
    <w:rsid w:val="00AA2406"/>
    <w:rsid w:val="00AA244A"/>
    <w:rsid w:val="00AA27D3"/>
    <w:rsid w:val="00AA2B14"/>
    <w:rsid w:val="00AA31F9"/>
    <w:rsid w:val="00AA35EE"/>
    <w:rsid w:val="00AA3757"/>
    <w:rsid w:val="00AA3883"/>
    <w:rsid w:val="00AA4118"/>
    <w:rsid w:val="00AA4F83"/>
    <w:rsid w:val="00AA5D13"/>
    <w:rsid w:val="00AA6BC9"/>
    <w:rsid w:val="00AA7DEE"/>
    <w:rsid w:val="00AB03B7"/>
    <w:rsid w:val="00AB0D8D"/>
    <w:rsid w:val="00AB0D99"/>
    <w:rsid w:val="00AB1538"/>
    <w:rsid w:val="00AB1936"/>
    <w:rsid w:val="00AB1C41"/>
    <w:rsid w:val="00AB1D9B"/>
    <w:rsid w:val="00AB1F31"/>
    <w:rsid w:val="00AB2468"/>
    <w:rsid w:val="00AB26CD"/>
    <w:rsid w:val="00AB2E2A"/>
    <w:rsid w:val="00AB32EF"/>
    <w:rsid w:val="00AB33E1"/>
    <w:rsid w:val="00AB3933"/>
    <w:rsid w:val="00AB4079"/>
    <w:rsid w:val="00AB4118"/>
    <w:rsid w:val="00AB4DA5"/>
    <w:rsid w:val="00AB4EEB"/>
    <w:rsid w:val="00AB52EB"/>
    <w:rsid w:val="00AB5E42"/>
    <w:rsid w:val="00AB762C"/>
    <w:rsid w:val="00AC02E1"/>
    <w:rsid w:val="00AC070E"/>
    <w:rsid w:val="00AC08F1"/>
    <w:rsid w:val="00AC0B67"/>
    <w:rsid w:val="00AC0DAA"/>
    <w:rsid w:val="00AC0EAB"/>
    <w:rsid w:val="00AC0F64"/>
    <w:rsid w:val="00AC1CA9"/>
    <w:rsid w:val="00AC273E"/>
    <w:rsid w:val="00AC29F3"/>
    <w:rsid w:val="00AC2DD2"/>
    <w:rsid w:val="00AC31E6"/>
    <w:rsid w:val="00AC32E2"/>
    <w:rsid w:val="00AC3422"/>
    <w:rsid w:val="00AC3974"/>
    <w:rsid w:val="00AC43DF"/>
    <w:rsid w:val="00AC4A8B"/>
    <w:rsid w:val="00AC5041"/>
    <w:rsid w:val="00AC6C68"/>
    <w:rsid w:val="00AC7326"/>
    <w:rsid w:val="00AC7C66"/>
    <w:rsid w:val="00AD0397"/>
    <w:rsid w:val="00AD0467"/>
    <w:rsid w:val="00AD1306"/>
    <w:rsid w:val="00AD1390"/>
    <w:rsid w:val="00AD13DB"/>
    <w:rsid w:val="00AD1803"/>
    <w:rsid w:val="00AD1835"/>
    <w:rsid w:val="00AD28FA"/>
    <w:rsid w:val="00AD2A56"/>
    <w:rsid w:val="00AD2B1E"/>
    <w:rsid w:val="00AD2CF8"/>
    <w:rsid w:val="00AD2E99"/>
    <w:rsid w:val="00AD2F3C"/>
    <w:rsid w:val="00AD4861"/>
    <w:rsid w:val="00AD4F3A"/>
    <w:rsid w:val="00AD4F48"/>
    <w:rsid w:val="00AD5AC7"/>
    <w:rsid w:val="00AD5BC5"/>
    <w:rsid w:val="00AD5E5F"/>
    <w:rsid w:val="00AD5E90"/>
    <w:rsid w:val="00AD6307"/>
    <w:rsid w:val="00AD6B3B"/>
    <w:rsid w:val="00AD6FC9"/>
    <w:rsid w:val="00AD72DD"/>
    <w:rsid w:val="00AD7538"/>
    <w:rsid w:val="00AD7BB2"/>
    <w:rsid w:val="00AD7DF1"/>
    <w:rsid w:val="00AE0612"/>
    <w:rsid w:val="00AE2340"/>
    <w:rsid w:val="00AE237F"/>
    <w:rsid w:val="00AE2974"/>
    <w:rsid w:val="00AE2B26"/>
    <w:rsid w:val="00AE2D2C"/>
    <w:rsid w:val="00AE3555"/>
    <w:rsid w:val="00AE3650"/>
    <w:rsid w:val="00AE3EB7"/>
    <w:rsid w:val="00AE4BC5"/>
    <w:rsid w:val="00AE4C1A"/>
    <w:rsid w:val="00AE50B3"/>
    <w:rsid w:val="00AE5794"/>
    <w:rsid w:val="00AE6A44"/>
    <w:rsid w:val="00AE75AE"/>
    <w:rsid w:val="00AE7919"/>
    <w:rsid w:val="00AE7BAB"/>
    <w:rsid w:val="00AF0868"/>
    <w:rsid w:val="00AF0872"/>
    <w:rsid w:val="00AF0935"/>
    <w:rsid w:val="00AF0BF6"/>
    <w:rsid w:val="00AF0E1E"/>
    <w:rsid w:val="00AF11DF"/>
    <w:rsid w:val="00AF194D"/>
    <w:rsid w:val="00AF205B"/>
    <w:rsid w:val="00AF253F"/>
    <w:rsid w:val="00AF265C"/>
    <w:rsid w:val="00AF26F4"/>
    <w:rsid w:val="00AF2A63"/>
    <w:rsid w:val="00AF2AC5"/>
    <w:rsid w:val="00AF2C9F"/>
    <w:rsid w:val="00AF3113"/>
    <w:rsid w:val="00AF3162"/>
    <w:rsid w:val="00AF3A79"/>
    <w:rsid w:val="00AF48A1"/>
    <w:rsid w:val="00AF4CB7"/>
    <w:rsid w:val="00AF4E61"/>
    <w:rsid w:val="00AF51A6"/>
    <w:rsid w:val="00AF5E77"/>
    <w:rsid w:val="00AF6043"/>
    <w:rsid w:val="00AF60EB"/>
    <w:rsid w:val="00AF616F"/>
    <w:rsid w:val="00AF6343"/>
    <w:rsid w:val="00AF7E88"/>
    <w:rsid w:val="00B00637"/>
    <w:rsid w:val="00B00830"/>
    <w:rsid w:val="00B00BF3"/>
    <w:rsid w:val="00B012CC"/>
    <w:rsid w:val="00B014E1"/>
    <w:rsid w:val="00B022EA"/>
    <w:rsid w:val="00B027FE"/>
    <w:rsid w:val="00B04ACA"/>
    <w:rsid w:val="00B04B66"/>
    <w:rsid w:val="00B04DC6"/>
    <w:rsid w:val="00B04E20"/>
    <w:rsid w:val="00B055F0"/>
    <w:rsid w:val="00B067B2"/>
    <w:rsid w:val="00B06ACB"/>
    <w:rsid w:val="00B06BA6"/>
    <w:rsid w:val="00B07096"/>
    <w:rsid w:val="00B070CB"/>
    <w:rsid w:val="00B10951"/>
    <w:rsid w:val="00B10E49"/>
    <w:rsid w:val="00B10F79"/>
    <w:rsid w:val="00B112D7"/>
    <w:rsid w:val="00B11EA1"/>
    <w:rsid w:val="00B12073"/>
    <w:rsid w:val="00B12966"/>
    <w:rsid w:val="00B12A2D"/>
    <w:rsid w:val="00B1380F"/>
    <w:rsid w:val="00B139C5"/>
    <w:rsid w:val="00B13A3D"/>
    <w:rsid w:val="00B13C25"/>
    <w:rsid w:val="00B15417"/>
    <w:rsid w:val="00B1548A"/>
    <w:rsid w:val="00B16D98"/>
    <w:rsid w:val="00B20000"/>
    <w:rsid w:val="00B2160A"/>
    <w:rsid w:val="00B21814"/>
    <w:rsid w:val="00B218AA"/>
    <w:rsid w:val="00B21A3B"/>
    <w:rsid w:val="00B2211A"/>
    <w:rsid w:val="00B221CA"/>
    <w:rsid w:val="00B2236B"/>
    <w:rsid w:val="00B231E5"/>
    <w:rsid w:val="00B232B5"/>
    <w:rsid w:val="00B23C76"/>
    <w:rsid w:val="00B23DAA"/>
    <w:rsid w:val="00B24089"/>
    <w:rsid w:val="00B241F6"/>
    <w:rsid w:val="00B24F5D"/>
    <w:rsid w:val="00B24F7B"/>
    <w:rsid w:val="00B25132"/>
    <w:rsid w:val="00B253D5"/>
    <w:rsid w:val="00B2547F"/>
    <w:rsid w:val="00B2571F"/>
    <w:rsid w:val="00B2603D"/>
    <w:rsid w:val="00B26386"/>
    <w:rsid w:val="00B26E19"/>
    <w:rsid w:val="00B30450"/>
    <w:rsid w:val="00B30C87"/>
    <w:rsid w:val="00B3125F"/>
    <w:rsid w:val="00B316F2"/>
    <w:rsid w:val="00B31809"/>
    <w:rsid w:val="00B32BAE"/>
    <w:rsid w:val="00B33607"/>
    <w:rsid w:val="00B33983"/>
    <w:rsid w:val="00B33B48"/>
    <w:rsid w:val="00B33E3C"/>
    <w:rsid w:val="00B343A7"/>
    <w:rsid w:val="00B354C1"/>
    <w:rsid w:val="00B35755"/>
    <w:rsid w:val="00B35D3C"/>
    <w:rsid w:val="00B36052"/>
    <w:rsid w:val="00B36231"/>
    <w:rsid w:val="00B362D8"/>
    <w:rsid w:val="00B36B11"/>
    <w:rsid w:val="00B36FF1"/>
    <w:rsid w:val="00B372D6"/>
    <w:rsid w:val="00B37840"/>
    <w:rsid w:val="00B37B04"/>
    <w:rsid w:val="00B37BC8"/>
    <w:rsid w:val="00B40D79"/>
    <w:rsid w:val="00B41586"/>
    <w:rsid w:val="00B41B70"/>
    <w:rsid w:val="00B425D7"/>
    <w:rsid w:val="00B42DD7"/>
    <w:rsid w:val="00B4311F"/>
    <w:rsid w:val="00B4371F"/>
    <w:rsid w:val="00B442B1"/>
    <w:rsid w:val="00B44568"/>
    <w:rsid w:val="00B4467E"/>
    <w:rsid w:val="00B448C6"/>
    <w:rsid w:val="00B44DC5"/>
    <w:rsid w:val="00B45208"/>
    <w:rsid w:val="00B45675"/>
    <w:rsid w:val="00B45CC8"/>
    <w:rsid w:val="00B45CF8"/>
    <w:rsid w:val="00B46078"/>
    <w:rsid w:val="00B476A7"/>
    <w:rsid w:val="00B47E44"/>
    <w:rsid w:val="00B50024"/>
    <w:rsid w:val="00B500F8"/>
    <w:rsid w:val="00B507FD"/>
    <w:rsid w:val="00B5093D"/>
    <w:rsid w:val="00B5096D"/>
    <w:rsid w:val="00B50BC8"/>
    <w:rsid w:val="00B50C22"/>
    <w:rsid w:val="00B511AA"/>
    <w:rsid w:val="00B51668"/>
    <w:rsid w:val="00B5175C"/>
    <w:rsid w:val="00B51A16"/>
    <w:rsid w:val="00B51C68"/>
    <w:rsid w:val="00B52893"/>
    <w:rsid w:val="00B52A46"/>
    <w:rsid w:val="00B52BA9"/>
    <w:rsid w:val="00B5313F"/>
    <w:rsid w:val="00B53593"/>
    <w:rsid w:val="00B5381A"/>
    <w:rsid w:val="00B539F3"/>
    <w:rsid w:val="00B53BAE"/>
    <w:rsid w:val="00B54552"/>
    <w:rsid w:val="00B54853"/>
    <w:rsid w:val="00B54DB2"/>
    <w:rsid w:val="00B55A56"/>
    <w:rsid w:val="00B560D1"/>
    <w:rsid w:val="00B562AB"/>
    <w:rsid w:val="00B573CB"/>
    <w:rsid w:val="00B5763C"/>
    <w:rsid w:val="00B57C2B"/>
    <w:rsid w:val="00B57DD8"/>
    <w:rsid w:val="00B601A1"/>
    <w:rsid w:val="00B60221"/>
    <w:rsid w:val="00B60CF9"/>
    <w:rsid w:val="00B61073"/>
    <w:rsid w:val="00B61DFB"/>
    <w:rsid w:val="00B62154"/>
    <w:rsid w:val="00B62208"/>
    <w:rsid w:val="00B62832"/>
    <w:rsid w:val="00B6410E"/>
    <w:rsid w:val="00B64576"/>
    <w:rsid w:val="00B647A4"/>
    <w:rsid w:val="00B65610"/>
    <w:rsid w:val="00B659BE"/>
    <w:rsid w:val="00B65C16"/>
    <w:rsid w:val="00B664AD"/>
    <w:rsid w:val="00B66582"/>
    <w:rsid w:val="00B66EF3"/>
    <w:rsid w:val="00B67427"/>
    <w:rsid w:val="00B677EF"/>
    <w:rsid w:val="00B6798E"/>
    <w:rsid w:val="00B67C0A"/>
    <w:rsid w:val="00B67DD7"/>
    <w:rsid w:val="00B70D5F"/>
    <w:rsid w:val="00B7131C"/>
    <w:rsid w:val="00B72490"/>
    <w:rsid w:val="00B7351C"/>
    <w:rsid w:val="00B736B4"/>
    <w:rsid w:val="00B7378D"/>
    <w:rsid w:val="00B73B7F"/>
    <w:rsid w:val="00B73CB0"/>
    <w:rsid w:val="00B741AD"/>
    <w:rsid w:val="00B7452B"/>
    <w:rsid w:val="00B74667"/>
    <w:rsid w:val="00B7532B"/>
    <w:rsid w:val="00B75807"/>
    <w:rsid w:val="00B760B4"/>
    <w:rsid w:val="00B7664C"/>
    <w:rsid w:val="00B7786B"/>
    <w:rsid w:val="00B77BAC"/>
    <w:rsid w:val="00B77D21"/>
    <w:rsid w:val="00B8135C"/>
    <w:rsid w:val="00B815A8"/>
    <w:rsid w:val="00B827B6"/>
    <w:rsid w:val="00B82CDB"/>
    <w:rsid w:val="00B82D8E"/>
    <w:rsid w:val="00B831D5"/>
    <w:rsid w:val="00B8343C"/>
    <w:rsid w:val="00B83C69"/>
    <w:rsid w:val="00B84ABD"/>
    <w:rsid w:val="00B84C2B"/>
    <w:rsid w:val="00B84F4C"/>
    <w:rsid w:val="00B85B2F"/>
    <w:rsid w:val="00B85C80"/>
    <w:rsid w:val="00B861F8"/>
    <w:rsid w:val="00B868AE"/>
    <w:rsid w:val="00B86EBA"/>
    <w:rsid w:val="00B87403"/>
    <w:rsid w:val="00B8778C"/>
    <w:rsid w:val="00B87D54"/>
    <w:rsid w:val="00B912C7"/>
    <w:rsid w:val="00B91ED0"/>
    <w:rsid w:val="00B92AEA"/>
    <w:rsid w:val="00B92AEC"/>
    <w:rsid w:val="00B92B53"/>
    <w:rsid w:val="00B93628"/>
    <w:rsid w:val="00B93816"/>
    <w:rsid w:val="00B93FDC"/>
    <w:rsid w:val="00B94240"/>
    <w:rsid w:val="00B943BD"/>
    <w:rsid w:val="00B950E6"/>
    <w:rsid w:val="00B9513E"/>
    <w:rsid w:val="00B95212"/>
    <w:rsid w:val="00B95D31"/>
    <w:rsid w:val="00B9683F"/>
    <w:rsid w:val="00B96A95"/>
    <w:rsid w:val="00B97109"/>
    <w:rsid w:val="00B972C3"/>
    <w:rsid w:val="00B9760E"/>
    <w:rsid w:val="00B97E97"/>
    <w:rsid w:val="00BA00C5"/>
    <w:rsid w:val="00BA02A8"/>
    <w:rsid w:val="00BA0A6C"/>
    <w:rsid w:val="00BA0B6F"/>
    <w:rsid w:val="00BA0C41"/>
    <w:rsid w:val="00BA1E1E"/>
    <w:rsid w:val="00BA248F"/>
    <w:rsid w:val="00BA249B"/>
    <w:rsid w:val="00BA26A7"/>
    <w:rsid w:val="00BA3086"/>
    <w:rsid w:val="00BA33C5"/>
    <w:rsid w:val="00BA3A5B"/>
    <w:rsid w:val="00BA48A0"/>
    <w:rsid w:val="00BA49F3"/>
    <w:rsid w:val="00BA4E56"/>
    <w:rsid w:val="00BA553B"/>
    <w:rsid w:val="00BA5E87"/>
    <w:rsid w:val="00BA610C"/>
    <w:rsid w:val="00BA6BAA"/>
    <w:rsid w:val="00BB0699"/>
    <w:rsid w:val="00BB0EFD"/>
    <w:rsid w:val="00BB13C5"/>
    <w:rsid w:val="00BB1B50"/>
    <w:rsid w:val="00BB1CD4"/>
    <w:rsid w:val="00BB219B"/>
    <w:rsid w:val="00BB24A0"/>
    <w:rsid w:val="00BB2D32"/>
    <w:rsid w:val="00BB3B85"/>
    <w:rsid w:val="00BB443A"/>
    <w:rsid w:val="00BB4D3C"/>
    <w:rsid w:val="00BB5259"/>
    <w:rsid w:val="00BB554B"/>
    <w:rsid w:val="00BB5697"/>
    <w:rsid w:val="00BB5BEF"/>
    <w:rsid w:val="00BB6219"/>
    <w:rsid w:val="00BB75F0"/>
    <w:rsid w:val="00BB763F"/>
    <w:rsid w:val="00BB773F"/>
    <w:rsid w:val="00BB7876"/>
    <w:rsid w:val="00BB7B8E"/>
    <w:rsid w:val="00BC0088"/>
    <w:rsid w:val="00BC015A"/>
    <w:rsid w:val="00BC0A15"/>
    <w:rsid w:val="00BC13C9"/>
    <w:rsid w:val="00BC2316"/>
    <w:rsid w:val="00BC2370"/>
    <w:rsid w:val="00BC2728"/>
    <w:rsid w:val="00BC2A59"/>
    <w:rsid w:val="00BC2DFB"/>
    <w:rsid w:val="00BC3C8A"/>
    <w:rsid w:val="00BC3FCC"/>
    <w:rsid w:val="00BC4275"/>
    <w:rsid w:val="00BC4290"/>
    <w:rsid w:val="00BC4FF8"/>
    <w:rsid w:val="00BC5D73"/>
    <w:rsid w:val="00BC60A0"/>
    <w:rsid w:val="00BC6E77"/>
    <w:rsid w:val="00BC719E"/>
    <w:rsid w:val="00BD0605"/>
    <w:rsid w:val="00BD1269"/>
    <w:rsid w:val="00BD24B3"/>
    <w:rsid w:val="00BD2667"/>
    <w:rsid w:val="00BD37CE"/>
    <w:rsid w:val="00BD43E4"/>
    <w:rsid w:val="00BD4800"/>
    <w:rsid w:val="00BD482C"/>
    <w:rsid w:val="00BD4996"/>
    <w:rsid w:val="00BD4EA5"/>
    <w:rsid w:val="00BD527D"/>
    <w:rsid w:val="00BD5326"/>
    <w:rsid w:val="00BD5D52"/>
    <w:rsid w:val="00BD6B10"/>
    <w:rsid w:val="00BD6E54"/>
    <w:rsid w:val="00BD73A5"/>
    <w:rsid w:val="00BD772C"/>
    <w:rsid w:val="00BD7774"/>
    <w:rsid w:val="00BD7A3B"/>
    <w:rsid w:val="00BD7D3E"/>
    <w:rsid w:val="00BE02D3"/>
    <w:rsid w:val="00BE0498"/>
    <w:rsid w:val="00BE0658"/>
    <w:rsid w:val="00BE0900"/>
    <w:rsid w:val="00BE0A52"/>
    <w:rsid w:val="00BE0D95"/>
    <w:rsid w:val="00BE0FFC"/>
    <w:rsid w:val="00BE10AC"/>
    <w:rsid w:val="00BE1287"/>
    <w:rsid w:val="00BE1D58"/>
    <w:rsid w:val="00BE27D2"/>
    <w:rsid w:val="00BE29C4"/>
    <w:rsid w:val="00BE2FA4"/>
    <w:rsid w:val="00BE3CAA"/>
    <w:rsid w:val="00BE3DC8"/>
    <w:rsid w:val="00BE3FEA"/>
    <w:rsid w:val="00BE457C"/>
    <w:rsid w:val="00BE499C"/>
    <w:rsid w:val="00BE4F0C"/>
    <w:rsid w:val="00BE5740"/>
    <w:rsid w:val="00BE5FA6"/>
    <w:rsid w:val="00BE600D"/>
    <w:rsid w:val="00BE6043"/>
    <w:rsid w:val="00BE659A"/>
    <w:rsid w:val="00BE68C1"/>
    <w:rsid w:val="00BE6BDA"/>
    <w:rsid w:val="00BE6D6F"/>
    <w:rsid w:val="00BE7381"/>
    <w:rsid w:val="00BE7D1C"/>
    <w:rsid w:val="00BE7D8F"/>
    <w:rsid w:val="00BE7F11"/>
    <w:rsid w:val="00BE7F2B"/>
    <w:rsid w:val="00BE7F95"/>
    <w:rsid w:val="00BF03F0"/>
    <w:rsid w:val="00BF0A93"/>
    <w:rsid w:val="00BF0B42"/>
    <w:rsid w:val="00BF0F01"/>
    <w:rsid w:val="00BF15EE"/>
    <w:rsid w:val="00BF1B62"/>
    <w:rsid w:val="00BF1D23"/>
    <w:rsid w:val="00BF1E48"/>
    <w:rsid w:val="00BF2475"/>
    <w:rsid w:val="00BF2EF0"/>
    <w:rsid w:val="00BF33A9"/>
    <w:rsid w:val="00BF4162"/>
    <w:rsid w:val="00BF46FD"/>
    <w:rsid w:val="00BF48F2"/>
    <w:rsid w:val="00BF4A89"/>
    <w:rsid w:val="00BF4DFE"/>
    <w:rsid w:val="00BF4F04"/>
    <w:rsid w:val="00BF51CB"/>
    <w:rsid w:val="00BF547E"/>
    <w:rsid w:val="00BF55F2"/>
    <w:rsid w:val="00BF56F0"/>
    <w:rsid w:val="00BF59C6"/>
    <w:rsid w:val="00BF5CD1"/>
    <w:rsid w:val="00BF69AD"/>
    <w:rsid w:val="00BF6A30"/>
    <w:rsid w:val="00BF6A63"/>
    <w:rsid w:val="00BF7564"/>
    <w:rsid w:val="00BF759A"/>
    <w:rsid w:val="00BF7880"/>
    <w:rsid w:val="00BF7B2D"/>
    <w:rsid w:val="00C00118"/>
    <w:rsid w:val="00C0101C"/>
    <w:rsid w:val="00C0114A"/>
    <w:rsid w:val="00C01B42"/>
    <w:rsid w:val="00C01D20"/>
    <w:rsid w:val="00C022BC"/>
    <w:rsid w:val="00C02394"/>
    <w:rsid w:val="00C02461"/>
    <w:rsid w:val="00C02526"/>
    <w:rsid w:val="00C0262E"/>
    <w:rsid w:val="00C02B87"/>
    <w:rsid w:val="00C0303D"/>
    <w:rsid w:val="00C03666"/>
    <w:rsid w:val="00C03848"/>
    <w:rsid w:val="00C03981"/>
    <w:rsid w:val="00C03F7C"/>
    <w:rsid w:val="00C04125"/>
    <w:rsid w:val="00C042E2"/>
    <w:rsid w:val="00C04C01"/>
    <w:rsid w:val="00C04C1D"/>
    <w:rsid w:val="00C05127"/>
    <w:rsid w:val="00C051F1"/>
    <w:rsid w:val="00C06CDB"/>
    <w:rsid w:val="00C06D8D"/>
    <w:rsid w:val="00C06DD4"/>
    <w:rsid w:val="00C06DFF"/>
    <w:rsid w:val="00C07CD8"/>
    <w:rsid w:val="00C07F0D"/>
    <w:rsid w:val="00C10737"/>
    <w:rsid w:val="00C10A5E"/>
    <w:rsid w:val="00C11040"/>
    <w:rsid w:val="00C1130B"/>
    <w:rsid w:val="00C11443"/>
    <w:rsid w:val="00C11DEF"/>
    <w:rsid w:val="00C11EE9"/>
    <w:rsid w:val="00C127B6"/>
    <w:rsid w:val="00C14371"/>
    <w:rsid w:val="00C14560"/>
    <w:rsid w:val="00C14FFF"/>
    <w:rsid w:val="00C1647A"/>
    <w:rsid w:val="00C1666D"/>
    <w:rsid w:val="00C16674"/>
    <w:rsid w:val="00C166E2"/>
    <w:rsid w:val="00C16714"/>
    <w:rsid w:val="00C167E7"/>
    <w:rsid w:val="00C169C3"/>
    <w:rsid w:val="00C17982"/>
    <w:rsid w:val="00C17A24"/>
    <w:rsid w:val="00C17E8F"/>
    <w:rsid w:val="00C20B4C"/>
    <w:rsid w:val="00C210DB"/>
    <w:rsid w:val="00C21AA3"/>
    <w:rsid w:val="00C22624"/>
    <w:rsid w:val="00C22961"/>
    <w:rsid w:val="00C22B6D"/>
    <w:rsid w:val="00C22C7C"/>
    <w:rsid w:val="00C22F16"/>
    <w:rsid w:val="00C232A3"/>
    <w:rsid w:val="00C23449"/>
    <w:rsid w:val="00C239DE"/>
    <w:rsid w:val="00C23C07"/>
    <w:rsid w:val="00C23C85"/>
    <w:rsid w:val="00C23F0D"/>
    <w:rsid w:val="00C242CF"/>
    <w:rsid w:val="00C243DC"/>
    <w:rsid w:val="00C244A4"/>
    <w:rsid w:val="00C25D3E"/>
    <w:rsid w:val="00C25DAE"/>
    <w:rsid w:val="00C26C40"/>
    <w:rsid w:val="00C26FCD"/>
    <w:rsid w:val="00C27B9E"/>
    <w:rsid w:val="00C31659"/>
    <w:rsid w:val="00C31B30"/>
    <w:rsid w:val="00C31F83"/>
    <w:rsid w:val="00C325B6"/>
    <w:rsid w:val="00C32A27"/>
    <w:rsid w:val="00C332C7"/>
    <w:rsid w:val="00C341BE"/>
    <w:rsid w:val="00C344A6"/>
    <w:rsid w:val="00C3459E"/>
    <w:rsid w:val="00C34A4C"/>
    <w:rsid w:val="00C34B24"/>
    <w:rsid w:val="00C34DBB"/>
    <w:rsid w:val="00C35726"/>
    <w:rsid w:val="00C359CC"/>
    <w:rsid w:val="00C36704"/>
    <w:rsid w:val="00C36905"/>
    <w:rsid w:val="00C36910"/>
    <w:rsid w:val="00C36E0F"/>
    <w:rsid w:val="00C36E1A"/>
    <w:rsid w:val="00C3732A"/>
    <w:rsid w:val="00C376E1"/>
    <w:rsid w:val="00C379FC"/>
    <w:rsid w:val="00C37AEB"/>
    <w:rsid w:val="00C4077A"/>
    <w:rsid w:val="00C4086D"/>
    <w:rsid w:val="00C40E6E"/>
    <w:rsid w:val="00C410A7"/>
    <w:rsid w:val="00C4135F"/>
    <w:rsid w:val="00C41C33"/>
    <w:rsid w:val="00C42204"/>
    <w:rsid w:val="00C426DC"/>
    <w:rsid w:val="00C43699"/>
    <w:rsid w:val="00C43820"/>
    <w:rsid w:val="00C43A88"/>
    <w:rsid w:val="00C43C8F"/>
    <w:rsid w:val="00C43EA3"/>
    <w:rsid w:val="00C44094"/>
    <w:rsid w:val="00C446BD"/>
    <w:rsid w:val="00C44FA2"/>
    <w:rsid w:val="00C4556A"/>
    <w:rsid w:val="00C45CBD"/>
    <w:rsid w:val="00C4737F"/>
    <w:rsid w:val="00C473A8"/>
    <w:rsid w:val="00C4765F"/>
    <w:rsid w:val="00C47811"/>
    <w:rsid w:val="00C47CE5"/>
    <w:rsid w:val="00C50005"/>
    <w:rsid w:val="00C50044"/>
    <w:rsid w:val="00C5091F"/>
    <w:rsid w:val="00C50BD2"/>
    <w:rsid w:val="00C50D68"/>
    <w:rsid w:val="00C51645"/>
    <w:rsid w:val="00C524EA"/>
    <w:rsid w:val="00C526A6"/>
    <w:rsid w:val="00C5272B"/>
    <w:rsid w:val="00C5285B"/>
    <w:rsid w:val="00C53FD7"/>
    <w:rsid w:val="00C542BF"/>
    <w:rsid w:val="00C5437C"/>
    <w:rsid w:val="00C543BB"/>
    <w:rsid w:val="00C54A34"/>
    <w:rsid w:val="00C54B8D"/>
    <w:rsid w:val="00C54F03"/>
    <w:rsid w:val="00C5587E"/>
    <w:rsid w:val="00C5636A"/>
    <w:rsid w:val="00C56A2B"/>
    <w:rsid w:val="00C56C01"/>
    <w:rsid w:val="00C56DF1"/>
    <w:rsid w:val="00C5704D"/>
    <w:rsid w:val="00C5790C"/>
    <w:rsid w:val="00C57E8D"/>
    <w:rsid w:val="00C606A9"/>
    <w:rsid w:val="00C60803"/>
    <w:rsid w:val="00C60F99"/>
    <w:rsid w:val="00C6115F"/>
    <w:rsid w:val="00C61238"/>
    <w:rsid w:val="00C61C1F"/>
    <w:rsid w:val="00C61D9C"/>
    <w:rsid w:val="00C61E58"/>
    <w:rsid w:val="00C62687"/>
    <w:rsid w:val="00C62923"/>
    <w:rsid w:val="00C63079"/>
    <w:rsid w:val="00C63105"/>
    <w:rsid w:val="00C633F0"/>
    <w:rsid w:val="00C6358E"/>
    <w:rsid w:val="00C6367C"/>
    <w:rsid w:val="00C63761"/>
    <w:rsid w:val="00C638B8"/>
    <w:rsid w:val="00C63CAF"/>
    <w:rsid w:val="00C640B6"/>
    <w:rsid w:val="00C65049"/>
    <w:rsid w:val="00C65F7A"/>
    <w:rsid w:val="00C66290"/>
    <w:rsid w:val="00C669C9"/>
    <w:rsid w:val="00C66C14"/>
    <w:rsid w:val="00C67FD5"/>
    <w:rsid w:val="00C7038D"/>
    <w:rsid w:val="00C70491"/>
    <w:rsid w:val="00C7222A"/>
    <w:rsid w:val="00C72723"/>
    <w:rsid w:val="00C727A6"/>
    <w:rsid w:val="00C72D66"/>
    <w:rsid w:val="00C72F13"/>
    <w:rsid w:val="00C73166"/>
    <w:rsid w:val="00C73D2F"/>
    <w:rsid w:val="00C74007"/>
    <w:rsid w:val="00C74C50"/>
    <w:rsid w:val="00C74F6D"/>
    <w:rsid w:val="00C7544F"/>
    <w:rsid w:val="00C766B3"/>
    <w:rsid w:val="00C76C23"/>
    <w:rsid w:val="00C76E6A"/>
    <w:rsid w:val="00C77593"/>
    <w:rsid w:val="00C7767E"/>
    <w:rsid w:val="00C77A08"/>
    <w:rsid w:val="00C80003"/>
    <w:rsid w:val="00C805B6"/>
    <w:rsid w:val="00C80BA2"/>
    <w:rsid w:val="00C80DAC"/>
    <w:rsid w:val="00C80DE3"/>
    <w:rsid w:val="00C80FC1"/>
    <w:rsid w:val="00C81085"/>
    <w:rsid w:val="00C810AA"/>
    <w:rsid w:val="00C810C8"/>
    <w:rsid w:val="00C81890"/>
    <w:rsid w:val="00C81F1B"/>
    <w:rsid w:val="00C81F8E"/>
    <w:rsid w:val="00C82752"/>
    <w:rsid w:val="00C8290D"/>
    <w:rsid w:val="00C82D7D"/>
    <w:rsid w:val="00C82E86"/>
    <w:rsid w:val="00C82EB0"/>
    <w:rsid w:val="00C840F7"/>
    <w:rsid w:val="00C841BC"/>
    <w:rsid w:val="00C84482"/>
    <w:rsid w:val="00C844B8"/>
    <w:rsid w:val="00C84667"/>
    <w:rsid w:val="00C84755"/>
    <w:rsid w:val="00C84D92"/>
    <w:rsid w:val="00C84F50"/>
    <w:rsid w:val="00C851FE"/>
    <w:rsid w:val="00C85438"/>
    <w:rsid w:val="00C855DF"/>
    <w:rsid w:val="00C860E7"/>
    <w:rsid w:val="00C86927"/>
    <w:rsid w:val="00C86941"/>
    <w:rsid w:val="00C86944"/>
    <w:rsid w:val="00C870B6"/>
    <w:rsid w:val="00C8776A"/>
    <w:rsid w:val="00C87A40"/>
    <w:rsid w:val="00C87B0C"/>
    <w:rsid w:val="00C90490"/>
    <w:rsid w:val="00C90C31"/>
    <w:rsid w:val="00C912A2"/>
    <w:rsid w:val="00C913F1"/>
    <w:rsid w:val="00C923A2"/>
    <w:rsid w:val="00C929E1"/>
    <w:rsid w:val="00C92C6B"/>
    <w:rsid w:val="00C9345A"/>
    <w:rsid w:val="00C93559"/>
    <w:rsid w:val="00C94A19"/>
    <w:rsid w:val="00C94BE7"/>
    <w:rsid w:val="00C95120"/>
    <w:rsid w:val="00C9555B"/>
    <w:rsid w:val="00C95752"/>
    <w:rsid w:val="00C959D2"/>
    <w:rsid w:val="00C95B0B"/>
    <w:rsid w:val="00C96081"/>
    <w:rsid w:val="00C963E7"/>
    <w:rsid w:val="00C96E14"/>
    <w:rsid w:val="00C96E16"/>
    <w:rsid w:val="00C97001"/>
    <w:rsid w:val="00C97019"/>
    <w:rsid w:val="00C970FA"/>
    <w:rsid w:val="00C9731F"/>
    <w:rsid w:val="00CA01D1"/>
    <w:rsid w:val="00CA0493"/>
    <w:rsid w:val="00CA09FE"/>
    <w:rsid w:val="00CA0B91"/>
    <w:rsid w:val="00CA0C6F"/>
    <w:rsid w:val="00CA0FB4"/>
    <w:rsid w:val="00CA1896"/>
    <w:rsid w:val="00CA1D4E"/>
    <w:rsid w:val="00CA1D67"/>
    <w:rsid w:val="00CA243D"/>
    <w:rsid w:val="00CA26C8"/>
    <w:rsid w:val="00CA26FC"/>
    <w:rsid w:val="00CA286F"/>
    <w:rsid w:val="00CA2ABB"/>
    <w:rsid w:val="00CA2BBE"/>
    <w:rsid w:val="00CA2C7B"/>
    <w:rsid w:val="00CA2CF3"/>
    <w:rsid w:val="00CA2F28"/>
    <w:rsid w:val="00CA3234"/>
    <w:rsid w:val="00CA41BD"/>
    <w:rsid w:val="00CA5992"/>
    <w:rsid w:val="00CA6A1D"/>
    <w:rsid w:val="00CA7B4C"/>
    <w:rsid w:val="00CB03D9"/>
    <w:rsid w:val="00CB03EB"/>
    <w:rsid w:val="00CB17B9"/>
    <w:rsid w:val="00CB1C6B"/>
    <w:rsid w:val="00CB1E7A"/>
    <w:rsid w:val="00CB289D"/>
    <w:rsid w:val="00CB2B25"/>
    <w:rsid w:val="00CB2E52"/>
    <w:rsid w:val="00CB3383"/>
    <w:rsid w:val="00CB3973"/>
    <w:rsid w:val="00CB3D4A"/>
    <w:rsid w:val="00CB4896"/>
    <w:rsid w:val="00CB49E9"/>
    <w:rsid w:val="00CB4E7B"/>
    <w:rsid w:val="00CB593A"/>
    <w:rsid w:val="00CB5B22"/>
    <w:rsid w:val="00CB5B28"/>
    <w:rsid w:val="00CB5CA4"/>
    <w:rsid w:val="00CB5E27"/>
    <w:rsid w:val="00CB5EEF"/>
    <w:rsid w:val="00CB642F"/>
    <w:rsid w:val="00CB65C1"/>
    <w:rsid w:val="00CB6952"/>
    <w:rsid w:val="00CB6CC8"/>
    <w:rsid w:val="00CB7393"/>
    <w:rsid w:val="00CB7955"/>
    <w:rsid w:val="00CB79BC"/>
    <w:rsid w:val="00CB7C08"/>
    <w:rsid w:val="00CC068D"/>
    <w:rsid w:val="00CC0DF0"/>
    <w:rsid w:val="00CC0F31"/>
    <w:rsid w:val="00CC11C1"/>
    <w:rsid w:val="00CC2225"/>
    <w:rsid w:val="00CC2405"/>
    <w:rsid w:val="00CC2539"/>
    <w:rsid w:val="00CC2D35"/>
    <w:rsid w:val="00CC31CF"/>
    <w:rsid w:val="00CC3358"/>
    <w:rsid w:val="00CC343B"/>
    <w:rsid w:val="00CC3BE4"/>
    <w:rsid w:val="00CC4343"/>
    <w:rsid w:val="00CC4C08"/>
    <w:rsid w:val="00CC513D"/>
    <w:rsid w:val="00CC51AD"/>
    <w:rsid w:val="00CC59BC"/>
    <w:rsid w:val="00CC5CEF"/>
    <w:rsid w:val="00CC6537"/>
    <w:rsid w:val="00CC67A5"/>
    <w:rsid w:val="00CC6E36"/>
    <w:rsid w:val="00CC7586"/>
    <w:rsid w:val="00CC7624"/>
    <w:rsid w:val="00CC7F7C"/>
    <w:rsid w:val="00CD02CC"/>
    <w:rsid w:val="00CD0639"/>
    <w:rsid w:val="00CD0924"/>
    <w:rsid w:val="00CD0C90"/>
    <w:rsid w:val="00CD0E1F"/>
    <w:rsid w:val="00CD0F5C"/>
    <w:rsid w:val="00CD15C2"/>
    <w:rsid w:val="00CD16B8"/>
    <w:rsid w:val="00CD174C"/>
    <w:rsid w:val="00CD1885"/>
    <w:rsid w:val="00CD1996"/>
    <w:rsid w:val="00CD1DEC"/>
    <w:rsid w:val="00CD1EB5"/>
    <w:rsid w:val="00CD2F10"/>
    <w:rsid w:val="00CD2F43"/>
    <w:rsid w:val="00CD327E"/>
    <w:rsid w:val="00CD3345"/>
    <w:rsid w:val="00CD347F"/>
    <w:rsid w:val="00CD3532"/>
    <w:rsid w:val="00CD3928"/>
    <w:rsid w:val="00CD4C52"/>
    <w:rsid w:val="00CD5278"/>
    <w:rsid w:val="00CD58D8"/>
    <w:rsid w:val="00CD5974"/>
    <w:rsid w:val="00CD5994"/>
    <w:rsid w:val="00CD6BAD"/>
    <w:rsid w:val="00CD6E5C"/>
    <w:rsid w:val="00CD7A05"/>
    <w:rsid w:val="00CD7D58"/>
    <w:rsid w:val="00CE033A"/>
    <w:rsid w:val="00CE10C2"/>
    <w:rsid w:val="00CE1E11"/>
    <w:rsid w:val="00CE208B"/>
    <w:rsid w:val="00CE2579"/>
    <w:rsid w:val="00CE2594"/>
    <w:rsid w:val="00CE2FE6"/>
    <w:rsid w:val="00CE30AB"/>
    <w:rsid w:val="00CE3491"/>
    <w:rsid w:val="00CE3713"/>
    <w:rsid w:val="00CE3BD9"/>
    <w:rsid w:val="00CE41A4"/>
    <w:rsid w:val="00CE4281"/>
    <w:rsid w:val="00CE42BC"/>
    <w:rsid w:val="00CE46F2"/>
    <w:rsid w:val="00CE52DF"/>
    <w:rsid w:val="00CE5F68"/>
    <w:rsid w:val="00CE5FFB"/>
    <w:rsid w:val="00CE6BB1"/>
    <w:rsid w:val="00CE6E5A"/>
    <w:rsid w:val="00CE72EA"/>
    <w:rsid w:val="00CE7CED"/>
    <w:rsid w:val="00CE7CFD"/>
    <w:rsid w:val="00CF008C"/>
    <w:rsid w:val="00CF01D9"/>
    <w:rsid w:val="00CF06AB"/>
    <w:rsid w:val="00CF07C8"/>
    <w:rsid w:val="00CF1434"/>
    <w:rsid w:val="00CF1B54"/>
    <w:rsid w:val="00CF1EDC"/>
    <w:rsid w:val="00CF2078"/>
    <w:rsid w:val="00CF2458"/>
    <w:rsid w:val="00CF26A1"/>
    <w:rsid w:val="00CF2B00"/>
    <w:rsid w:val="00CF35DE"/>
    <w:rsid w:val="00CF373F"/>
    <w:rsid w:val="00CF3CEA"/>
    <w:rsid w:val="00CF3E2F"/>
    <w:rsid w:val="00CF3F90"/>
    <w:rsid w:val="00CF5371"/>
    <w:rsid w:val="00CF592E"/>
    <w:rsid w:val="00CF5EF9"/>
    <w:rsid w:val="00CF6205"/>
    <w:rsid w:val="00CF6727"/>
    <w:rsid w:val="00CF67DB"/>
    <w:rsid w:val="00CF68C9"/>
    <w:rsid w:val="00CF7EF9"/>
    <w:rsid w:val="00D0147E"/>
    <w:rsid w:val="00D016E6"/>
    <w:rsid w:val="00D0207A"/>
    <w:rsid w:val="00D0234F"/>
    <w:rsid w:val="00D029E6"/>
    <w:rsid w:val="00D0323A"/>
    <w:rsid w:val="00D032D3"/>
    <w:rsid w:val="00D039EE"/>
    <w:rsid w:val="00D04019"/>
    <w:rsid w:val="00D040D5"/>
    <w:rsid w:val="00D041BB"/>
    <w:rsid w:val="00D04A49"/>
    <w:rsid w:val="00D04BCD"/>
    <w:rsid w:val="00D053C8"/>
    <w:rsid w:val="00D0559F"/>
    <w:rsid w:val="00D05629"/>
    <w:rsid w:val="00D063D2"/>
    <w:rsid w:val="00D06B2C"/>
    <w:rsid w:val="00D06E26"/>
    <w:rsid w:val="00D073DB"/>
    <w:rsid w:val="00D077E9"/>
    <w:rsid w:val="00D07EB6"/>
    <w:rsid w:val="00D1033B"/>
    <w:rsid w:val="00D104FC"/>
    <w:rsid w:val="00D105B4"/>
    <w:rsid w:val="00D1108A"/>
    <w:rsid w:val="00D117EA"/>
    <w:rsid w:val="00D12389"/>
    <w:rsid w:val="00D12416"/>
    <w:rsid w:val="00D124C1"/>
    <w:rsid w:val="00D129E7"/>
    <w:rsid w:val="00D12CCF"/>
    <w:rsid w:val="00D138CA"/>
    <w:rsid w:val="00D141C5"/>
    <w:rsid w:val="00D14C20"/>
    <w:rsid w:val="00D15091"/>
    <w:rsid w:val="00D15193"/>
    <w:rsid w:val="00D15B85"/>
    <w:rsid w:val="00D16040"/>
    <w:rsid w:val="00D169A9"/>
    <w:rsid w:val="00D16CC9"/>
    <w:rsid w:val="00D1760D"/>
    <w:rsid w:val="00D179DD"/>
    <w:rsid w:val="00D205C1"/>
    <w:rsid w:val="00D20EE7"/>
    <w:rsid w:val="00D21031"/>
    <w:rsid w:val="00D21640"/>
    <w:rsid w:val="00D218C0"/>
    <w:rsid w:val="00D2225C"/>
    <w:rsid w:val="00D223D0"/>
    <w:rsid w:val="00D22937"/>
    <w:rsid w:val="00D2299D"/>
    <w:rsid w:val="00D22C84"/>
    <w:rsid w:val="00D232E0"/>
    <w:rsid w:val="00D23730"/>
    <w:rsid w:val="00D23AD7"/>
    <w:rsid w:val="00D23E9E"/>
    <w:rsid w:val="00D240CB"/>
    <w:rsid w:val="00D2430C"/>
    <w:rsid w:val="00D2447E"/>
    <w:rsid w:val="00D24C8F"/>
    <w:rsid w:val="00D26067"/>
    <w:rsid w:val="00D26767"/>
    <w:rsid w:val="00D26DAC"/>
    <w:rsid w:val="00D270CB"/>
    <w:rsid w:val="00D27470"/>
    <w:rsid w:val="00D275D8"/>
    <w:rsid w:val="00D2780F"/>
    <w:rsid w:val="00D27872"/>
    <w:rsid w:val="00D27B57"/>
    <w:rsid w:val="00D303B9"/>
    <w:rsid w:val="00D30782"/>
    <w:rsid w:val="00D307A1"/>
    <w:rsid w:val="00D30A51"/>
    <w:rsid w:val="00D30DCD"/>
    <w:rsid w:val="00D315F5"/>
    <w:rsid w:val="00D3185D"/>
    <w:rsid w:val="00D325B9"/>
    <w:rsid w:val="00D32A42"/>
    <w:rsid w:val="00D334AE"/>
    <w:rsid w:val="00D34023"/>
    <w:rsid w:val="00D353B0"/>
    <w:rsid w:val="00D35E7F"/>
    <w:rsid w:val="00D35F0E"/>
    <w:rsid w:val="00D36246"/>
    <w:rsid w:val="00D36453"/>
    <w:rsid w:val="00D364CD"/>
    <w:rsid w:val="00D36562"/>
    <w:rsid w:val="00D3675E"/>
    <w:rsid w:val="00D372BF"/>
    <w:rsid w:val="00D37433"/>
    <w:rsid w:val="00D37A34"/>
    <w:rsid w:val="00D40155"/>
    <w:rsid w:val="00D404A9"/>
    <w:rsid w:val="00D40583"/>
    <w:rsid w:val="00D4162B"/>
    <w:rsid w:val="00D41707"/>
    <w:rsid w:val="00D41758"/>
    <w:rsid w:val="00D41A72"/>
    <w:rsid w:val="00D4252D"/>
    <w:rsid w:val="00D425FB"/>
    <w:rsid w:val="00D427CC"/>
    <w:rsid w:val="00D42801"/>
    <w:rsid w:val="00D42AB8"/>
    <w:rsid w:val="00D42CB7"/>
    <w:rsid w:val="00D42CC9"/>
    <w:rsid w:val="00D438F0"/>
    <w:rsid w:val="00D45309"/>
    <w:rsid w:val="00D456F6"/>
    <w:rsid w:val="00D45D14"/>
    <w:rsid w:val="00D45D64"/>
    <w:rsid w:val="00D45EB4"/>
    <w:rsid w:val="00D4603D"/>
    <w:rsid w:val="00D46E1B"/>
    <w:rsid w:val="00D473A8"/>
    <w:rsid w:val="00D501DE"/>
    <w:rsid w:val="00D50304"/>
    <w:rsid w:val="00D50819"/>
    <w:rsid w:val="00D509F3"/>
    <w:rsid w:val="00D50E20"/>
    <w:rsid w:val="00D5101C"/>
    <w:rsid w:val="00D51223"/>
    <w:rsid w:val="00D513FC"/>
    <w:rsid w:val="00D5145C"/>
    <w:rsid w:val="00D5177F"/>
    <w:rsid w:val="00D517BB"/>
    <w:rsid w:val="00D52D0D"/>
    <w:rsid w:val="00D52E42"/>
    <w:rsid w:val="00D52F90"/>
    <w:rsid w:val="00D53003"/>
    <w:rsid w:val="00D53457"/>
    <w:rsid w:val="00D536C4"/>
    <w:rsid w:val="00D5372C"/>
    <w:rsid w:val="00D53967"/>
    <w:rsid w:val="00D53C4E"/>
    <w:rsid w:val="00D5413D"/>
    <w:rsid w:val="00D54295"/>
    <w:rsid w:val="00D54C5E"/>
    <w:rsid w:val="00D55097"/>
    <w:rsid w:val="00D55203"/>
    <w:rsid w:val="00D552E5"/>
    <w:rsid w:val="00D556BE"/>
    <w:rsid w:val="00D55CCF"/>
    <w:rsid w:val="00D570A9"/>
    <w:rsid w:val="00D602D0"/>
    <w:rsid w:val="00D60D2C"/>
    <w:rsid w:val="00D60DDC"/>
    <w:rsid w:val="00D61679"/>
    <w:rsid w:val="00D61AB9"/>
    <w:rsid w:val="00D6202B"/>
    <w:rsid w:val="00D62047"/>
    <w:rsid w:val="00D62E89"/>
    <w:rsid w:val="00D6372C"/>
    <w:rsid w:val="00D6386A"/>
    <w:rsid w:val="00D63F8B"/>
    <w:rsid w:val="00D64CB3"/>
    <w:rsid w:val="00D65294"/>
    <w:rsid w:val="00D65560"/>
    <w:rsid w:val="00D658C4"/>
    <w:rsid w:val="00D65AD0"/>
    <w:rsid w:val="00D65F86"/>
    <w:rsid w:val="00D66242"/>
    <w:rsid w:val="00D66288"/>
    <w:rsid w:val="00D66CBC"/>
    <w:rsid w:val="00D6734D"/>
    <w:rsid w:val="00D67EBE"/>
    <w:rsid w:val="00D70844"/>
    <w:rsid w:val="00D70CC7"/>
    <w:rsid w:val="00D70D02"/>
    <w:rsid w:val="00D713DC"/>
    <w:rsid w:val="00D71515"/>
    <w:rsid w:val="00D71595"/>
    <w:rsid w:val="00D71750"/>
    <w:rsid w:val="00D71AE7"/>
    <w:rsid w:val="00D71D4B"/>
    <w:rsid w:val="00D72BBE"/>
    <w:rsid w:val="00D732D7"/>
    <w:rsid w:val="00D734F1"/>
    <w:rsid w:val="00D73886"/>
    <w:rsid w:val="00D73BF0"/>
    <w:rsid w:val="00D73D8D"/>
    <w:rsid w:val="00D741AB"/>
    <w:rsid w:val="00D747C5"/>
    <w:rsid w:val="00D74896"/>
    <w:rsid w:val="00D756D0"/>
    <w:rsid w:val="00D7582A"/>
    <w:rsid w:val="00D75EA1"/>
    <w:rsid w:val="00D75EE0"/>
    <w:rsid w:val="00D76A89"/>
    <w:rsid w:val="00D770C7"/>
    <w:rsid w:val="00D77258"/>
    <w:rsid w:val="00D77410"/>
    <w:rsid w:val="00D77736"/>
    <w:rsid w:val="00D778EB"/>
    <w:rsid w:val="00D778F1"/>
    <w:rsid w:val="00D80362"/>
    <w:rsid w:val="00D80BED"/>
    <w:rsid w:val="00D8108E"/>
    <w:rsid w:val="00D81C9B"/>
    <w:rsid w:val="00D81E10"/>
    <w:rsid w:val="00D82159"/>
    <w:rsid w:val="00D82FE3"/>
    <w:rsid w:val="00D83069"/>
    <w:rsid w:val="00D84072"/>
    <w:rsid w:val="00D843F4"/>
    <w:rsid w:val="00D84593"/>
    <w:rsid w:val="00D8480B"/>
    <w:rsid w:val="00D848B9"/>
    <w:rsid w:val="00D84D38"/>
    <w:rsid w:val="00D84EDF"/>
    <w:rsid w:val="00D85150"/>
    <w:rsid w:val="00D85FE2"/>
    <w:rsid w:val="00D86102"/>
    <w:rsid w:val="00D86598"/>
    <w:rsid w:val="00D866B4"/>
    <w:rsid w:val="00D866EE"/>
    <w:rsid w:val="00D86945"/>
    <w:rsid w:val="00D87096"/>
    <w:rsid w:val="00D8710F"/>
    <w:rsid w:val="00D87733"/>
    <w:rsid w:val="00D8775B"/>
    <w:rsid w:val="00D87F11"/>
    <w:rsid w:val="00D90290"/>
    <w:rsid w:val="00D90882"/>
    <w:rsid w:val="00D90DFD"/>
    <w:rsid w:val="00D91020"/>
    <w:rsid w:val="00D913C4"/>
    <w:rsid w:val="00D915C5"/>
    <w:rsid w:val="00D91A97"/>
    <w:rsid w:val="00D91BF5"/>
    <w:rsid w:val="00D92960"/>
    <w:rsid w:val="00D92B79"/>
    <w:rsid w:val="00D935AC"/>
    <w:rsid w:val="00D93EF6"/>
    <w:rsid w:val="00D94350"/>
    <w:rsid w:val="00D94B49"/>
    <w:rsid w:val="00D94BAA"/>
    <w:rsid w:val="00D94BE0"/>
    <w:rsid w:val="00D94C65"/>
    <w:rsid w:val="00D9577C"/>
    <w:rsid w:val="00D95B52"/>
    <w:rsid w:val="00D96895"/>
    <w:rsid w:val="00D975F5"/>
    <w:rsid w:val="00D97E78"/>
    <w:rsid w:val="00D97FD8"/>
    <w:rsid w:val="00DA0054"/>
    <w:rsid w:val="00DA0868"/>
    <w:rsid w:val="00DA0966"/>
    <w:rsid w:val="00DA20E9"/>
    <w:rsid w:val="00DA2EC9"/>
    <w:rsid w:val="00DA38CE"/>
    <w:rsid w:val="00DA426A"/>
    <w:rsid w:val="00DA432C"/>
    <w:rsid w:val="00DA47D3"/>
    <w:rsid w:val="00DA4FA4"/>
    <w:rsid w:val="00DA527C"/>
    <w:rsid w:val="00DA599C"/>
    <w:rsid w:val="00DA5DB7"/>
    <w:rsid w:val="00DA6522"/>
    <w:rsid w:val="00DA662C"/>
    <w:rsid w:val="00DA6D54"/>
    <w:rsid w:val="00DA6E71"/>
    <w:rsid w:val="00DA723F"/>
    <w:rsid w:val="00DA7638"/>
    <w:rsid w:val="00DA7C6A"/>
    <w:rsid w:val="00DA7D88"/>
    <w:rsid w:val="00DB103F"/>
    <w:rsid w:val="00DB127F"/>
    <w:rsid w:val="00DB1F8C"/>
    <w:rsid w:val="00DB28DB"/>
    <w:rsid w:val="00DB2C55"/>
    <w:rsid w:val="00DB2DEF"/>
    <w:rsid w:val="00DB32F4"/>
    <w:rsid w:val="00DB40A8"/>
    <w:rsid w:val="00DB4B7A"/>
    <w:rsid w:val="00DB5992"/>
    <w:rsid w:val="00DB7287"/>
    <w:rsid w:val="00DB773D"/>
    <w:rsid w:val="00DB776F"/>
    <w:rsid w:val="00DB7A27"/>
    <w:rsid w:val="00DC0165"/>
    <w:rsid w:val="00DC022B"/>
    <w:rsid w:val="00DC04BE"/>
    <w:rsid w:val="00DC1340"/>
    <w:rsid w:val="00DC1B82"/>
    <w:rsid w:val="00DC1D23"/>
    <w:rsid w:val="00DC2AFE"/>
    <w:rsid w:val="00DC2EF9"/>
    <w:rsid w:val="00DC3A47"/>
    <w:rsid w:val="00DC3D79"/>
    <w:rsid w:val="00DC4325"/>
    <w:rsid w:val="00DC4360"/>
    <w:rsid w:val="00DC478D"/>
    <w:rsid w:val="00DC4982"/>
    <w:rsid w:val="00DC515D"/>
    <w:rsid w:val="00DC541F"/>
    <w:rsid w:val="00DC57E2"/>
    <w:rsid w:val="00DC5921"/>
    <w:rsid w:val="00DC5A61"/>
    <w:rsid w:val="00DC5D5E"/>
    <w:rsid w:val="00DC5DDC"/>
    <w:rsid w:val="00DC62EC"/>
    <w:rsid w:val="00DC6B8E"/>
    <w:rsid w:val="00DC7752"/>
    <w:rsid w:val="00DC7BCF"/>
    <w:rsid w:val="00DD0170"/>
    <w:rsid w:val="00DD0522"/>
    <w:rsid w:val="00DD0C3D"/>
    <w:rsid w:val="00DD124C"/>
    <w:rsid w:val="00DD152F"/>
    <w:rsid w:val="00DD1982"/>
    <w:rsid w:val="00DD1A32"/>
    <w:rsid w:val="00DD2088"/>
    <w:rsid w:val="00DD26BE"/>
    <w:rsid w:val="00DD2A2F"/>
    <w:rsid w:val="00DD2C04"/>
    <w:rsid w:val="00DD2C6E"/>
    <w:rsid w:val="00DD2CD9"/>
    <w:rsid w:val="00DD3DCA"/>
    <w:rsid w:val="00DD463F"/>
    <w:rsid w:val="00DD4D54"/>
    <w:rsid w:val="00DD4FB9"/>
    <w:rsid w:val="00DD5370"/>
    <w:rsid w:val="00DD5422"/>
    <w:rsid w:val="00DD565C"/>
    <w:rsid w:val="00DD5715"/>
    <w:rsid w:val="00DD6663"/>
    <w:rsid w:val="00DD6B07"/>
    <w:rsid w:val="00DD7184"/>
    <w:rsid w:val="00DD7721"/>
    <w:rsid w:val="00DD7930"/>
    <w:rsid w:val="00DE0145"/>
    <w:rsid w:val="00DE0451"/>
    <w:rsid w:val="00DE1013"/>
    <w:rsid w:val="00DE12D8"/>
    <w:rsid w:val="00DE1322"/>
    <w:rsid w:val="00DE133F"/>
    <w:rsid w:val="00DE1B90"/>
    <w:rsid w:val="00DE1BA1"/>
    <w:rsid w:val="00DE2106"/>
    <w:rsid w:val="00DE213F"/>
    <w:rsid w:val="00DE2371"/>
    <w:rsid w:val="00DE2A04"/>
    <w:rsid w:val="00DE2E6A"/>
    <w:rsid w:val="00DE3277"/>
    <w:rsid w:val="00DE3E28"/>
    <w:rsid w:val="00DE4AF7"/>
    <w:rsid w:val="00DE5358"/>
    <w:rsid w:val="00DE5EFA"/>
    <w:rsid w:val="00DE5F0D"/>
    <w:rsid w:val="00DE61A6"/>
    <w:rsid w:val="00DE6222"/>
    <w:rsid w:val="00DE66CA"/>
    <w:rsid w:val="00DE7778"/>
    <w:rsid w:val="00DE7DD6"/>
    <w:rsid w:val="00DF023D"/>
    <w:rsid w:val="00DF027C"/>
    <w:rsid w:val="00DF3145"/>
    <w:rsid w:val="00DF348C"/>
    <w:rsid w:val="00DF35F6"/>
    <w:rsid w:val="00DF36F7"/>
    <w:rsid w:val="00DF3839"/>
    <w:rsid w:val="00DF42C0"/>
    <w:rsid w:val="00DF48A2"/>
    <w:rsid w:val="00DF531E"/>
    <w:rsid w:val="00DF5C17"/>
    <w:rsid w:val="00DF61E8"/>
    <w:rsid w:val="00DF631F"/>
    <w:rsid w:val="00DF68A3"/>
    <w:rsid w:val="00DF70BB"/>
    <w:rsid w:val="00E001C1"/>
    <w:rsid w:val="00E005ED"/>
    <w:rsid w:val="00E006A6"/>
    <w:rsid w:val="00E0091A"/>
    <w:rsid w:val="00E00A32"/>
    <w:rsid w:val="00E0225C"/>
    <w:rsid w:val="00E02559"/>
    <w:rsid w:val="00E037F0"/>
    <w:rsid w:val="00E04191"/>
    <w:rsid w:val="00E04B5E"/>
    <w:rsid w:val="00E050C6"/>
    <w:rsid w:val="00E058A6"/>
    <w:rsid w:val="00E05C50"/>
    <w:rsid w:val="00E05D78"/>
    <w:rsid w:val="00E10728"/>
    <w:rsid w:val="00E116E4"/>
    <w:rsid w:val="00E117D4"/>
    <w:rsid w:val="00E1187A"/>
    <w:rsid w:val="00E119F3"/>
    <w:rsid w:val="00E11FFF"/>
    <w:rsid w:val="00E1201A"/>
    <w:rsid w:val="00E122C9"/>
    <w:rsid w:val="00E12779"/>
    <w:rsid w:val="00E1280B"/>
    <w:rsid w:val="00E12D43"/>
    <w:rsid w:val="00E13E0A"/>
    <w:rsid w:val="00E14DAE"/>
    <w:rsid w:val="00E14FC9"/>
    <w:rsid w:val="00E15315"/>
    <w:rsid w:val="00E1580F"/>
    <w:rsid w:val="00E16649"/>
    <w:rsid w:val="00E17F52"/>
    <w:rsid w:val="00E17FB1"/>
    <w:rsid w:val="00E2000D"/>
    <w:rsid w:val="00E20878"/>
    <w:rsid w:val="00E20A54"/>
    <w:rsid w:val="00E20D0F"/>
    <w:rsid w:val="00E20E82"/>
    <w:rsid w:val="00E20F3A"/>
    <w:rsid w:val="00E21349"/>
    <w:rsid w:val="00E21E96"/>
    <w:rsid w:val="00E22ACD"/>
    <w:rsid w:val="00E23382"/>
    <w:rsid w:val="00E236FC"/>
    <w:rsid w:val="00E23AE5"/>
    <w:rsid w:val="00E23D28"/>
    <w:rsid w:val="00E24E12"/>
    <w:rsid w:val="00E2530F"/>
    <w:rsid w:val="00E25562"/>
    <w:rsid w:val="00E258A2"/>
    <w:rsid w:val="00E258F7"/>
    <w:rsid w:val="00E25BAE"/>
    <w:rsid w:val="00E25E24"/>
    <w:rsid w:val="00E26258"/>
    <w:rsid w:val="00E2698C"/>
    <w:rsid w:val="00E26C51"/>
    <w:rsid w:val="00E26C9F"/>
    <w:rsid w:val="00E26F1C"/>
    <w:rsid w:val="00E272E2"/>
    <w:rsid w:val="00E305BA"/>
    <w:rsid w:val="00E3132D"/>
    <w:rsid w:val="00E3138B"/>
    <w:rsid w:val="00E3146A"/>
    <w:rsid w:val="00E31803"/>
    <w:rsid w:val="00E322C5"/>
    <w:rsid w:val="00E32387"/>
    <w:rsid w:val="00E32483"/>
    <w:rsid w:val="00E326EE"/>
    <w:rsid w:val="00E3286D"/>
    <w:rsid w:val="00E33217"/>
    <w:rsid w:val="00E33942"/>
    <w:rsid w:val="00E339DB"/>
    <w:rsid w:val="00E33D60"/>
    <w:rsid w:val="00E341D3"/>
    <w:rsid w:val="00E34243"/>
    <w:rsid w:val="00E348AA"/>
    <w:rsid w:val="00E35576"/>
    <w:rsid w:val="00E358FF"/>
    <w:rsid w:val="00E35B35"/>
    <w:rsid w:val="00E35D1E"/>
    <w:rsid w:val="00E367EF"/>
    <w:rsid w:val="00E36823"/>
    <w:rsid w:val="00E368E3"/>
    <w:rsid w:val="00E36FCD"/>
    <w:rsid w:val="00E371E7"/>
    <w:rsid w:val="00E3741B"/>
    <w:rsid w:val="00E37A5E"/>
    <w:rsid w:val="00E37E25"/>
    <w:rsid w:val="00E401BF"/>
    <w:rsid w:val="00E410AD"/>
    <w:rsid w:val="00E41104"/>
    <w:rsid w:val="00E416BD"/>
    <w:rsid w:val="00E41D4E"/>
    <w:rsid w:val="00E42A47"/>
    <w:rsid w:val="00E43284"/>
    <w:rsid w:val="00E437F6"/>
    <w:rsid w:val="00E43823"/>
    <w:rsid w:val="00E43EDE"/>
    <w:rsid w:val="00E44297"/>
    <w:rsid w:val="00E447C3"/>
    <w:rsid w:val="00E45197"/>
    <w:rsid w:val="00E4574F"/>
    <w:rsid w:val="00E45AD0"/>
    <w:rsid w:val="00E45D64"/>
    <w:rsid w:val="00E45E66"/>
    <w:rsid w:val="00E46119"/>
    <w:rsid w:val="00E46392"/>
    <w:rsid w:val="00E46D40"/>
    <w:rsid w:val="00E46D91"/>
    <w:rsid w:val="00E46E82"/>
    <w:rsid w:val="00E46EE4"/>
    <w:rsid w:val="00E47327"/>
    <w:rsid w:val="00E47610"/>
    <w:rsid w:val="00E47755"/>
    <w:rsid w:val="00E47996"/>
    <w:rsid w:val="00E5059D"/>
    <w:rsid w:val="00E50785"/>
    <w:rsid w:val="00E50DBD"/>
    <w:rsid w:val="00E50E8D"/>
    <w:rsid w:val="00E512C4"/>
    <w:rsid w:val="00E51674"/>
    <w:rsid w:val="00E51BC6"/>
    <w:rsid w:val="00E51F49"/>
    <w:rsid w:val="00E533E6"/>
    <w:rsid w:val="00E5349B"/>
    <w:rsid w:val="00E535AB"/>
    <w:rsid w:val="00E53EF4"/>
    <w:rsid w:val="00E54A29"/>
    <w:rsid w:val="00E54B18"/>
    <w:rsid w:val="00E56827"/>
    <w:rsid w:val="00E56998"/>
    <w:rsid w:val="00E57059"/>
    <w:rsid w:val="00E5716E"/>
    <w:rsid w:val="00E574F6"/>
    <w:rsid w:val="00E5778A"/>
    <w:rsid w:val="00E57D07"/>
    <w:rsid w:val="00E57E94"/>
    <w:rsid w:val="00E60145"/>
    <w:rsid w:val="00E60611"/>
    <w:rsid w:val="00E6096B"/>
    <w:rsid w:val="00E60BCC"/>
    <w:rsid w:val="00E61150"/>
    <w:rsid w:val="00E617D4"/>
    <w:rsid w:val="00E61D5F"/>
    <w:rsid w:val="00E620B0"/>
    <w:rsid w:val="00E6212A"/>
    <w:rsid w:val="00E62861"/>
    <w:rsid w:val="00E62BEE"/>
    <w:rsid w:val="00E63A9C"/>
    <w:rsid w:val="00E63CD3"/>
    <w:rsid w:val="00E6433E"/>
    <w:rsid w:val="00E64598"/>
    <w:rsid w:val="00E64E49"/>
    <w:rsid w:val="00E65522"/>
    <w:rsid w:val="00E656B6"/>
    <w:rsid w:val="00E659D7"/>
    <w:rsid w:val="00E65FED"/>
    <w:rsid w:val="00E6622A"/>
    <w:rsid w:val="00E66A06"/>
    <w:rsid w:val="00E66E51"/>
    <w:rsid w:val="00E67304"/>
    <w:rsid w:val="00E675C6"/>
    <w:rsid w:val="00E7015E"/>
    <w:rsid w:val="00E7051B"/>
    <w:rsid w:val="00E718C0"/>
    <w:rsid w:val="00E719DB"/>
    <w:rsid w:val="00E7253B"/>
    <w:rsid w:val="00E72C1C"/>
    <w:rsid w:val="00E72D03"/>
    <w:rsid w:val="00E73106"/>
    <w:rsid w:val="00E733B7"/>
    <w:rsid w:val="00E7373C"/>
    <w:rsid w:val="00E73740"/>
    <w:rsid w:val="00E739CA"/>
    <w:rsid w:val="00E73D89"/>
    <w:rsid w:val="00E73E02"/>
    <w:rsid w:val="00E7432D"/>
    <w:rsid w:val="00E75054"/>
    <w:rsid w:val="00E750E2"/>
    <w:rsid w:val="00E752EA"/>
    <w:rsid w:val="00E753A6"/>
    <w:rsid w:val="00E7569D"/>
    <w:rsid w:val="00E75F23"/>
    <w:rsid w:val="00E7649E"/>
    <w:rsid w:val="00E76B40"/>
    <w:rsid w:val="00E77305"/>
    <w:rsid w:val="00E77581"/>
    <w:rsid w:val="00E775F5"/>
    <w:rsid w:val="00E77806"/>
    <w:rsid w:val="00E77992"/>
    <w:rsid w:val="00E77DA9"/>
    <w:rsid w:val="00E80555"/>
    <w:rsid w:val="00E809F9"/>
    <w:rsid w:val="00E80DA4"/>
    <w:rsid w:val="00E80E70"/>
    <w:rsid w:val="00E81B40"/>
    <w:rsid w:val="00E81CDB"/>
    <w:rsid w:val="00E81F7F"/>
    <w:rsid w:val="00E821A0"/>
    <w:rsid w:val="00E8232D"/>
    <w:rsid w:val="00E826C8"/>
    <w:rsid w:val="00E83489"/>
    <w:rsid w:val="00E83913"/>
    <w:rsid w:val="00E83C89"/>
    <w:rsid w:val="00E83EBF"/>
    <w:rsid w:val="00E8402A"/>
    <w:rsid w:val="00E8488B"/>
    <w:rsid w:val="00E84AC4"/>
    <w:rsid w:val="00E84D65"/>
    <w:rsid w:val="00E8530B"/>
    <w:rsid w:val="00E85364"/>
    <w:rsid w:val="00E8549C"/>
    <w:rsid w:val="00E85761"/>
    <w:rsid w:val="00E86498"/>
    <w:rsid w:val="00E86C72"/>
    <w:rsid w:val="00E86F4D"/>
    <w:rsid w:val="00E870A0"/>
    <w:rsid w:val="00E87A9F"/>
    <w:rsid w:val="00E9156C"/>
    <w:rsid w:val="00E91D86"/>
    <w:rsid w:val="00E928D6"/>
    <w:rsid w:val="00E938EC"/>
    <w:rsid w:val="00E93A06"/>
    <w:rsid w:val="00E93AE7"/>
    <w:rsid w:val="00E93B5B"/>
    <w:rsid w:val="00E95412"/>
    <w:rsid w:val="00E956EE"/>
    <w:rsid w:val="00E96339"/>
    <w:rsid w:val="00E96CBB"/>
    <w:rsid w:val="00E97941"/>
    <w:rsid w:val="00E97D3A"/>
    <w:rsid w:val="00E97DA0"/>
    <w:rsid w:val="00EA0272"/>
    <w:rsid w:val="00EA030D"/>
    <w:rsid w:val="00EA0897"/>
    <w:rsid w:val="00EA2A7D"/>
    <w:rsid w:val="00EA2BF2"/>
    <w:rsid w:val="00EA3482"/>
    <w:rsid w:val="00EA3550"/>
    <w:rsid w:val="00EA4CE3"/>
    <w:rsid w:val="00EA51C2"/>
    <w:rsid w:val="00EA51CB"/>
    <w:rsid w:val="00EA52F0"/>
    <w:rsid w:val="00EA5A3F"/>
    <w:rsid w:val="00EA6516"/>
    <w:rsid w:val="00EA6597"/>
    <w:rsid w:val="00EA67EC"/>
    <w:rsid w:val="00EA68D3"/>
    <w:rsid w:val="00EA711A"/>
    <w:rsid w:val="00EA76A6"/>
    <w:rsid w:val="00EB04FE"/>
    <w:rsid w:val="00EB076F"/>
    <w:rsid w:val="00EB0F35"/>
    <w:rsid w:val="00EB22E6"/>
    <w:rsid w:val="00EB2980"/>
    <w:rsid w:val="00EB3E5C"/>
    <w:rsid w:val="00EB4295"/>
    <w:rsid w:val="00EB4296"/>
    <w:rsid w:val="00EB4A33"/>
    <w:rsid w:val="00EB4A5B"/>
    <w:rsid w:val="00EB4A6C"/>
    <w:rsid w:val="00EB56B2"/>
    <w:rsid w:val="00EB5BEE"/>
    <w:rsid w:val="00EB5D51"/>
    <w:rsid w:val="00EB5DD7"/>
    <w:rsid w:val="00EB6156"/>
    <w:rsid w:val="00EB6B87"/>
    <w:rsid w:val="00EB6CE3"/>
    <w:rsid w:val="00EC05CA"/>
    <w:rsid w:val="00EC1294"/>
    <w:rsid w:val="00EC14B3"/>
    <w:rsid w:val="00EC1D0E"/>
    <w:rsid w:val="00EC2382"/>
    <w:rsid w:val="00EC2672"/>
    <w:rsid w:val="00EC4BB2"/>
    <w:rsid w:val="00EC50D5"/>
    <w:rsid w:val="00EC5486"/>
    <w:rsid w:val="00EC59AC"/>
    <w:rsid w:val="00EC5FE5"/>
    <w:rsid w:val="00EC6336"/>
    <w:rsid w:val="00EC6A41"/>
    <w:rsid w:val="00EC6EFD"/>
    <w:rsid w:val="00EC798B"/>
    <w:rsid w:val="00EC7BF4"/>
    <w:rsid w:val="00ED009F"/>
    <w:rsid w:val="00ED038E"/>
    <w:rsid w:val="00ED075D"/>
    <w:rsid w:val="00ED0A09"/>
    <w:rsid w:val="00ED1416"/>
    <w:rsid w:val="00ED14BD"/>
    <w:rsid w:val="00ED167C"/>
    <w:rsid w:val="00ED2A90"/>
    <w:rsid w:val="00ED2E05"/>
    <w:rsid w:val="00ED3104"/>
    <w:rsid w:val="00ED32AD"/>
    <w:rsid w:val="00ED3814"/>
    <w:rsid w:val="00ED3950"/>
    <w:rsid w:val="00ED5AE9"/>
    <w:rsid w:val="00ED637C"/>
    <w:rsid w:val="00ED7465"/>
    <w:rsid w:val="00ED7B80"/>
    <w:rsid w:val="00ED7D88"/>
    <w:rsid w:val="00ED7DA2"/>
    <w:rsid w:val="00ED7F39"/>
    <w:rsid w:val="00ED7F8F"/>
    <w:rsid w:val="00ED7FD5"/>
    <w:rsid w:val="00EE05B7"/>
    <w:rsid w:val="00EE06C4"/>
    <w:rsid w:val="00EE0A8B"/>
    <w:rsid w:val="00EE0E59"/>
    <w:rsid w:val="00EE1A6F"/>
    <w:rsid w:val="00EE25F2"/>
    <w:rsid w:val="00EE292D"/>
    <w:rsid w:val="00EE2FF0"/>
    <w:rsid w:val="00EE31D9"/>
    <w:rsid w:val="00EE3833"/>
    <w:rsid w:val="00EE3992"/>
    <w:rsid w:val="00EE3E69"/>
    <w:rsid w:val="00EE40B7"/>
    <w:rsid w:val="00EE4303"/>
    <w:rsid w:val="00EE44FF"/>
    <w:rsid w:val="00EE451B"/>
    <w:rsid w:val="00EE4572"/>
    <w:rsid w:val="00EE4DA9"/>
    <w:rsid w:val="00EE55E4"/>
    <w:rsid w:val="00EE57E3"/>
    <w:rsid w:val="00EE5C0F"/>
    <w:rsid w:val="00EE5F28"/>
    <w:rsid w:val="00EE6281"/>
    <w:rsid w:val="00EE6F94"/>
    <w:rsid w:val="00EE7112"/>
    <w:rsid w:val="00EE718A"/>
    <w:rsid w:val="00EE76E8"/>
    <w:rsid w:val="00EF081E"/>
    <w:rsid w:val="00EF0EA2"/>
    <w:rsid w:val="00EF1252"/>
    <w:rsid w:val="00EF12F4"/>
    <w:rsid w:val="00EF131B"/>
    <w:rsid w:val="00EF154C"/>
    <w:rsid w:val="00EF176B"/>
    <w:rsid w:val="00EF20A0"/>
    <w:rsid w:val="00EF26FB"/>
    <w:rsid w:val="00EF3A9C"/>
    <w:rsid w:val="00EF3F05"/>
    <w:rsid w:val="00EF3F95"/>
    <w:rsid w:val="00EF4287"/>
    <w:rsid w:val="00EF50BF"/>
    <w:rsid w:val="00EF5400"/>
    <w:rsid w:val="00EF555B"/>
    <w:rsid w:val="00EF56E0"/>
    <w:rsid w:val="00EF5C54"/>
    <w:rsid w:val="00EF63F8"/>
    <w:rsid w:val="00EF65CD"/>
    <w:rsid w:val="00EF6B7F"/>
    <w:rsid w:val="00EF6BB4"/>
    <w:rsid w:val="00EF6C6D"/>
    <w:rsid w:val="00EF7581"/>
    <w:rsid w:val="00F00196"/>
    <w:rsid w:val="00F0114B"/>
    <w:rsid w:val="00F01814"/>
    <w:rsid w:val="00F01A5E"/>
    <w:rsid w:val="00F01E06"/>
    <w:rsid w:val="00F02288"/>
    <w:rsid w:val="00F02353"/>
    <w:rsid w:val="00F02741"/>
    <w:rsid w:val="00F027BB"/>
    <w:rsid w:val="00F02982"/>
    <w:rsid w:val="00F029E6"/>
    <w:rsid w:val="00F02EAE"/>
    <w:rsid w:val="00F032F2"/>
    <w:rsid w:val="00F0345F"/>
    <w:rsid w:val="00F04580"/>
    <w:rsid w:val="00F0508D"/>
    <w:rsid w:val="00F063E4"/>
    <w:rsid w:val="00F06AA1"/>
    <w:rsid w:val="00F06E01"/>
    <w:rsid w:val="00F06EA5"/>
    <w:rsid w:val="00F10254"/>
    <w:rsid w:val="00F102E8"/>
    <w:rsid w:val="00F10877"/>
    <w:rsid w:val="00F10BF7"/>
    <w:rsid w:val="00F11516"/>
    <w:rsid w:val="00F117F0"/>
    <w:rsid w:val="00F11DCF"/>
    <w:rsid w:val="00F12270"/>
    <w:rsid w:val="00F1233F"/>
    <w:rsid w:val="00F127BF"/>
    <w:rsid w:val="00F1280C"/>
    <w:rsid w:val="00F12A42"/>
    <w:rsid w:val="00F12D07"/>
    <w:rsid w:val="00F12E35"/>
    <w:rsid w:val="00F131A2"/>
    <w:rsid w:val="00F1356F"/>
    <w:rsid w:val="00F13EE1"/>
    <w:rsid w:val="00F13F7D"/>
    <w:rsid w:val="00F13FDC"/>
    <w:rsid w:val="00F15012"/>
    <w:rsid w:val="00F1570C"/>
    <w:rsid w:val="00F15AE5"/>
    <w:rsid w:val="00F15EA8"/>
    <w:rsid w:val="00F1607D"/>
    <w:rsid w:val="00F162EA"/>
    <w:rsid w:val="00F16D4B"/>
    <w:rsid w:val="00F16EB2"/>
    <w:rsid w:val="00F171D8"/>
    <w:rsid w:val="00F173E4"/>
    <w:rsid w:val="00F17B32"/>
    <w:rsid w:val="00F2039B"/>
    <w:rsid w:val="00F224FD"/>
    <w:rsid w:val="00F2266D"/>
    <w:rsid w:val="00F22962"/>
    <w:rsid w:val="00F23381"/>
    <w:rsid w:val="00F233AD"/>
    <w:rsid w:val="00F23FEB"/>
    <w:rsid w:val="00F24216"/>
    <w:rsid w:val="00F24307"/>
    <w:rsid w:val="00F248A5"/>
    <w:rsid w:val="00F24A93"/>
    <w:rsid w:val="00F24B98"/>
    <w:rsid w:val="00F24BDF"/>
    <w:rsid w:val="00F25113"/>
    <w:rsid w:val="00F25413"/>
    <w:rsid w:val="00F25A5F"/>
    <w:rsid w:val="00F26232"/>
    <w:rsid w:val="00F26A2D"/>
    <w:rsid w:val="00F276C8"/>
    <w:rsid w:val="00F27C22"/>
    <w:rsid w:val="00F304A2"/>
    <w:rsid w:val="00F30A82"/>
    <w:rsid w:val="00F30AD3"/>
    <w:rsid w:val="00F30AE4"/>
    <w:rsid w:val="00F30C67"/>
    <w:rsid w:val="00F316B2"/>
    <w:rsid w:val="00F31A68"/>
    <w:rsid w:val="00F320DF"/>
    <w:rsid w:val="00F323DB"/>
    <w:rsid w:val="00F32EE6"/>
    <w:rsid w:val="00F3302F"/>
    <w:rsid w:val="00F331FB"/>
    <w:rsid w:val="00F334F2"/>
    <w:rsid w:val="00F33927"/>
    <w:rsid w:val="00F33B70"/>
    <w:rsid w:val="00F33B92"/>
    <w:rsid w:val="00F34414"/>
    <w:rsid w:val="00F344CA"/>
    <w:rsid w:val="00F3504F"/>
    <w:rsid w:val="00F35A31"/>
    <w:rsid w:val="00F361EF"/>
    <w:rsid w:val="00F36452"/>
    <w:rsid w:val="00F36FFC"/>
    <w:rsid w:val="00F37F0A"/>
    <w:rsid w:val="00F40A03"/>
    <w:rsid w:val="00F40B6D"/>
    <w:rsid w:val="00F40E1D"/>
    <w:rsid w:val="00F41444"/>
    <w:rsid w:val="00F429C2"/>
    <w:rsid w:val="00F42C13"/>
    <w:rsid w:val="00F4313D"/>
    <w:rsid w:val="00F43BD5"/>
    <w:rsid w:val="00F44B60"/>
    <w:rsid w:val="00F45076"/>
    <w:rsid w:val="00F4523F"/>
    <w:rsid w:val="00F46020"/>
    <w:rsid w:val="00F46034"/>
    <w:rsid w:val="00F460F0"/>
    <w:rsid w:val="00F46295"/>
    <w:rsid w:val="00F4680C"/>
    <w:rsid w:val="00F46DD0"/>
    <w:rsid w:val="00F46E77"/>
    <w:rsid w:val="00F47503"/>
    <w:rsid w:val="00F5015B"/>
    <w:rsid w:val="00F5062F"/>
    <w:rsid w:val="00F50848"/>
    <w:rsid w:val="00F50AFD"/>
    <w:rsid w:val="00F50FB7"/>
    <w:rsid w:val="00F51057"/>
    <w:rsid w:val="00F5112A"/>
    <w:rsid w:val="00F51165"/>
    <w:rsid w:val="00F51A12"/>
    <w:rsid w:val="00F51C91"/>
    <w:rsid w:val="00F51DF9"/>
    <w:rsid w:val="00F5204D"/>
    <w:rsid w:val="00F52235"/>
    <w:rsid w:val="00F52BCF"/>
    <w:rsid w:val="00F52D27"/>
    <w:rsid w:val="00F52D94"/>
    <w:rsid w:val="00F534FC"/>
    <w:rsid w:val="00F5515A"/>
    <w:rsid w:val="00F55FDE"/>
    <w:rsid w:val="00F57698"/>
    <w:rsid w:val="00F577C7"/>
    <w:rsid w:val="00F57A4D"/>
    <w:rsid w:val="00F57C43"/>
    <w:rsid w:val="00F6067A"/>
    <w:rsid w:val="00F60A9A"/>
    <w:rsid w:val="00F60CC1"/>
    <w:rsid w:val="00F622A5"/>
    <w:rsid w:val="00F6243B"/>
    <w:rsid w:val="00F62737"/>
    <w:rsid w:val="00F62CC9"/>
    <w:rsid w:val="00F63272"/>
    <w:rsid w:val="00F634F9"/>
    <w:rsid w:val="00F636E9"/>
    <w:rsid w:val="00F63A70"/>
    <w:rsid w:val="00F64CFE"/>
    <w:rsid w:val="00F6500A"/>
    <w:rsid w:val="00F65364"/>
    <w:rsid w:val="00F66036"/>
    <w:rsid w:val="00F70059"/>
    <w:rsid w:val="00F70098"/>
    <w:rsid w:val="00F7019A"/>
    <w:rsid w:val="00F7063D"/>
    <w:rsid w:val="00F70D69"/>
    <w:rsid w:val="00F7166B"/>
    <w:rsid w:val="00F71886"/>
    <w:rsid w:val="00F71D22"/>
    <w:rsid w:val="00F71D38"/>
    <w:rsid w:val="00F7224E"/>
    <w:rsid w:val="00F725BA"/>
    <w:rsid w:val="00F72A41"/>
    <w:rsid w:val="00F73470"/>
    <w:rsid w:val="00F734DE"/>
    <w:rsid w:val="00F74193"/>
    <w:rsid w:val="00F74233"/>
    <w:rsid w:val="00F74CE0"/>
    <w:rsid w:val="00F74FA3"/>
    <w:rsid w:val="00F75226"/>
    <w:rsid w:val="00F754AB"/>
    <w:rsid w:val="00F75F1F"/>
    <w:rsid w:val="00F76222"/>
    <w:rsid w:val="00F76360"/>
    <w:rsid w:val="00F76657"/>
    <w:rsid w:val="00F76AE8"/>
    <w:rsid w:val="00F76E0B"/>
    <w:rsid w:val="00F76F58"/>
    <w:rsid w:val="00F770DD"/>
    <w:rsid w:val="00F77D45"/>
    <w:rsid w:val="00F803FF"/>
    <w:rsid w:val="00F808B4"/>
    <w:rsid w:val="00F8159E"/>
    <w:rsid w:val="00F81A94"/>
    <w:rsid w:val="00F81CB6"/>
    <w:rsid w:val="00F81F05"/>
    <w:rsid w:val="00F820BE"/>
    <w:rsid w:val="00F8254C"/>
    <w:rsid w:val="00F82885"/>
    <w:rsid w:val="00F83527"/>
    <w:rsid w:val="00F83C1D"/>
    <w:rsid w:val="00F83F6D"/>
    <w:rsid w:val="00F83FDC"/>
    <w:rsid w:val="00F85589"/>
    <w:rsid w:val="00F85659"/>
    <w:rsid w:val="00F857B9"/>
    <w:rsid w:val="00F8698C"/>
    <w:rsid w:val="00F876B0"/>
    <w:rsid w:val="00F87859"/>
    <w:rsid w:val="00F87B6B"/>
    <w:rsid w:val="00F90180"/>
    <w:rsid w:val="00F905CD"/>
    <w:rsid w:val="00F909AF"/>
    <w:rsid w:val="00F90A01"/>
    <w:rsid w:val="00F90F41"/>
    <w:rsid w:val="00F91076"/>
    <w:rsid w:val="00F917CC"/>
    <w:rsid w:val="00F91B74"/>
    <w:rsid w:val="00F91D60"/>
    <w:rsid w:val="00F9289D"/>
    <w:rsid w:val="00F92900"/>
    <w:rsid w:val="00F9311C"/>
    <w:rsid w:val="00F937DE"/>
    <w:rsid w:val="00F93AE4"/>
    <w:rsid w:val="00F93AF2"/>
    <w:rsid w:val="00F93EC3"/>
    <w:rsid w:val="00F940D4"/>
    <w:rsid w:val="00F94425"/>
    <w:rsid w:val="00F947CA"/>
    <w:rsid w:val="00F94D1B"/>
    <w:rsid w:val="00F95265"/>
    <w:rsid w:val="00F959FC"/>
    <w:rsid w:val="00F95E14"/>
    <w:rsid w:val="00F96333"/>
    <w:rsid w:val="00F96ABE"/>
    <w:rsid w:val="00F96C6A"/>
    <w:rsid w:val="00F970C8"/>
    <w:rsid w:val="00F973FE"/>
    <w:rsid w:val="00F97D27"/>
    <w:rsid w:val="00FA0735"/>
    <w:rsid w:val="00FA0A25"/>
    <w:rsid w:val="00FA0C7E"/>
    <w:rsid w:val="00FA13BB"/>
    <w:rsid w:val="00FA15F3"/>
    <w:rsid w:val="00FA1657"/>
    <w:rsid w:val="00FA1849"/>
    <w:rsid w:val="00FA1889"/>
    <w:rsid w:val="00FA1B38"/>
    <w:rsid w:val="00FA1B80"/>
    <w:rsid w:val="00FA1FB6"/>
    <w:rsid w:val="00FA27E5"/>
    <w:rsid w:val="00FA3048"/>
    <w:rsid w:val="00FA3C4A"/>
    <w:rsid w:val="00FA4059"/>
    <w:rsid w:val="00FA408B"/>
    <w:rsid w:val="00FA49D5"/>
    <w:rsid w:val="00FA4DAD"/>
    <w:rsid w:val="00FA4F8E"/>
    <w:rsid w:val="00FA5F1E"/>
    <w:rsid w:val="00FA6F66"/>
    <w:rsid w:val="00FA700C"/>
    <w:rsid w:val="00FA7405"/>
    <w:rsid w:val="00FA7B1C"/>
    <w:rsid w:val="00FA7ED2"/>
    <w:rsid w:val="00FB0452"/>
    <w:rsid w:val="00FB051C"/>
    <w:rsid w:val="00FB10CE"/>
    <w:rsid w:val="00FB1161"/>
    <w:rsid w:val="00FB13A0"/>
    <w:rsid w:val="00FB25DE"/>
    <w:rsid w:val="00FB27B2"/>
    <w:rsid w:val="00FB2B44"/>
    <w:rsid w:val="00FB3118"/>
    <w:rsid w:val="00FB3EEA"/>
    <w:rsid w:val="00FB3FEC"/>
    <w:rsid w:val="00FB4541"/>
    <w:rsid w:val="00FB6224"/>
    <w:rsid w:val="00FB6498"/>
    <w:rsid w:val="00FC0354"/>
    <w:rsid w:val="00FC0B6F"/>
    <w:rsid w:val="00FC0D14"/>
    <w:rsid w:val="00FC0F2B"/>
    <w:rsid w:val="00FC109E"/>
    <w:rsid w:val="00FC1485"/>
    <w:rsid w:val="00FC164F"/>
    <w:rsid w:val="00FC2107"/>
    <w:rsid w:val="00FC27F6"/>
    <w:rsid w:val="00FC3314"/>
    <w:rsid w:val="00FC36C1"/>
    <w:rsid w:val="00FC4398"/>
    <w:rsid w:val="00FC4FBF"/>
    <w:rsid w:val="00FC5091"/>
    <w:rsid w:val="00FC52BF"/>
    <w:rsid w:val="00FC535E"/>
    <w:rsid w:val="00FC58C5"/>
    <w:rsid w:val="00FC5C72"/>
    <w:rsid w:val="00FC681D"/>
    <w:rsid w:val="00FC6B9D"/>
    <w:rsid w:val="00FC6D79"/>
    <w:rsid w:val="00FC7044"/>
    <w:rsid w:val="00FD01E3"/>
    <w:rsid w:val="00FD06D2"/>
    <w:rsid w:val="00FD06DD"/>
    <w:rsid w:val="00FD0E53"/>
    <w:rsid w:val="00FD0F88"/>
    <w:rsid w:val="00FD1166"/>
    <w:rsid w:val="00FD133A"/>
    <w:rsid w:val="00FD13B1"/>
    <w:rsid w:val="00FD141C"/>
    <w:rsid w:val="00FD15E7"/>
    <w:rsid w:val="00FD20A5"/>
    <w:rsid w:val="00FD3DF4"/>
    <w:rsid w:val="00FD3E2C"/>
    <w:rsid w:val="00FD445B"/>
    <w:rsid w:val="00FD477A"/>
    <w:rsid w:val="00FD4823"/>
    <w:rsid w:val="00FD49E6"/>
    <w:rsid w:val="00FD51C7"/>
    <w:rsid w:val="00FD538B"/>
    <w:rsid w:val="00FD53F5"/>
    <w:rsid w:val="00FD551E"/>
    <w:rsid w:val="00FD583F"/>
    <w:rsid w:val="00FD61C9"/>
    <w:rsid w:val="00FD6BD7"/>
    <w:rsid w:val="00FD7488"/>
    <w:rsid w:val="00FE07DD"/>
    <w:rsid w:val="00FE0CD3"/>
    <w:rsid w:val="00FE12D8"/>
    <w:rsid w:val="00FE13BB"/>
    <w:rsid w:val="00FE174B"/>
    <w:rsid w:val="00FE17C4"/>
    <w:rsid w:val="00FE1B18"/>
    <w:rsid w:val="00FE1D86"/>
    <w:rsid w:val="00FE1D8C"/>
    <w:rsid w:val="00FE29C4"/>
    <w:rsid w:val="00FE2C95"/>
    <w:rsid w:val="00FE30B5"/>
    <w:rsid w:val="00FE30E7"/>
    <w:rsid w:val="00FE3202"/>
    <w:rsid w:val="00FE3224"/>
    <w:rsid w:val="00FE3775"/>
    <w:rsid w:val="00FE3A47"/>
    <w:rsid w:val="00FE3B25"/>
    <w:rsid w:val="00FE3CE7"/>
    <w:rsid w:val="00FE4865"/>
    <w:rsid w:val="00FE54E6"/>
    <w:rsid w:val="00FE5722"/>
    <w:rsid w:val="00FE5C0C"/>
    <w:rsid w:val="00FE60BA"/>
    <w:rsid w:val="00FE6534"/>
    <w:rsid w:val="00FE71A0"/>
    <w:rsid w:val="00FE7A5B"/>
    <w:rsid w:val="00FF0474"/>
    <w:rsid w:val="00FF0F2B"/>
    <w:rsid w:val="00FF16B4"/>
    <w:rsid w:val="00FF2E06"/>
    <w:rsid w:val="00FF2E07"/>
    <w:rsid w:val="00FF2F21"/>
    <w:rsid w:val="00FF317C"/>
    <w:rsid w:val="00FF3382"/>
    <w:rsid w:val="00FF3713"/>
    <w:rsid w:val="00FF475E"/>
    <w:rsid w:val="00FF53AB"/>
    <w:rsid w:val="00FF5448"/>
    <w:rsid w:val="00FF554A"/>
    <w:rsid w:val="00FF621D"/>
    <w:rsid w:val="00FF6334"/>
    <w:rsid w:val="00FF640A"/>
    <w:rsid w:val="00FF6D29"/>
    <w:rsid w:val="00FF742F"/>
  </w:rsids>
  <m:mathPr>
    <m:mathFont m:val="Cambria Math"/>
    <m:brkBin m:val="before"/>
    <m:brkBinSub m:val="--"/>
    <m:smallFrac m:val="0"/>
    <m:dispDef/>
    <m:lMargin m:val="1440"/>
    <m:rMargin m:val="1440"/>
    <m:defJc m:val="centerGroup"/>
    <m:wrapIndent m:val="1440"/>
    <m:intLim m:val="subSup"/>
    <m:naryLim m:val="undOvr"/>
  </m:mathPr>
  <w:attachedSchema w:val="urn:DocumentPartTemplate"/>
  <w:attachedSchema w:val="http://schemas.microsoft.com/temp/samples"/>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0C24677"/>
  <w15:docId w15:val="{D312748F-1DB6-44F8-A495-BB207634E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4" w:qFormat="1"/>
    <w:lsdException w:name="heading 2" w:uiPriority="4" w:qFormat="1"/>
    <w:lsdException w:name="heading 3" w:semiHidden="1" w:uiPriority="5" w:unhideWhenUsed="1" w:qFormat="1"/>
    <w:lsdException w:name="heading 4" w:semiHidden="1" w:uiPriority="1" w:unhideWhenUsed="1" w:qFormat="1"/>
    <w:lsdException w:name="heading 5" w:semiHidden="1" w:uiPriority="1" w:unhideWhenUsed="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nhideWhenUsed="1"/>
    <w:lsdException w:name="header" w:semiHidden="1" w:uiPriority="8"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nhideWhenUsed="1" w:qFormat="1"/>
    <w:lsdException w:name="FollowedHyperlink" w:semiHidden="1" w:unhideWhenUsed="1"/>
    <w:lsdException w:name="Strong" w:uiPriority="2"/>
    <w:lsdException w:name="Emphasis" w:uiPriority="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76C23"/>
    <w:pPr>
      <w:spacing w:after="0"/>
    </w:pPr>
    <w:rPr>
      <w:rFonts w:eastAsiaTheme="minorEastAsia"/>
      <w:b/>
      <w:color w:val="000000" w:themeColor="text2"/>
      <w:sz w:val="28"/>
      <w:szCs w:val="22"/>
    </w:rPr>
  </w:style>
  <w:style w:type="paragraph" w:styleId="Heading1">
    <w:name w:val="heading 1"/>
    <w:basedOn w:val="Normal"/>
    <w:link w:val="Heading1Char"/>
    <w:uiPriority w:val="4"/>
    <w:qFormat/>
    <w:rsid w:val="00E60611"/>
    <w:pPr>
      <w:keepNext/>
      <w:pageBreakBefore/>
      <w:numPr>
        <w:numId w:val="11"/>
      </w:numPr>
      <w:spacing w:after="240" w:line="240" w:lineRule="auto"/>
      <w:textboxTightWrap w:val="allLines"/>
      <w:outlineLvl w:val="0"/>
    </w:pPr>
    <w:rPr>
      <w:rFonts w:asciiTheme="majorHAnsi" w:eastAsiaTheme="majorEastAsia" w:hAnsiTheme="majorHAnsi" w:cstheme="majorBidi"/>
      <w:kern w:val="28"/>
      <w:szCs w:val="32"/>
    </w:rPr>
  </w:style>
  <w:style w:type="paragraph" w:styleId="Heading2">
    <w:name w:val="heading 2"/>
    <w:aliases w:val="ILO heading 5"/>
    <w:next w:val="Normal"/>
    <w:link w:val="Heading2Char"/>
    <w:uiPriority w:val="4"/>
    <w:qFormat/>
    <w:rsid w:val="00C543BB"/>
    <w:pPr>
      <w:keepNext/>
      <w:spacing w:after="120" w:line="240" w:lineRule="auto"/>
      <w:outlineLvl w:val="1"/>
    </w:pPr>
    <w:rPr>
      <w:rFonts w:ascii="Arial" w:eastAsiaTheme="majorEastAsia" w:hAnsi="Arial" w:cs="Arial"/>
      <w:b/>
      <w:color w:val="000000" w:themeColor="text2"/>
      <w:sz w:val="20"/>
      <w:szCs w:val="52"/>
    </w:rPr>
  </w:style>
  <w:style w:type="paragraph" w:styleId="Heading3">
    <w:name w:val="heading 3"/>
    <w:basedOn w:val="Heading2"/>
    <w:next w:val="Normal"/>
    <w:link w:val="Heading3Char"/>
    <w:uiPriority w:val="5"/>
    <w:unhideWhenUsed/>
    <w:qFormat/>
    <w:rsid w:val="00E60611"/>
    <w:pPr>
      <w:ind w:firstLine="288"/>
      <w:outlineLvl w:val="2"/>
    </w:pPr>
    <w:rPr>
      <w:b w:val="0"/>
      <w:i/>
      <w:szCs w:val="32"/>
    </w:rPr>
  </w:style>
  <w:style w:type="paragraph" w:styleId="Heading4">
    <w:name w:val="heading 4"/>
    <w:basedOn w:val="Normal"/>
    <w:next w:val="Normal"/>
    <w:link w:val="Heading4Char"/>
    <w:uiPriority w:val="1"/>
    <w:unhideWhenUsed/>
    <w:qFormat/>
    <w:rsid w:val="00E60611"/>
    <w:pPr>
      <w:keepNext/>
      <w:keepLines/>
      <w:pBdr>
        <w:top w:val="single" w:sz="2" w:space="1" w:color="auto"/>
      </w:pBdr>
      <w:spacing w:before="200"/>
      <w:outlineLvl w:val="3"/>
    </w:pPr>
    <w:rPr>
      <w:rFonts w:asciiTheme="majorHAnsi" w:eastAsiaTheme="majorEastAsia" w:hAnsiTheme="majorHAnsi" w:cstheme="majorBidi"/>
      <w:bCs/>
      <w:iCs/>
      <w:sz w:val="20"/>
      <w:szCs w:val="28"/>
    </w:rPr>
  </w:style>
  <w:style w:type="paragraph" w:styleId="Heading5">
    <w:name w:val="heading 5"/>
    <w:basedOn w:val="Normal"/>
    <w:next w:val="Normal"/>
    <w:link w:val="Heading5Char"/>
    <w:uiPriority w:val="1"/>
    <w:semiHidden/>
    <w:unhideWhenUsed/>
    <w:rsid w:val="00E60611"/>
    <w:pPr>
      <w:keepNext/>
      <w:keepLines/>
      <w:numPr>
        <w:ilvl w:val="4"/>
        <w:numId w:val="11"/>
      </w:numPr>
      <w:spacing w:before="40"/>
      <w:outlineLvl w:val="4"/>
    </w:pPr>
    <w:rPr>
      <w:rFonts w:asciiTheme="majorHAnsi" w:eastAsiaTheme="majorEastAsia" w:hAnsiTheme="majorHAnsi" w:cstheme="majorBidi"/>
      <w:color w:val="16218E" w:themeColor="accent1" w:themeShade="BF"/>
    </w:rPr>
  </w:style>
  <w:style w:type="paragraph" w:styleId="Heading6">
    <w:name w:val="heading 6"/>
    <w:basedOn w:val="Normal"/>
    <w:next w:val="Normal"/>
    <w:link w:val="Heading6Char"/>
    <w:uiPriority w:val="1"/>
    <w:semiHidden/>
    <w:unhideWhenUsed/>
    <w:qFormat/>
    <w:rsid w:val="00E60611"/>
    <w:pPr>
      <w:keepNext/>
      <w:keepLines/>
      <w:numPr>
        <w:ilvl w:val="5"/>
        <w:numId w:val="11"/>
      </w:numPr>
      <w:spacing w:before="40"/>
      <w:outlineLvl w:val="5"/>
    </w:pPr>
    <w:rPr>
      <w:rFonts w:asciiTheme="majorHAnsi" w:eastAsiaTheme="majorEastAsia" w:hAnsiTheme="majorHAnsi" w:cstheme="majorBidi"/>
      <w:color w:val="0F165E" w:themeColor="accent1" w:themeShade="7F"/>
    </w:rPr>
  </w:style>
  <w:style w:type="paragraph" w:styleId="Heading7">
    <w:name w:val="heading 7"/>
    <w:basedOn w:val="Normal"/>
    <w:next w:val="Normal"/>
    <w:link w:val="Heading7Char"/>
    <w:uiPriority w:val="1"/>
    <w:semiHidden/>
    <w:unhideWhenUsed/>
    <w:qFormat/>
    <w:rsid w:val="00E60611"/>
    <w:pPr>
      <w:keepNext/>
      <w:keepLines/>
      <w:numPr>
        <w:ilvl w:val="6"/>
        <w:numId w:val="11"/>
      </w:numPr>
      <w:spacing w:before="40"/>
      <w:outlineLvl w:val="6"/>
    </w:pPr>
    <w:rPr>
      <w:rFonts w:asciiTheme="majorHAnsi" w:eastAsiaTheme="majorEastAsia" w:hAnsiTheme="majorHAnsi" w:cstheme="majorBidi"/>
      <w:i/>
      <w:iCs/>
      <w:color w:val="0F165E" w:themeColor="accent1" w:themeShade="7F"/>
    </w:rPr>
  </w:style>
  <w:style w:type="paragraph" w:styleId="Heading8">
    <w:name w:val="heading 8"/>
    <w:basedOn w:val="Normal"/>
    <w:next w:val="Normal"/>
    <w:link w:val="Heading8Char"/>
    <w:uiPriority w:val="1"/>
    <w:semiHidden/>
    <w:unhideWhenUsed/>
    <w:qFormat/>
    <w:rsid w:val="00E60611"/>
    <w:pPr>
      <w:keepNext/>
      <w:keepLines/>
      <w:numPr>
        <w:ilvl w:val="7"/>
        <w:numId w:val="11"/>
      </w:numPr>
      <w:spacing w:before="40"/>
      <w:outlineLvl w:val="7"/>
    </w:pPr>
    <w:rPr>
      <w:rFonts w:asciiTheme="majorHAnsi" w:eastAsiaTheme="majorEastAsia" w:hAnsiTheme="majorHAnsi" w:cstheme="majorBidi"/>
      <w:color w:val="3F0091" w:themeColor="text1" w:themeTint="D8"/>
      <w:sz w:val="21"/>
      <w:szCs w:val="21"/>
    </w:rPr>
  </w:style>
  <w:style w:type="paragraph" w:styleId="Heading9">
    <w:name w:val="heading 9"/>
    <w:basedOn w:val="Normal"/>
    <w:next w:val="Normal"/>
    <w:link w:val="Heading9Char"/>
    <w:uiPriority w:val="1"/>
    <w:semiHidden/>
    <w:unhideWhenUsed/>
    <w:qFormat/>
    <w:rsid w:val="00E60611"/>
    <w:pPr>
      <w:keepNext/>
      <w:keepLines/>
      <w:numPr>
        <w:ilvl w:val="8"/>
        <w:numId w:val="11"/>
      </w:numPr>
      <w:spacing w:before="40"/>
      <w:outlineLvl w:val="8"/>
    </w:pPr>
    <w:rPr>
      <w:rFonts w:asciiTheme="majorHAnsi" w:eastAsiaTheme="majorEastAsia" w:hAnsiTheme="majorHAnsi" w:cstheme="majorBidi"/>
      <w:i/>
      <w:iCs/>
      <w:color w:val="3F0091"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0611"/>
    <w:rPr>
      <w:rFonts w:ascii="Tahoma" w:hAnsi="Tahoma" w:cs="Tahoma"/>
      <w:sz w:val="16"/>
      <w:szCs w:val="16"/>
    </w:rPr>
  </w:style>
  <w:style w:type="character" w:customStyle="1" w:styleId="BalloonTextChar">
    <w:name w:val="Balloon Text Char"/>
    <w:basedOn w:val="DefaultParagraphFont"/>
    <w:link w:val="BalloonText"/>
    <w:uiPriority w:val="99"/>
    <w:semiHidden/>
    <w:rsid w:val="00E60611"/>
    <w:rPr>
      <w:rFonts w:ascii="Tahoma" w:eastAsiaTheme="minorEastAsia" w:hAnsi="Tahoma" w:cs="Tahoma"/>
      <w:b/>
      <w:color w:val="000000" w:themeColor="text2"/>
      <w:sz w:val="16"/>
      <w:szCs w:val="16"/>
      <w:lang w:val="fr-FR"/>
    </w:rPr>
  </w:style>
  <w:style w:type="paragraph" w:styleId="Title">
    <w:name w:val="Title"/>
    <w:basedOn w:val="Normal"/>
    <w:link w:val="TitleChar"/>
    <w:uiPriority w:val="1"/>
    <w:rsid w:val="00E60611"/>
    <w:pPr>
      <w:spacing w:after="200" w:line="240" w:lineRule="auto"/>
    </w:pPr>
    <w:rPr>
      <w:rFonts w:asciiTheme="majorHAnsi" w:eastAsiaTheme="majorEastAsia" w:hAnsiTheme="majorHAnsi" w:cstheme="majorBidi"/>
      <w:bCs/>
      <w:sz w:val="72"/>
      <w:szCs w:val="52"/>
    </w:rPr>
  </w:style>
  <w:style w:type="character" w:customStyle="1" w:styleId="TitleChar">
    <w:name w:val="Title Char"/>
    <w:basedOn w:val="DefaultParagraphFont"/>
    <w:link w:val="Title"/>
    <w:uiPriority w:val="1"/>
    <w:rsid w:val="00E60611"/>
    <w:rPr>
      <w:rFonts w:asciiTheme="majorHAnsi" w:eastAsiaTheme="majorEastAsia" w:hAnsiTheme="majorHAnsi" w:cstheme="majorBidi"/>
      <w:b/>
      <w:bCs/>
      <w:color w:val="000000" w:themeColor="text2"/>
      <w:sz w:val="72"/>
      <w:szCs w:val="52"/>
      <w:lang w:val="fr-FR"/>
    </w:rPr>
  </w:style>
  <w:style w:type="paragraph" w:styleId="Subtitle">
    <w:name w:val="Subtitle"/>
    <w:basedOn w:val="Normal"/>
    <w:link w:val="SubtitleChar"/>
    <w:uiPriority w:val="2"/>
    <w:rsid w:val="00E60611"/>
    <w:pPr>
      <w:framePr w:hSpace="180" w:wrap="around" w:vAnchor="text" w:hAnchor="margin" w:y="1167"/>
    </w:pPr>
    <w:rPr>
      <w:b w:val="0"/>
      <w:caps/>
      <w:spacing w:val="20"/>
      <w:sz w:val="32"/>
    </w:rPr>
  </w:style>
  <w:style w:type="character" w:customStyle="1" w:styleId="SubtitleChar">
    <w:name w:val="Subtitle Char"/>
    <w:basedOn w:val="DefaultParagraphFont"/>
    <w:link w:val="Subtitle"/>
    <w:uiPriority w:val="2"/>
    <w:rsid w:val="00E60611"/>
    <w:rPr>
      <w:rFonts w:eastAsiaTheme="minorEastAsia"/>
      <w:caps/>
      <w:color w:val="000000" w:themeColor="text2"/>
      <w:spacing w:val="20"/>
      <w:sz w:val="32"/>
      <w:szCs w:val="22"/>
      <w:lang w:val="fr-FR"/>
    </w:rPr>
  </w:style>
  <w:style w:type="character" w:customStyle="1" w:styleId="Heading1Char">
    <w:name w:val="Heading 1 Char"/>
    <w:basedOn w:val="DefaultParagraphFont"/>
    <w:link w:val="Heading1"/>
    <w:uiPriority w:val="4"/>
    <w:rsid w:val="00E60611"/>
    <w:rPr>
      <w:rFonts w:asciiTheme="majorHAnsi" w:eastAsiaTheme="majorEastAsia" w:hAnsiTheme="majorHAnsi" w:cstheme="majorBidi"/>
      <w:b/>
      <w:color w:val="000000" w:themeColor="text2"/>
      <w:kern w:val="28"/>
      <w:sz w:val="28"/>
      <w:szCs w:val="32"/>
    </w:rPr>
  </w:style>
  <w:style w:type="paragraph" w:styleId="Header">
    <w:name w:val="header"/>
    <w:basedOn w:val="Normal"/>
    <w:link w:val="HeaderChar"/>
    <w:uiPriority w:val="8"/>
    <w:unhideWhenUsed/>
    <w:rsid w:val="00E60611"/>
  </w:style>
  <w:style w:type="character" w:customStyle="1" w:styleId="HeaderChar">
    <w:name w:val="Header Char"/>
    <w:basedOn w:val="DefaultParagraphFont"/>
    <w:link w:val="Header"/>
    <w:uiPriority w:val="8"/>
    <w:rsid w:val="00E60611"/>
    <w:rPr>
      <w:rFonts w:eastAsiaTheme="minorEastAsia"/>
      <w:b/>
      <w:color w:val="000000" w:themeColor="text2"/>
      <w:sz w:val="28"/>
      <w:szCs w:val="22"/>
      <w:lang w:val="fr-FR"/>
    </w:rPr>
  </w:style>
  <w:style w:type="paragraph" w:styleId="Footer">
    <w:name w:val="footer"/>
    <w:basedOn w:val="Normal"/>
    <w:link w:val="FooterChar"/>
    <w:uiPriority w:val="99"/>
    <w:unhideWhenUsed/>
    <w:rsid w:val="00E60611"/>
  </w:style>
  <w:style w:type="character" w:customStyle="1" w:styleId="FooterChar">
    <w:name w:val="Footer Char"/>
    <w:basedOn w:val="DefaultParagraphFont"/>
    <w:link w:val="Footer"/>
    <w:uiPriority w:val="99"/>
    <w:rsid w:val="00E60611"/>
    <w:rPr>
      <w:rFonts w:eastAsiaTheme="minorEastAsia"/>
      <w:b/>
      <w:color w:val="000000" w:themeColor="text2"/>
      <w:sz w:val="28"/>
      <w:szCs w:val="22"/>
      <w:lang w:val="fr-FR"/>
    </w:rPr>
  </w:style>
  <w:style w:type="paragraph" w:customStyle="1" w:styleId="Name">
    <w:name w:val="Name"/>
    <w:basedOn w:val="Normal"/>
    <w:uiPriority w:val="3"/>
    <w:rsid w:val="00E60611"/>
    <w:pPr>
      <w:spacing w:line="240" w:lineRule="auto"/>
      <w:jc w:val="right"/>
    </w:pPr>
  </w:style>
  <w:style w:type="character" w:customStyle="1" w:styleId="Heading2Char">
    <w:name w:val="Heading 2 Char"/>
    <w:aliases w:val="ILO heading 5 Char"/>
    <w:basedOn w:val="DefaultParagraphFont"/>
    <w:link w:val="Heading2"/>
    <w:uiPriority w:val="4"/>
    <w:rsid w:val="00C543BB"/>
    <w:rPr>
      <w:rFonts w:ascii="Arial" w:eastAsiaTheme="majorEastAsia" w:hAnsi="Arial" w:cs="Arial"/>
      <w:b/>
      <w:color w:val="000000" w:themeColor="text2"/>
      <w:sz w:val="20"/>
      <w:szCs w:val="52"/>
    </w:rPr>
  </w:style>
  <w:style w:type="table" w:styleId="TableGrid">
    <w:name w:val="Table Grid"/>
    <w:basedOn w:val="TableNormal"/>
    <w:uiPriority w:val="39"/>
    <w:rsid w:val="00C543BB"/>
    <w:pPr>
      <w:spacing w:after="0" w:line="240" w:lineRule="auto"/>
    </w:pPr>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character" w:styleId="PlaceholderText">
    <w:name w:val="Placeholder Text"/>
    <w:basedOn w:val="DefaultParagraphFont"/>
    <w:uiPriority w:val="99"/>
    <w:unhideWhenUsed/>
    <w:rsid w:val="00E60611"/>
    <w:rPr>
      <w:color w:val="808080"/>
    </w:rPr>
  </w:style>
  <w:style w:type="paragraph" w:customStyle="1" w:styleId="Content">
    <w:name w:val="Content"/>
    <w:basedOn w:val="Normal"/>
    <w:link w:val="ContentChar"/>
    <w:qFormat/>
    <w:rsid w:val="00E60611"/>
    <w:pPr>
      <w:spacing w:after="240"/>
      <w:jc w:val="both"/>
    </w:pPr>
    <w:rPr>
      <w:rFonts w:ascii="Noto Sans" w:hAnsi="Noto Sans"/>
      <w:b w:val="0"/>
      <w:color w:val="auto"/>
      <w:sz w:val="20"/>
    </w:rPr>
  </w:style>
  <w:style w:type="paragraph" w:customStyle="1" w:styleId="EmphasisText">
    <w:name w:val="Emphasis Text"/>
    <w:basedOn w:val="Normal"/>
    <w:link w:val="EmphasisTextChar"/>
    <w:rsid w:val="00E60611"/>
  </w:style>
  <w:style w:type="character" w:customStyle="1" w:styleId="ContentChar">
    <w:name w:val="Content Char"/>
    <w:basedOn w:val="DefaultParagraphFont"/>
    <w:link w:val="Content"/>
    <w:rsid w:val="00E60611"/>
    <w:rPr>
      <w:rFonts w:ascii="Noto Sans" w:eastAsiaTheme="minorEastAsia" w:hAnsi="Noto Sans"/>
      <w:sz w:val="20"/>
      <w:szCs w:val="22"/>
    </w:rPr>
  </w:style>
  <w:style w:type="character" w:customStyle="1" w:styleId="EmphasisTextChar">
    <w:name w:val="Emphasis Text Char"/>
    <w:basedOn w:val="DefaultParagraphFont"/>
    <w:link w:val="EmphasisText"/>
    <w:rsid w:val="00E60611"/>
    <w:rPr>
      <w:rFonts w:eastAsiaTheme="minorEastAsia"/>
      <w:b/>
      <w:color w:val="000000" w:themeColor="text2"/>
      <w:sz w:val="28"/>
      <w:szCs w:val="22"/>
      <w:lang w:val="fr-FR"/>
    </w:rPr>
  </w:style>
  <w:style w:type="paragraph" w:styleId="TOC1">
    <w:name w:val="toc 1"/>
    <w:aliases w:val="ILO toc"/>
    <w:basedOn w:val="TableofFigures"/>
    <w:next w:val="Normal"/>
    <w:autoRedefine/>
    <w:uiPriority w:val="39"/>
    <w:unhideWhenUsed/>
    <w:rsid w:val="009727F8"/>
    <w:pPr>
      <w:tabs>
        <w:tab w:val="clear" w:pos="8497"/>
        <w:tab w:val="right" w:leader="dot" w:pos="8931"/>
      </w:tabs>
      <w:spacing w:after="120" w:line="276" w:lineRule="auto"/>
    </w:pPr>
    <w:rPr>
      <w:b/>
    </w:rPr>
  </w:style>
  <w:style w:type="paragraph" w:styleId="TOC2">
    <w:name w:val="toc 2"/>
    <w:basedOn w:val="Normal"/>
    <w:next w:val="Normal"/>
    <w:autoRedefine/>
    <w:uiPriority w:val="39"/>
    <w:unhideWhenUsed/>
    <w:rsid w:val="00D8775B"/>
    <w:pPr>
      <w:tabs>
        <w:tab w:val="right" w:pos="8931"/>
      </w:tabs>
      <w:spacing w:before="120"/>
      <w:ind w:left="280"/>
    </w:pPr>
    <w:rPr>
      <w:rFonts w:ascii="Noto Sans" w:hAnsi="Noto Sans" w:cstheme="minorHAnsi"/>
      <w:b w:val="0"/>
      <w:iCs/>
      <w:sz w:val="18"/>
      <w:szCs w:val="20"/>
    </w:rPr>
  </w:style>
  <w:style w:type="paragraph" w:styleId="TOC3">
    <w:name w:val="toc 3"/>
    <w:basedOn w:val="Normal"/>
    <w:next w:val="Normal"/>
    <w:autoRedefine/>
    <w:uiPriority w:val="39"/>
    <w:unhideWhenUsed/>
    <w:rsid w:val="00E60611"/>
    <w:pPr>
      <w:ind w:left="560"/>
    </w:pPr>
    <w:rPr>
      <w:rFonts w:cstheme="minorHAnsi"/>
      <w:b w:val="0"/>
      <w:sz w:val="20"/>
      <w:szCs w:val="20"/>
    </w:rPr>
  </w:style>
  <w:style w:type="paragraph" w:styleId="TOC4">
    <w:name w:val="toc 4"/>
    <w:basedOn w:val="Normal"/>
    <w:next w:val="Normal"/>
    <w:autoRedefine/>
    <w:uiPriority w:val="99"/>
    <w:unhideWhenUsed/>
    <w:rsid w:val="00E60611"/>
    <w:pPr>
      <w:ind w:left="840"/>
    </w:pPr>
    <w:rPr>
      <w:rFonts w:cstheme="minorHAnsi"/>
      <w:b w:val="0"/>
      <w:sz w:val="20"/>
      <w:szCs w:val="20"/>
    </w:rPr>
  </w:style>
  <w:style w:type="paragraph" w:styleId="TOC5">
    <w:name w:val="toc 5"/>
    <w:basedOn w:val="Normal"/>
    <w:next w:val="Normal"/>
    <w:autoRedefine/>
    <w:uiPriority w:val="99"/>
    <w:unhideWhenUsed/>
    <w:rsid w:val="00E60611"/>
    <w:pPr>
      <w:ind w:left="1120"/>
    </w:pPr>
    <w:rPr>
      <w:rFonts w:cstheme="minorHAnsi"/>
      <w:b w:val="0"/>
      <w:sz w:val="20"/>
      <w:szCs w:val="20"/>
    </w:rPr>
  </w:style>
  <w:style w:type="paragraph" w:styleId="TOC6">
    <w:name w:val="toc 6"/>
    <w:basedOn w:val="Normal"/>
    <w:next w:val="Normal"/>
    <w:autoRedefine/>
    <w:uiPriority w:val="99"/>
    <w:unhideWhenUsed/>
    <w:rsid w:val="00E60611"/>
    <w:pPr>
      <w:ind w:left="1400"/>
    </w:pPr>
    <w:rPr>
      <w:rFonts w:cstheme="minorHAnsi"/>
      <w:b w:val="0"/>
      <w:sz w:val="20"/>
      <w:szCs w:val="20"/>
    </w:rPr>
  </w:style>
  <w:style w:type="paragraph" w:styleId="TOC7">
    <w:name w:val="toc 7"/>
    <w:basedOn w:val="Normal"/>
    <w:next w:val="Normal"/>
    <w:autoRedefine/>
    <w:uiPriority w:val="99"/>
    <w:unhideWhenUsed/>
    <w:rsid w:val="00E60611"/>
    <w:pPr>
      <w:ind w:left="1680"/>
    </w:pPr>
    <w:rPr>
      <w:rFonts w:cstheme="minorHAnsi"/>
      <w:b w:val="0"/>
      <w:sz w:val="20"/>
      <w:szCs w:val="20"/>
    </w:rPr>
  </w:style>
  <w:style w:type="paragraph" w:styleId="TOC8">
    <w:name w:val="toc 8"/>
    <w:basedOn w:val="Normal"/>
    <w:next w:val="Normal"/>
    <w:autoRedefine/>
    <w:uiPriority w:val="99"/>
    <w:unhideWhenUsed/>
    <w:rsid w:val="00E60611"/>
    <w:pPr>
      <w:ind w:left="1960"/>
    </w:pPr>
    <w:rPr>
      <w:rFonts w:cstheme="minorHAnsi"/>
      <w:b w:val="0"/>
      <w:sz w:val="20"/>
      <w:szCs w:val="20"/>
    </w:rPr>
  </w:style>
  <w:style w:type="paragraph" w:styleId="TOC9">
    <w:name w:val="toc 9"/>
    <w:basedOn w:val="Normal"/>
    <w:next w:val="Normal"/>
    <w:autoRedefine/>
    <w:uiPriority w:val="99"/>
    <w:unhideWhenUsed/>
    <w:rsid w:val="00E60611"/>
    <w:pPr>
      <w:ind w:left="2240"/>
    </w:pPr>
    <w:rPr>
      <w:rFonts w:cstheme="minorHAnsi"/>
      <w:b w:val="0"/>
      <w:sz w:val="20"/>
      <w:szCs w:val="20"/>
    </w:rPr>
  </w:style>
  <w:style w:type="character" w:styleId="PageNumber">
    <w:name w:val="page number"/>
    <w:basedOn w:val="DefaultParagraphFont"/>
    <w:uiPriority w:val="99"/>
    <w:semiHidden/>
    <w:unhideWhenUsed/>
    <w:rsid w:val="00E60611"/>
  </w:style>
  <w:style w:type="paragraph" w:customStyle="1" w:styleId="Sottotitolo1">
    <w:name w:val="Sottotitolo1"/>
    <w:basedOn w:val="Heading2"/>
    <w:rsid w:val="00E60611"/>
    <w:pPr>
      <w:ind w:left="360" w:hanging="360"/>
    </w:pPr>
    <w:rPr>
      <w:sz w:val="44"/>
      <w:szCs w:val="44"/>
    </w:rPr>
  </w:style>
  <w:style w:type="character" w:customStyle="1" w:styleId="Heading3Char">
    <w:name w:val="Heading 3 Char"/>
    <w:basedOn w:val="DefaultParagraphFont"/>
    <w:link w:val="Heading3"/>
    <w:uiPriority w:val="5"/>
    <w:rsid w:val="00E60611"/>
    <w:rPr>
      <w:rFonts w:ascii="Arial" w:eastAsiaTheme="majorEastAsia" w:hAnsi="Arial" w:cs="Arial"/>
      <w:i/>
      <w:color w:val="000000" w:themeColor="text2"/>
      <w:sz w:val="20"/>
      <w:szCs w:val="32"/>
    </w:rPr>
  </w:style>
  <w:style w:type="paragraph" w:customStyle="1" w:styleId="TitleCover">
    <w:name w:val="Title Cover"/>
    <w:basedOn w:val="Heading1"/>
    <w:rsid w:val="00E60611"/>
  </w:style>
  <w:style w:type="character" w:customStyle="1" w:styleId="Heading4Char">
    <w:name w:val="Heading 4 Char"/>
    <w:basedOn w:val="DefaultParagraphFont"/>
    <w:link w:val="Heading4"/>
    <w:uiPriority w:val="1"/>
    <w:rsid w:val="00E60611"/>
    <w:rPr>
      <w:rFonts w:asciiTheme="majorHAnsi" w:eastAsiaTheme="majorEastAsia" w:hAnsiTheme="majorHAnsi" w:cstheme="majorBidi"/>
      <w:b/>
      <w:bCs/>
      <w:iCs/>
      <w:color w:val="000000" w:themeColor="text2"/>
      <w:sz w:val="20"/>
      <w:szCs w:val="28"/>
    </w:rPr>
  </w:style>
  <w:style w:type="paragraph" w:customStyle="1" w:styleId="Annexnumber">
    <w:name w:val="Annex number"/>
    <w:basedOn w:val="Heading2"/>
    <w:rsid w:val="00E60611"/>
    <w:pPr>
      <w:ind w:left="2134" w:hanging="1777"/>
    </w:pPr>
  </w:style>
  <w:style w:type="paragraph" w:customStyle="1" w:styleId="Annex2ndlevel">
    <w:name w:val="Annex 2nd level"/>
    <w:basedOn w:val="Heading3"/>
    <w:rsid w:val="00E60611"/>
    <w:pPr>
      <w:ind w:left="2181" w:hanging="2181"/>
    </w:pPr>
  </w:style>
  <w:style w:type="paragraph" w:customStyle="1" w:styleId="Annex2ndlevel0">
    <w:name w:val="Annex_2nd level"/>
    <w:basedOn w:val="Annexnumber"/>
    <w:rsid w:val="00E60611"/>
    <w:pPr>
      <w:tabs>
        <w:tab w:val="left" w:pos="2552"/>
      </w:tabs>
      <w:ind w:left="1843" w:hanging="1843"/>
    </w:pPr>
    <w:rPr>
      <w:sz w:val="32"/>
      <w:szCs w:val="32"/>
    </w:rPr>
  </w:style>
  <w:style w:type="paragraph" w:customStyle="1" w:styleId="Tableofcontents">
    <w:name w:val="Table of contents"/>
    <w:basedOn w:val="Heading1"/>
    <w:rsid w:val="00E60611"/>
  </w:style>
  <w:style w:type="character" w:styleId="CommentReference">
    <w:name w:val="annotation reference"/>
    <w:basedOn w:val="DefaultParagraphFont"/>
    <w:uiPriority w:val="99"/>
    <w:semiHidden/>
    <w:unhideWhenUsed/>
    <w:rsid w:val="00E60611"/>
    <w:rPr>
      <w:sz w:val="18"/>
      <w:szCs w:val="18"/>
    </w:rPr>
  </w:style>
  <w:style w:type="paragraph" w:styleId="CommentText">
    <w:name w:val="annotation text"/>
    <w:basedOn w:val="Normal"/>
    <w:link w:val="CommentTextChar"/>
    <w:uiPriority w:val="99"/>
    <w:unhideWhenUsed/>
    <w:rsid w:val="00E60611"/>
    <w:pPr>
      <w:spacing w:line="240" w:lineRule="auto"/>
    </w:pPr>
    <w:rPr>
      <w:sz w:val="24"/>
      <w:szCs w:val="24"/>
    </w:rPr>
  </w:style>
  <w:style w:type="character" w:customStyle="1" w:styleId="CommentTextChar">
    <w:name w:val="Comment Text Char"/>
    <w:basedOn w:val="DefaultParagraphFont"/>
    <w:link w:val="CommentText"/>
    <w:uiPriority w:val="99"/>
    <w:rsid w:val="00E60611"/>
    <w:rPr>
      <w:rFonts w:eastAsiaTheme="minorEastAsia"/>
      <w:b/>
      <w:color w:val="000000" w:themeColor="text2"/>
      <w:lang w:val="fr-FR"/>
    </w:rPr>
  </w:style>
  <w:style w:type="paragraph" w:styleId="CommentSubject">
    <w:name w:val="annotation subject"/>
    <w:basedOn w:val="CommentText"/>
    <w:next w:val="CommentText"/>
    <w:link w:val="CommentSubjectChar"/>
    <w:uiPriority w:val="99"/>
    <w:semiHidden/>
    <w:unhideWhenUsed/>
    <w:rsid w:val="00E60611"/>
    <w:rPr>
      <w:bCs/>
      <w:sz w:val="20"/>
      <w:szCs w:val="20"/>
    </w:rPr>
  </w:style>
  <w:style w:type="character" w:customStyle="1" w:styleId="CommentSubjectChar">
    <w:name w:val="Comment Subject Char"/>
    <w:basedOn w:val="CommentTextChar"/>
    <w:link w:val="CommentSubject"/>
    <w:uiPriority w:val="99"/>
    <w:semiHidden/>
    <w:rsid w:val="00E60611"/>
    <w:rPr>
      <w:rFonts w:eastAsiaTheme="minorEastAsia"/>
      <w:b/>
      <w:bCs/>
      <w:color w:val="000000" w:themeColor="text2"/>
      <w:sz w:val="20"/>
      <w:szCs w:val="20"/>
      <w:lang w:val="fr-FR"/>
    </w:rPr>
  </w:style>
  <w:style w:type="paragraph" w:styleId="Revision">
    <w:name w:val="Revision"/>
    <w:hidden/>
    <w:uiPriority w:val="99"/>
    <w:semiHidden/>
    <w:rsid w:val="00E60611"/>
    <w:pPr>
      <w:spacing w:after="0" w:line="240" w:lineRule="auto"/>
    </w:pPr>
    <w:rPr>
      <w:rFonts w:eastAsiaTheme="minorEastAsia"/>
      <w:b/>
      <w:color w:val="000000" w:themeColor="text2"/>
      <w:sz w:val="28"/>
      <w:szCs w:val="22"/>
      <w:lang w:val="fr-FR"/>
    </w:rPr>
  </w:style>
  <w:style w:type="paragraph" w:styleId="ListParagraph">
    <w:name w:val="List Paragraph"/>
    <w:basedOn w:val="Normal"/>
    <w:uiPriority w:val="34"/>
    <w:qFormat/>
    <w:rsid w:val="00E60611"/>
    <w:pPr>
      <w:spacing w:line="240" w:lineRule="auto"/>
      <w:ind w:left="720"/>
      <w:contextualSpacing/>
      <w:jc w:val="both"/>
    </w:pPr>
    <w:rPr>
      <w:rFonts w:ascii="Times New Roman" w:eastAsia="Times New Roman" w:hAnsi="Times New Roman" w:cs="Times New Roman"/>
      <w:b w:val="0"/>
      <w:color w:val="auto"/>
      <w:sz w:val="24"/>
      <w:lang w:eastAsia="it-IT"/>
    </w:rPr>
  </w:style>
  <w:style w:type="paragraph" w:customStyle="1" w:styleId="Figuretitle2">
    <w:name w:val="Figure title"/>
    <w:basedOn w:val="Content"/>
    <w:qFormat/>
    <w:rsid w:val="00E60611"/>
    <w:pPr>
      <w:spacing w:before="120" w:after="60"/>
    </w:pPr>
    <w:rPr>
      <w:rFonts w:ascii="Arial" w:hAnsi="Arial"/>
      <w:b/>
      <w:color w:val="000000" w:themeColor="text2"/>
      <w:sz w:val="16"/>
      <w:lang w:eastAsia="it-IT"/>
    </w:rPr>
  </w:style>
  <w:style w:type="paragraph" w:customStyle="1" w:styleId="Sources">
    <w:name w:val="Sources"/>
    <w:basedOn w:val="Normal"/>
    <w:qFormat/>
    <w:rsid w:val="0099442A"/>
    <w:pPr>
      <w:spacing w:before="240" w:after="240" w:line="240" w:lineRule="auto"/>
    </w:pPr>
    <w:rPr>
      <w:rFonts w:ascii="Noto Sans" w:hAnsi="Noto Sans"/>
      <w:b w:val="0"/>
      <w:color w:val="auto"/>
      <w:sz w:val="16"/>
      <w:szCs w:val="18"/>
      <w:lang w:eastAsia="it-IT"/>
    </w:rPr>
  </w:style>
  <w:style w:type="character" w:styleId="Hyperlink">
    <w:name w:val="Hyperlink"/>
    <w:basedOn w:val="DefaultParagraphFont"/>
    <w:uiPriority w:val="99"/>
    <w:unhideWhenUsed/>
    <w:qFormat/>
    <w:rsid w:val="00C23F0D"/>
    <w:rPr>
      <w:noProof/>
      <w:color w:val="1E2DBE"/>
      <w:u w:val="single"/>
    </w:rPr>
  </w:style>
  <w:style w:type="paragraph" w:customStyle="1" w:styleId="text">
    <w:name w:val="text"/>
    <w:basedOn w:val="Normal"/>
    <w:link w:val="textCarattere"/>
    <w:qFormat/>
    <w:rsid w:val="00E60611"/>
    <w:pPr>
      <w:numPr>
        <w:numId w:val="12"/>
      </w:numPr>
      <w:tabs>
        <w:tab w:val="left" w:pos="360"/>
      </w:tabs>
      <w:spacing w:after="60" w:line="240" w:lineRule="auto"/>
      <w:jc w:val="both"/>
    </w:pPr>
    <w:rPr>
      <w:rFonts w:asciiTheme="majorHAnsi" w:eastAsia="Times" w:hAnsiTheme="majorHAnsi" w:cs="Times New Roman"/>
      <w:b w:val="0"/>
      <w:noProof/>
      <w:color w:val="auto"/>
      <w:sz w:val="22"/>
      <w:szCs w:val="20"/>
      <w:lang w:eastAsia="it-IT"/>
    </w:rPr>
  </w:style>
  <w:style w:type="character" w:customStyle="1" w:styleId="textCarattere">
    <w:name w:val="text Carattere"/>
    <w:basedOn w:val="DefaultParagraphFont"/>
    <w:link w:val="text"/>
    <w:rsid w:val="00E60611"/>
    <w:rPr>
      <w:rFonts w:asciiTheme="majorHAnsi" w:eastAsia="Times" w:hAnsiTheme="majorHAnsi" w:cs="Times New Roman"/>
      <w:noProof/>
      <w:sz w:val="22"/>
      <w:szCs w:val="20"/>
      <w:lang w:eastAsia="it-IT"/>
    </w:rPr>
  </w:style>
  <w:style w:type="paragraph" w:customStyle="1" w:styleId="figuretitle">
    <w:name w:val="figure title"/>
    <w:basedOn w:val="Normal"/>
    <w:link w:val="figuretitleCarattere"/>
    <w:rsid w:val="00E60611"/>
    <w:pPr>
      <w:numPr>
        <w:numId w:val="1"/>
      </w:numPr>
      <w:tabs>
        <w:tab w:val="left" w:pos="360"/>
      </w:tabs>
      <w:spacing w:before="120" w:after="60" w:line="240" w:lineRule="auto"/>
    </w:pPr>
    <w:rPr>
      <w:rFonts w:ascii="Arial Narrow" w:eastAsia="Times New Roman" w:hAnsi="Arial Narrow" w:cs="Times New Roman"/>
      <w:color w:val="auto"/>
      <w:sz w:val="16"/>
      <w:szCs w:val="16"/>
    </w:rPr>
  </w:style>
  <w:style w:type="character" w:customStyle="1" w:styleId="figuretitleCarattere">
    <w:name w:val="figure title Carattere"/>
    <w:basedOn w:val="DefaultParagraphFont"/>
    <w:link w:val="figuretitle"/>
    <w:rsid w:val="00E60611"/>
    <w:rPr>
      <w:rFonts w:ascii="Arial Narrow" w:eastAsia="Times New Roman" w:hAnsi="Arial Narrow" w:cs="Times New Roman"/>
      <w:b/>
      <w:sz w:val="16"/>
      <w:szCs w:val="16"/>
    </w:rPr>
  </w:style>
  <w:style w:type="paragraph" w:customStyle="1" w:styleId="FigureTablesubheading">
    <w:name w:val="Figure/Table subheading"/>
    <w:basedOn w:val="Normal"/>
    <w:link w:val="FigureTablesubheadingCarattere"/>
    <w:qFormat/>
    <w:rsid w:val="00E60611"/>
    <w:pPr>
      <w:spacing w:after="120" w:line="240" w:lineRule="auto"/>
      <w:ind w:firstLine="3"/>
    </w:pPr>
    <w:rPr>
      <w:rFonts w:ascii="Calibri" w:eastAsia="Times" w:hAnsi="Calibri" w:cstheme="minorHAnsi"/>
      <w:b w:val="0"/>
      <w:i/>
      <w:sz w:val="24"/>
      <w:szCs w:val="24"/>
    </w:rPr>
  </w:style>
  <w:style w:type="character" w:customStyle="1" w:styleId="FigureTablesubheadingCarattere">
    <w:name w:val="Figure/Table subheading Carattere"/>
    <w:basedOn w:val="DefaultParagraphFont"/>
    <w:link w:val="FigureTablesubheading"/>
    <w:rsid w:val="00E60611"/>
    <w:rPr>
      <w:rFonts w:ascii="Calibri" w:eastAsia="Times" w:hAnsi="Calibri" w:cstheme="minorHAnsi"/>
      <w:i/>
      <w:color w:val="000000" w:themeColor="text2"/>
    </w:rPr>
  </w:style>
  <w:style w:type="character" w:customStyle="1" w:styleId="Table1Char">
    <w:name w:val="Table1 Char"/>
    <w:basedOn w:val="DefaultParagraphFont"/>
    <w:link w:val="Table1"/>
    <w:locked/>
    <w:rsid w:val="00E60611"/>
    <w:rPr>
      <w:rFonts w:ascii="Arial" w:eastAsia="Times New Roman" w:hAnsi="Arial"/>
      <w:b/>
      <w:color w:val="000000" w:themeColor="text2"/>
      <w:sz w:val="16"/>
      <w:szCs w:val="28"/>
    </w:rPr>
  </w:style>
  <w:style w:type="paragraph" w:customStyle="1" w:styleId="Table1">
    <w:name w:val="Table1"/>
    <w:basedOn w:val="Normal"/>
    <w:link w:val="Table1Char"/>
    <w:qFormat/>
    <w:rsid w:val="00E60611"/>
    <w:pPr>
      <w:widowControl w:val="0"/>
      <w:numPr>
        <w:numId w:val="13"/>
      </w:numPr>
      <w:tabs>
        <w:tab w:val="left" w:pos="0"/>
      </w:tabs>
      <w:spacing w:before="120" w:after="60" w:line="240" w:lineRule="auto"/>
    </w:pPr>
    <w:rPr>
      <w:rFonts w:ascii="Arial" w:eastAsia="Times New Roman" w:hAnsi="Arial"/>
      <w:sz w:val="16"/>
      <w:szCs w:val="28"/>
    </w:rPr>
  </w:style>
  <w:style w:type="paragraph" w:customStyle="1" w:styleId="source">
    <w:name w:val="source"/>
    <w:basedOn w:val="Normal"/>
    <w:link w:val="sourceCarattere"/>
    <w:qFormat/>
    <w:rsid w:val="00E60611"/>
    <w:pPr>
      <w:spacing w:line="240" w:lineRule="auto"/>
    </w:pPr>
    <w:rPr>
      <w:rFonts w:ascii="Arial Narrow" w:eastAsia="Times" w:hAnsi="Arial Narrow" w:cs="Arial"/>
      <w:b w:val="0"/>
      <w:i/>
      <w:color w:val="6400E6" w:themeColor="text1" w:themeTint="A6"/>
      <w:sz w:val="16"/>
      <w:szCs w:val="20"/>
    </w:rPr>
  </w:style>
  <w:style w:type="character" w:customStyle="1" w:styleId="sourceCarattere">
    <w:name w:val="source Carattere"/>
    <w:basedOn w:val="DefaultParagraphFont"/>
    <w:link w:val="source"/>
    <w:rsid w:val="00E60611"/>
    <w:rPr>
      <w:rFonts w:ascii="Arial Narrow" w:eastAsia="Times" w:hAnsi="Arial Narrow" w:cs="Arial"/>
      <w:i/>
      <w:color w:val="6400E6" w:themeColor="text1" w:themeTint="A6"/>
      <w:sz w:val="16"/>
      <w:szCs w:val="20"/>
    </w:rPr>
  </w:style>
  <w:style w:type="paragraph" w:customStyle="1" w:styleId="Tables">
    <w:name w:val="Tables"/>
    <w:basedOn w:val="Figuretitle2"/>
    <w:rsid w:val="00E60611"/>
    <w:pPr>
      <w:ind w:left="1222"/>
    </w:pPr>
  </w:style>
  <w:style w:type="paragraph" w:customStyle="1" w:styleId="ILOTablecontents">
    <w:name w:val="ILO Table contents"/>
    <w:basedOn w:val="Tablehederleft"/>
    <w:rsid w:val="00674C1D"/>
    <w:pPr>
      <w:spacing w:after="0" w:line="240" w:lineRule="auto"/>
      <w:jc w:val="left"/>
    </w:pPr>
    <w:rPr>
      <w:b w:val="0"/>
      <w:bCs w:val="0"/>
      <w:color w:val="auto"/>
      <w:szCs w:val="14"/>
      <w:lang w:val="fr-CH"/>
    </w:rPr>
  </w:style>
  <w:style w:type="paragraph" w:styleId="BodyTextIndent">
    <w:name w:val="Body Text Indent"/>
    <w:basedOn w:val="Normal"/>
    <w:link w:val="BodyTextIndentChar"/>
    <w:rsid w:val="00E60611"/>
    <w:pPr>
      <w:spacing w:line="240" w:lineRule="auto"/>
      <w:ind w:firstLine="360"/>
      <w:jc w:val="both"/>
    </w:pPr>
    <w:rPr>
      <w:rFonts w:ascii="Times New Roman" w:eastAsia="Times New Roman" w:hAnsi="Times New Roman" w:cs="Times New Roman"/>
      <w:b w:val="0"/>
      <w:color w:val="auto"/>
      <w:sz w:val="24"/>
      <w:szCs w:val="20"/>
    </w:rPr>
  </w:style>
  <w:style w:type="character" w:customStyle="1" w:styleId="BodyTextIndentChar">
    <w:name w:val="Body Text Indent Char"/>
    <w:basedOn w:val="DefaultParagraphFont"/>
    <w:link w:val="BodyTextIndent"/>
    <w:rsid w:val="00E60611"/>
    <w:rPr>
      <w:rFonts w:ascii="Times New Roman" w:eastAsia="Times New Roman" w:hAnsi="Times New Roman" w:cs="Times New Roman"/>
      <w:szCs w:val="20"/>
      <w:lang w:val="fr-FR"/>
    </w:rPr>
  </w:style>
  <w:style w:type="paragraph" w:customStyle="1" w:styleId="UCWtext">
    <w:name w:val="UCW text"/>
    <w:basedOn w:val="Normal"/>
    <w:link w:val="UCWtextChar"/>
    <w:rsid w:val="00E60611"/>
    <w:pPr>
      <w:numPr>
        <w:numId w:val="2"/>
      </w:numPr>
      <w:autoSpaceDE w:val="0"/>
      <w:autoSpaceDN w:val="0"/>
      <w:adjustRightInd w:val="0"/>
      <w:spacing w:after="60" w:line="240" w:lineRule="auto"/>
      <w:jc w:val="both"/>
    </w:pPr>
    <w:rPr>
      <w:rFonts w:ascii="Calibri Light" w:eastAsia="Times" w:hAnsi="Calibri Light" w:cs="Times New Roman"/>
      <w:b w:val="0"/>
      <w:color w:val="2C0065" w:themeColor="text1" w:themeTint="F2"/>
      <w:sz w:val="24"/>
      <w:szCs w:val="20"/>
    </w:rPr>
  </w:style>
  <w:style w:type="character" w:customStyle="1" w:styleId="UCWtextChar">
    <w:name w:val="UCW text Char"/>
    <w:basedOn w:val="DefaultParagraphFont"/>
    <w:link w:val="UCWtext"/>
    <w:rsid w:val="00E60611"/>
    <w:rPr>
      <w:rFonts w:ascii="Calibri Light" w:eastAsia="Times" w:hAnsi="Calibri Light" w:cs="Times New Roman"/>
      <w:color w:val="2C0065" w:themeColor="text1" w:themeTint="F2"/>
      <w:szCs w:val="20"/>
    </w:rPr>
  </w:style>
  <w:style w:type="paragraph" w:customStyle="1" w:styleId="Figuraappendix">
    <w:name w:val="Figura appendix"/>
    <w:basedOn w:val="Normal"/>
    <w:link w:val="FiguraappendixChar"/>
    <w:rsid w:val="00E60611"/>
    <w:pPr>
      <w:spacing w:before="120" w:after="60" w:line="240" w:lineRule="auto"/>
    </w:pPr>
    <w:rPr>
      <w:rFonts w:ascii="Arial Narrow" w:eastAsia="Times New Roman" w:hAnsi="Arial Narrow" w:cs="Arial Narrow"/>
      <w:bCs/>
      <w:color w:val="6400E6" w:themeColor="text1" w:themeTint="A6"/>
      <w:sz w:val="14"/>
      <w:szCs w:val="16"/>
      <w:lang w:eastAsia="es-MX"/>
    </w:rPr>
  </w:style>
  <w:style w:type="character" w:customStyle="1" w:styleId="FiguraappendixChar">
    <w:name w:val="Figura appendix Char"/>
    <w:basedOn w:val="DefaultParagraphFont"/>
    <w:link w:val="Figuraappendix"/>
    <w:rsid w:val="00E60611"/>
    <w:rPr>
      <w:rFonts w:ascii="Arial Narrow" w:eastAsia="Times New Roman" w:hAnsi="Arial Narrow" w:cs="Arial Narrow"/>
      <w:b/>
      <w:bCs/>
      <w:color w:val="6400E6" w:themeColor="text1" w:themeTint="A6"/>
      <w:sz w:val="14"/>
      <w:szCs w:val="16"/>
      <w:lang w:val="fr-FR" w:eastAsia="es-MX"/>
    </w:rPr>
  </w:style>
  <w:style w:type="paragraph" w:customStyle="1" w:styleId="FIGURETITLE1">
    <w:name w:val="FIGURETITLE"/>
    <w:basedOn w:val="figuretitle"/>
    <w:link w:val="FIGURETITLEChar1"/>
    <w:qFormat/>
    <w:rsid w:val="00E60611"/>
    <w:pPr>
      <w:numPr>
        <w:numId w:val="14"/>
      </w:numPr>
      <w:tabs>
        <w:tab w:val="clear" w:pos="360"/>
      </w:tabs>
    </w:pPr>
    <w:rPr>
      <w:rFonts w:eastAsiaTheme="minorHAnsi" w:cstheme="minorBidi"/>
      <w:color w:val="6400E6" w:themeColor="text1" w:themeTint="A6"/>
      <w:sz w:val="18"/>
      <w:szCs w:val="22"/>
    </w:rPr>
  </w:style>
  <w:style w:type="character" w:customStyle="1" w:styleId="FIGURETITLEChar1">
    <w:name w:val="FIGURETITLE Char1"/>
    <w:basedOn w:val="DefaultParagraphFont"/>
    <w:link w:val="FIGURETITLE1"/>
    <w:rsid w:val="00E60611"/>
    <w:rPr>
      <w:rFonts w:ascii="Arial Narrow" w:hAnsi="Arial Narrow"/>
      <w:b/>
      <w:color w:val="6400E6" w:themeColor="text1" w:themeTint="A6"/>
      <w:sz w:val="18"/>
      <w:szCs w:val="22"/>
    </w:rPr>
  </w:style>
  <w:style w:type="paragraph" w:customStyle="1" w:styleId="Bullets0">
    <w:name w:val="Bullets"/>
    <w:basedOn w:val="Normal"/>
    <w:link w:val="BulletsChar"/>
    <w:uiPriority w:val="99"/>
    <w:rsid w:val="00E60611"/>
    <w:pPr>
      <w:numPr>
        <w:numId w:val="4"/>
      </w:numPr>
      <w:tabs>
        <w:tab w:val="left" w:pos="288"/>
      </w:tabs>
      <w:spacing w:before="60" w:after="60" w:line="240" w:lineRule="auto"/>
    </w:pPr>
    <w:rPr>
      <w:rFonts w:asciiTheme="majorHAnsi" w:eastAsia="Times New Roman" w:hAnsiTheme="majorHAnsi" w:cs="Times New Roman"/>
      <w:b w:val="0"/>
      <w:color w:val="auto"/>
      <w:sz w:val="21"/>
      <w:szCs w:val="24"/>
      <w:lang w:eastAsia="it-IT"/>
    </w:rPr>
  </w:style>
  <w:style w:type="character" w:customStyle="1" w:styleId="BulletsChar">
    <w:name w:val="Bullets Char"/>
    <w:basedOn w:val="DefaultParagraphFont"/>
    <w:link w:val="Bullets0"/>
    <w:uiPriority w:val="99"/>
    <w:rsid w:val="00E60611"/>
    <w:rPr>
      <w:rFonts w:asciiTheme="majorHAnsi" w:eastAsia="Times New Roman" w:hAnsiTheme="majorHAnsi" w:cs="Times New Roman"/>
      <w:sz w:val="21"/>
      <w:lang w:eastAsia="it-IT"/>
    </w:rPr>
  </w:style>
  <w:style w:type="paragraph" w:customStyle="1" w:styleId="Figuresubheading">
    <w:name w:val="Figure subheading"/>
    <w:basedOn w:val="Normal"/>
    <w:link w:val="FiguresubheadingChar"/>
    <w:qFormat/>
    <w:rsid w:val="00E60611"/>
    <w:pPr>
      <w:spacing w:line="240" w:lineRule="auto"/>
    </w:pPr>
    <w:rPr>
      <w:rFonts w:ascii="Arial Narrow" w:eastAsia="Times" w:hAnsi="Arial Narrow" w:cstheme="minorHAnsi"/>
      <w:b w:val="0"/>
      <w:i/>
      <w:color w:val="6400E6" w:themeColor="text1" w:themeTint="A6"/>
      <w:sz w:val="16"/>
      <w:szCs w:val="16"/>
    </w:rPr>
  </w:style>
  <w:style w:type="character" w:customStyle="1" w:styleId="FiguresubheadingChar">
    <w:name w:val="Figure subheading Char"/>
    <w:basedOn w:val="DefaultParagraphFont"/>
    <w:link w:val="Figuresubheading"/>
    <w:rsid w:val="00E60611"/>
    <w:rPr>
      <w:rFonts w:ascii="Arial Narrow" w:eastAsia="Times" w:hAnsi="Arial Narrow" w:cstheme="minorHAnsi"/>
      <w:i/>
      <w:color w:val="6400E6" w:themeColor="text1" w:themeTint="A6"/>
      <w:sz w:val="16"/>
      <w:szCs w:val="16"/>
    </w:rPr>
  </w:style>
  <w:style w:type="paragraph" w:customStyle="1" w:styleId="bullets">
    <w:name w:val="bullets"/>
    <w:basedOn w:val="Normal"/>
    <w:link w:val="bulletsChar0"/>
    <w:uiPriority w:val="99"/>
    <w:qFormat/>
    <w:rsid w:val="00E60611"/>
    <w:pPr>
      <w:numPr>
        <w:numId w:val="15"/>
      </w:numPr>
      <w:spacing w:after="60" w:line="240" w:lineRule="auto"/>
    </w:pPr>
    <w:rPr>
      <w:rFonts w:eastAsia="Times New Roman" w:cstheme="minorHAnsi"/>
      <w:b w:val="0"/>
      <w:color w:val="0F4E6D" w:themeColor="background2" w:themeShade="40"/>
      <w:sz w:val="20"/>
      <w:szCs w:val="21"/>
    </w:rPr>
  </w:style>
  <w:style w:type="character" w:customStyle="1" w:styleId="bulletsChar0">
    <w:name w:val="bullets Char"/>
    <w:basedOn w:val="DefaultParagraphFont"/>
    <w:link w:val="bullets"/>
    <w:uiPriority w:val="99"/>
    <w:rsid w:val="00E60611"/>
    <w:rPr>
      <w:rFonts w:eastAsia="Times New Roman" w:cstheme="minorHAnsi"/>
      <w:color w:val="0F4E6D" w:themeColor="background2" w:themeShade="40"/>
      <w:sz w:val="20"/>
      <w:szCs w:val="21"/>
    </w:rPr>
  </w:style>
  <w:style w:type="paragraph" w:customStyle="1" w:styleId="TABLETITLE">
    <w:name w:val="TABLETITLE"/>
    <w:basedOn w:val="Normal"/>
    <w:rsid w:val="00E60611"/>
    <w:pPr>
      <w:numPr>
        <w:numId w:val="5"/>
      </w:numPr>
    </w:pPr>
  </w:style>
  <w:style w:type="paragraph" w:customStyle="1" w:styleId="TableAnnexes">
    <w:name w:val="Table Annexes"/>
    <w:basedOn w:val="TABLETITLE"/>
    <w:rsid w:val="00E60611"/>
    <w:pPr>
      <w:ind w:left="1323" w:hanging="1323"/>
    </w:pPr>
    <w:rPr>
      <w:sz w:val="24"/>
      <w:szCs w:val="24"/>
    </w:rPr>
  </w:style>
  <w:style w:type="character" w:customStyle="1" w:styleId="Heading5Char">
    <w:name w:val="Heading 5 Char"/>
    <w:basedOn w:val="DefaultParagraphFont"/>
    <w:link w:val="Heading5"/>
    <w:uiPriority w:val="1"/>
    <w:semiHidden/>
    <w:rsid w:val="00E60611"/>
    <w:rPr>
      <w:rFonts w:asciiTheme="majorHAnsi" w:eastAsiaTheme="majorEastAsia" w:hAnsiTheme="majorHAnsi" w:cstheme="majorBidi"/>
      <w:b/>
      <w:color w:val="16218E" w:themeColor="accent1" w:themeShade="BF"/>
      <w:sz w:val="28"/>
      <w:szCs w:val="22"/>
    </w:rPr>
  </w:style>
  <w:style w:type="character" w:customStyle="1" w:styleId="Heading6Char">
    <w:name w:val="Heading 6 Char"/>
    <w:basedOn w:val="DefaultParagraphFont"/>
    <w:link w:val="Heading6"/>
    <w:uiPriority w:val="1"/>
    <w:semiHidden/>
    <w:rsid w:val="00E60611"/>
    <w:rPr>
      <w:rFonts w:asciiTheme="majorHAnsi" w:eastAsiaTheme="majorEastAsia" w:hAnsiTheme="majorHAnsi" w:cstheme="majorBidi"/>
      <w:b/>
      <w:color w:val="0F165E" w:themeColor="accent1" w:themeShade="7F"/>
      <w:sz w:val="28"/>
      <w:szCs w:val="22"/>
    </w:rPr>
  </w:style>
  <w:style w:type="character" w:customStyle="1" w:styleId="Heading7Char">
    <w:name w:val="Heading 7 Char"/>
    <w:basedOn w:val="DefaultParagraphFont"/>
    <w:link w:val="Heading7"/>
    <w:uiPriority w:val="1"/>
    <w:semiHidden/>
    <w:rsid w:val="00E60611"/>
    <w:rPr>
      <w:rFonts w:asciiTheme="majorHAnsi" w:eastAsiaTheme="majorEastAsia" w:hAnsiTheme="majorHAnsi" w:cstheme="majorBidi"/>
      <w:b/>
      <w:i/>
      <w:iCs/>
      <w:color w:val="0F165E" w:themeColor="accent1" w:themeShade="7F"/>
      <w:sz w:val="28"/>
      <w:szCs w:val="22"/>
    </w:rPr>
  </w:style>
  <w:style w:type="character" w:customStyle="1" w:styleId="Heading8Char">
    <w:name w:val="Heading 8 Char"/>
    <w:basedOn w:val="DefaultParagraphFont"/>
    <w:link w:val="Heading8"/>
    <w:uiPriority w:val="1"/>
    <w:semiHidden/>
    <w:rsid w:val="00E60611"/>
    <w:rPr>
      <w:rFonts w:asciiTheme="majorHAnsi" w:eastAsiaTheme="majorEastAsia" w:hAnsiTheme="majorHAnsi" w:cstheme="majorBidi"/>
      <w:b/>
      <w:color w:val="3F0091" w:themeColor="text1" w:themeTint="D8"/>
      <w:sz w:val="21"/>
      <w:szCs w:val="21"/>
    </w:rPr>
  </w:style>
  <w:style w:type="character" w:customStyle="1" w:styleId="Heading9Char">
    <w:name w:val="Heading 9 Char"/>
    <w:basedOn w:val="DefaultParagraphFont"/>
    <w:link w:val="Heading9"/>
    <w:uiPriority w:val="1"/>
    <w:semiHidden/>
    <w:rsid w:val="00E60611"/>
    <w:rPr>
      <w:rFonts w:asciiTheme="majorHAnsi" w:eastAsiaTheme="majorEastAsia" w:hAnsiTheme="majorHAnsi" w:cstheme="majorBidi"/>
      <w:b/>
      <w:i/>
      <w:iCs/>
      <w:color w:val="3F0091" w:themeColor="text1" w:themeTint="D8"/>
      <w:sz w:val="21"/>
      <w:szCs w:val="21"/>
    </w:rPr>
  </w:style>
  <w:style w:type="table" w:styleId="MediumGrid3-Accent5">
    <w:name w:val="Medium Grid 3 Accent 5"/>
    <w:basedOn w:val="TableNormal"/>
    <w:uiPriority w:val="69"/>
    <w:rsid w:val="00E60611"/>
    <w:pPr>
      <w:spacing w:after="0" w:line="240" w:lineRule="auto"/>
      <w:jc w:val="both"/>
    </w:pPr>
    <w:rPr>
      <w:rFonts w:ascii="Times New Roman" w:hAnsi="Times New Roman" w:cs="Times New Roman"/>
      <w:sz w:val="22"/>
      <w:szCs w:val="22"/>
      <w:lang w:val="fr-FR"/>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7FDFD"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5D2D2"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5D2D2"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5D2D2"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5D2D2"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FFBFB"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FFBFB" w:themeFill="accent5" w:themeFillTint="7F"/>
      </w:tcPr>
    </w:tblStylePr>
  </w:style>
  <w:style w:type="character" w:styleId="FootnoteReference">
    <w:name w:val="footnote reference"/>
    <w:aliases w:val="4_G,ftref,BVI fnr Char Char Char Char Char Char Char Char1 Char Char Char Char Char,BVI fnr Car Car Char Char Char Char Char Char Char Char1 Char Char Char Char Char,FNRefe,BVI fnr,Footnote Reference Number,Ref,fr"/>
    <w:basedOn w:val="DefaultParagraphFont"/>
    <w:link w:val="BVIfnrCharCharCharCharCharCharCharChar1CharCharCharChar"/>
    <w:rsid w:val="00E60611"/>
    <w:rPr>
      <w:vertAlign w:val="superscript"/>
    </w:rPr>
  </w:style>
  <w:style w:type="paragraph" w:styleId="FootnoteText">
    <w:name w:val="footnote text"/>
    <w:aliases w:val="single space,fn Char,Footnote Text Char1 Char Char,Footnote Text Char Char Char Char,fn,ALTS FOOTNOTE,Fodnotetekst Tegn,FOOTNOTES,5_G,footnote text,Fotnotetekst Tegn,Fotnotetekst Tegn1 Tegn,Fotnotetekst Tegn Tegn Tegn"/>
    <w:basedOn w:val="Normal"/>
    <w:link w:val="FootnoteTextChar"/>
    <w:unhideWhenUsed/>
    <w:rsid w:val="009B583D"/>
    <w:pPr>
      <w:spacing w:after="60" w:line="240" w:lineRule="auto"/>
    </w:pPr>
    <w:rPr>
      <w:rFonts w:ascii="Noto Sans" w:hAnsi="Noto Sans" w:cs="Noto Sans"/>
      <w:b w:val="0"/>
      <w:color w:val="auto"/>
      <w:sz w:val="14"/>
      <w:szCs w:val="14"/>
    </w:rPr>
  </w:style>
  <w:style w:type="character" w:customStyle="1" w:styleId="FootnoteTextChar">
    <w:name w:val="Footnote Text Char"/>
    <w:aliases w:val="single space Char,fn Char Char,Footnote Text Char1 Char Char Char,Footnote Text Char Char Char Char Char,fn Char1,ALTS FOOTNOTE Char,Fodnotetekst Tegn Char,FOOTNOTES Char,5_G Char,footnote text Char,Fotnotetekst Tegn Char"/>
    <w:basedOn w:val="DefaultParagraphFont"/>
    <w:link w:val="FootnoteText"/>
    <w:rsid w:val="009B583D"/>
    <w:rPr>
      <w:rFonts w:ascii="Noto Sans" w:eastAsiaTheme="minorEastAsia" w:hAnsi="Noto Sans" w:cs="Noto Sans"/>
      <w:sz w:val="14"/>
      <w:szCs w:val="14"/>
    </w:rPr>
  </w:style>
  <w:style w:type="paragraph" w:customStyle="1" w:styleId="Questions">
    <w:name w:val="Questions"/>
    <w:basedOn w:val="Normal"/>
    <w:qFormat/>
    <w:rsid w:val="00E60611"/>
    <w:pPr>
      <w:spacing w:line="240" w:lineRule="auto"/>
    </w:pPr>
    <w:rPr>
      <w:sz w:val="20"/>
    </w:rPr>
  </w:style>
  <w:style w:type="paragraph" w:styleId="BodyText3">
    <w:name w:val="Body Text 3"/>
    <w:basedOn w:val="Normal"/>
    <w:link w:val="BodyText3Char"/>
    <w:uiPriority w:val="99"/>
    <w:semiHidden/>
    <w:unhideWhenUsed/>
    <w:rsid w:val="00E60611"/>
    <w:pPr>
      <w:spacing w:after="120"/>
    </w:pPr>
    <w:rPr>
      <w:sz w:val="16"/>
      <w:szCs w:val="16"/>
    </w:rPr>
  </w:style>
  <w:style w:type="character" w:customStyle="1" w:styleId="BodyText3Char">
    <w:name w:val="Body Text 3 Char"/>
    <w:basedOn w:val="DefaultParagraphFont"/>
    <w:link w:val="BodyText3"/>
    <w:uiPriority w:val="99"/>
    <w:semiHidden/>
    <w:rsid w:val="00E60611"/>
    <w:rPr>
      <w:rFonts w:eastAsiaTheme="minorEastAsia"/>
      <w:b/>
      <w:color w:val="000000" w:themeColor="text2"/>
      <w:sz w:val="16"/>
      <w:szCs w:val="16"/>
      <w:lang w:val="fr-FR"/>
    </w:rPr>
  </w:style>
  <w:style w:type="paragraph" w:customStyle="1" w:styleId="Annextable">
    <w:name w:val="Annex table"/>
    <w:basedOn w:val="Normal"/>
    <w:qFormat/>
    <w:rsid w:val="00E60611"/>
    <w:pPr>
      <w:numPr>
        <w:numId w:val="16"/>
      </w:numPr>
      <w:spacing w:after="60" w:line="240" w:lineRule="auto"/>
    </w:pPr>
    <w:rPr>
      <w:rFonts w:asciiTheme="majorHAnsi" w:hAnsiTheme="majorHAnsi" w:cstheme="majorHAnsi"/>
      <w:sz w:val="16"/>
    </w:rPr>
  </w:style>
  <w:style w:type="paragraph" w:styleId="EndnoteText">
    <w:name w:val="endnote text"/>
    <w:basedOn w:val="Normal"/>
    <w:link w:val="EndnoteTextChar"/>
    <w:rsid w:val="00E60611"/>
    <w:pPr>
      <w:spacing w:after="60" w:line="240" w:lineRule="auto"/>
      <w:jc w:val="both"/>
    </w:pPr>
    <w:rPr>
      <w:rFonts w:ascii="Times New Roman" w:eastAsia="Times" w:hAnsi="Times New Roman" w:cs="Times New Roman"/>
      <w:b w:val="0"/>
      <w:color w:val="auto"/>
      <w:sz w:val="20"/>
      <w:szCs w:val="20"/>
    </w:rPr>
  </w:style>
  <w:style w:type="character" w:customStyle="1" w:styleId="EndnoteTextChar">
    <w:name w:val="Endnote Text Char"/>
    <w:basedOn w:val="DefaultParagraphFont"/>
    <w:link w:val="EndnoteText"/>
    <w:rsid w:val="00E60611"/>
    <w:rPr>
      <w:rFonts w:ascii="Times New Roman" w:eastAsia="Times" w:hAnsi="Times New Roman" w:cs="Times New Roman"/>
      <w:sz w:val="20"/>
      <w:szCs w:val="20"/>
      <w:lang w:val="fr-FR"/>
    </w:rPr>
  </w:style>
  <w:style w:type="character" w:styleId="FollowedHyperlink">
    <w:name w:val="FollowedHyperlink"/>
    <w:basedOn w:val="DefaultParagraphFont"/>
    <w:uiPriority w:val="99"/>
    <w:semiHidden/>
    <w:unhideWhenUsed/>
    <w:rsid w:val="00E60611"/>
    <w:rPr>
      <w:color w:val="1E2CBE" w:themeColor="followedHyperlink"/>
      <w:u w:val="single"/>
    </w:rPr>
  </w:style>
  <w:style w:type="paragraph" w:styleId="BodyTextIndent3">
    <w:name w:val="Body Text Indent 3"/>
    <w:basedOn w:val="Normal"/>
    <w:link w:val="BodyTextIndent3Char"/>
    <w:uiPriority w:val="99"/>
    <w:semiHidden/>
    <w:unhideWhenUsed/>
    <w:rsid w:val="00E6061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60611"/>
    <w:rPr>
      <w:rFonts w:eastAsiaTheme="minorEastAsia"/>
      <w:b/>
      <w:color w:val="000000" w:themeColor="text2"/>
      <w:sz w:val="16"/>
      <w:szCs w:val="16"/>
      <w:lang w:val="fr-FR"/>
    </w:rPr>
  </w:style>
  <w:style w:type="paragraph" w:styleId="BodyText2">
    <w:name w:val="Body Text 2"/>
    <w:basedOn w:val="Normal"/>
    <w:link w:val="BodyText2Char"/>
    <w:uiPriority w:val="99"/>
    <w:semiHidden/>
    <w:unhideWhenUsed/>
    <w:rsid w:val="00E60611"/>
    <w:pPr>
      <w:spacing w:after="120" w:line="480" w:lineRule="auto"/>
    </w:pPr>
  </w:style>
  <w:style w:type="character" w:customStyle="1" w:styleId="BodyText2Char">
    <w:name w:val="Body Text 2 Char"/>
    <w:basedOn w:val="DefaultParagraphFont"/>
    <w:link w:val="BodyText2"/>
    <w:uiPriority w:val="99"/>
    <w:semiHidden/>
    <w:rsid w:val="00E60611"/>
    <w:rPr>
      <w:rFonts w:eastAsiaTheme="minorEastAsia"/>
      <w:b/>
      <w:color w:val="000000" w:themeColor="text2"/>
      <w:sz w:val="28"/>
      <w:szCs w:val="22"/>
      <w:lang w:val="fr-FR"/>
    </w:rPr>
  </w:style>
  <w:style w:type="paragraph" w:customStyle="1" w:styleId="8Technical">
    <w:name w:val="8Technical"/>
    <w:rsid w:val="00E60611"/>
    <w:pPr>
      <w:widowControl w:val="0"/>
      <w:spacing w:after="0" w:line="240" w:lineRule="auto"/>
      <w:ind w:left="-1440"/>
      <w:jc w:val="both"/>
    </w:pPr>
    <w:rPr>
      <w:rFonts w:ascii="Times New Roman" w:eastAsia="Times New Roman" w:hAnsi="Times New Roman" w:cs="Times New Roman"/>
      <w:szCs w:val="20"/>
      <w:lang w:val="fr-FR"/>
    </w:rPr>
  </w:style>
  <w:style w:type="paragraph" w:customStyle="1" w:styleId="TL">
    <w:name w:val="TL"/>
    <w:rsid w:val="00E60611"/>
    <w:pPr>
      <w:widowControl w:val="0"/>
      <w:tabs>
        <w:tab w:val="left" w:pos="-1440"/>
        <w:tab w:val="left" w:pos="-720"/>
        <w:tab w:val="left" w:pos="0"/>
        <w:tab w:val="left" w:pos="199"/>
        <w:tab w:val="left" w:pos="399"/>
        <w:tab w:val="left" w:pos="600"/>
        <w:tab w:val="left" w:pos="720"/>
        <w:tab w:val="left" w:pos="799"/>
        <w:tab w:val="left" w:pos="999"/>
        <w:tab w:val="left" w:pos="1200"/>
        <w:tab w:val="left" w:pos="1399"/>
        <w:tab w:val="left" w:pos="1440"/>
        <w:tab w:val="left" w:pos="1599"/>
        <w:tab w:val="left" w:pos="1800"/>
        <w:tab w:val="left" w:pos="1999"/>
        <w:tab w:val="left" w:pos="2160"/>
        <w:tab w:val="left" w:pos="2199"/>
        <w:tab w:val="left" w:pos="2400"/>
        <w:tab w:val="left" w:pos="2880"/>
      </w:tabs>
      <w:spacing w:after="0" w:line="240" w:lineRule="auto"/>
    </w:pPr>
    <w:rPr>
      <w:rFonts w:ascii="Times New Roman" w:eastAsia="Times New Roman" w:hAnsi="Times New Roman" w:cs="Times New Roman"/>
      <w:szCs w:val="20"/>
      <w:lang w:val="fr-FR"/>
    </w:rPr>
  </w:style>
  <w:style w:type="paragraph" w:styleId="Caption">
    <w:name w:val="caption"/>
    <w:basedOn w:val="Normal"/>
    <w:next w:val="Normal"/>
    <w:uiPriority w:val="35"/>
    <w:unhideWhenUsed/>
    <w:qFormat/>
    <w:rsid w:val="00E60611"/>
    <w:pPr>
      <w:spacing w:after="200" w:line="240" w:lineRule="auto"/>
    </w:pPr>
    <w:rPr>
      <w:i/>
      <w:iCs/>
      <w:sz w:val="18"/>
      <w:szCs w:val="18"/>
    </w:rPr>
  </w:style>
  <w:style w:type="paragraph" w:customStyle="1" w:styleId="Annex2headings">
    <w:name w:val="Annex 2 headings"/>
    <w:basedOn w:val="Content"/>
    <w:qFormat/>
    <w:rsid w:val="00E60611"/>
    <w:pPr>
      <w:numPr>
        <w:ilvl w:val="1"/>
        <w:numId w:val="17"/>
      </w:numPr>
      <w:tabs>
        <w:tab w:val="clear" w:pos="432"/>
      </w:tabs>
    </w:pPr>
    <w:rPr>
      <w:rFonts w:asciiTheme="majorHAnsi" w:hAnsiTheme="majorHAnsi"/>
      <w:b/>
      <w:color w:val="000000" w:themeColor="text2"/>
      <w:sz w:val="24"/>
    </w:rPr>
  </w:style>
  <w:style w:type="paragraph" w:customStyle="1" w:styleId="Paneltitle">
    <w:name w:val="Panel title"/>
    <w:basedOn w:val="Normal"/>
    <w:qFormat/>
    <w:rsid w:val="00E60611"/>
    <w:pPr>
      <w:spacing w:before="60" w:after="60" w:line="240" w:lineRule="auto"/>
    </w:pPr>
    <w:rPr>
      <w:rFonts w:asciiTheme="majorHAnsi" w:hAnsiTheme="majorHAnsi"/>
      <w:sz w:val="16"/>
    </w:rPr>
  </w:style>
  <w:style w:type="paragraph" w:customStyle="1" w:styleId="Paneltext">
    <w:name w:val="Panel text"/>
    <w:basedOn w:val="Normal"/>
    <w:qFormat/>
    <w:rsid w:val="00E60611"/>
    <w:pPr>
      <w:spacing w:after="120" w:line="240" w:lineRule="auto"/>
    </w:pPr>
    <w:rPr>
      <w:b w:val="0"/>
      <w:sz w:val="16"/>
    </w:rPr>
  </w:style>
  <w:style w:type="paragraph" w:customStyle="1" w:styleId="FIGUREtitle0">
    <w:name w:val="FIGURE title"/>
    <w:basedOn w:val="Normal"/>
    <w:rsid w:val="00E60611"/>
    <w:pPr>
      <w:numPr>
        <w:numId w:val="6"/>
      </w:numPr>
      <w:spacing w:before="120" w:after="60" w:line="240" w:lineRule="auto"/>
    </w:pPr>
    <w:rPr>
      <w:rFonts w:eastAsiaTheme="minorHAnsi"/>
      <w:color w:val="5100BB" w:themeColor="text1" w:themeTint="BF"/>
      <w:sz w:val="16"/>
      <w:szCs w:val="18"/>
    </w:rPr>
  </w:style>
  <w:style w:type="paragraph" w:customStyle="1" w:styleId="ILOFiguresubtitle">
    <w:name w:val="ILO Figure subtitle"/>
    <w:basedOn w:val="ListParagraph"/>
    <w:qFormat/>
    <w:rsid w:val="00212A64"/>
    <w:pPr>
      <w:spacing w:before="60" w:after="60"/>
      <w:ind w:left="0"/>
      <w:contextualSpacing w:val="0"/>
      <w:jc w:val="left"/>
    </w:pPr>
    <w:rPr>
      <w:rFonts w:ascii="Noto Sans" w:eastAsiaTheme="minorHAnsi" w:hAnsi="Noto Sans" w:cstheme="minorBidi"/>
      <w:b/>
      <w:sz w:val="18"/>
      <w:lang w:eastAsia="en-US"/>
    </w:rPr>
  </w:style>
  <w:style w:type="paragraph" w:customStyle="1" w:styleId="tableau">
    <w:name w:val="tableau"/>
    <w:basedOn w:val="Normal"/>
    <w:link w:val="tableauCar"/>
    <w:rsid w:val="00E60611"/>
    <w:pPr>
      <w:spacing w:after="60" w:line="240" w:lineRule="auto"/>
      <w:jc w:val="center"/>
    </w:pPr>
    <w:rPr>
      <w:rFonts w:ascii="Arial Narrow" w:eastAsia="Times" w:hAnsi="Arial Narrow" w:cs="Times New Roman"/>
      <w:b w:val="0"/>
      <w:color w:val="000000"/>
      <w:sz w:val="16"/>
      <w:szCs w:val="16"/>
      <w:lang w:eastAsia="fr-FR"/>
    </w:rPr>
  </w:style>
  <w:style w:type="character" w:customStyle="1" w:styleId="tableauCar">
    <w:name w:val="tableau Car"/>
    <w:basedOn w:val="DefaultParagraphFont"/>
    <w:link w:val="tableau"/>
    <w:rsid w:val="00E60611"/>
    <w:rPr>
      <w:rFonts w:ascii="Arial Narrow" w:eastAsia="Times" w:hAnsi="Arial Narrow" w:cs="Times New Roman"/>
      <w:color w:val="000000"/>
      <w:sz w:val="16"/>
      <w:szCs w:val="16"/>
      <w:lang w:val="fr-FR" w:eastAsia="fr-FR"/>
    </w:rPr>
  </w:style>
  <w:style w:type="paragraph" w:customStyle="1" w:styleId="Figures">
    <w:name w:val="Figures"/>
    <w:basedOn w:val="Content"/>
    <w:qFormat/>
    <w:rsid w:val="00E60611"/>
    <w:pPr>
      <w:spacing w:before="120"/>
      <w:ind w:left="1134" w:hanging="1134"/>
    </w:pPr>
    <w:rPr>
      <w:color w:val="000000" w:themeColor="text2"/>
      <w:sz w:val="28"/>
      <w:lang w:eastAsia="it-IT"/>
    </w:rPr>
  </w:style>
  <w:style w:type="paragraph" w:styleId="TOCHeading">
    <w:name w:val="TOC Heading"/>
    <w:basedOn w:val="Heading1"/>
    <w:next w:val="Normal"/>
    <w:uiPriority w:val="39"/>
    <w:unhideWhenUsed/>
    <w:qFormat/>
    <w:rsid w:val="00E60611"/>
    <w:pPr>
      <w:keepLines/>
      <w:numPr>
        <w:numId w:val="0"/>
      </w:numPr>
      <w:spacing w:before="240" w:after="0" w:line="259" w:lineRule="auto"/>
      <w:textboxTightWrap w:val="none"/>
      <w:outlineLvl w:val="9"/>
    </w:pPr>
    <w:rPr>
      <w:b w:val="0"/>
      <w:color w:val="16218E" w:themeColor="accent1" w:themeShade="BF"/>
      <w:kern w:val="0"/>
      <w:sz w:val="32"/>
    </w:rPr>
  </w:style>
  <w:style w:type="paragraph" w:styleId="TableofFigures">
    <w:name w:val="table of figures"/>
    <w:aliases w:val="ILO Indice delle figure"/>
    <w:basedOn w:val="Normal"/>
    <w:next w:val="Normal"/>
    <w:uiPriority w:val="99"/>
    <w:unhideWhenUsed/>
    <w:rsid w:val="00E77806"/>
    <w:pPr>
      <w:tabs>
        <w:tab w:val="left" w:pos="284"/>
        <w:tab w:val="right" w:leader="dot" w:pos="8497"/>
      </w:tabs>
      <w:spacing w:before="120" w:after="240" w:line="240" w:lineRule="auto"/>
      <w:ind w:left="284" w:hanging="284"/>
    </w:pPr>
    <w:rPr>
      <w:rFonts w:ascii="Noto Sans" w:hAnsi="Noto Sans"/>
      <w:b w:val="0"/>
      <w:sz w:val="18"/>
    </w:rPr>
  </w:style>
  <w:style w:type="paragraph" w:styleId="BodyText">
    <w:name w:val="Body Text"/>
    <w:basedOn w:val="Normal"/>
    <w:link w:val="BodyTextChar"/>
    <w:uiPriority w:val="99"/>
    <w:semiHidden/>
    <w:unhideWhenUsed/>
    <w:rsid w:val="00E60611"/>
    <w:pPr>
      <w:spacing w:after="120"/>
    </w:pPr>
  </w:style>
  <w:style w:type="character" w:customStyle="1" w:styleId="BodyTextChar">
    <w:name w:val="Body Text Char"/>
    <w:basedOn w:val="DefaultParagraphFont"/>
    <w:link w:val="BodyText"/>
    <w:uiPriority w:val="99"/>
    <w:semiHidden/>
    <w:rsid w:val="00E60611"/>
    <w:rPr>
      <w:rFonts w:eastAsiaTheme="minorEastAsia"/>
      <w:b/>
      <w:color w:val="000000" w:themeColor="text2"/>
      <w:sz w:val="28"/>
      <w:szCs w:val="22"/>
      <w:lang w:val="fr-FR"/>
    </w:rPr>
  </w:style>
  <w:style w:type="paragraph" w:customStyle="1" w:styleId="TableParagraph">
    <w:name w:val="Table Paragraph"/>
    <w:basedOn w:val="Normal"/>
    <w:uiPriority w:val="1"/>
    <w:qFormat/>
    <w:rsid w:val="00E60611"/>
    <w:pPr>
      <w:widowControl w:val="0"/>
      <w:autoSpaceDE w:val="0"/>
      <w:autoSpaceDN w:val="0"/>
      <w:spacing w:line="240" w:lineRule="auto"/>
    </w:pPr>
    <w:rPr>
      <w:rFonts w:ascii="Gotham Book" w:eastAsia="Gotham Book" w:hAnsi="Gotham Book" w:cs="Gotham Book"/>
      <w:b w:val="0"/>
      <w:color w:val="auto"/>
      <w:sz w:val="22"/>
      <w:lang w:eastAsia="en-GB" w:bidi="en-GB"/>
    </w:rPr>
  </w:style>
  <w:style w:type="paragraph" w:customStyle="1" w:styleId="Default">
    <w:name w:val="Default"/>
    <w:rsid w:val="00E60611"/>
    <w:pPr>
      <w:autoSpaceDE w:val="0"/>
      <w:autoSpaceDN w:val="0"/>
      <w:adjustRightInd w:val="0"/>
      <w:spacing w:after="0" w:line="240" w:lineRule="auto"/>
    </w:pPr>
    <w:rPr>
      <w:rFonts w:ascii="Gotham Book" w:hAnsi="Gotham Book" w:cs="Gotham Book"/>
      <w:color w:val="000000"/>
      <w:lang w:val="fr-FR"/>
    </w:rPr>
  </w:style>
  <w:style w:type="paragraph" w:customStyle="1" w:styleId="Pa34">
    <w:name w:val="Pa34"/>
    <w:basedOn w:val="Default"/>
    <w:next w:val="Default"/>
    <w:uiPriority w:val="99"/>
    <w:rsid w:val="00E60611"/>
    <w:pPr>
      <w:spacing w:line="191" w:lineRule="atLeast"/>
    </w:pPr>
    <w:rPr>
      <w:rFonts w:cstheme="minorBidi"/>
      <w:color w:val="auto"/>
    </w:rPr>
  </w:style>
  <w:style w:type="paragraph" w:customStyle="1" w:styleId="Pa4">
    <w:name w:val="Pa4"/>
    <w:basedOn w:val="Default"/>
    <w:next w:val="Default"/>
    <w:uiPriority w:val="99"/>
    <w:rsid w:val="00E60611"/>
    <w:pPr>
      <w:spacing w:line="191" w:lineRule="atLeast"/>
    </w:pPr>
    <w:rPr>
      <w:rFonts w:cstheme="minorBidi"/>
      <w:color w:val="auto"/>
    </w:rPr>
  </w:style>
  <w:style w:type="paragraph" w:customStyle="1" w:styleId="modulename">
    <w:name w:val="module name"/>
    <w:basedOn w:val="Normal"/>
    <w:rsid w:val="00E60611"/>
    <w:pPr>
      <w:spacing w:line="240" w:lineRule="auto"/>
    </w:pPr>
    <w:rPr>
      <w:rFonts w:ascii="Times New Roman" w:eastAsia="Times New Roman" w:hAnsi="Times New Roman" w:cs="Times New Roman"/>
      <w:caps/>
      <w:color w:val="auto"/>
      <w:sz w:val="24"/>
      <w:szCs w:val="20"/>
      <w:lang w:eastAsia="it-IT"/>
    </w:rPr>
  </w:style>
  <w:style w:type="paragraph" w:customStyle="1" w:styleId="Annextab">
    <w:name w:val="Annex tab"/>
    <w:basedOn w:val="ListParagraph"/>
    <w:link w:val="AnnextabCarattere"/>
    <w:rsid w:val="00E60611"/>
    <w:pPr>
      <w:numPr>
        <w:numId w:val="7"/>
      </w:numPr>
      <w:jc w:val="left"/>
    </w:pPr>
    <w:rPr>
      <w:rFonts w:ascii="Arial Narrow" w:eastAsia="Calibri" w:hAnsi="Arial Narrow"/>
      <w:b/>
      <w:sz w:val="16"/>
      <w:lang w:eastAsia="en-US"/>
    </w:rPr>
  </w:style>
  <w:style w:type="character" w:customStyle="1" w:styleId="AnnextabCarattere">
    <w:name w:val="Annex tab Carattere"/>
    <w:basedOn w:val="DefaultParagraphFont"/>
    <w:link w:val="Annextab"/>
    <w:rsid w:val="00E60611"/>
    <w:rPr>
      <w:rFonts w:ascii="Arial Narrow" w:eastAsia="Calibri" w:hAnsi="Arial Narrow" w:cs="Times New Roman"/>
      <w:b/>
      <w:sz w:val="16"/>
      <w:szCs w:val="22"/>
    </w:rPr>
  </w:style>
  <w:style w:type="paragraph" w:customStyle="1" w:styleId="BVIfnrCharCharCharCharCharCharCharChar1CharCharCharChar">
    <w:name w:val="BVI fnr Char Char Char Char Char Char Char Char1 Char Char Char Char"/>
    <w:aliases w:val="BVI fnr Car Car Char Char Char Char Char Char Char Char1 Char Char Char Char,BVI fnr Car Char Char Char Char Char Char Char Char1 Char Char Char Char Char Char"/>
    <w:basedOn w:val="Normal"/>
    <w:link w:val="FootnoteReference"/>
    <w:rsid w:val="00E60611"/>
    <w:pPr>
      <w:spacing w:after="160" w:line="240" w:lineRule="exact"/>
    </w:pPr>
    <w:rPr>
      <w:rFonts w:eastAsiaTheme="minorHAnsi"/>
      <w:b w:val="0"/>
      <w:color w:val="auto"/>
      <w:sz w:val="24"/>
      <w:szCs w:val="24"/>
      <w:vertAlign w:val="superscript"/>
    </w:rPr>
  </w:style>
  <w:style w:type="character" w:styleId="UnresolvedMention">
    <w:name w:val="Unresolved Mention"/>
    <w:basedOn w:val="DefaultParagraphFont"/>
    <w:uiPriority w:val="99"/>
    <w:semiHidden/>
    <w:unhideWhenUsed/>
    <w:rsid w:val="00E60611"/>
    <w:rPr>
      <w:color w:val="605E5C"/>
      <w:shd w:val="clear" w:color="auto" w:fill="E1DFDD"/>
    </w:rPr>
  </w:style>
  <w:style w:type="paragraph" w:customStyle="1" w:styleId="Contents">
    <w:name w:val="Contents"/>
    <w:basedOn w:val="Normal"/>
    <w:rsid w:val="002675C0"/>
    <w:rPr>
      <w:rFonts w:ascii="Noto Sans" w:eastAsia="Times New Roman" w:hAnsi="Noto Sans"/>
      <w:b w:val="0"/>
      <w:color w:val="230050" w:themeColor="text1"/>
      <w:sz w:val="18"/>
      <w:szCs w:val="24"/>
      <w:lang w:val="en-GB"/>
    </w:rPr>
  </w:style>
  <w:style w:type="paragraph" w:customStyle="1" w:styleId="ILOTableheading">
    <w:name w:val="ILO Table heading"/>
    <w:next w:val="Normal"/>
    <w:rsid w:val="008B11A9"/>
    <w:pPr>
      <w:keepNext/>
      <w:keepLines/>
      <w:numPr>
        <w:numId w:val="21"/>
      </w:numPr>
      <w:spacing w:before="240" w:after="120" w:line="259" w:lineRule="auto"/>
      <w:ind w:left="227" w:hanging="227"/>
    </w:pPr>
    <w:rPr>
      <w:rFonts w:ascii="Noto Sans" w:eastAsiaTheme="minorEastAsia" w:hAnsi="Noto Sans"/>
      <w:b/>
      <w:bCs/>
      <w:iCs/>
      <w:color w:val="1E2DBE" w:themeColor="accent1"/>
      <w:sz w:val="18"/>
      <w:szCs w:val="22"/>
      <w:lang w:val="en-GB"/>
    </w:rPr>
  </w:style>
  <w:style w:type="paragraph" w:customStyle="1" w:styleId="ILOFigureHeading">
    <w:name w:val="ILO Figure Heading"/>
    <w:basedOn w:val="ILOTableheading"/>
    <w:rsid w:val="00F52BCF"/>
  </w:style>
  <w:style w:type="paragraph" w:customStyle="1" w:styleId="ILODocumentSubtitle">
    <w:name w:val="ILO DocumentSubtitle"/>
    <w:next w:val="Normal"/>
    <w:qFormat/>
    <w:rsid w:val="00085AB6"/>
    <w:pPr>
      <w:spacing w:after="0" w:line="240" w:lineRule="auto"/>
      <w:ind w:left="454"/>
    </w:pPr>
    <w:rPr>
      <w:rFonts w:ascii="Overpass Light" w:eastAsia="Noto Sans SC Bold" w:hAnsi="Overpass Light" w:cs="Overpass Light"/>
      <w:color w:val="1E2DBE" w:themeColor="accent1"/>
      <w:sz w:val="44"/>
      <w:szCs w:val="44"/>
      <w:lang w:val="en-US"/>
    </w:rPr>
  </w:style>
  <w:style w:type="paragraph" w:customStyle="1" w:styleId="ILODocumentTitle">
    <w:name w:val="ILO DocumentTitle"/>
    <w:next w:val="Normal"/>
    <w:qFormat/>
    <w:rsid w:val="00616D14"/>
    <w:pPr>
      <w:numPr>
        <w:numId w:val="18"/>
      </w:numPr>
      <w:spacing w:before="240" w:after="480" w:line="240" w:lineRule="auto"/>
      <w:ind w:left="357" w:hanging="357"/>
    </w:pPr>
    <w:rPr>
      <w:rFonts w:ascii="Overpass" w:eastAsia="Noto Sans SC Bold" w:hAnsi="Overpass" w:cs="Overpass"/>
      <w:b/>
      <w:color w:val="1E2DBE"/>
      <w:sz w:val="56"/>
      <w:szCs w:val="56"/>
    </w:rPr>
  </w:style>
  <w:style w:type="paragraph" w:customStyle="1" w:styleId="ILONormalBody">
    <w:name w:val="ILO NormalBody"/>
    <w:link w:val="ILONormalBodyCarattere"/>
    <w:uiPriority w:val="4"/>
    <w:qFormat/>
    <w:rsid w:val="00A832EB"/>
    <w:pPr>
      <w:spacing w:before="120" w:after="120"/>
      <w:jc w:val="both"/>
    </w:pPr>
    <w:rPr>
      <w:rFonts w:ascii="Noto Sans" w:eastAsia="Noto Sans SC Regular" w:hAnsi="Noto Sans" w:cs="Noto Sans"/>
      <w:sz w:val="18"/>
      <w:szCs w:val="18"/>
      <w:lang w:val="en-GB"/>
    </w:rPr>
  </w:style>
  <w:style w:type="character" w:customStyle="1" w:styleId="ILONormalBodyCarattere">
    <w:name w:val="ILO NormalBody Carattere"/>
    <w:basedOn w:val="DefaultParagraphFont"/>
    <w:link w:val="ILONormalBody"/>
    <w:uiPriority w:val="4"/>
    <w:rsid w:val="00A832EB"/>
    <w:rPr>
      <w:rFonts w:ascii="Noto Sans" w:eastAsia="Noto Sans SC Regular" w:hAnsi="Noto Sans" w:cs="Noto Sans"/>
      <w:sz w:val="18"/>
      <w:szCs w:val="18"/>
      <w:lang w:val="en-GB"/>
    </w:rPr>
  </w:style>
  <w:style w:type="paragraph" w:customStyle="1" w:styleId="IntroPages-Title">
    <w:name w:val="IntroPages-Title"/>
    <w:basedOn w:val="Normal"/>
    <w:link w:val="IntroPages-TitleChar"/>
    <w:qFormat/>
    <w:rsid w:val="00E60611"/>
    <w:pPr>
      <w:keepNext/>
      <w:keepLines/>
      <w:pageBreakBefore/>
      <w:numPr>
        <w:numId w:val="19"/>
      </w:numPr>
      <w:pBdr>
        <w:bottom w:val="single" w:sz="18" w:space="6" w:color="1E2DBE"/>
      </w:pBdr>
      <w:spacing w:before="480" w:after="360" w:line="240" w:lineRule="auto"/>
      <w:contextualSpacing/>
      <w:outlineLvl w:val="0"/>
    </w:pPr>
    <w:rPr>
      <w:rFonts w:ascii="Overpass" w:eastAsia="Noto Sans SC Bold" w:hAnsi="Overpass" w:cstheme="majorHAnsi"/>
      <w:color w:val="1E2DBE"/>
      <w:sz w:val="44"/>
      <w:szCs w:val="32"/>
      <w:lang w:val="en-GB"/>
    </w:rPr>
  </w:style>
  <w:style w:type="character" w:customStyle="1" w:styleId="IntroPages-TitleChar">
    <w:name w:val="IntroPages-Title Char"/>
    <w:basedOn w:val="DefaultParagraphFont"/>
    <w:link w:val="IntroPages-Title"/>
    <w:rsid w:val="00E60611"/>
    <w:rPr>
      <w:rFonts w:ascii="Overpass" w:eastAsia="Noto Sans SC Bold" w:hAnsi="Overpass" w:cstheme="majorHAnsi"/>
      <w:b/>
      <w:color w:val="1E2DBE"/>
      <w:sz w:val="44"/>
      <w:szCs w:val="32"/>
      <w:lang w:val="en-GB"/>
    </w:rPr>
  </w:style>
  <w:style w:type="paragraph" w:customStyle="1" w:styleId="Headinglevel1">
    <w:name w:val="Heading level 1"/>
    <w:basedOn w:val="IntroPages-Title"/>
    <w:next w:val="ILONormalBody"/>
    <w:link w:val="Headinglevel1Char"/>
    <w:uiPriority w:val="2"/>
    <w:qFormat/>
    <w:rsid w:val="00E60611"/>
    <w:pPr>
      <w:numPr>
        <w:numId w:val="0"/>
      </w:numPr>
      <w:ind w:left="360"/>
    </w:pPr>
  </w:style>
  <w:style w:type="character" w:customStyle="1" w:styleId="Headinglevel1Char">
    <w:name w:val="Heading level 1 Char"/>
    <w:basedOn w:val="DefaultParagraphFont"/>
    <w:link w:val="Headinglevel1"/>
    <w:uiPriority w:val="2"/>
    <w:rsid w:val="00E60611"/>
    <w:rPr>
      <w:rFonts w:ascii="Overpass" w:eastAsia="Noto Sans SC Bold" w:hAnsi="Overpass" w:cstheme="majorHAnsi"/>
      <w:b/>
      <w:color w:val="1E2DBE"/>
      <w:sz w:val="44"/>
      <w:szCs w:val="32"/>
      <w:lang w:val="en-GB"/>
    </w:rPr>
  </w:style>
  <w:style w:type="paragraph" w:customStyle="1" w:styleId="ILOHeading2">
    <w:name w:val="ILO Heading 2"/>
    <w:rsid w:val="00E60611"/>
    <w:pPr>
      <w:pageBreakBefore/>
      <w:numPr>
        <w:numId w:val="9"/>
      </w:numPr>
      <w:pBdr>
        <w:bottom w:val="single" w:sz="4" w:space="1" w:color="auto"/>
      </w:pBdr>
      <w:spacing w:after="160" w:line="259" w:lineRule="auto"/>
      <w:ind w:left="357" w:hanging="357"/>
    </w:pPr>
    <w:rPr>
      <w:rFonts w:ascii="Overpass" w:eastAsia="Noto Sans SC Bold" w:hAnsi="Overpass" w:cs="Wingdings 3"/>
      <w:b/>
      <w:color w:val="1E2DBE"/>
      <w:sz w:val="32"/>
      <w:szCs w:val="48"/>
      <w:lang w:val="en-GB"/>
    </w:rPr>
  </w:style>
  <w:style w:type="table" w:customStyle="1" w:styleId="ILOTable">
    <w:name w:val="ILOTable"/>
    <w:basedOn w:val="TableNormal"/>
    <w:uiPriority w:val="99"/>
    <w:rsid w:val="00CB79BC"/>
    <w:pPr>
      <w:spacing w:after="0" w:line="240" w:lineRule="auto"/>
    </w:pPr>
    <w:rPr>
      <w:rFonts w:ascii="Noto Sans" w:hAnsi="Noto Sans"/>
      <w:sz w:val="18"/>
      <w:szCs w:val="22"/>
      <w:lang w:val="fr-CH"/>
    </w:rPr>
    <w:tblPr>
      <w:tblStyleRowBandSize w:val="1"/>
      <w:tblBorders>
        <w:top w:val="single" w:sz="2" w:space="0" w:color="1E2DBE"/>
        <w:left w:val="single" w:sz="2" w:space="0" w:color="1E2DBE"/>
        <w:bottom w:val="single" w:sz="2" w:space="0" w:color="1E2DBE"/>
        <w:right w:val="single" w:sz="2" w:space="0" w:color="1E2DBE"/>
        <w:insideH w:val="single" w:sz="2" w:space="0" w:color="1E2DBE"/>
        <w:insideV w:val="single" w:sz="2" w:space="0" w:color="1E2DBE"/>
      </w:tblBorders>
      <w:tblCellMar>
        <w:top w:w="28" w:type="dxa"/>
        <w:left w:w="57" w:type="dxa"/>
        <w:bottom w:w="28" w:type="dxa"/>
        <w:right w:w="57" w:type="dxa"/>
      </w:tblCellMar>
    </w:tblPr>
    <w:trPr>
      <w:cantSplit/>
    </w:trPr>
    <w:tcPr>
      <w:shd w:val="clear" w:color="auto" w:fill="auto"/>
      <w:vAlign w:val="center"/>
    </w:tcPr>
    <w:tblStylePr w:type="firstRow">
      <w:pPr>
        <w:jc w:val="center"/>
      </w:pPr>
      <w:rPr>
        <w:rFonts w:ascii="Noto Sans" w:hAnsi="Noto Sans"/>
        <w:b/>
        <w:color w:val="FFFFFF" w:themeColor="background1"/>
        <w:sz w:val="18"/>
      </w:rPr>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cBorders>
        <w:shd w:val="clear" w:color="auto" w:fill="1E2DBE" w:themeFill="accent1"/>
        <w:vAlign w:val="top"/>
      </w:tcPr>
    </w:tblStylePr>
    <w:tblStylePr w:type="firstCol">
      <w:rPr>
        <w:rFonts w:ascii="Overpass Light" w:hAnsi="Overpass Light"/>
        <w:b/>
        <w:sz w:val="18"/>
      </w:rPr>
      <w:tblPr/>
      <w:tcPr>
        <w:shd w:val="clear" w:color="auto" w:fill="EBF5FD"/>
      </w:tcPr>
    </w:tblStylePr>
    <w:tblStylePr w:type="band1Horz">
      <w:pPr>
        <w:jc w:val="left"/>
      </w:pPr>
    </w:tblStylePr>
    <w:tblStylePr w:type="band2Horz">
      <w:pPr>
        <w:jc w:val="left"/>
      </w:pPr>
      <w:tblPr/>
      <w:tcPr>
        <w:tcBorders>
          <w:insideH w:val="single" w:sz="4" w:space="0" w:color="1E2DBE"/>
          <w:insideV w:val="single" w:sz="2" w:space="0" w:color="1E2DBE"/>
        </w:tcBorders>
        <w:shd w:val="clear" w:color="auto" w:fill="auto"/>
      </w:tcPr>
    </w:tblStylePr>
  </w:style>
  <w:style w:type="paragraph" w:customStyle="1" w:styleId="ILOKeyTitle">
    <w:name w:val="ILO KeyTitle"/>
    <w:basedOn w:val="ILONormalBody"/>
    <w:uiPriority w:val="6"/>
    <w:qFormat/>
    <w:rsid w:val="00FC3314"/>
    <w:pPr>
      <w:shd w:val="clear" w:color="auto" w:fill="EBF5FD"/>
      <w:spacing w:before="480"/>
      <w:jc w:val="left"/>
    </w:pPr>
    <w:rPr>
      <w:b/>
      <w:bCs/>
      <w:sz w:val="24"/>
    </w:rPr>
  </w:style>
  <w:style w:type="paragraph" w:customStyle="1" w:styleId="ILOKeyList">
    <w:name w:val="ILO KeyList"/>
    <w:basedOn w:val="ILONormalBody"/>
    <w:link w:val="ILOKeyListCarattere"/>
    <w:uiPriority w:val="6"/>
    <w:qFormat/>
    <w:rsid w:val="00282224"/>
    <w:pPr>
      <w:numPr>
        <w:numId w:val="20"/>
      </w:numPr>
      <w:spacing w:before="160" w:after="160"/>
      <w:ind w:left="227" w:hanging="227"/>
    </w:pPr>
    <w:rPr>
      <w:lang w:val="fr-FR"/>
    </w:rPr>
  </w:style>
  <w:style w:type="character" w:customStyle="1" w:styleId="ILOKeyListCarattere">
    <w:name w:val="ILO KeyList Carattere"/>
    <w:basedOn w:val="ILONormalBodyCarattere"/>
    <w:link w:val="ILOKeyList"/>
    <w:uiPriority w:val="6"/>
    <w:rsid w:val="00282224"/>
    <w:rPr>
      <w:rFonts w:ascii="Noto Sans" w:eastAsia="Noto Sans SC Regular" w:hAnsi="Noto Sans" w:cs="Noto Sans"/>
      <w:sz w:val="18"/>
      <w:szCs w:val="18"/>
      <w:lang w:val="fr-FR"/>
    </w:rPr>
  </w:style>
  <w:style w:type="paragraph" w:customStyle="1" w:styleId="Table-Heading">
    <w:name w:val="Table-Heading"/>
    <w:link w:val="Table-HeadingChar"/>
    <w:rsid w:val="00E60611"/>
    <w:pPr>
      <w:spacing w:after="160" w:line="259" w:lineRule="auto"/>
    </w:pPr>
    <w:rPr>
      <w:rFonts w:ascii="Overpass Light" w:eastAsiaTheme="minorEastAsia" w:hAnsi="Overpass Light"/>
      <w:bCs/>
      <w:iCs/>
      <w:color w:val="230050" w:themeColor="text1"/>
      <w:sz w:val="18"/>
      <w:szCs w:val="22"/>
      <w:lang w:val="en-GB"/>
    </w:rPr>
  </w:style>
  <w:style w:type="character" w:customStyle="1" w:styleId="Table-HeadingChar">
    <w:name w:val="Table-Heading Char"/>
    <w:basedOn w:val="DefaultParagraphFont"/>
    <w:link w:val="Table-Heading"/>
    <w:rsid w:val="00E60611"/>
    <w:rPr>
      <w:rFonts w:ascii="Overpass Light" w:eastAsiaTheme="minorEastAsia" w:hAnsi="Overpass Light"/>
      <w:bCs/>
      <w:iCs/>
      <w:color w:val="230050" w:themeColor="text1"/>
      <w:sz w:val="18"/>
      <w:szCs w:val="22"/>
      <w:lang w:val="en-GB"/>
    </w:rPr>
  </w:style>
  <w:style w:type="paragraph" w:customStyle="1" w:styleId="ILOSampleTextheading">
    <w:name w:val="ILO Sample Text heading"/>
    <w:basedOn w:val="Normal"/>
    <w:rsid w:val="00E60611"/>
    <w:pPr>
      <w:keepNext/>
      <w:keepLines/>
      <w:spacing w:before="240" w:after="120"/>
    </w:pPr>
    <w:rPr>
      <w:rFonts w:ascii="Overpass Light" w:eastAsiaTheme="majorEastAsia" w:hAnsi="Overpass Light" w:cs="Noto Sans"/>
      <w:color w:val="230050"/>
      <w:sz w:val="22"/>
      <w:szCs w:val="32"/>
    </w:rPr>
  </w:style>
  <w:style w:type="paragraph" w:customStyle="1" w:styleId="ILOBoxheading">
    <w:name w:val="ILO Box heading"/>
    <w:basedOn w:val="ILOTableheading"/>
    <w:rsid w:val="00E60611"/>
  </w:style>
  <w:style w:type="paragraph" w:customStyle="1" w:styleId="BlueBox-title">
    <w:name w:val="BlueBox-title"/>
    <w:basedOn w:val="ILONormalBody"/>
    <w:link w:val="BlueBox-titleChar"/>
    <w:qFormat/>
    <w:rsid w:val="00E60611"/>
    <w:pPr>
      <w:tabs>
        <w:tab w:val="left" w:pos="8222"/>
      </w:tabs>
      <w:ind w:left="143" w:right="283"/>
    </w:pPr>
    <w:rPr>
      <w:b/>
      <w:bCs/>
      <w:szCs w:val="20"/>
    </w:rPr>
  </w:style>
  <w:style w:type="character" w:customStyle="1" w:styleId="BlueBox-titleChar">
    <w:name w:val="BlueBox-title Char"/>
    <w:basedOn w:val="ILONormalBodyCarattere"/>
    <w:link w:val="BlueBox-title"/>
    <w:rsid w:val="00E60611"/>
    <w:rPr>
      <w:rFonts w:ascii="Noto Sans" w:eastAsia="Noto Sans SC Regular" w:hAnsi="Noto Sans" w:cs="Noto Sans"/>
      <w:b/>
      <w:bCs/>
      <w:sz w:val="20"/>
      <w:szCs w:val="20"/>
      <w:lang w:val="en-GB"/>
    </w:rPr>
  </w:style>
  <w:style w:type="paragraph" w:customStyle="1" w:styleId="ILOTableNote">
    <w:name w:val="ILO Table Note"/>
    <w:basedOn w:val="Content"/>
    <w:qFormat/>
    <w:rsid w:val="00212A64"/>
    <w:pPr>
      <w:spacing w:before="240"/>
    </w:pPr>
    <w:rPr>
      <w:sz w:val="16"/>
      <w:lang w:val="en-GB"/>
    </w:rPr>
  </w:style>
  <w:style w:type="paragraph" w:customStyle="1" w:styleId="ILOheading3">
    <w:name w:val="ILO heading 3"/>
    <w:basedOn w:val="Normal"/>
    <w:qFormat/>
    <w:rsid w:val="00E60611"/>
    <w:pPr>
      <w:keepNext/>
      <w:keepLines/>
      <w:spacing w:before="360" w:after="240" w:line="240" w:lineRule="auto"/>
      <w:outlineLvl w:val="1"/>
    </w:pPr>
    <w:rPr>
      <w:rFonts w:ascii="Overpass" w:eastAsia="Noto Sans SC Bold" w:hAnsi="Overpass" w:cs="Overpass"/>
      <w:bCs/>
      <w:color w:val="FA3C4B"/>
      <w:szCs w:val="24"/>
      <w:lang w:val="en-GB"/>
    </w:rPr>
  </w:style>
  <w:style w:type="paragraph" w:customStyle="1" w:styleId="ILOHeading4">
    <w:name w:val="ILO Heading 4"/>
    <w:next w:val="BodyText"/>
    <w:rsid w:val="00E60611"/>
    <w:pPr>
      <w:keepNext/>
      <w:keepLines/>
      <w:spacing w:before="240" w:after="160" w:line="259" w:lineRule="auto"/>
    </w:pPr>
    <w:rPr>
      <w:rFonts w:ascii="Overpass" w:eastAsia="Noto Sans SC Bold" w:hAnsi="Overpass" w:cs="Overpass"/>
      <w:b/>
      <w:bCs/>
      <w:color w:val="230050" w:themeColor="text1"/>
    </w:rPr>
  </w:style>
  <w:style w:type="paragraph" w:customStyle="1" w:styleId="Tabletextleft">
    <w:name w:val="Table text left"/>
    <w:uiPriority w:val="8"/>
    <w:rsid w:val="00E60611"/>
    <w:pPr>
      <w:suppressAutoHyphens/>
      <w:spacing w:after="0" w:line="240" w:lineRule="auto"/>
    </w:pPr>
    <w:rPr>
      <w:rFonts w:ascii="Noto Sans" w:eastAsia="Noto Sans SC Regular" w:hAnsi="Noto Sans" w:cs="Noto Sans"/>
      <w:sz w:val="15"/>
      <w:szCs w:val="15"/>
      <w:lang w:val="en-US"/>
    </w:rPr>
  </w:style>
  <w:style w:type="paragraph" w:customStyle="1" w:styleId="Tablehederleft">
    <w:name w:val="Table heder left"/>
    <w:qFormat/>
    <w:rsid w:val="00687569"/>
    <w:pPr>
      <w:jc w:val="center"/>
    </w:pPr>
    <w:rPr>
      <w:rFonts w:ascii="Noto Sans" w:eastAsia="Times New Roman" w:hAnsi="Noto Sans" w:cs="Noto Sans"/>
      <w:b/>
      <w:bCs/>
      <w:color w:val="FFFFFF" w:themeColor="background1"/>
      <w:sz w:val="18"/>
      <w:szCs w:val="18"/>
    </w:rPr>
  </w:style>
  <w:style w:type="table" w:customStyle="1" w:styleId="boxyellow">
    <w:name w:val="box yellow"/>
    <w:basedOn w:val="TableNormal"/>
    <w:uiPriority w:val="99"/>
    <w:rsid w:val="00E60611"/>
    <w:pPr>
      <w:spacing w:after="0" w:line="240" w:lineRule="auto"/>
    </w:pPr>
    <w:rPr>
      <w:rFonts w:ascii="Overpass Light" w:hAnsi="Overpass Light"/>
      <w:sz w:val="16"/>
    </w:rPr>
    <w:tblPr/>
    <w:tcPr>
      <w:vAlign w:val="center"/>
    </w:tcPr>
  </w:style>
  <w:style w:type="table" w:styleId="TableGridLight">
    <w:name w:val="Grid Table Light"/>
    <w:basedOn w:val="TableNormal"/>
    <w:uiPriority w:val="99"/>
    <w:rsid w:val="00D1241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ILOalpha-List">
    <w:name w:val="ILO alpha-List"/>
    <w:basedOn w:val="ListParagraph"/>
    <w:link w:val="ILOalpha-ListCarattere"/>
    <w:rsid w:val="00A832EB"/>
    <w:pPr>
      <w:numPr>
        <w:numId w:val="10"/>
      </w:numPr>
      <w:spacing w:before="60" w:after="60" w:line="276" w:lineRule="auto"/>
      <w:contextualSpacing w:val="0"/>
    </w:pPr>
    <w:rPr>
      <w:rFonts w:ascii="Noto Sans" w:eastAsiaTheme="minorEastAsia" w:hAnsi="Noto Sans" w:cstheme="minorBidi"/>
      <w:sz w:val="18"/>
      <w:szCs w:val="24"/>
      <w:lang w:val="en-US" w:eastAsia="en-US"/>
    </w:rPr>
  </w:style>
  <w:style w:type="character" w:customStyle="1" w:styleId="ILOalpha-ListCarattere">
    <w:name w:val="ILO alpha-List Carattere"/>
    <w:basedOn w:val="DefaultParagraphFont"/>
    <w:link w:val="ILOalpha-List"/>
    <w:rsid w:val="00A832EB"/>
    <w:rPr>
      <w:rFonts w:ascii="Noto Sans" w:eastAsiaTheme="minorEastAsia" w:hAnsi="Noto Sans"/>
      <w:sz w:val="18"/>
      <w:lang w:val="en-US"/>
    </w:rPr>
  </w:style>
  <w:style w:type="paragraph" w:customStyle="1" w:styleId="ILONumberlist">
    <w:name w:val="ILO Number list"/>
    <w:basedOn w:val="ILOalpha-List"/>
    <w:qFormat/>
    <w:rsid w:val="00387086"/>
    <w:pPr>
      <w:numPr>
        <w:numId w:val="22"/>
      </w:numPr>
      <w:ind w:left="567" w:hanging="227"/>
    </w:pPr>
  </w:style>
  <w:style w:type="paragraph" w:customStyle="1" w:styleId="ILOListbullet">
    <w:name w:val="ILO List bullet"/>
    <w:qFormat/>
    <w:rsid w:val="004A5238"/>
    <w:pPr>
      <w:numPr>
        <w:numId w:val="23"/>
      </w:numPr>
      <w:spacing w:before="60" w:after="60"/>
      <w:ind w:left="567" w:hanging="227"/>
    </w:pPr>
    <w:rPr>
      <w:rFonts w:ascii="Noto Sans" w:eastAsia="Times New Roman" w:hAnsi="Noto Sans" w:cstheme="minorHAnsi"/>
      <w:sz w:val="18"/>
      <w:szCs w:val="21"/>
      <w:lang w:val="fr-CH"/>
    </w:rPr>
  </w:style>
  <w:style w:type="paragraph" w:customStyle="1" w:styleId="headinglevel5">
    <w:name w:val="heading level 5"/>
    <w:basedOn w:val="ILONormalBody"/>
    <w:qFormat/>
    <w:rsid w:val="005D4F37"/>
    <w:rPr>
      <w:rFonts w:ascii="Overpass Light" w:hAnsi="Overpass Light"/>
      <w:b/>
      <w:bCs/>
      <w:i/>
      <w:iCs/>
      <w:sz w:val="20"/>
      <w:szCs w:val="20"/>
    </w:rPr>
  </w:style>
  <w:style w:type="table" w:customStyle="1" w:styleId="YellowboxILo">
    <w:name w:val="Yellow box ILo"/>
    <w:basedOn w:val="boxyellow"/>
    <w:uiPriority w:val="99"/>
    <w:rsid w:val="00B41B70"/>
    <w:pPr>
      <w:jc w:val="both"/>
    </w:pPr>
    <w:rPr>
      <w:rFonts w:ascii="Noto Sans" w:hAnsi="Noto Sans"/>
      <w:sz w:val="18"/>
    </w:rPr>
    <w:tblPr/>
    <w:tcPr>
      <w:shd w:val="clear" w:color="auto" w:fill="FFE081" w:themeFill="accent3" w:themeFillTint="99"/>
    </w:tcPr>
  </w:style>
  <w:style w:type="paragraph" w:customStyle="1" w:styleId="ILOTOC">
    <w:name w:val="ILO TOC"/>
    <w:basedOn w:val="TOC1"/>
    <w:rsid w:val="00E7051B"/>
    <w:pPr>
      <w:jc w:val="both"/>
    </w:pPr>
    <w:rPr>
      <w:noProof/>
    </w:rPr>
  </w:style>
  <w:style w:type="paragraph" w:customStyle="1" w:styleId="Tablecontents">
    <w:name w:val="Table contents"/>
    <w:basedOn w:val="Normal"/>
    <w:rsid w:val="00514228"/>
    <w:rPr>
      <w:rFonts w:ascii="Calibri" w:eastAsia="Times New Roman" w:hAnsi="Calibri"/>
      <w:b w:val="0"/>
      <w:color w:val="5100BB" w:themeColor="text1" w:themeTint="BF"/>
      <w:sz w:val="24"/>
      <w:szCs w:val="24"/>
      <w:lang w:val="fr-FR"/>
    </w:rPr>
  </w:style>
  <w:style w:type="paragraph" w:customStyle="1" w:styleId="AnnexTableheading">
    <w:name w:val="Annex Table heading"/>
    <w:next w:val="Normal"/>
    <w:rsid w:val="00514228"/>
    <w:pPr>
      <w:keepNext/>
      <w:keepLines/>
      <w:numPr>
        <w:numId w:val="39"/>
      </w:numPr>
      <w:spacing w:before="120" w:after="120" w:line="240" w:lineRule="auto"/>
      <w:ind w:left="227" w:hanging="227"/>
    </w:pPr>
    <w:rPr>
      <w:rFonts w:ascii="Noto Sans" w:eastAsiaTheme="minorEastAsia" w:hAnsi="Noto Sans"/>
      <w:b/>
      <w:bCs/>
      <w:iCs/>
      <w:color w:val="1E2DBE"/>
      <w:sz w:val="18"/>
      <w:szCs w:val="22"/>
      <w:lang w:val="en-GB"/>
    </w:rPr>
  </w:style>
  <w:style w:type="paragraph" w:customStyle="1" w:styleId="AnnexFigureHeading">
    <w:name w:val="Annex Figure Heading"/>
    <w:basedOn w:val="AnnexTableheading"/>
    <w:rsid w:val="00514228"/>
  </w:style>
  <w:style w:type="paragraph" w:customStyle="1" w:styleId="NormalBody">
    <w:name w:val="NormalBody"/>
    <w:link w:val="NormalBodyChar"/>
    <w:uiPriority w:val="4"/>
    <w:qFormat/>
    <w:rsid w:val="00514228"/>
    <w:pPr>
      <w:spacing w:before="120" w:after="120" w:line="240" w:lineRule="auto"/>
    </w:pPr>
    <w:rPr>
      <w:rFonts w:ascii="Noto Sans" w:eastAsia="Noto Sans SC Regular" w:hAnsi="Noto Sans" w:cs="Noto Sans"/>
      <w:sz w:val="18"/>
      <w:szCs w:val="18"/>
      <w:lang w:val="en-US"/>
    </w:rPr>
  </w:style>
  <w:style w:type="character" w:customStyle="1" w:styleId="NormalBodyChar">
    <w:name w:val="NormalBody Char"/>
    <w:basedOn w:val="DefaultParagraphFont"/>
    <w:link w:val="NormalBody"/>
    <w:uiPriority w:val="4"/>
    <w:rsid w:val="00514228"/>
    <w:rPr>
      <w:rFonts w:ascii="Noto Sans" w:eastAsia="Noto Sans SC Regular" w:hAnsi="Noto Sans" w:cs="Noto Sans"/>
      <w:sz w:val="18"/>
      <w:szCs w:val="18"/>
      <w:lang w:val="en-US"/>
    </w:rPr>
  </w:style>
  <w:style w:type="table" w:customStyle="1" w:styleId="ILOTable1">
    <w:name w:val="ILOTable1"/>
    <w:basedOn w:val="TableNormal"/>
    <w:uiPriority w:val="99"/>
    <w:rsid w:val="00F173E4"/>
    <w:pPr>
      <w:spacing w:after="0" w:line="240" w:lineRule="auto"/>
    </w:pPr>
    <w:rPr>
      <w:rFonts w:ascii="Noto Sans" w:hAnsi="Noto Sans"/>
      <w:sz w:val="18"/>
      <w:szCs w:val="22"/>
      <w:lang w:val="fr-CH"/>
    </w:rPr>
    <w:tblPr>
      <w:tblStyleRowBandSize w:val="1"/>
      <w:tblBorders>
        <w:top w:val="single" w:sz="2" w:space="0" w:color="1E2DBE"/>
        <w:left w:val="single" w:sz="2" w:space="0" w:color="1E2DBE"/>
        <w:bottom w:val="single" w:sz="2" w:space="0" w:color="1E2DBE"/>
        <w:right w:val="single" w:sz="2" w:space="0" w:color="1E2DBE"/>
        <w:insideH w:val="single" w:sz="2" w:space="0" w:color="1E2DBE"/>
      </w:tblBorders>
      <w:tblCellMar>
        <w:top w:w="28" w:type="dxa"/>
        <w:left w:w="57" w:type="dxa"/>
        <w:bottom w:w="28" w:type="dxa"/>
        <w:right w:w="57" w:type="dxa"/>
      </w:tblCellMar>
    </w:tblPr>
    <w:trPr>
      <w:cantSplit/>
    </w:trPr>
    <w:tcPr>
      <w:shd w:val="clear" w:color="auto" w:fill="auto"/>
      <w:vAlign w:val="center"/>
    </w:tcPr>
    <w:tblStylePr w:type="firstRow">
      <w:pPr>
        <w:jc w:val="left"/>
      </w:pPr>
      <w:tblPr/>
      <w:tcPr>
        <w:tcBorders>
          <w:insideV w:val="single" w:sz="2" w:space="0" w:color="FFFFFF"/>
        </w:tcBorders>
        <w:shd w:val="clear" w:color="auto" w:fill="1E2DBE"/>
      </w:tcPr>
    </w:tblStylePr>
    <w:tblStylePr w:type="band1Horz">
      <w:pPr>
        <w:jc w:val="left"/>
      </w:pPr>
      <w:tblPr/>
      <w:tcPr>
        <w:tcBorders>
          <w:insideH w:val="single" w:sz="4" w:space="0" w:color="1E2DBE"/>
          <w:insideV w:val="single" w:sz="2" w:space="0" w:color="1E2DBE"/>
        </w:tcBorders>
        <w:shd w:val="clear" w:color="auto" w:fill="EBF5FD"/>
      </w:tcPr>
    </w:tblStylePr>
    <w:tblStylePr w:type="band2Horz">
      <w:pPr>
        <w:jc w:val="left"/>
      </w:pPr>
      <w:tblPr/>
      <w:tcPr>
        <w:tcBorders>
          <w:insideH w:val="single" w:sz="4" w:space="0" w:color="1E2DBE"/>
          <w:insideV w:val="single" w:sz="2" w:space="0" w:color="1E2DBE"/>
        </w:tcBorders>
        <w:shd w:val="clear" w:color="auto" w:fill="auto"/>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5756923">
      <w:bodyDiv w:val="1"/>
      <w:marLeft w:val="0"/>
      <w:marRight w:val="0"/>
      <w:marTop w:val="0"/>
      <w:marBottom w:val="0"/>
      <w:divBdr>
        <w:top w:val="none" w:sz="0" w:space="0" w:color="auto"/>
        <w:left w:val="none" w:sz="0" w:space="0" w:color="auto"/>
        <w:bottom w:val="none" w:sz="0" w:space="0" w:color="auto"/>
        <w:right w:val="none" w:sz="0" w:space="0" w:color="auto"/>
      </w:divBdr>
    </w:div>
    <w:div w:id="472411001">
      <w:bodyDiv w:val="1"/>
      <w:marLeft w:val="0"/>
      <w:marRight w:val="0"/>
      <w:marTop w:val="0"/>
      <w:marBottom w:val="0"/>
      <w:divBdr>
        <w:top w:val="none" w:sz="0" w:space="0" w:color="auto"/>
        <w:left w:val="none" w:sz="0" w:space="0" w:color="auto"/>
        <w:bottom w:val="none" w:sz="0" w:space="0" w:color="auto"/>
        <w:right w:val="none" w:sz="0" w:space="0" w:color="auto"/>
      </w:divBdr>
    </w:div>
    <w:div w:id="516965866">
      <w:bodyDiv w:val="1"/>
      <w:marLeft w:val="0"/>
      <w:marRight w:val="0"/>
      <w:marTop w:val="0"/>
      <w:marBottom w:val="0"/>
      <w:divBdr>
        <w:top w:val="none" w:sz="0" w:space="0" w:color="auto"/>
        <w:left w:val="none" w:sz="0" w:space="0" w:color="auto"/>
        <w:bottom w:val="none" w:sz="0" w:space="0" w:color="auto"/>
        <w:right w:val="none" w:sz="0" w:space="0" w:color="auto"/>
      </w:divBdr>
    </w:div>
    <w:div w:id="576211521">
      <w:bodyDiv w:val="1"/>
      <w:marLeft w:val="0"/>
      <w:marRight w:val="0"/>
      <w:marTop w:val="0"/>
      <w:marBottom w:val="0"/>
      <w:divBdr>
        <w:top w:val="none" w:sz="0" w:space="0" w:color="auto"/>
        <w:left w:val="none" w:sz="0" w:space="0" w:color="auto"/>
        <w:bottom w:val="none" w:sz="0" w:space="0" w:color="auto"/>
        <w:right w:val="none" w:sz="0" w:space="0" w:color="auto"/>
      </w:divBdr>
      <w:divsChild>
        <w:div w:id="488987809">
          <w:marLeft w:val="0"/>
          <w:marRight w:val="0"/>
          <w:marTop w:val="0"/>
          <w:marBottom w:val="0"/>
          <w:divBdr>
            <w:top w:val="none" w:sz="0" w:space="0" w:color="auto"/>
            <w:left w:val="none" w:sz="0" w:space="0" w:color="auto"/>
            <w:bottom w:val="none" w:sz="0" w:space="0" w:color="auto"/>
            <w:right w:val="none" w:sz="0" w:space="0" w:color="auto"/>
          </w:divBdr>
          <w:divsChild>
            <w:div w:id="640773382">
              <w:marLeft w:val="0"/>
              <w:marRight w:val="0"/>
              <w:marTop w:val="0"/>
              <w:marBottom w:val="0"/>
              <w:divBdr>
                <w:top w:val="none" w:sz="0" w:space="0" w:color="auto"/>
                <w:left w:val="none" w:sz="0" w:space="0" w:color="auto"/>
                <w:bottom w:val="none" w:sz="0" w:space="0" w:color="auto"/>
                <w:right w:val="none" w:sz="0" w:space="0" w:color="auto"/>
              </w:divBdr>
            </w:div>
            <w:div w:id="2089382988">
              <w:marLeft w:val="0"/>
              <w:marRight w:val="0"/>
              <w:marTop w:val="0"/>
              <w:marBottom w:val="0"/>
              <w:divBdr>
                <w:top w:val="none" w:sz="0" w:space="0" w:color="auto"/>
                <w:left w:val="none" w:sz="0" w:space="0" w:color="auto"/>
                <w:bottom w:val="none" w:sz="0" w:space="0" w:color="auto"/>
                <w:right w:val="none" w:sz="0" w:space="0" w:color="auto"/>
              </w:divBdr>
            </w:div>
          </w:divsChild>
        </w:div>
        <w:div w:id="1137259166">
          <w:marLeft w:val="0"/>
          <w:marRight w:val="0"/>
          <w:marTop w:val="0"/>
          <w:marBottom w:val="0"/>
          <w:divBdr>
            <w:top w:val="none" w:sz="0" w:space="0" w:color="auto"/>
            <w:left w:val="none" w:sz="0" w:space="0" w:color="auto"/>
            <w:bottom w:val="none" w:sz="0" w:space="0" w:color="auto"/>
            <w:right w:val="none" w:sz="0" w:space="0" w:color="auto"/>
          </w:divBdr>
        </w:div>
      </w:divsChild>
    </w:div>
    <w:div w:id="936013078">
      <w:bodyDiv w:val="1"/>
      <w:marLeft w:val="0"/>
      <w:marRight w:val="0"/>
      <w:marTop w:val="0"/>
      <w:marBottom w:val="0"/>
      <w:divBdr>
        <w:top w:val="none" w:sz="0" w:space="0" w:color="auto"/>
        <w:left w:val="none" w:sz="0" w:space="0" w:color="auto"/>
        <w:bottom w:val="none" w:sz="0" w:space="0" w:color="auto"/>
        <w:right w:val="none" w:sz="0" w:space="0" w:color="auto"/>
      </w:divBdr>
    </w:div>
    <w:div w:id="1031801660">
      <w:bodyDiv w:val="1"/>
      <w:marLeft w:val="0"/>
      <w:marRight w:val="0"/>
      <w:marTop w:val="0"/>
      <w:marBottom w:val="0"/>
      <w:divBdr>
        <w:top w:val="none" w:sz="0" w:space="0" w:color="auto"/>
        <w:left w:val="none" w:sz="0" w:space="0" w:color="auto"/>
        <w:bottom w:val="none" w:sz="0" w:space="0" w:color="auto"/>
        <w:right w:val="none" w:sz="0" w:space="0" w:color="auto"/>
      </w:divBdr>
    </w:div>
    <w:div w:id="1177697900">
      <w:bodyDiv w:val="1"/>
      <w:marLeft w:val="0"/>
      <w:marRight w:val="0"/>
      <w:marTop w:val="0"/>
      <w:marBottom w:val="0"/>
      <w:divBdr>
        <w:top w:val="none" w:sz="0" w:space="0" w:color="auto"/>
        <w:left w:val="none" w:sz="0" w:space="0" w:color="auto"/>
        <w:bottom w:val="none" w:sz="0" w:space="0" w:color="auto"/>
        <w:right w:val="none" w:sz="0" w:space="0" w:color="auto"/>
      </w:divBdr>
    </w:div>
    <w:div w:id="1470198678">
      <w:bodyDiv w:val="1"/>
      <w:marLeft w:val="0"/>
      <w:marRight w:val="0"/>
      <w:marTop w:val="0"/>
      <w:marBottom w:val="0"/>
      <w:divBdr>
        <w:top w:val="none" w:sz="0" w:space="0" w:color="auto"/>
        <w:left w:val="none" w:sz="0" w:space="0" w:color="auto"/>
        <w:bottom w:val="none" w:sz="0" w:space="0" w:color="auto"/>
        <w:right w:val="none" w:sz="0" w:space="0" w:color="auto"/>
      </w:divBdr>
    </w:div>
    <w:div w:id="1555434026">
      <w:bodyDiv w:val="1"/>
      <w:marLeft w:val="0"/>
      <w:marRight w:val="0"/>
      <w:marTop w:val="0"/>
      <w:marBottom w:val="0"/>
      <w:divBdr>
        <w:top w:val="none" w:sz="0" w:space="0" w:color="auto"/>
        <w:left w:val="none" w:sz="0" w:space="0" w:color="auto"/>
        <w:bottom w:val="none" w:sz="0" w:space="0" w:color="auto"/>
        <w:right w:val="none" w:sz="0" w:space="0" w:color="auto"/>
      </w:divBdr>
    </w:div>
    <w:div w:id="1744526569">
      <w:bodyDiv w:val="1"/>
      <w:marLeft w:val="0"/>
      <w:marRight w:val="0"/>
      <w:marTop w:val="0"/>
      <w:marBottom w:val="0"/>
      <w:divBdr>
        <w:top w:val="none" w:sz="0" w:space="0" w:color="auto"/>
        <w:left w:val="none" w:sz="0" w:space="0" w:color="auto"/>
        <w:bottom w:val="none" w:sz="0" w:space="0" w:color="auto"/>
        <w:right w:val="none" w:sz="0" w:space="0" w:color="auto"/>
      </w:divBdr>
    </w:div>
    <w:div w:id="1799109026">
      <w:bodyDiv w:val="1"/>
      <w:marLeft w:val="0"/>
      <w:marRight w:val="0"/>
      <w:marTop w:val="0"/>
      <w:marBottom w:val="0"/>
      <w:divBdr>
        <w:top w:val="none" w:sz="0" w:space="0" w:color="auto"/>
        <w:left w:val="none" w:sz="0" w:space="0" w:color="auto"/>
        <w:bottom w:val="none" w:sz="0" w:space="0" w:color="auto"/>
        <w:right w:val="none" w:sz="0" w:space="0" w:color="auto"/>
      </w:divBdr>
      <w:divsChild>
        <w:div w:id="1408110913">
          <w:marLeft w:val="0"/>
          <w:marRight w:val="0"/>
          <w:marTop w:val="0"/>
          <w:marBottom w:val="0"/>
          <w:divBdr>
            <w:top w:val="none" w:sz="0" w:space="0" w:color="auto"/>
            <w:left w:val="none" w:sz="0" w:space="0" w:color="auto"/>
            <w:bottom w:val="none" w:sz="0" w:space="0" w:color="auto"/>
            <w:right w:val="none" w:sz="0" w:space="0" w:color="auto"/>
          </w:divBdr>
        </w:div>
      </w:divsChild>
    </w:div>
    <w:div w:id="1945842235">
      <w:bodyDiv w:val="1"/>
      <w:marLeft w:val="0"/>
      <w:marRight w:val="0"/>
      <w:marTop w:val="0"/>
      <w:marBottom w:val="0"/>
      <w:divBdr>
        <w:top w:val="none" w:sz="0" w:space="0" w:color="auto"/>
        <w:left w:val="none" w:sz="0" w:space="0" w:color="auto"/>
        <w:bottom w:val="none" w:sz="0" w:space="0" w:color="auto"/>
        <w:right w:val="none" w:sz="0" w:space="0" w:color="auto"/>
      </w:divBdr>
    </w:div>
    <w:div w:id="1973559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4.xml"/><Relationship Id="rId21" Type="http://schemas.openxmlformats.org/officeDocument/2006/relationships/image" Target="media/image6.png"/><Relationship Id="rId42" Type="http://schemas.openxmlformats.org/officeDocument/2006/relationships/chart" Target="charts/chart15.xml"/><Relationship Id="rId47" Type="http://schemas.openxmlformats.org/officeDocument/2006/relationships/chart" Target="charts/chart18.xml"/><Relationship Id="rId63" Type="http://schemas.openxmlformats.org/officeDocument/2006/relationships/chart" Target="charts/chart33.xml"/><Relationship Id="rId68" Type="http://schemas.openxmlformats.org/officeDocument/2006/relationships/chart" Target="charts/chart38.xml"/><Relationship Id="rId84" Type="http://schemas.openxmlformats.org/officeDocument/2006/relationships/chart" Target="charts/chart54.xml"/><Relationship Id="rId89" Type="http://schemas.openxmlformats.org/officeDocument/2006/relationships/theme" Target="theme/theme1.xml"/><Relationship Id="rId16" Type="http://schemas.openxmlformats.org/officeDocument/2006/relationships/hyperlink" Target="https://www.ilo.org/dyn/normlex/fr/f?p=NORMLEXPUB:12100:0::NO::P12100_ILO_CODE:C182" TargetMode="External"/><Relationship Id="rId11" Type="http://schemas.openxmlformats.org/officeDocument/2006/relationships/image" Target="media/image3.png"/><Relationship Id="rId32" Type="http://schemas.openxmlformats.org/officeDocument/2006/relationships/diagramQuickStyle" Target="diagrams/quickStyle1.xml"/><Relationship Id="rId37" Type="http://schemas.openxmlformats.org/officeDocument/2006/relationships/chart" Target="charts/chart10.xml"/><Relationship Id="rId53" Type="http://schemas.openxmlformats.org/officeDocument/2006/relationships/chart" Target="charts/chart23.xml"/><Relationship Id="rId58" Type="http://schemas.openxmlformats.org/officeDocument/2006/relationships/chart" Target="charts/chart28.xml"/><Relationship Id="rId74" Type="http://schemas.openxmlformats.org/officeDocument/2006/relationships/chart" Target="charts/chart44.xml"/><Relationship Id="rId79" Type="http://schemas.openxmlformats.org/officeDocument/2006/relationships/chart" Target="charts/chart49.xml"/><Relationship Id="rId5" Type="http://schemas.openxmlformats.org/officeDocument/2006/relationships/webSettings" Target="webSettings.xml"/><Relationship Id="rId14" Type="http://schemas.openxmlformats.org/officeDocument/2006/relationships/image" Target="media/image5.jpeg"/><Relationship Id="rId22" Type="http://schemas.openxmlformats.org/officeDocument/2006/relationships/image" Target="media/image7.svg"/><Relationship Id="rId27" Type="http://schemas.openxmlformats.org/officeDocument/2006/relationships/chart" Target="charts/chart5.xml"/><Relationship Id="rId30" Type="http://schemas.openxmlformats.org/officeDocument/2006/relationships/diagramData" Target="diagrams/data1.xml"/><Relationship Id="rId35" Type="http://schemas.openxmlformats.org/officeDocument/2006/relationships/chart" Target="charts/chart8.xml"/><Relationship Id="rId43" Type="http://schemas.openxmlformats.org/officeDocument/2006/relationships/chart" Target="charts/chart16.xml"/><Relationship Id="rId48" Type="http://schemas.openxmlformats.org/officeDocument/2006/relationships/chart" Target="charts/chart19.xml"/><Relationship Id="rId56" Type="http://schemas.openxmlformats.org/officeDocument/2006/relationships/chart" Target="charts/chart26.xml"/><Relationship Id="rId64" Type="http://schemas.openxmlformats.org/officeDocument/2006/relationships/chart" Target="charts/chart34.xml"/><Relationship Id="rId69" Type="http://schemas.openxmlformats.org/officeDocument/2006/relationships/chart" Target="charts/chart39.xml"/><Relationship Id="rId77" Type="http://schemas.openxmlformats.org/officeDocument/2006/relationships/chart" Target="charts/chart47.xml"/><Relationship Id="rId8" Type="http://schemas.openxmlformats.org/officeDocument/2006/relationships/hyperlink" Target="https://creativecommons.org/licenses/by/4.0/deed.fr" TargetMode="External"/><Relationship Id="rId51" Type="http://schemas.openxmlformats.org/officeDocument/2006/relationships/chart" Target="charts/chart21.xml"/><Relationship Id="rId72" Type="http://schemas.openxmlformats.org/officeDocument/2006/relationships/chart" Target="charts/chart42.xml"/><Relationship Id="rId80" Type="http://schemas.openxmlformats.org/officeDocument/2006/relationships/chart" Target="charts/chart50.xml"/><Relationship Id="rId85" Type="http://schemas.openxmlformats.org/officeDocument/2006/relationships/hyperlink" Target="https://unstats.un.org/unsd/classifications/Econ/Download/In%20Text/ISIC_Rev_4_publication_French.pdf" TargetMode="External"/><Relationship Id="rId3" Type="http://schemas.openxmlformats.org/officeDocument/2006/relationships/styles" Target="styles.xml"/><Relationship Id="rId12" Type="http://schemas.openxmlformats.org/officeDocument/2006/relationships/image" Target="media/image4.svg"/><Relationship Id="rId17" Type="http://schemas.openxmlformats.org/officeDocument/2006/relationships/hyperlink" Target="https://www.ilo.org/dyn/normlex/fr/f?p=NORMLEXPUB:12100:0::NO::P12100_ILO_CODE:R190" TargetMode="External"/><Relationship Id="rId25" Type="http://schemas.openxmlformats.org/officeDocument/2006/relationships/chart" Target="charts/chart3.xml"/><Relationship Id="rId33" Type="http://schemas.openxmlformats.org/officeDocument/2006/relationships/diagramColors" Target="diagrams/colors1.xml"/><Relationship Id="rId38" Type="http://schemas.openxmlformats.org/officeDocument/2006/relationships/chart" Target="charts/chart11.xml"/><Relationship Id="rId46" Type="http://schemas.openxmlformats.org/officeDocument/2006/relationships/hyperlink" Target="https://www.ilo.org/sites/default/files/wcmsp5/groups/public/@dgreports/@stat/documents/meetingdocument/wcms_667567.pdf" TargetMode="External"/><Relationship Id="rId59" Type="http://schemas.openxmlformats.org/officeDocument/2006/relationships/chart" Target="charts/chart29.xml"/><Relationship Id="rId67" Type="http://schemas.openxmlformats.org/officeDocument/2006/relationships/chart" Target="charts/chart37.xml"/><Relationship Id="rId20" Type="http://schemas.openxmlformats.org/officeDocument/2006/relationships/hyperlink" Target="https://unstats.un.org/unsd/nationalaccount/docs/SNA2008.pdf" TargetMode="External"/><Relationship Id="rId41" Type="http://schemas.openxmlformats.org/officeDocument/2006/relationships/chart" Target="charts/chart14.xml"/><Relationship Id="rId54" Type="http://schemas.openxmlformats.org/officeDocument/2006/relationships/chart" Target="charts/chart24.xml"/><Relationship Id="rId62" Type="http://schemas.openxmlformats.org/officeDocument/2006/relationships/chart" Target="charts/chart32.xml"/><Relationship Id="rId70" Type="http://schemas.openxmlformats.org/officeDocument/2006/relationships/chart" Target="charts/chart40.xml"/><Relationship Id="rId75" Type="http://schemas.openxmlformats.org/officeDocument/2006/relationships/chart" Target="charts/chart45.xml"/><Relationship Id="rId83" Type="http://schemas.openxmlformats.org/officeDocument/2006/relationships/chart" Target="charts/chart53.xml"/><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ilo.org/dyn/normlex/fr/f?p=NORMLEXPUB:12100:0::NO:12100:P12100_INSTRUMENT_ID:312283:NO" TargetMode="External"/><Relationship Id="rId23" Type="http://schemas.openxmlformats.org/officeDocument/2006/relationships/chart" Target="charts/chart1.xml"/><Relationship Id="rId28" Type="http://schemas.openxmlformats.org/officeDocument/2006/relationships/chart" Target="charts/chart6.xml"/><Relationship Id="rId36" Type="http://schemas.openxmlformats.org/officeDocument/2006/relationships/chart" Target="charts/chart9.xml"/><Relationship Id="rId49" Type="http://schemas.openxmlformats.org/officeDocument/2006/relationships/hyperlink" Target="https://unstats.un.org/unsd/classifications/Econ/Download/In%20Text/ISIC_Rev_4_publication_French.pdf" TargetMode="External"/><Relationship Id="rId57" Type="http://schemas.openxmlformats.org/officeDocument/2006/relationships/chart" Target="charts/chart27.xml"/><Relationship Id="rId10" Type="http://schemas.openxmlformats.org/officeDocument/2006/relationships/image" Target="media/image2.jpeg"/><Relationship Id="rId31" Type="http://schemas.openxmlformats.org/officeDocument/2006/relationships/diagramLayout" Target="diagrams/layout1.xml"/><Relationship Id="rId44" Type="http://schemas.openxmlformats.org/officeDocument/2006/relationships/chart" Target="charts/chart17.xml"/><Relationship Id="rId52" Type="http://schemas.openxmlformats.org/officeDocument/2006/relationships/chart" Target="charts/chart22.xml"/><Relationship Id="rId60" Type="http://schemas.openxmlformats.org/officeDocument/2006/relationships/chart" Target="charts/chart30.xml"/><Relationship Id="rId65" Type="http://schemas.openxmlformats.org/officeDocument/2006/relationships/chart" Target="charts/chart35.xml"/><Relationship Id="rId73" Type="http://schemas.openxmlformats.org/officeDocument/2006/relationships/chart" Target="charts/chart43.xml"/><Relationship Id="rId78" Type="http://schemas.openxmlformats.org/officeDocument/2006/relationships/chart" Target="charts/chart48.xml"/><Relationship Id="rId81" Type="http://schemas.openxmlformats.org/officeDocument/2006/relationships/chart" Target="charts/chart51.xml"/><Relationship Id="rId86" Type="http://schemas.openxmlformats.org/officeDocument/2006/relationships/hyperlink" Target="https://unstats.un.org/unsd/classifications/Econ/Download/In%20Text/ISIC_Rev_4_publication_French.pdf" TargetMode="Externa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2.xml"/><Relationship Id="rId18" Type="http://schemas.openxmlformats.org/officeDocument/2006/relationships/hyperlink" Target="https://treaties.un.org/doc/Treaties/1990/09/19900902%2003-14%20AM/Ch_IV_11p.pdf" TargetMode="External"/><Relationship Id="rId39" Type="http://schemas.openxmlformats.org/officeDocument/2006/relationships/chart" Target="charts/chart12.xml"/><Relationship Id="rId34" Type="http://schemas.microsoft.com/office/2007/relationships/diagramDrawing" Target="diagrams/drawing1.xml"/><Relationship Id="rId50" Type="http://schemas.openxmlformats.org/officeDocument/2006/relationships/chart" Target="charts/chart20.xml"/><Relationship Id="rId55" Type="http://schemas.openxmlformats.org/officeDocument/2006/relationships/chart" Target="charts/chart25.xml"/><Relationship Id="rId76" Type="http://schemas.openxmlformats.org/officeDocument/2006/relationships/chart" Target="charts/chart46.xml"/><Relationship Id="rId7" Type="http://schemas.openxmlformats.org/officeDocument/2006/relationships/endnotes" Target="endnotes.xml"/><Relationship Id="rId71" Type="http://schemas.openxmlformats.org/officeDocument/2006/relationships/chart" Target="charts/chart41.xml"/><Relationship Id="rId2" Type="http://schemas.openxmlformats.org/officeDocument/2006/relationships/numbering" Target="numbering.xml"/><Relationship Id="rId29" Type="http://schemas.openxmlformats.org/officeDocument/2006/relationships/chart" Target="charts/chart7.xml"/><Relationship Id="rId24" Type="http://schemas.openxmlformats.org/officeDocument/2006/relationships/chart" Target="charts/chart2.xml"/><Relationship Id="rId40" Type="http://schemas.openxmlformats.org/officeDocument/2006/relationships/chart" Target="charts/chart13.xml"/><Relationship Id="rId45" Type="http://schemas.openxmlformats.org/officeDocument/2006/relationships/hyperlink" Target="https://unstats.un.org/unsd/classifications/Econ/Download/In%20Text/ISIC_Rev_4_publication_French.pdf" TargetMode="External"/><Relationship Id="rId66" Type="http://schemas.openxmlformats.org/officeDocument/2006/relationships/chart" Target="charts/chart36.xml"/><Relationship Id="rId87" Type="http://schemas.openxmlformats.org/officeDocument/2006/relationships/header" Target="header3.xml"/><Relationship Id="rId61" Type="http://schemas.openxmlformats.org/officeDocument/2006/relationships/chart" Target="charts/chart31.xml"/><Relationship Id="rId82" Type="http://schemas.openxmlformats.org/officeDocument/2006/relationships/chart" Target="charts/chart52.xml"/><Relationship Id="rId19" Type="http://schemas.openxmlformats.org/officeDocument/2006/relationships/hyperlink" Target="https://www.ilo.org/wcmsp5/groups/public/---dgreports/---stat/documents/meetingdocument/wcms_667558.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uis.unesco.org/fr/glossary" TargetMode="External"/><Relationship Id="rId2" Type="http://schemas.openxmlformats.org/officeDocument/2006/relationships/hyperlink" Target="https://www.ilo.org/ipec/Informationresources/WCMS_653987/lang--en/index.htm" TargetMode="External"/><Relationship Id="rId1" Type="http://schemas.openxmlformats.org/officeDocument/2006/relationships/hyperlink" Target="https://www.ilo.org/ipec/Informationresources/WCMS_653987/lang--en/index.htm" TargetMode="External"/><Relationship Id="rId6" Type="http://schemas.openxmlformats.org/officeDocument/2006/relationships/hyperlink" Target="https://www.ilo.org/ipec/areas/Childdomesticlabour/lang--fr/index.htm" TargetMode="External"/><Relationship Id="rId5" Type="http://schemas.openxmlformats.org/officeDocument/2006/relationships/hyperlink" Target="https://www.ilo.org/dyn/normlex/fr/f?p=NORMLEXPUB:12100:0::NO::P12100_ILO_CODE:C182" TargetMode="External"/><Relationship Id="rId4" Type="http://schemas.openxmlformats.org/officeDocument/2006/relationships/hyperlink" Target="https://www.ilo.org/dyn/normlex/fr/f?p=NORMLEXPUB:12100:0::NO::P12100_ILO_CODE:C182"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ILO\CASTILLO\June%2024\TEMPLATES\modello.dotx"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7.xml"/><Relationship Id="rId1" Type="http://schemas.microsoft.com/office/2011/relationships/chartStyle" Target="style7.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8.xml"/><Relationship Id="rId1" Type="http://schemas.microsoft.com/office/2011/relationships/chartStyle" Target="style8.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9.xml"/><Relationship Id="rId1" Type="http://schemas.microsoft.com/office/2011/relationships/chartStyle" Target="style9.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0.xml"/><Relationship Id="rId1" Type="http://schemas.microsoft.com/office/2011/relationships/chartStyle" Target="style10.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1.xml"/><Relationship Id="rId1" Type="http://schemas.microsoft.com/office/2011/relationships/chartStyle" Target="style11.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2.xml"/><Relationship Id="rId1" Type="http://schemas.microsoft.com/office/2011/relationships/chartStyle" Target="style12.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13.xml"/><Relationship Id="rId1" Type="http://schemas.microsoft.com/office/2011/relationships/chartStyle" Target="style13.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14.xlsx"/><Relationship Id="rId2" Type="http://schemas.microsoft.com/office/2011/relationships/chartColorStyle" Target="colors14.xml"/><Relationship Id="rId1" Type="http://schemas.microsoft.com/office/2011/relationships/chartStyle" Target="style14.xml"/></Relationships>
</file>

<file path=word/charts/_rels/chart16.xml.rels><?xml version="1.0" encoding="UTF-8" standalone="yes"?>
<Relationships xmlns="http://schemas.openxmlformats.org/package/2006/relationships"><Relationship Id="rId2" Type="http://schemas.openxmlformats.org/officeDocument/2006/relationships/package" Target="../embeddings/Microsoft_Excel_Worksheet15.xlsx"/><Relationship Id="rId1" Type="http://schemas.openxmlformats.org/officeDocument/2006/relationships/themeOverride" Target="../theme/themeOverride1.xml"/></Relationships>
</file>

<file path=word/charts/_rels/chart17.xml.rels><?xml version="1.0" encoding="UTF-8" standalone="yes"?>
<Relationships xmlns="http://schemas.openxmlformats.org/package/2006/relationships"><Relationship Id="rId2" Type="http://schemas.openxmlformats.org/officeDocument/2006/relationships/package" Target="../embeddings/Microsoft_Excel_Worksheet16.xlsx"/><Relationship Id="rId1" Type="http://schemas.openxmlformats.org/officeDocument/2006/relationships/themeOverride" Target="../theme/themeOverride2.xml"/></Relationships>
</file>

<file path=word/charts/_rels/chart18.xml.rels><?xml version="1.0" encoding="UTF-8" standalone="yes"?>
<Relationships xmlns="http://schemas.openxmlformats.org/package/2006/relationships"><Relationship Id="rId2" Type="http://schemas.openxmlformats.org/officeDocument/2006/relationships/package" Target="../embeddings/Microsoft_Excel_Worksheet17.xlsx"/><Relationship Id="rId1" Type="http://schemas.openxmlformats.org/officeDocument/2006/relationships/themeOverride" Target="../theme/themeOverride3.xml"/></Relationships>
</file>

<file path=word/charts/_rels/chart19.xml.rels><?xml version="1.0" encoding="UTF-8" standalone="yes"?>
<Relationships xmlns="http://schemas.openxmlformats.org/package/2006/relationships"><Relationship Id="rId2" Type="http://schemas.openxmlformats.org/officeDocument/2006/relationships/package" Target="../embeddings/Microsoft_Excel_Worksheet18.xlsx"/><Relationship Id="rId1" Type="http://schemas.openxmlformats.org/officeDocument/2006/relationships/themeOverride" Target="../theme/themeOverride4.xml"/></Relationships>
</file>

<file path=word/charts/_rels/chart20.xml.rels><?xml version="1.0" encoding="UTF-8" standalone="yes"?>
<Relationships xmlns="http://schemas.openxmlformats.org/package/2006/relationships"><Relationship Id="rId3" Type="http://schemas.openxmlformats.org/officeDocument/2006/relationships/package" Target="../embeddings/Microsoft_Excel_Worksheet19.xlsx"/><Relationship Id="rId2" Type="http://schemas.microsoft.com/office/2011/relationships/chartColorStyle" Target="colors15.xml"/><Relationship Id="rId1" Type="http://schemas.microsoft.com/office/2011/relationships/chartStyle" Target="style15.xml"/></Relationships>
</file>

<file path=word/charts/_rels/chart21.xml.rels><?xml version="1.0" encoding="UTF-8" standalone="yes"?>
<Relationships xmlns="http://schemas.openxmlformats.org/package/2006/relationships"><Relationship Id="rId3" Type="http://schemas.openxmlformats.org/officeDocument/2006/relationships/package" Target="../embeddings/Microsoft_Excel_Worksheet20.xlsx"/><Relationship Id="rId2" Type="http://schemas.microsoft.com/office/2011/relationships/chartColorStyle" Target="colors16.xml"/><Relationship Id="rId1" Type="http://schemas.microsoft.com/office/2011/relationships/chartStyle" Target="style16.xml"/></Relationships>
</file>

<file path=word/charts/_rels/chart22.xml.rels><?xml version="1.0" encoding="UTF-8" standalone="yes"?>
<Relationships xmlns="http://schemas.openxmlformats.org/package/2006/relationships"><Relationship Id="rId3" Type="http://schemas.openxmlformats.org/officeDocument/2006/relationships/package" Target="../embeddings/Microsoft_Excel_Worksheet21.xlsx"/><Relationship Id="rId2" Type="http://schemas.microsoft.com/office/2011/relationships/chartColorStyle" Target="colors17.xml"/><Relationship Id="rId1" Type="http://schemas.microsoft.com/office/2011/relationships/chartStyle" Target="style17.xml"/></Relationships>
</file>

<file path=word/charts/_rels/chart23.xml.rels><?xml version="1.0" encoding="UTF-8" standalone="yes"?>
<Relationships xmlns="http://schemas.openxmlformats.org/package/2006/relationships"><Relationship Id="rId3" Type="http://schemas.openxmlformats.org/officeDocument/2006/relationships/package" Target="../embeddings/Microsoft_Excel_Worksheet22.xlsx"/><Relationship Id="rId2" Type="http://schemas.microsoft.com/office/2011/relationships/chartColorStyle" Target="colors18.xml"/><Relationship Id="rId1" Type="http://schemas.microsoft.com/office/2011/relationships/chartStyle" Target="style18.xml"/></Relationships>
</file>

<file path=word/charts/_rels/chart24.xml.rels><?xml version="1.0" encoding="UTF-8" standalone="yes"?>
<Relationships xmlns="http://schemas.openxmlformats.org/package/2006/relationships"><Relationship Id="rId3" Type="http://schemas.openxmlformats.org/officeDocument/2006/relationships/package" Target="../embeddings/Microsoft_Excel_Worksheet23.xlsx"/><Relationship Id="rId2" Type="http://schemas.microsoft.com/office/2011/relationships/chartColorStyle" Target="colors19.xml"/><Relationship Id="rId1" Type="http://schemas.microsoft.com/office/2011/relationships/chartStyle" Target="style19.xml"/></Relationships>
</file>

<file path=word/charts/_rels/chart25.xml.rels><?xml version="1.0" encoding="UTF-8" standalone="yes"?>
<Relationships xmlns="http://schemas.openxmlformats.org/package/2006/relationships"><Relationship Id="rId3" Type="http://schemas.openxmlformats.org/officeDocument/2006/relationships/package" Target="../embeddings/Microsoft_Excel_Worksheet24.xlsx"/><Relationship Id="rId2" Type="http://schemas.microsoft.com/office/2011/relationships/chartColorStyle" Target="colors20.xml"/><Relationship Id="rId1" Type="http://schemas.microsoft.com/office/2011/relationships/chartStyle" Target="style20.xml"/></Relationships>
</file>

<file path=word/charts/_rels/chart26.xml.rels><?xml version="1.0" encoding="UTF-8" standalone="yes"?>
<Relationships xmlns="http://schemas.openxmlformats.org/package/2006/relationships"><Relationship Id="rId3" Type="http://schemas.openxmlformats.org/officeDocument/2006/relationships/package" Target="../embeddings/Microsoft_Excel_Worksheet25.xlsx"/><Relationship Id="rId2" Type="http://schemas.microsoft.com/office/2011/relationships/chartColorStyle" Target="colors21.xml"/><Relationship Id="rId1" Type="http://schemas.microsoft.com/office/2011/relationships/chartStyle" Target="style21.xml"/></Relationships>
</file>

<file path=word/charts/_rels/chart27.xml.rels><?xml version="1.0" encoding="UTF-8" standalone="yes"?>
<Relationships xmlns="http://schemas.openxmlformats.org/package/2006/relationships"><Relationship Id="rId3" Type="http://schemas.openxmlformats.org/officeDocument/2006/relationships/package" Target="../embeddings/Microsoft_Excel_Worksheet26.xlsx"/><Relationship Id="rId2" Type="http://schemas.microsoft.com/office/2011/relationships/chartColorStyle" Target="colors22.xml"/><Relationship Id="rId1" Type="http://schemas.microsoft.com/office/2011/relationships/chartStyle" Target="style22.xml"/></Relationships>
</file>

<file path=word/charts/_rels/chart28.xml.rels><?xml version="1.0" encoding="UTF-8" standalone="yes"?>
<Relationships xmlns="http://schemas.openxmlformats.org/package/2006/relationships"><Relationship Id="rId1" Type="http://schemas.openxmlformats.org/officeDocument/2006/relationships/package" Target="../embeddings/Microsoft_Excel_Worksheet27.xlsx"/></Relationships>
</file>

<file path=word/charts/_rels/chart29.xml.rels><?xml version="1.0" encoding="UTF-8" standalone="yes"?>
<Relationships xmlns="http://schemas.openxmlformats.org/package/2006/relationships"><Relationship Id="rId1" Type="http://schemas.openxmlformats.org/officeDocument/2006/relationships/package" Target="../embeddings/Microsoft_Excel_Worksheet28.xlsx"/></Relationships>
</file>

<file path=word/charts/_rels/chart30.xml.rels><?xml version="1.0" encoding="UTF-8" standalone="yes"?>
<Relationships xmlns="http://schemas.openxmlformats.org/package/2006/relationships"><Relationship Id="rId2" Type="http://schemas.openxmlformats.org/officeDocument/2006/relationships/package" Target="../embeddings/Microsoft_Excel_Worksheet29.xlsx"/><Relationship Id="rId1" Type="http://schemas.openxmlformats.org/officeDocument/2006/relationships/themeOverride" Target="../theme/themeOverride5.xml"/></Relationships>
</file>

<file path=word/charts/_rels/chart31.xml.rels><?xml version="1.0" encoding="UTF-8" standalone="yes"?>
<Relationships xmlns="http://schemas.openxmlformats.org/package/2006/relationships"><Relationship Id="rId2" Type="http://schemas.openxmlformats.org/officeDocument/2006/relationships/package" Target="../embeddings/Microsoft_Excel_Worksheet30.xlsx"/><Relationship Id="rId1" Type="http://schemas.openxmlformats.org/officeDocument/2006/relationships/themeOverride" Target="../theme/themeOverride6.xml"/></Relationships>
</file>

<file path=word/charts/_rels/chart32.xml.rels><?xml version="1.0" encoding="UTF-8" standalone="yes"?>
<Relationships xmlns="http://schemas.openxmlformats.org/package/2006/relationships"><Relationship Id="rId3" Type="http://schemas.openxmlformats.org/officeDocument/2006/relationships/package" Target="../embeddings/Microsoft_Excel_Worksheet31.xlsx"/><Relationship Id="rId2" Type="http://schemas.microsoft.com/office/2011/relationships/chartColorStyle" Target="colors23.xml"/><Relationship Id="rId1" Type="http://schemas.microsoft.com/office/2011/relationships/chartStyle" Target="style23.xml"/></Relationships>
</file>

<file path=word/charts/_rels/chart33.xml.rels><?xml version="1.0" encoding="UTF-8" standalone="yes"?>
<Relationships xmlns="http://schemas.openxmlformats.org/package/2006/relationships"><Relationship Id="rId3" Type="http://schemas.openxmlformats.org/officeDocument/2006/relationships/package" Target="../embeddings/Microsoft_Excel_Worksheet32.xlsx"/><Relationship Id="rId2" Type="http://schemas.microsoft.com/office/2011/relationships/chartColorStyle" Target="colors24.xml"/><Relationship Id="rId1" Type="http://schemas.microsoft.com/office/2011/relationships/chartStyle" Target="style24.xml"/></Relationships>
</file>

<file path=word/charts/_rels/chart34.xml.rels><?xml version="1.0" encoding="UTF-8" standalone="yes"?>
<Relationships xmlns="http://schemas.openxmlformats.org/package/2006/relationships"><Relationship Id="rId3" Type="http://schemas.openxmlformats.org/officeDocument/2006/relationships/package" Target="../embeddings/Microsoft_Excel_Macro-Enabled_Worksheet.xlsm"/><Relationship Id="rId2" Type="http://schemas.microsoft.com/office/2011/relationships/chartColorStyle" Target="colors25.xml"/><Relationship Id="rId1" Type="http://schemas.microsoft.com/office/2011/relationships/chartStyle" Target="style25.xml"/></Relationships>
</file>

<file path=word/charts/_rels/chart35.xml.rels><?xml version="1.0" encoding="UTF-8" standalone="yes"?>
<Relationships xmlns="http://schemas.openxmlformats.org/package/2006/relationships"><Relationship Id="rId3" Type="http://schemas.openxmlformats.org/officeDocument/2006/relationships/package" Target="../embeddings/Microsoft_Excel_Macro-Enabled_Worksheet33.xlsm"/><Relationship Id="rId2" Type="http://schemas.microsoft.com/office/2011/relationships/chartColorStyle" Target="colors26.xml"/><Relationship Id="rId1" Type="http://schemas.microsoft.com/office/2011/relationships/chartStyle" Target="style26.xml"/></Relationships>
</file>

<file path=word/charts/_rels/chart36.xml.rels><?xml version="1.0" encoding="UTF-8" standalone="yes"?>
<Relationships xmlns="http://schemas.openxmlformats.org/package/2006/relationships"><Relationship Id="rId2" Type="http://schemas.openxmlformats.org/officeDocument/2006/relationships/package" Target="../embeddings/Microsoft_Excel_Worksheet34.xlsx"/><Relationship Id="rId1" Type="http://schemas.openxmlformats.org/officeDocument/2006/relationships/themeOverride" Target="../theme/themeOverride7.xml"/></Relationships>
</file>

<file path=word/charts/_rels/chart37.xml.rels><?xml version="1.0" encoding="UTF-8" standalone="yes"?>
<Relationships xmlns="http://schemas.openxmlformats.org/package/2006/relationships"><Relationship Id="rId3" Type="http://schemas.openxmlformats.org/officeDocument/2006/relationships/package" Target="../embeddings/Microsoft_Excel_Worksheet35.xlsx"/><Relationship Id="rId2" Type="http://schemas.microsoft.com/office/2011/relationships/chartColorStyle" Target="colors27.xml"/><Relationship Id="rId1" Type="http://schemas.microsoft.com/office/2011/relationships/chartStyle" Target="style27.xml"/></Relationships>
</file>

<file path=word/charts/_rels/chart38.xml.rels><?xml version="1.0" encoding="UTF-8" standalone="yes"?>
<Relationships xmlns="http://schemas.openxmlformats.org/package/2006/relationships"><Relationship Id="rId3" Type="http://schemas.openxmlformats.org/officeDocument/2006/relationships/package" Target="../embeddings/Microsoft_Excel_Worksheet36.xlsx"/><Relationship Id="rId2" Type="http://schemas.microsoft.com/office/2011/relationships/chartColorStyle" Target="colors28.xml"/><Relationship Id="rId1" Type="http://schemas.microsoft.com/office/2011/relationships/chartStyle" Target="style28.xml"/></Relationships>
</file>

<file path=word/charts/_rels/chart39.xml.rels><?xml version="1.0" encoding="UTF-8" standalone="yes"?>
<Relationships xmlns="http://schemas.openxmlformats.org/package/2006/relationships"><Relationship Id="rId3" Type="http://schemas.openxmlformats.org/officeDocument/2006/relationships/package" Target="../embeddings/Microsoft_Excel_Worksheet37.xlsx"/><Relationship Id="rId2" Type="http://schemas.microsoft.com/office/2011/relationships/chartColorStyle" Target="colors29.xml"/><Relationship Id="rId1" Type="http://schemas.microsoft.com/office/2011/relationships/chartStyle" Target="style29.xml"/></Relationships>
</file>

<file path=word/charts/_rels/chart40.xml.rels><?xml version="1.0" encoding="UTF-8" standalone="yes"?>
<Relationships xmlns="http://schemas.openxmlformats.org/package/2006/relationships"><Relationship Id="rId3" Type="http://schemas.openxmlformats.org/officeDocument/2006/relationships/package" Target="../embeddings/Microsoft_Excel_Worksheet38.xlsx"/><Relationship Id="rId2" Type="http://schemas.microsoft.com/office/2011/relationships/chartColorStyle" Target="colors30.xml"/><Relationship Id="rId1" Type="http://schemas.microsoft.com/office/2011/relationships/chartStyle" Target="style30.xml"/></Relationships>
</file>

<file path=word/charts/_rels/chart41.xml.rels><?xml version="1.0" encoding="UTF-8" standalone="yes"?>
<Relationships xmlns="http://schemas.openxmlformats.org/package/2006/relationships"><Relationship Id="rId3" Type="http://schemas.openxmlformats.org/officeDocument/2006/relationships/package" Target="../embeddings/Microsoft_Excel_Worksheet39.xlsx"/><Relationship Id="rId2" Type="http://schemas.microsoft.com/office/2011/relationships/chartColorStyle" Target="colors31.xml"/><Relationship Id="rId1" Type="http://schemas.microsoft.com/office/2011/relationships/chartStyle" Target="style31.xml"/></Relationships>
</file>

<file path=word/charts/_rels/chart42.xml.rels><?xml version="1.0" encoding="UTF-8" standalone="yes"?>
<Relationships xmlns="http://schemas.openxmlformats.org/package/2006/relationships"><Relationship Id="rId3" Type="http://schemas.openxmlformats.org/officeDocument/2006/relationships/package" Target="../embeddings/Microsoft_Excel_Worksheet40.xlsx"/><Relationship Id="rId2" Type="http://schemas.microsoft.com/office/2011/relationships/chartColorStyle" Target="colors32.xml"/><Relationship Id="rId1" Type="http://schemas.microsoft.com/office/2011/relationships/chartStyle" Target="style32.xml"/></Relationships>
</file>

<file path=word/charts/_rels/chart43.xml.rels><?xml version="1.0" encoding="UTF-8" standalone="yes"?>
<Relationships xmlns="http://schemas.openxmlformats.org/package/2006/relationships"><Relationship Id="rId3" Type="http://schemas.openxmlformats.org/officeDocument/2006/relationships/package" Target="../embeddings/Microsoft_Excel_Worksheet41.xlsx"/><Relationship Id="rId2" Type="http://schemas.microsoft.com/office/2011/relationships/chartColorStyle" Target="colors33.xml"/><Relationship Id="rId1" Type="http://schemas.microsoft.com/office/2011/relationships/chartStyle" Target="style33.xml"/></Relationships>
</file>

<file path=word/charts/_rels/chart44.xml.rels><?xml version="1.0" encoding="UTF-8" standalone="yes"?>
<Relationships xmlns="http://schemas.openxmlformats.org/package/2006/relationships"><Relationship Id="rId3" Type="http://schemas.openxmlformats.org/officeDocument/2006/relationships/package" Target="../embeddings/Microsoft_Excel_Worksheet42.xlsx"/><Relationship Id="rId2" Type="http://schemas.microsoft.com/office/2011/relationships/chartColorStyle" Target="colors34.xml"/><Relationship Id="rId1" Type="http://schemas.microsoft.com/office/2011/relationships/chartStyle" Target="style34.xml"/></Relationships>
</file>

<file path=word/charts/_rels/chart45.xml.rels><?xml version="1.0" encoding="UTF-8" standalone="yes"?>
<Relationships xmlns="http://schemas.openxmlformats.org/package/2006/relationships"><Relationship Id="rId3" Type="http://schemas.openxmlformats.org/officeDocument/2006/relationships/package" Target="../embeddings/Microsoft_Excel_Worksheet43.xlsx"/><Relationship Id="rId2" Type="http://schemas.microsoft.com/office/2011/relationships/chartColorStyle" Target="colors35.xml"/><Relationship Id="rId1" Type="http://schemas.microsoft.com/office/2011/relationships/chartStyle" Target="style35.xml"/></Relationships>
</file>

<file path=word/charts/_rels/chart46.xml.rels><?xml version="1.0" encoding="UTF-8" standalone="yes"?>
<Relationships xmlns="http://schemas.openxmlformats.org/package/2006/relationships"><Relationship Id="rId3" Type="http://schemas.openxmlformats.org/officeDocument/2006/relationships/package" Target="../embeddings/Microsoft_Excel_Worksheet44.xlsx"/><Relationship Id="rId2" Type="http://schemas.microsoft.com/office/2011/relationships/chartColorStyle" Target="colors36.xml"/><Relationship Id="rId1" Type="http://schemas.microsoft.com/office/2011/relationships/chartStyle" Target="style36.xml"/></Relationships>
</file>

<file path=word/charts/_rels/chart47.xml.rels><?xml version="1.0" encoding="UTF-8" standalone="yes"?>
<Relationships xmlns="http://schemas.openxmlformats.org/package/2006/relationships"><Relationship Id="rId3" Type="http://schemas.openxmlformats.org/officeDocument/2006/relationships/package" Target="../embeddings/Microsoft_Excel_Worksheet45.xlsx"/><Relationship Id="rId2" Type="http://schemas.microsoft.com/office/2011/relationships/chartColorStyle" Target="colors37.xml"/><Relationship Id="rId1" Type="http://schemas.microsoft.com/office/2011/relationships/chartStyle" Target="style37.xml"/></Relationships>
</file>

<file path=word/charts/_rels/chart48.xml.rels><?xml version="1.0" encoding="UTF-8" standalone="yes"?>
<Relationships xmlns="http://schemas.openxmlformats.org/package/2006/relationships"><Relationship Id="rId3" Type="http://schemas.openxmlformats.org/officeDocument/2006/relationships/package" Target="../embeddings/Microsoft_Excel_Worksheet46.xlsx"/><Relationship Id="rId2" Type="http://schemas.microsoft.com/office/2011/relationships/chartColorStyle" Target="colors38.xml"/><Relationship Id="rId1" Type="http://schemas.microsoft.com/office/2011/relationships/chartStyle" Target="style38.xml"/></Relationships>
</file>

<file path=word/charts/_rels/chart49.xml.rels><?xml version="1.0" encoding="UTF-8" standalone="yes"?>
<Relationships xmlns="http://schemas.openxmlformats.org/package/2006/relationships"><Relationship Id="rId1" Type="http://schemas.openxmlformats.org/officeDocument/2006/relationships/package" Target="../embeddings/Microsoft_Excel_Worksheet47.xlsx"/></Relationships>
</file>

<file path=word/charts/_rels/chart50.xml.rels><?xml version="1.0" encoding="UTF-8" standalone="yes"?>
<Relationships xmlns="http://schemas.openxmlformats.org/package/2006/relationships"><Relationship Id="rId1" Type="http://schemas.openxmlformats.org/officeDocument/2006/relationships/package" Target="../embeddings/Microsoft_Excel_Worksheet48.xlsx"/></Relationships>
</file>

<file path=word/charts/_rels/chart51.xml.rels><?xml version="1.0" encoding="UTF-8" standalone="yes"?>
<Relationships xmlns="http://schemas.openxmlformats.org/package/2006/relationships"><Relationship Id="rId3" Type="http://schemas.openxmlformats.org/officeDocument/2006/relationships/package" Target="../embeddings/Microsoft_Excel_Worksheet49.xlsx"/><Relationship Id="rId2" Type="http://schemas.microsoft.com/office/2011/relationships/chartColorStyle" Target="colors39.xml"/><Relationship Id="rId1" Type="http://schemas.microsoft.com/office/2011/relationships/chartStyle" Target="style39.xml"/></Relationships>
</file>

<file path=word/charts/_rels/chart52.xml.rels><?xml version="1.0" encoding="UTF-8" standalone="yes"?>
<Relationships xmlns="http://schemas.openxmlformats.org/package/2006/relationships"><Relationship Id="rId3" Type="http://schemas.openxmlformats.org/officeDocument/2006/relationships/package" Target="../embeddings/Microsoft_Excel_Worksheet50.xlsx"/><Relationship Id="rId2" Type="http://schemas.microsoft.com/office/2011/relationships/chartColorStyle" Target="colors40.xml"/><Relationship Id="rId1" Type="http://schemas.microsoft.com/office/2011/relationships/chartStyle" Target="style40.xml"/></Relationships>
</file>

<file path=word/charts/_rels/chart53.xml.rels><?xml version="1.0" encoding="UTF-8" standalone="yes"?>
<Relationships xmlns="http://schemas.openxmlformats.org/package/2006/relationships"><Relationship Id="rId3" Type="http://schemas.openxmlformats.org/officeDocument/2006/relationships/package" Target="../embeddings/Microsoft_Excel_Worksheet51.xlsx"/><Relationship Id="rId2" Type="http://schemas.microsoft.com/office/2011/relationships/chartColorStyle" Target="colors41.xml"/><Relationship Id="rId1" Type="http://schemas.microsoft.com/office/2011/relationships/chartStyle" Target="style41.xml"/></Relationships>
</file>

<file path=word/charts/_rels/chart54.xml.rels><?xml version="1.0" encoding="UTF-8" standalone="yes"?>
<Relationships xmlns="http://schemas.openxmlformats.org/package/2006/relationships"><Relationship Id="rId3" Type="http://schemas.openxmlformats.org/officeDocument/2006/relationships/package" Target="../embeddings/Microsoft_Excel_Worksheet52.xlsx"/><Relationship Id="rId2" Type="http://schemas.microsoft.com/office/2011/relationships/chartColorStyle" Target="colors42.xml"/><Relationship Id="rId1" Type="http://schemas.microsoft.com/office/2011/relationships/chartStyle" Target="style4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0.15932507280074956"/>
          <c:y val="3.888888888888889E-2"/>
          <c:w val="0.81841439056817988"/>
          <c:h val="0.59885901634309358"/>
        </c:manualLayout>
      </c:layout>
      <c:barChart>
        <c:barDir val="col"/>
        <c:grouping val="clustered"/>
        <c:varyColors val="0"/>
        <c:ser>
          <c:idx val="0"/>
          <c:order val="0"/>
          <c:tx>
            <c:strRef>
              <c:f>Sheet1!$B$1</c:f>
              <c:strCache>
                <c:ptCount val="1"/>
                <c:pt idx="0">
                  <c:v>Série 1</c:v>
                </c:pt>
              </c:strCache>
            </c:strRef>
          </c:tx>
          <c:spPr>
            <a:solidFill>
              <a:srgbClr val="FA3C4B"/>
            </a:solidFill>
            <a:ln>
              <a:noFill/>
            </a:ln>
            <a:effectLst/>
          </c:spPr>
          <c:invertIfNegative val="0"/>
          <c:dLbls>
            <c:spPr>
              <a:noFill/>
              <a:ln>
                <a:noFill/>
              </a:ln>
              <a:effectLst/>
            </c:spPr>
            <c:txPr>
              <a:bodyPr rot="-5400000" spcFirstLastPara="1" vertOverflow="ellipsis" wrap="square" anchor="ctr" anchorCtr="1"/>
              <a:lstStyle/>
              <a:p>
                <a:pPr>
                  <a:defRPr sz="700" b="1"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Sheet1!$A$2:$A$13</c:f>
              <c:strCache>
                <c:ptCount val="12"/>
                <c:pt idx="0">
                  <c:v>Total</c:v>
                </c:pt>
                <c:pt idx="2">
                  <c:v>Filles</c:v>
                </c:pt>
                <c:pt idx="3">
                  <c:v>Garçons</c:v>
                </c:pt>
                <c:pt idx="5">
                  <c:v>Rural</c:v>
                </c:pt>
                <c:pt idx="6">
                  <c:v>Urbain</c:v>
                </c:pt>
                <c:pt idx="8">
                  <c:v>Région 1</c:v>
                </c:pt>
                <c:pt idx="9">
                  <c:v>Région 2</c:v>
                </c:pt>
                <c:pt idx="10">
                  <c:v>Région 3</c:v>
                </c:pt>
                <c:pt idx="11">
                  <c:v>Région 4</c:v>
                </c:pt>
              </c:strCache>
            </c:strRef>
          </c:cat>
          <c:val>
            <c:numRef>
              <c:f>Sheet1!$B$2:$B$13</c:f>
              <c:numCache>
                <c:formatCode>General</c:formatCode>
                <c:ptCount val="12"/>
                <c:pt idx="0">
                  <c:v>20</c:v>
                </c:pt>
                <c:pt idx="2">
                  <c:v>20</c:v>
                </c:pt>
                <c:pt idx="3">
                  <c:v>20</c:v>
                </c:pt>
                <c:pt idx="5">
                  <c:v>20</c:v>
                </c:pt>
                <c:pt idx="6">
                  <c:v>20</c:v>
                </c:pt>
                <c:pt idx="8">
                  <c:v>20</c:v>
                </c:pt>
                <c:pt idx="9">
                  <c:v>20</c:v>
                </c:pt>
                <c:pt idx="10">
                  <c:v>20</c:v>
                </c:pt>
                <c:pt idx="11">
                  <c:v>20</c:v>
                </c:pt>
              </c:numCache>
            </c:numRef>
          </c:val>
          <c:extLst>
            <c:ext xmlns:c16="http://schemas.microsoft.com/office/drawing/2014/chart" uri="{C3380CC4-5D6E-409C-BE32-E72D297353CC}">
              <c16:uniqueId val="{00000000-C47D-4160-9EE5-A26D32E4C834}"/>
            </c:ext>
          </c:extLst>
        </c:ser>
        <c:dLbls>
          <c:showLegendKey val="0"/>
          <c:showVal val="0"/>
          <c:showCatName val="0"/>
          <c:showSerName val="0"/>
          <c:showPercent val="0"/>
          <c:showBubbleSize val="0"/>
        </c:dLbls>
        <c:gapWidth val="51"/>
        <c:axId val="592414640"/>
        <c:axId val="592414968"/>
      </c:barChart>
      <c:catAx>
        <c:axId val="592414640"/>
        <c:scaling>
          <c:orientation val="minMax"/>
        </c:scaling>
        <c:delete val="0"/>
        <c:axPos val="b"/>
        <c:title>
          <c:tx>
            <c:rich>
              <a:bodyPr rot="0" spcFirstLastPara="1" vertOverflow="ellipsis" vert="horz" wrap="square" anchor="ctr" anchorCtr="1"/>
              <a:lstStyle/>
              <a:p>
                <a:pPr>
                  <a:defRPr sz="700" b="1"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r>
                  <a:rPr lang="fr-FR" b="1"/>
                  <a:t>Enfants astreints au travail des enfants</a:t>
                </a:r>
                <a:br>
                  <a:rPr lang="fr-FR" b="1"/>
                </a:br>
                <a:r>
                  <a:rPr lang="fr-FR" b="1"/>
                  <a:t>à abolir</a:t>
                </a:r>
              </a:p>
            </c:rich>
          </c:tx>
          <c:overlay val="0"/>
          <c:spPr>
            <a:noFill/>
            <a:ln>
              <a:noFill/>
            </a:ln>
            <a:effectLst/>
          </c:spPr>
          <c:txPr>
            <a:bodyPr rot="0" spcFirstLastPara="1" vertOverflow="ellipsis" vert="horz" wrap="square" anchor="ctr" anchorCtr="1"/>
            <a:lstStyle/>
            <a:p>
              <a:pPr>
                <a:defRPr sz="700" b="1"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General" sourceLinked="1"/>
        <c:majorTickMark val="none"/>
        <c:minorTickMark val="none"/>
        <c:tickLblPos val="nextTo"/>
        <c:spPr>
          <a:noFill/>
          <a:ln w="9525" cap="flat" cmpd="sng" algn="ctr">
            <a:noFill/>
            <a:round/>
          </a:ln>
          <a:effectLst/>
        </c:spPr>
        <c:txPr>
          <a:bodyPr rot="-5400000" spcFirstLastPara="1" vertOverflow="ellipsis" wrap="square" anchor="ctr" anchorCtr="1"/>
          <a:lstStyle/>
          <a:p>
            <a:pPr>
              <a:defRPr sz="700" b="0"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592414968"/>
        <c:crosses val="autoZero"/>
        <c:auto val="1"/>
        <c:lblAlgn val="ctr"/>
        <c:lblOffset val="100"/>
        <c:noMultiLvlLbl val="0"/>
      </c:catAx>
      <c:valAx>
        <c:axId val="592414968"/>
        <c:scaling>
          <c:orientation val="minMax"/>
        </c:scaling>
        <c:delete val="0"/>
        <c:axPos val="l"/>
        <c:title>
          <c:tx>
            <c:rich>
              <a:bodyPr rot="-5400000" spcFirstLastPara="1" vertOverflow="ellipsis" vert="horz" wrap="square" anchor="ctr" anchorCtr="1"/>
              <a:lstStyle/>
              <a:p>
                <a:pPr>
                  <a:defRPr sz="700" b="1"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r>
                  <a:rPr lang="fr-FR" b="1"/>
                  <a:t>Pourcentage</a:t>
                </a:r>
              </a:p>
            </c:rich>
          </c:tx>
          <c:overlay val="0"/>
          <c:spPr>
            <a:noFill/>
            <a:ln>
              <a:noFill/>
            </a:ln>
            <a:effectLst/>
          </c:spPr>
          <c:txPr>
            <a:bodyPr rot="-5400000" spcFirstLastPara="1" vertOverflow="ellipsis" vert="horz" wrap="square" anchor="ctr" anchorCtr="1"/>
            <a:lstStyle/>
            <a:p>
              <a:pPr>
                <a:defRPr sz="700" b="1"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General" sourceLinked="1"/>
        <c:majorTickMark val="out"/>
        <c:minorTickMark val="none"/>
        <c:tickLblPos val="nextTo"/>
        <c:spPr>
          <a:noFill/>
          <a:ln w="3175">
            <a:solidFill>
              <a:schemeClr val="bg2">
                <a:lumMod val="10000"/>
              </a:schemeClr>
            </a:solidFill>
          </a:ln>
          <a:effectLst/>
        </c:spPr>
        <c:txPr>
          <a:bodyPr rot="-60000000" spcFirstLastPara="1" vertOverflow="ellipsis" vert="horz" wrap="square" anchor="ctr" anchorCtr="1"/>
          <a:lstStyle/>
          <a:p>
            <a:pPr>
              <a:defRPr sz="700" b="0"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59241464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700">
          <a:solidFill>
            <a:schemeClr val="tx2"/>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960520644248692"/>
          <c:y val="3.888888888888889E-2"/>
          <c:w val="0.80813425692644247"/>
          <c:h val="0.58975459700190536"/>
        </c:manualLayout>
      </c:layout>
      <c:barChart>
        <c:barDir val="col"/>
        <c:grouping val="clustered"/>
        <c:varyColors val="0"/>
        <c:ser>
          <c:idx val="0"/>
          <c:order val="0"/>
          <c:tx>
            <c:strRef>
              <c:f>Sheet1!$B$1</c:f>
              <c:strCache>
                <c:ptCount val="1"/>
                <c:pt idx="0">
                  <c:v>Série 1</c:v>
                </c:pt>
              </c:strCache>
            </c:strRef>
          </c:tx>
          <c:spPr>
            <a:solidFill>
              <a:srgbClr val="1E2DBE"/>
            </a:solidFill>
            <a:ln>
              <a:noFill/>
            </a:ln>
            <a:effectLst/>
          </c:spPr>
          <c:invertIfNegative val="0"/>
          <c:dLbls>
            <c:spPr>
              <a:noFill/>
              <a:ln>
                <a:noFill/>
              </a:ln>
              <a:effectLst/>
            </c:spPr>
            <c:txPr>
              <a:bodyPr rot="-5400000" spcFirstLastPara="1" vertOverflow="ellipsis" wrap="square" anchor="ctr" anchorCtr="1"/>
              <a:lstStyle/>
              <a:p>
                <a:pPr>
                  <a:defRPr sz="700" b="1"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Sheet1!$A$2:$A$13</c:f>
              <c:strCache>
                <c:ptCount val="12"/>
                <c:pt idx="0">
                  <c:v>Total</c:v>
                </c:pt>
                <c:pt idx="2">
                  <c:v>Filles</c:v>
                </c:pt>
                <c:pt idx="3">
                  <c:v>Garçons</c:v>
                </c:pt>
                <c:pt idx="5">
                  <c:v>Rural</c:v>
                </c:pt>
                <c:pt idx="6">
                  <c:v>Urbain</c:v>
                </c:pt>
                <c:pt idx="8">
                  <c:v>Région 1</c:v>
                </c:pt>
                <c:pt idx="9">
                  <c:v>Région 2</c:v>
                </c:pt>
                <c:pt idx="10">
                  <c:v>Région 3</c:v>
                </c:pt>
                <c:pt idx="11">
                  <c:v>Région 4</c:v>
                </c:pt>
              </c:strCache>
            </c:strRef>
          </c:cat>
          <c:val>
            <c:numRef>
              <c:f>Sheet1!$B$2:$B$13</c:f>
              <c:numCache>
                <c:formatCode>General</c:formatCode>
                <c:ptCount val="12"/>
                <c:pt idx="0">
                  <c:v>200</c:v>
                </c:pt>
                <c:pt idx="2">
                  <c:v>200</c:v>
                </c:pt>
                <c:pt idx="3">
                  <c:v>200</c:v>
                </c:pt>
                <c:pt idx="5">
                  <c:v>200</c:v>
                </c:pt>
                <c:pt idx="6">
                  <c:v>200</c:v>
                </c:pt>
                <c:pt idx="8">
                  <c:v>200</c:v>
                </c:pt>
                <c:pt idx="9">
                  <c:v>200</c:v>
                </c:pt>
                <c:pt idx="10">
                  <c:v>200</c:v>
                </c:pt>
                <c:pt idx="11">
                  <c:v>200</c:v>
                </c:pt>
              </c:numCache>
            </c:numRef>
          </c:val>
          <c:extLst>
            <c:ext xmlns:c16="http://schemas.microsoft.com/office/drawing/2014/chart" uri="{C3380CC4-5D6E-409C-BE32-E72D297353CC}">
              <c16:uniqueId val="{00000000-7EC8-4A5A-BC70-E93AC854246F}"/>
            </c:ext>
          </c:extLst>
        </c:ser>
        <c:dLbls>
          <c:showLegendKey val="0"/>
          <c:showVal val="0"/>
          <c:showCatName val="0"/>
          <c:showSerName val="0"/>
          <c:showPercent val="0"/>
          <c:showBubbleSize val="0"/>
        </c:dLbls>
        <c:gapWidth val="51"/>
        <c:axId val="592414640"/>
        <c:axId val="592414968"/>
      </c:barChart>
      <c:catAx>
        <c:axId val="592414640"/>
        <c:scaling>
          <c:orientation val="minMax"/>
        </c:scaling>
        <c:delete val="0"/>
        <c:axPos val="b"/>
        <c:title>
          <c:tx>
            <c:rich>
              <a:bodyPr rot="0" spcFirstLastPara="1" vertOverflow="ellipsis" vert="horz" wrap="square" anchor="ctr" anchorCtr="1"/>
              <a:lstStyle/>
              <a:p>
                <a:pPr>
                  <a:defRPr sz="700" b="1"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r>
                  <a:rPr lang="fr-FR" b="1"/>
                  <a:t>Enfants astreints au travail des enfants</a:t>
                </a:r>
                <a:br>
                  <a:rPr lang="fr-FR" b="1"/>
                </a:br>
                <a:r>
                  <a:rPr lang="fr-FR" b="1"/>
                  <a:t>à abolir</a:t>
                </a:r>
              </a:p>
            </c:rich>
          </c:tx>
          <c:overlay val="0"/>
          <c:spPr>
            <a:noFill/>
            <a:ln>
              <a:noFill/>
            </a:ln>
            <a:effectLst/>
          </c:spPr>
          <c:txPr>
            <a:bodyPr rot="0" spcFirstLastPara="1" vertOverflow="ellipsis" vert="horz" wrap="square" anchor="ctr" anchorCtr="1"/>
            <a:lstStyle/>
            <a:p>
              <a:pPr>
                <a:defRPr sz="700" b="1"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General" sourceLinked="1"/>
        <c:majorTickMark val="none"/>
        <c:minorTickMark val="none"/>
        <c:tickLblPos val="nextTo"/>
        <c:spPr>
          <a:noFill/>
          <a:ln w="9525" cap="flat" cmpd="sng" algn="ctr">
            <a:noFill/>
            <a:round/>
          </a:ln>
          <a:effectLst/>
        </c:spPr>
        <c:txPr>
          <a:bodyPr rot="-5400000" spcFirstLastPara="1" vertOverflow="ellipsis" wrap="square" anchor="ctr" anchorCtr="1"/>
          <a:lstStyle/>
          <a:p>
            <a:pPr>
              <a:defRPr sz="700" b="0"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592414968"/>
        <c:crosses val="autoZero"/>
        <c:auto val="1"/>
        <c:lblAlgn val="ctr"/>
        <c:lblOffset val="100"/>
        <c:noMultiLvlLbl val="0"/>
      </c:catAx>
      <c:valAx>
        <c:axId val="592414968"/>
        <c:scaling>
          <c:orientation val="minMax"/>
        </c:scaling>
        <c:delete val="0"/>
        <c:axPos val="l"/>
        <c:title>
          <c:tx>
            <c:rich>
              <a:bodyPr rot="-5400000" spcFirstLastPara="1" vertOverflow="ellipsis" vert="horz" wrap="square" anchor="ctr" anchorCtr="1"/>
              <a:lstStyle/>
              <a:p>
                <a:pPr>
                  <a:defRPr sz="700" b="1"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r>
                  <a:rPr lang="fr-FR" b="1"/>
                  <a:t>Nombre (milliers)</a:t>
                </a:r>
              </a:p>
            </c:rich>
          </c:tx>
          <c:overlay val="0"/>
          <c:spPr>
            <a:noFill/>
            <a:ln>
              <a:noFill/>
            </a:ln>
            <a:effectLst/>
          </c:spPr>
          <c:txPr>
            <a:bodyPr rot="-5400000" spcFirstLastPara="1" vertOverflow="ellipsis" vert="horz" wrap="square" anchor="ctr" anchorCtr="1"/>
            <a:lstStyle/>
            <a:p>
              <a:pPr>
                <a:defRPr sz="700" b="1"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General" sourceLinked="1"/>
        <c:majorTickMark val="out"/>
        <c:minorTickMark val="none"/>
        <c:tickLblPos val="nextTo"/>
        <c:spPr>
          <a:noFill/>
          <a:ln w="3175">
            <a:solidFill>
              <a:schemeClr val="bg2">
                <a:lumMod val="10000"/>
              </a:schemeClr>
            </a:solidFill>
          </a:ln>
          <a:effectLst/>
        </c:spPr>
        <c:txPr>
          <a:bodyPr rot="-60000000" spcFirstLastPara="1" vertOverflow="ellipsis" vert="horz" wrap="square" anchor="ctr" anchorCtr="1"/>
          <a:lstStyle/>
          <a:p>
            <a:pPr>
              <a:defRPr sz="700" b="0"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59241464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700">
          <a:solidFill>
            <a:schemeClr val="tx2"/>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0.14904493915901218"/>
          <c:y val="3.888888888888889E-2"/>
          <c:w val="0.8029941901055736"/>
          <c:h val="0.82370341207349085"/>
        </c:manualLayout>
      </c:layout>
      <c:barChart>
        <c:barDir val="col"/>
        <c:grouping val="clustered"/>
        <c:varyColors val="0"/>
        <c:ser>
          <c:idx val="0"/>
          <c:order val="0"/>
          <c:tx>
            <c:strRef>
              <c:f>Sheet1!$B$1</c:f>
              <c:strCache>
                <c:ptCount val="1"/>
                <c:pt idx="0">
                  <c:v>Total</c:v>
                </c:pt>
              </c:strCache>
            </c:strRef>
          </c:tx>
          <c:spPr>
            <a:solidFill>
              <a:srgbClr val="FA3C4B"/>
            </a:solidFill>
            <a:ln>
              <a:noFill/>
            </a:ln>
            <a:effectLst/>
          </c:spPr>
          <c:invertIfNegative val="0"/>
          <c:cat>
            <c:strRef>
              <c:f>Sheet1!$A$2:$A$14</c:f>
              <c:strCache>
                <c:ptCount val="13"/>
                <c:pt idx="0">
                  <c:v>5</c:v>
                </c:pt>
                <c:pt idx="1">
                  <c:v>6</c:v>
                </c:pt>
                <c:pt idx="2">
                  <c:v>7</c:v>
                </c:pt>
                <c:pt idx="3">
                  <c:v>8</c:v>
                </c:pt>
                <c:pt idx="4">
                  <c:v>9</c:v>
                </c:pt>
                <c:pt idx="5">
                  <c:v>10</c:v>
                </c:pt>
                <c:pt idx="6">
                  <c:v>11</c:v>
                </c:pt>
                <c:pt idx="7">
                  <c:v>12</c:v>
                </c:pt>
                <c:pt idx="8">
                  <c:v>13</c:v>
                </c:pt>
                <c:pt idx="9">
                  <c:v>14</c:v>
                </c:pt>
                <c:pt idx="10">
                  <c:v>15</c:v>
                </c:pt>
                <c:pt idx="11">
                  <c:v>16</c:v>
                </c:pt>
                <c:pt idx="12">
                  <c:v>17</c:v>
                </c:pt>
              </c:strCache>
            </c:strRef>
          </c:cat>
          <c:val>
            <c:numRef>
              <c:f>Sheet1!$B$2:$B$14</c:f>
              <c:numCache>
                <c:formatCode>General</c:formatCode>
                <c:ptCount val="13"/>
                <c:pt idx="0">
                  <c:v>17.5</c:v>
                </c:pt>
                <c:pt idx="1">
                  <c:v>17.5</c:v>
                </c:pt>
                <c:pt idx="2">
                  <c:v>17.5</c:v>
                </c:pt>
                <c:pt idx="3">
                  <c:v>17.5</c:v>
                </c:pt>
                <c:pt idx="4">
                  <c:v>17.5</c:v>
                </c:pt>
                <c:pt idx="5">
                  <c:v>17.5</c:v>
                </c:pt>
                <c:pt idx="6">
                  <c:v>17.5</c:v>
                </c:pt>
                <c:pt idx="7">
                  <c:v>17.5</c:v>
                </c:pt>
                <c:pt idx="8">
                  <c:v>17.5</c:v>
                </c:pt>
                <c:pt idx="9">
                  <c:v>17.5</c:v>
                </c:pt>
                <c:pt idx="10">
                  <c:v>17.5</c:v>
                </c:pt>
                <c:pt idx="11">
                  <c:v>17.5</c:v>
                </c:pt>
                <c:pt idx="12">
                  <c:v>17.5</c:v>
                </c:pt>
              </c:numCache>
            </c:numRef>
          </c:val>
          <c:extLst>
            <c:ext xmlns:c16="http://schemas.microsoft.com/office/drawing/2014/chart" uri="{C3380CC4-5D6E-409C-BE32-E72D297353CC}">
              <c16:uniqueId val="{00000000-A07A-4720-B365-303766BC5EDF}"/>
            </c:ext>
          </c:extLst>
        </c:ser>
        <c:dLbls>
          <c:showLegendKey val="0"/>
          <c:showVal val="0"/>
          <c:showCatName val="0"/>
          <c:showSerName val="0"/>
          <c:showPercent val="0"/>
          <c:showBubbleSize val="0"/>
        </c:dLbls>
        <c:gapWidth val="51"/>
        <c:axId val="592414640"/>
        <c:axId val="592414968"/>
      </c:barChart>
      <c:lineChart>
        <c:grouping val="standard"/>
        <c:varyColors val="0"/>
        <c:ser>
          <c:idx val="1"/>
          <c:order val="1"/>
          <c:tx>
            <c:strRef>
              <c:f>Sheet1!$C$1</c:f>
              <c:strCache>
                <c:ptCount val="1"/>
                <c:pt idx="0">
                  <c:v>Garçons</c:v>
                </c:pt>
              </c:strCache>
            </c:strRef>
          </c:tx>
          <c:spPr>
            <a:ln w="28575" cap="rnd">
              <a:noFill/>
              <a:round/>
            </a:ln>
            <a:effectLst/>
          </c:spPr>
          <c:marker>
            <c:symbol val="circle"/>
            <c:size val="5"/>
            <c:spPr>
              <a:solidFill>
                <a:srgbClr val="FFCD2D"/>
              </a:solidFill>
              <a:ln w="9525">
                <a:solidFill>
                  <a:srgbClr val="FFCD2D"/>
                </a:solidFill>
              </a:ln>
              <a:effectLst/>
            </c:spPr>
          </c:marker>
          <c:cat>
            <c:strRef>
              <c:f>Sheet1!$A$2:$A$14</c:f>
              <c:strCache>
                <c:ptCount val="13"/>
                <c:pt idx="0">
                  <c:v>5</c:v>
                </c:pt>
                <c:pt idx="1">
                  <c:v>6</c:v>
                </c:pt>
                <c:pt idx="2">
                  <c:v>7</c:v>
                </c:pt>
                <c:pt idx="3">
                  <c:v>8</c:v>
                </c:pt>
                <c:pt idx="4">
                  <c:v>9</c:v>
                </c:pt>
                <c:pt idx="5">
                  <c:v>10</c:v>
                </c:pt>
                <c:pt idx="6">
                  <c:v>11</c:v>
                </c:pt>
                <c:pt idx="7">
                  <c:v>12</c:v>
                </c:pt>
                <c:pt idx="8">
                  <c:v>13</c:v>
                </c:pt>
                <c:pt idx="9">
                  <c:v>14</c:v>
                </c:pt>
                <c:pt idx="10">
                  <c:v>15</c:v>
                </c:pt>
                <c:pt idx="11">
                  <c:v>16</c:v>
                </c:pt>
                <c:pt idx="12">
                  <c:v>17</c:v>
                </c:pt>
              </c:strCache>
            </c:strRef>
          </c:cat>
          <c:val>
            <c:numRef>
              <c:f>Sheet1!$C$2:$C$14</c:f>
              <c:numCache>
                <c:formatCode>General</c:formatCode>
                <c:ptCount val="13"/>
                <c:pt idx="0">
                  <c:v>20</c:v>
                </c:pt>
                <c:pt idx="1">
                  <c:v>20</c:v>
                </c:pt>
                <c:pt idx="2">
                  <c:v>20</c:v>
                </c:pt>
                <c:pt idx="3">
                  <c:v>20</c:v>
                </c:pt>
                <c:pt idx="4">
                  <c:v>20</c:v>
                </c:pt>
                <c:pt idx="5">
                  <c:v>20</c:v>
                </c:pt>
                <c:pt idx="6">
                  <c:v>20</c:v>
                </c:pt>
                <c:pt idx="7">
                  <c:v>20</c:v>
                </c:pt>
                <c:pt idx="8">
                  <c:v>20</c:v>
                </c:pt>
                <c:pt idx="9">
                  <c:v>20</c:v>
                </c:pt>
                <c:pt idx="10">
                  <c:v>20</c:v>
                </c:pt>
                <c:pt idx="11">
                  <c:v>20</c:v>
                </c:pt>
                <c:pt idx="12">
                  <c:v>20</c:v>
                </c:pt>
              </c:numCache>
            </c:numRef>
          </c:val>
          <c:smooth val="0"/>
          <c:extLst>
            <c:ext xmlns:c16="http://schemas.microsoft.com/office/drawing/2014/chart" uri="{C3380CC4-5D6E-409C-BE32-E72D297353CC}">
              <c16:uniqueId val="{00000001-A07A-4720-B365-303766BC5EDF}"/>
            </c:ext>
          </c:extLst>
        </c:ser>
        <c:ser>
          <c:idx val="2"/>
          <c:order val="2"/>
          <c:tx>
            <c:strRef>
              <c:f>Sheet1!$D$1</c:f>
              <c:strCache>
                <c:ptCount val="1"/>
                <c:pt idx="0">
                  <c:v>Filles</c:v>
                </c:pt>
              </c:strCache>
            </c:strRef>
          </c:tx>
          <c:spPr>
            <a:ln w="28575" cap="rnd">
              <a:noFill/>
              <a:round/>
            </a:ln>
            <a:effectLst/>
          </c:spPr>
          <c:marker>
            <c:symbol val="triangle"/>
            <c:size val="5"/>
            <c:spPr>
              <a:solidFill>
                <a:srgbClr val="1E2DBE"/>
              </a:solidFill>
              <a:ln w="9525">
                <a:solidFill>
                  <a:srgbClr val="1E2DBE"/>
                </a:solidFill>
              </a:ln>
              <a:effectLst/>
            </c:spPr>
          </c:marker>
          <c:cat>
            <c:strRef>
              <c:f>Sheet1!$A$2:$A$14</c:f>
              <c:strCache>
                <c:ptCount val="13"/>
                <c:pt idx="0">
                  <c:v>5</c:v>
                </c:pt>
                <c:pt idx="1">
                  <c:v>6</c:v>
                </c:pt>
                <c:pt idx="2">
                  <c:v>7</c:v>
                </c:pt>
                <c:pt idx="3">
                  <c:v>8</c:v>
                </c:pt>
                <c:pt idx="4">
                  <c:v>9</c:v>
                </c:pt>
                <c:pt idx="5">
                  <c:v>10</c:v>
                </c:pt>
                <c:pt idx="6">
                  <c:v>11</c:v>
                </c:pt>
                <c:pt idx="7">
                  <c:v>12</c:v>
                </c:pt>
                <c:pt idx="8">
                  <c:v>13</c:v>
                </c:pt>
                <c:pt idx="9">
                  <c:v>14</c:v>
                </c:pt>
                <c:pt idx="10">
                  <c:v>15</c:v>
                </c:pt>
                <c:pt idx="11">
                  <c:v>16</c:v>
                </c:pt>
                <c:pt idx="12">
                  <c:v>17</c:v>
                </c:pt>
              </c:strCache>
            </c:strRef>
          </c:cat>
          <c:val>
            <c:numRef>
              <c:f>Sheet1!$D$2:$D$14</c:f>
              <c:numCache>
                <c:formatCode>General</c:formatCode>
                <c:ptCount val="13"/>
                <c:pt idx="0">
                  <c:v>15</c:v>
                </c:pt>
                <c:pt idx="1">
                  <c:v>15</c:v>
                </c:pt>
                <c:pt idx="2">
                  <c:v>15</c:v>
                </c:pt>
                <c:pt idx="3">
                  <c:v>15</c:v>
                </c:pt>
                <c:pt idx="4">
                  <c:v>15</c:v>
                </c:pt>
                <c:pt idx="5">
                  <c:v>15</c:v>
                </c:pt>
                <c:pt idx="6">
                  <c:v>15</c:v>
                </c:pt>
                <c:pt idx="7">
                  <c:v>15</c:v>
                </c:pt>
                <c:pt idx="8">
                  <c:v>15</c:v>
                </c:pt>
                <c:pt idx="9">
                  <c:v>15</c:v>
                </c:pt>
                <c:pt idx="10">
                  <c:v>15</c:v>
                </c:pt>
                <c:pt idx="11">
                  <c:v>15</c:v>
                </c:pt>
                <c:pt idx="12">
                  <c:v>15</c:v>
                </c:pt>
              </c:numCache>
            </c:numRef>
          </c:val>
          <c:smooth val="0"/>
          <c:extLst>
            <c:ext xmlns:c16="http://schemas.microsoft.com/office/drawing/2014/chart" uri="{C3380CC4-5D6E-409C-BE32-E72D297353CC}">
              <c16:uniqueId val="{00000002-A07A-4720-B365-303766BC5EDF}"/>
            </c:ext>
          </c:extLst>
        </c:ser>
        <c:dLbls>
          <c:showLegendKey val="0"/>
          <c:showVal val="0"/>
          <c:showCatName val="0"/>
          <c:showSerName val="0"/>
          <c:showPercent val="0"/>
          <c:showBubbleSize val="0"/>
        </c:dLbls>
        <c:marker val="1"/>
        <c:smooth val="0"/>
        <c:axId val="592414640"/>
        <c:axId val="592414968"/>
      </c:lineChart>
      <c:catAx>
        <c:axId val="592414640"/>
        <c:scaling>
          <c:orientation val="minMax"/>
        </c:scaling>
        <c:delete val="0"/>
        <c:axPos val="b"/>
        <c:title>
          <c:tx>
            <c:rich>
              <a:bodyPr rot="0" spcFirstLastPara="1" vertOverflow="ellipsis" vert="horz" wrap="square" anchor="ctr" anchorCtr="1"/>
              <a:lstStyle/>
              <a:p>
                <a:pPr>
                  <a:defRPr sz="700" b="1"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r>
                  <a:rPr lang="fr-FR" b="1"/>
                  <a:t>Âge en années</a:t>
                </a:r>
              </a:p>
            </c:rich>
          </c:tx>
          <c:overlay val="0"/>
          <c:spPr>
            <a:noFill/>
            <a:ln>
              <a:noFill/>
            </a:ln>
            <a:effectLst/>
          </c:spPr>
          <c:txPr>
            <a:bodyPr rot="0" spcFirstLastPara="1" vertOverflow="ellipsis" vert="horz" wrap="square" anchor="ctr" anchorCtr="1"/>
            <a:lstStyle/>
            <a:p>
              <a:pPr>
                <a:defRPr sz="700" b="1"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General" sourceLinked="1"/>
        <c:majorTickMark val="none"/>
        <c:minorTickMark val="none"/>
        <c:tickLblPos val="nextTo"/>
        <c:spPr>
          <a:noFill/>
          <a:ln w="9525" cap="flat" cmpd="sng" algn="ctr">
            <a:noFill/>
            <a:round/>
          </a:ln>
          <a:effectLst/>
        </c:spPr>
        <c:txPr>
          <a:bodyPr rot="0" spcFirstLastPara="1" vertOverflow="ellipsis" wrap="square" anchor="ctr" anchorCtr="1"/>
          <a:lstStyle/>
          <a:p>
            <a:pPr>
              <a:defRPr sz="700" b="0"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592414968"/>
        <c:crosses val="autoZero"/>
        <c:auto val="1"/>
        <c:lblAlgn val="ctr"/>
        <c:lblOffset val="100"/>
        <c:noMultiLvlLbl val="0"/>
      </c:catAx>
      <c:valAx>
        <c:axId val="592414968"/>
        <c:scaling>
          <c:orientation val="minMax"/>
        </c:scaling>
        <c:delete val="0"/>
        <c:axPos val="l"/>
        <c:title>
          <c:tx>
            <c:rich>
              <a:bodyPr rot="-5400000" spcFirstLastPara="1" vertOverflow="ellipsis" vert="horz" wrap="square" anchor="ctr" anchorCtr="1"/>
              <a:lstStyle/>
              <a:p>
                <a:pPr>
                  <a:defRPr sz="700" b="1"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r>
                  <a:rPr lang="fr-FR" b="1"/>
                  <a:t>Pourcentage</a:t>
                </a:r>
              </a:p>
            </c:rich>
          </c:tx>
          <c:overlay val="0"/>
          <c:spPr>
            <a:noFill/>
            <a:ln>
              <a:noFill/>
            </a:ln>
            <a:effectLst/>
          </c:spPr>
          <c:txPr>
            <a:bodyPr rot="-5400000" spcFirstLastPara="1" vertOverflow="ellipsis" vert="horz" wrap="square" anchor="ctr" anchorCtr="1"/>
            <a:lstStyle/>
            <a:p>
              <a:pPr>
                <a:defRPr sz="700" b="1"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General" sourceLinked="1"/>
        <c:majorTickMark val="out"/>
        <c:minorTickMark val="none"/>
        <c:tickLblPos val="nextTo"/>
        <c:spPr>
          <a:noFill/>
          <a:ln w="3175">
            <a:solidFill>
              <a:schemeClr val="bg2">
                <a:lumMod val="10000"/>
              </a:schemeClr>
            </a:solidFill>
          </a:ln>
          <a:effectLst/>
        </c:spPr>
        <c:txPr>
          <a:bodyPr rot="-60000000" spcFirstLastPara="1" vertOverflow="ellipsis" vert="horz" wrap="square" anchor="ctr" anchorCtr="1"/>
          <a:lstStyle/>
          <a:p>
            <a:pPr>
              <a:defRPr sz="700" b="0"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592414640"/>
        <c:crosses val="autoZero"/>
        <c:crossBetween val="between"/>
      </c:valAx>
      <c:spPr>
        <a:noFill/>
        <a:ln>
          <a:noFill/>
        </a:ln>
        <a:effectLst/>
      </c:spPr>
    </c:plotArea>
    <c:legend>
      <c:legendPos val="r"/>
      <c:layout>
        <c:manualLayout>
          <c:xMode val="edge"/>
          <c:yMode val="edge"/>
          <c:x val="0.20145419370766782"/>
          <c:y val="1.2355205599300086E-2"/>
          <c:w val="0.77284547218798894"/>
          <c:h val="9.1956255468066461E-2"/>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700">
          <a:solidFill>
            <a:schemeClr val="tx2"/>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0.19530554054683025"/>
          <c:y val="3.888888888888889E-2"/>
          <c:w val="0.75673358871775565"/>
          <c:h val="0.81814785651793531"/>
        </c:manualLayout>
      </c:layout>
      <c:barChart>
        <c:barDir val="col"/>
        <c:grouping val="clustered"/>
        <c:varyColors val="0"/>
        <c:ser>
          <c:idx val="0"/>
          <c:order val="0"/>
          <c:tx>
            <c:strRef>
              <c:f>Sheet1!$B$1</c:f>
              <c:strCache>
                <c:ptCount val="1"/>
                <c:pt idx="0">
                  <c:v>Total</c:v>
                </c:pt>
              </c:strCache>
            </c:strRef>
          </c:tx>
          <c:spPr>
            <a:solidFill>
              <a:srgbClr val="FA3C4B"/>
            </a:solidFill>
            <a:ln>
              <a:noFill/>
            </a:ln>
            <a:effectLst/>
          </c:spPr>
          <c:invertIfNegative val="0"/>
          <c:cat>
            <c:strRef>
              <c:f>Sheet1!$A$2:$A$14</c:f>
              <c:strCache>
                <c:ptCount val="13"/>
                <c:pt idx="0">
                  <c:v>5</c:v>
                </c:pt>
                <c:pt idx="1">
                  <c:v>6</c:v>
                </c:pt>
                <c:pt idx="2">
                  <c:v>7</c:v>
                </c:pt>
                <c:pt idx="3">
                  <c:v>8</c:v>
                </c:pt>
                <c:pt idx="4">
                  <c:v>9</c:v>
                </c:pt>
                <c:pt idx="5">
                  <c:v>10</c:v>
                </c:pt>
                <c:pt idx="6">
                  <c:v>11</c:v>
                </c:pt>
                <c:pt idx="7">
                  <c:v>12</c:v>
                </c:pt>
                <c:pt idx="8">
                  <c:v>13</c:v>
                </c:pt>
                <c:pt idx="9">
                  <c:v>14</c:v>
                </c:pt>
                <c:pt idx="10">
                  <c:v>15</c:v>
                </c:pt>
                <c:pt idx="11">
                  <c:v>16</c:v>
                </c:pt>
                <c:pt idx="12">
                  <c:v>17</c:v>
                </c:pt>
              </c:strCache>
            </c:strRef>
          </c:cat>
          <c:val>
            <c:numRef>
              <c:f>Sheet1!$B$2:$B$14</c:f>
              <c:numCache>
                <c:formatCode>General</c:formatCode>
                <c:ptCount val="13"/>
                <c:pt idx="0">
                  <c:v>1750</c:v>
                </c:pt>
                <c:pt idx="1">
                  <c:v>1750</c:v>
                </c:pt>
                <c:pt idx="2">
                  <c:v>1750</c:v>
                </c:pt>
                <c:pt idx="3">
                  <c:v>1750</c:v>
                </c:pt>
                <c:pt idx="4">
                  <c:v>1750</c:v>
                </c:pt>
                <c:pt idx="5">
                  <c:v>1750</c:v>
                </c:pt>
                <c:pt idx="6">
                  <c:v>1750</c:v>
                </c:pt>
                <c:pt idx="7">
                  <c:v>1750</c:v>
                </c:pt>
                <c:pt idx="8">
                  <c:v>1750</c:v>
                </c:pt>
                <c:pt idx="9">
                  <c:v>1750</c:v>
                </c:pt>
                <c:pt idx="10">
                  <c:v>1750</c:v>
                </c:pt>
                <c:pt idx="11">
                  <c:v>1750</c:v>
                </c:pt>
                <c:pt idx="12">
                  <c:v>1750</c:v>
                </c:pt>
              </c:numCache>
            </c:numRef>
          </c:val>
          <c:extLst>
            <c:ext xmlns:c16="http://schemas.microsoft.com/office/drawing/2014/chart" uri="{C3380CC4-5D6E-409C-BE32-E72D297353CC}">
              <c16:uniqueId val="{00000000-8190-4033-A6A6-85075B4B7569}"/>
            </c:ext>
          </c:extLst>
        </c:ser>
        <c:dLbls>
          <c:showLegendKey val="0"/>
          <c:showVal val="0"/>
          <c:showCatName val="0"/>
          <c:showSerName val="0"/>
          <c:showPercent val="0"/>
          <c:showBubbleSize val="0"/>
        </c:dLbls>
        <c:gapWidth val="51"/>
        <c:axId val="592414640"/>
        <c:axId val="592414968"/>
      </c:barChart>
      <c:lineChart>
        <c:grouping val="standard"/>
        <c:varyColors val="0"/>
        <c:ser>
          <c:idx val="1"/>
          <c:order val="1"/>
          <c:tx>
            <c:strRef>
              <c:f>Sheet1!$C$1</c:f>
              <c:strCache>
                <c:ptCount val="1"/>
                <c:pt idx="0">
                  <c:v>Garçons</c:v>
                </c:pt>
              </c:strCache>
            </c:strRef>
          </c:tx>
          <c:spPr>
            <a:ln w="28575" cap="rnd">
              <a:noFill/>
              <a:round/>
            </a:ln>
            <a:effectLst/>
          </c:spPr>
          <c:marker>
            <c:symbol val="circle"/>
            <c:size val="5"/>
            <c:spPr>
              <a:solidFill>
                <a:srgbClr val="FFCD2D"/>
              </a:solidFill>
              <a:ln w="9525">
                <a:solidFill>
                  <a:srgbClr val="FFCD2D"/>
                </a:solidFill>
              </a:ln>
              <a:effectLst/>
            </c:spPr>
          </c:marker>
          <c:cat>
            <c:strRef>
              <c:f>Sheet1!$A$2:$A$14</c:f>
              <c:strCache>
                <c:ptCount val="13"/>
                <c:pt idx="0">
                  <c:v>5</c:v>
                </c:pt>
                <c:pt idx="1">
                  <c:v>6</c:v>
                </c:pt>
                <c:pt idx="2">
                  <c:v>7</c:v>
                </c:pt>
                <c:pt idx="3">
                  <c:v>8</c:v>
                </c:pt>
                <c:pt idx="4">
                  <c:v>9</c:v>
                </c:pt>
                <c:pt idx="5">
                  <c:v>10</c:v>
                </c:pt>
                <c:pt idx="6">
                  <c:v>11</c:v>
                </c:pt>
                <c:pt idx="7">
                  <c:v>12</c:v>
                </c:pt>
                <c:pt idx="8">
                  <c:v>13</c:v>
                </c:pt>
                <c:pt idx="9">
                  <c:v>14</c:v>
                </c:pt>
                <c:pt idx="10">
                  <c:v>15</c:v>
                </c:pt>
                <c:pt idx="11">
                  <c:v>16</c:v>
                </c:pt>
                <c:pt idx="12">
                  <c:v>17</c:v>
                </c:pt>
              </c:strCache>
            </c:strRef>
          </c:cat>
          <c:val>
            <c:numRef>
              <c:f>Sheet1!$C$2:$C$14</c:f>
              <c:numCache>
                <c:formatCode>General</c:formatCode>
                <c:ptCount val="13"/>
                <c:pt idx="0">
                  <c:v>2000</c:v>
                </c:pt>
                <c:pt idx="1">
                  <c:v>2000</c:v>
                </c:pt>
                <c:pt idx="2">
                  <c:v>2000</c:v>
                </c:pt>
                <c:pt idx="3">
                  <c:v>2000</c:v>
                </c:pt>
                <c:pt idx="4">
                  <c:v>2000</c:v>
                </c:pt>
                <c:pt idx="5">
                  <c:v>2000</c:v>
                </c:pt>
                <c:pt idx="6">
                  <c:v>2000</c:v>
                </c:pt>
                <c:pt idx="7">
                  <c:v>2000</c:v>
                </c:pt>
                <c:pt idx="8">
                  <c:v>2000</c:v>
                </c:pt>
                <c:pt idx="9">
                  <c:v>2000</c:v>
                </c:pt>
                <c:pt idx="10">
                  <c:v>2000</c:v>
                </c:pt>
                <c:pt idx="11">
                  <c:v>2000</c:v>
                </c:pt>
                <c:pt idx="12">
                  <c:v>2000</c:v>
                </c:pt>
              </c:numCache>
            </c:numRef>
          </c:val>
          <c:smooth val="0"/>
          <c:extLst>
            <c:ext xmlns:c16="http://schemas.microsoft.com/office/drawing/2014/chart" uri="{C3380CC4-5D6E-409C-BE32-E72D297353CC}">
              <c16:uniqueId val="{00000001-8190-4033-A6A6-85075B4B7569}"/>
            </c:ext>
          </c:extLst>
        </c:ser>
        <c:ser>
          <c:idx val="2"/>
          <c:order val="2"/>
          <c:tx>
            <c:strRef>
              <c:f>Sheet1!$D$1</c:f>
              <c:strCache>
                <c:ptCount val="1"/>
                <c:pt idx="0">
                  <c:v>Filles</c:v>
                </c:pt>
              </c:strCache>
            </c:strRef>
          </c:tx>
          <c:spPr>
            <a:ln w="28575" cap="rnd">
              <a:noFill/>
              <a:round/>
            </a:ln>
            <a:effectLst/>
          </c:spPr>
          <c:marker>
            <c:symbol val="triangle"/>
            <c:size val="5"/>
            <c:spPr>
              <a:solidFill>
                <a:srgbClr val="1E2DBE"/>
              </a:solidFill>
              <a:ln w="9525">
                <a:solidFill>
                  <a:srgbClr val="1E2DBE"/>
                </a:solidFill>
              </a:ln>
              <a:effectLst/>
            </c:spPr>
          </c:marker>
          <c:cat>
            <c:strRef>
              <c:f>Sheet1!$A$2:$A$14</c:f>
              <c:strCache>
                <c:ptCount val="13"/>
                <c:pt idx="0">
                  <c:v>5</c:v>
                </c:pt>
                <c:pt idx="1">
                  <c:v>6</c:v>
                </c:pt>
                <c:pt idx="2">
                  <c:v>7</c:v>
                </c:pt>
                <c:pt idx="3">
                  <c:v>8</c:v>
                </c:pt>
                <c:pt idx="4">
                  <c:v>9</c:v>
                </c:pt>
                <c:pt idx="5">
                  <c:v>10</c:v>
                </c:pt>
                <c:pt idx="6">
                  <c:v>11</c:v>
                </c:pt>
                <c:pt idx="7">
                  <c:v>12</c:v>
                </c:pt>
                <c:pt idx="8">
                  <c:v>13</c:v>
                </c:pt>
                <c:pt idx="9">
                  <c:v>14</c:v>
                </c:pt>
                <c:pt idx="10">
                  <c:v>15</c:v>
                </c:pt>
                <c:pt idx="11">
                  <c:v>16</c:v>
                </c:pt>
                <c:pt idx="12">
                  <c:v>17</c:v>
                </c:pt>
              </c:strCache>
            </c:strRef>
          </c:cat>
          <c:val>
            <c:numRef>
              <c:f>Sheet1!$D$2:$D$14</c:f>
              <c:numCache>
                <c:formatCode>General</c:formatCode>
                <c:ptCount val="13"/>
                <c:pt idx="0">
                  <c:v>1500</c:v>
                </c:pt>
                <c:pt idx="1">
                  <c:v>1500</c:v>
                </c:pt>
                <c:pt idx="2">
                  <c:v>1500</c:v>
                </c:pt>
                <c:pt idx="3">
                  <c:v>1500</c:v>
                </c:pt>
                <c:pt idx="4">
                  <c:v>1500</c:v>
                </c:pt>
                <c:pt idx="5">
                  <c:v>1500</c:v>
                </c:pt>
                <c:pt idx="6">
                  <c:v>1500</c:v>
                </c:pt>
                <c:pt idx="7">
                  <c:v>1500</c:v>
                </c:pt>
                <c:pt idx="8">
                  <c:v>1500</c:v>
                </c:pt>
                <c:pt idx="9">
                  <c:v>1500</c:v>
                </c:pt>
                <c:pt idx="10">
                  <c:v>1500</c:v>
                </c:pt>
                <c:pt idx="11">
                  <c:v>1500</c:v>
                </c:pt>
                <c:pt idx="12">
                  <c:v>1500</c:v>
                </c:pt>
              </c:numCache>
            </c:numRef>
          </c:val>
          <c:smooth val="0"/>
          <c:extLst>
            <c:ext xmlns:c16="http://schemas.microsoft.com/office/drawing/2014/chart" uri="{C3380CC4-5D6E-409C-BE32-E72D297353CC}">
              <c16:uniqueId val="{00000002-8190-4033-A6A6-85075B4B7569}"/>
            </c:ext>
          </c:extLst>
        </c:ser>
        <c:dLbls>
          <c:showLegendKey val="0"/>
          <c:showVal val="0"/>
          <c:showCatName val="0"/>
          <c:showSerName val="0"/>
          <c:showPercent val="0"/>
          <c:showBubbleSize val="0"/>
        </c:dLbls>
        <c:marker val="1"/>
        <c:smooth val="0"/>
        <c:axId val="592414640"/>
        <c:axId val="592414968"/>
      </c:lineChart>
      <c:catAx>
        <c:axId val="592414640"/>
        <c:scaling>
          <c:orientation val="minMax"/>
        </c:scaling>
        <c:delete val="0"/>
        <c:axPos val="b"/>
        <c:title>
          <c:tx>
            <c:rich>
              <a:bodyPr rot="0" spcFirstLastPara="1" vertOverflow="ellipsis" vert="horz" wrap="square" anchor="ctr" anchorCtr="1"/>
              <a:lstStyle/>
              <a:p>
                <a:pPr>
                  <a:defRPr sz="700" b="1"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r>
                  <a:rPr lang="fr-FR" b="1"/>
                  <a:t>Âge en années</a:t>
                </a:r>
              </a:p>
            </c:rich>
          </c:tx>
          <c:overlay val="0"/>
          <c:spPr>
            <a:noFill/>
            <a:ln>
              <a:noFill/>
            </a:ln>
            <a:effectLst/>
          </c:spPr>
          <c:txPr>
            <a:bodyPr rot="0" spcFirstLastPara="1" vertOverflow="ellipsis" vert="horz" wrap="square" anchor="ctr" anchorCtr="1"/>
            <a:lstStyle/>
            <a:p>
              <a:pPr>
                <a:defRPr sz="700" b="1"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General" sourceLinked="1"/>
        <c:majorTickMark val="none"/>
        <c:minorTickMark val="none"/>
        <c:tickLblPos val="nextTo"/>
        <c:spPr>
          <a:noFill/>
          <a:ln w="9525" cap="flat" cmpd="sng" algn="ctr">
            <a:noFill/>
            <a:round/>
          </a:ln>
          <a:effectLst/>
        </c:spPr>
        <c:txPr>
          <a:bodyPr rot="0" spcFirstLastPara="1" vertOverflow="ellipsis" wrap="square" anchor="ctr" anchorCtr="1"/>
          <a:lstStyle/>
          <a:p>
            <a:pPr>
              <a:defRPr sz="700" b="0"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592414968"/>
        <c:crosses val="autoZero"/>
        <c:auto val="1"/>
        <c:lblAlgn val="ctr"/>
        <c:lblOffset val="100"/>
        <c:noMultiLvlLbl val="0"/>
      </c:catAx>
      <c:valAx>
        <c:axId val="592414968"/>
        <c:scaling>
          <c:orientation val="minMax"/>
        </c:scaling>
        <c:delete val="0"/>
        <c:axPos val="l"/>
        <c:title>
          <c:tx>
            <c:rich>
              <a:bodyPr rot="-5400000" spcFirstLastPara="1" vertOverflow="ellipsis" vert="horz" wrap="square" anchor="ctr" anchorCtr="1"/>
              <a:lstStyle/>
              <a:p>
                <a:pPr>
                  <a:defRPr sz="700" b="1"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r>
                  <a:rPr lang="fr-FR" b="1"/>
                  <a:t>Nombre (milliers)</a:t>
                </a:r>
              </a:p>
            </c:rich>
          </c:tx>
          <c:overlay val="0"/>
          <c:spPr>
            <a:noFill/>
            <a:ln>
              <a:noFill/>
            </a:ln>
            <a:effectLst/>
          </c:spPr>
          <c:txPr>
            <a:bodyPr rot="-5400000" spcFirstLastPara="1" vertOverflow="ellipsis" vert="horz" wrap="square" anchor="ctr" anchorCtr="1"/>
            <a:lstStyle/>
            <a:p>
              <a:pPr>
                <a:defRPr sz="700" b="1"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General" sourceLinked="1"/>
        <c:majorTickMark val="out"/>
        <c:minorTickMark val="none"/>
        <c:tickLblPos val="nextTo"/>
        <c:spPr>
          <a:noFill/>
          <a:ln w="3175">
            <a:solidFill>
              <a:schemeClr val="bg2">
                <a:lumMod val="10000"/>
              </a:schemeClr>
            </a:solidFill>
          </a:ln>
          <a:effectLst/>
        </c:spPr>
        <c:txPr>
          <a:bodyPr rot="-60000000" spcFirstLastPara="1" vertOverflow="ellipsis" vert="horz" wrap="square" anchor="ctr" anchorCtr="1"/>
          <a:lstStyle/>
          <a:p>
            <a:pPr>
              <a:defRPr sz="700" b="0"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592414640"/>
        <c:crosses val="autoZero"/>
        <c:crossBetween val="between"/>
      </c:valAx>
      <c:spPr>
        <a:noFill/>
        <a:ln>
          <a:noFill/>
        </a:ln>
        <a:effectLst/>
      </c:spPr>
    </c:plotArea>
    <c:legend>
      <c:legendPos val="r"/>
      <c:layout>
        <c:manualLayout>
          <c:xMode val="edge"/>
          <c:yMode val="edge"/>
          <c:x val="0.26827506237896048"/>
          <c:y val="1.2355205599300086E-2"/>
          <c:w val="0.70602460351669616"/>
          <c:h val="9.1956255468066461E-2"/>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700">
          <a:solidFill>
            <a:schemeClr val="tx2"/>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0.15932507280074956"/>
          <c:y val="3.888888888888889E-2"/>
          <c:w val="0.83383459103078572"/>
          <c:h val="0.66789586561372594"/>
        </c:manualLayout>
      </c:layout>
      <c:barChart>
        <c:barDir val="col"/>
        <c:grouping val="clustered"/>
        <c:varyColors val="0"/>
        <c:ser>
          <c:idx val="0"/>
          <c:order val="0"/>
          <c:tx>
            <c:strRef>
              <c:f>Sheet1!$B$1</c:f>
              <c:strCache>
                <c:ptCount val="1"/>
                <c:pt idx="0">
                  <c:v>20XX</c:v>
                </c:pt>
              </c:strCache>
            </c:strRef>
          </c:tx>
          <c:spPr>
            <a:solidFill>
              <a:schemeClr val="accent2">
                <a:shade val="65000"/>
                <a:tint val="100000"/>
                <a:shade val="100000"/>
                <a:satMod val="100000"/>
              </a:schemeClr>
            </a:solidFill>
            <a:ln>
              <a:noFill/>
            </a:ln>
            <a:effectLst/>
          </c:spPr>
          <c:invertIfNegative val="0"/>
          <c:cat>
            <c:strRef>
              <c:f>Sheet1!$A$2:$A$11</c:f>
              <c:strCache>
                <c:ptCount val="10"/>
                <c:pt idx="0">
                  <c:v>Total</c:v>
                </c:pt>
                <c:pt idx="2">
                  <c:v>Filles</c:v>
                </c:pt>
                <c:pt idx="3">
                  <c:v>Garçons</c:v>
                </c:pt>
                <c:pt idx="5">
                  <c:v>Rural</c:v>
                </c:pt>
                <c:pt idx="6">
                  <c:v>Urbain</c:v>
                </c:pt>
                <c:pt idx="8">
                  <c:v>5-14 ans</c:v>
                </c:pt>
                <c:pt idx="9">
                  <c:v>15-17 ans</c:v>
                </c:pt>
              </c:strCache>
            </c:strRef>
          </c:cat>
          <c:val>
            <c:numRef>
              <c:f>Sheet1!$B$2:$B$11</c:f>
              <c:numCache>
                <c:formatCode>General</c:formatCode>
                <c:ptCount val="10"/>
                <c:pt idx="0">
                  <c:v>20</c:v>
                </c:pt>
                <c:pt idx="2">
                  <c:v>16</c:v>
                </c:pt>
                <c:pt idx="3">
                  <c:v>14</c:v>
                </c:pt>
                <c:pt idx="5">
                  <c:v>40</c:v>
                </c:pt>
                <c:pt idx="6">
                  <c:v>12</c:v>
                </c:pt>
                <c:pt idx="8">
                  <c:v>20</c:v>
                </c:pt>
                <c:pt idx="9">
                  <c:v>35</c:v>
                </c:pt>
              </c:numCache>
            </c:numRef>
          </c:val>
          <c:extLst>
            <c:ext xmlns:c16="http://schemas.microsoft.com/office/drawing/2014/chart" uri="{C3380CC4-5D6E-409C-BE32-E72D297353CC}">
              <c16:uniqueId val="{00000000-CBB1-42D3-AA1B-F16D76444B23}"/>
            </c:ext>
          </c:extLst>
        </c:ser>
        <c:ser>
          <c:idx val="1"/>
          <c:order val="1"/>
          <c:tx>
            <c:strRef>
              <c:f>Sheet1!$C$1</c:f>
              <c:strCache>
                <c:ptCount val="1"/>
                <c:pt idx="0">
                  <c:v>20YY</c:v>
                </c:pt>
              </c:strCache>
            </c:strRef>
          </c:tx>
          <c:spPr>
            <a:solidFill>
              <a:schemeClr val="accent2">
                <a:tint val="100000"/>
                <a:shade val="100000"/>
                <a:satMod val="100000"/>
              </a:schemeClr>
            </a:solidFill>
            <a:ln>
              <a:noFill/>
            </a:ln>
            <a:effectLst/>
          </c:spPr>
          <c:invertIfNegative val="0"/>
          <c:cat>
            <c:strRef>
              <c:f>Sheet1!$A$2:$A$11</c:f>
              <c:strCache>
                <c:ptCount val="10"/>
                <c:pt idx="0">
                  <c:v>Total</c:v>
                </c:pt>
                <c:pt idx="2">
                  <c:v>Filles</c:v>
                </c:pt>
                <c:pt idx="3">
                  <c:v>Garçons</c:v>
                </c:pt>
                <c:pt idx="5">
                  <c:v>Rural</c:v>
                </c:pt>
                <c:pt idx="6">
                  <c:v>Urbain</c:v>
                </c:pt>
                <c:pt idx="8">
                  <c:v>5-14 ans</c:v>
                </c:pt>
                <c:pt idx="9">
                  <c:v>15-17 ans</c:v>
                </c:pt>
              </c:strCache>
            </c:strRef>
          </c:cat>
          <c:val>
            <c:numRef>
              <c:f>Sheet1!$C$2:$C$11</c:f>
              <c:numCache>
                <c:formatCode>General</c:formatCode>
                <c:ptCount val="10"/>
                <c:pt idx="0">
                  <c:v>10</c:v>
                </c:pt>
                <c:pt idx="2">
                  <c:v>15</c:v>
                </c:pt>
                <c:pt idx="3">
                  <c:v>16</c:v>
                </c:pt>
                <c:pt idx="5">
                  <c:v>38</c:v>
                </c:pt>
                <c:pt idx="6">
                  <c:v>10</c:v>
                </c:pt>
                <c:pt idx="8">
                  <c:v>15</c:v>
                </c:pt>
                <c:pt idx="9">
                  <c:v>30</c:v>
                </c:pt>
              </c:numCache>
            </c:numRef>
          </c:val>
          <c:extLst>
            <c:ext xmlns:c16="http://schemas.microsoft.com/office/drawing/2014/chart" uri="{C3380CC4-5D6E-409C-BE32-E72D297353CC}">
              <c16:uniqueId val="{00000001-CBB1-42D3-AA1B-F16D76444B23}"/>
            </c:ext>
          </c:extLst>
        </c:ser>
        <c:ser>
          <c:idx val="2"/>
          <c:order val="2"/>
          <c:tx>
            <c:strRef>
              <c:f>Sheet1!$D$1</c:f>
              <c:strCache>
                <c:ptCount val="1"/>
                <c:pt idx="0">
                  <c:v>20ZZ</c:v>
                </c:pt>
              </c:strCache>
            </c:strRef>
          </c:tx>
          <c:spPr>
            <a:solidFill>
              <a:schemeClr val="accent2">
                <a:tint val="65000"/>
                <a:tint val="100000"/>
                <a:shade val="100000"/>
                <a:satMod val="100000"/>
              </a:schemeClr>
            </a:solidFill>
            <a:ln>
              <a:noFill/>
            </a:ln>
            <a:effectLst/>
          </c:spPr>
          <c:invertIfNegative val="0"/>
          <c:cat>
            <c:strRef>
              <c:f>Sheet1!$A$2:$A$11</c:f>
              <c:strCache>
                <c:ptCount val="10"/>
                <c:pt idx="0">
                  <c:v>Total</c:v>
                </c:pt>
                <c:pt idx="2">
                  <c:v>Filles</c:v>
                </c:pt>
                <c:pt idx="3">
                  <c:v>Garçons</c:v>
                </c:pt>
                <c:pt idx="5">
                  <c:v>Rural</c:v>
                </c:pt>
                <c:pt idx="6">
                  <c:v>Urbain</c:v>
                </c:pt>
                <c:pt idx="8">
                  <c:v>5-14 ans</c:v>
                </c:pt>
                <c:pt idx="9">
                  <c:v>15-17 ans</c:v>
                </c:pt>
              </c:strCache>
            </c:strRef>
          </c:cat>
          <c:val>
            <c:numRef>
              <c:f>Sheet1!$D$2:$D$11</c:f>
              <c:numCache>
                <c:formatCode>General</c:formatCode>
                <c:ptCount val="10"/>
                <c:pt idx="0">
                  <c:v>5</c:v>
                </c:pt>
                <c:pt idx="2">
                  <c:v>12</c:v>
                </c:pt>
                <c:pt idx="3">
                  <c:v>15</c:v>
                </c:pt>
                <c:pt idx="5">
                  <c:v>36</c:v>
                </c:pt>
                <c:pt idx="6">
                  <c:v>9</c:v>
                </c:pt>
                <c:pt idx="8">
                  <c:v>17</c:v>
                </c:pt>
                <c:pt idx="9">
                  <c:v>25</c:v>
                </c:pt>
              </c:numCache>
            </c:numRef>
          </c:val>
          <c:extLst>
            <c:ext xmlns:c16="http://schemas.microsoft.com/office/drawing/2014/chart" uri="{C3380CC4-5D6E-409C-BE32-E72D297353CC}">
              <c16:uniqueId val="{00000002-CBB1-42D3-AA1B-F16D76444B23}"/>
            </c:ext>
          </c:extLst>
        </c:ser>
        <c:dLbls>
          <c:showLegendKey val="0"/>
          <c:showVal val="0"/>
          <c:showCatName val="0"/>
          <c:showSerName val="0"/>
          <c:showPercent val="0"/>
          <c:showBubbleSize val="0"/>
        </c:dLbls>
        <c:gapWidth val="51"/>
        <c:axId val="592414640"/>
        <c:axId val="592414968"/>
      </c:barChart>
      <c:catAx>
        <c:axId val="592414640"/>
        <c:scaling>
          <c:orientation val="minMax"/>
        </c:scaling>
        <c:delete val="0"/>
        <c:axPos val="b"/>
        <c:title>
          <c:tx>
            <c:rich>
              <a:bodyPr rot="0" spcFirstLastPara="1" vertOverflow="ellipsis" vert="horz" wrap="square" anchor="ctr" anchorCtr="1"/>
              <a:lstStyle/>
              <a:p>
                <a:pPr>
                  <a:defRPr sz="700" b="0"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r>
                  <a:rPr lang="fr-FR" b="1"/>
                  <a:t>Enfants astreints au travail des enfants</a:t>
                </a:r>
                <a:br>
                  <a:rPr lang="fr-FR" b="1"/>
                </a:br>
                <a:r>
                  <a:rPr lang="fr-FR" b="1"/>
                  <a:t>à abolir</a:t>
                </a:r>
              </a:p>
            </c:rich>
          </c:tx>
          <c:overlay val="0"/>
          <c:spPr>
            <a:noFill/>
            <a:ln>
              <a:noFill/>
            </a:ln>
            <a:effectLst/>
          </c:spPr>
          <c:txPr>
            <a:bodyPr rot="0" spcFirstLastPara="1" vertOverflow="ellipsis" vert="horz" wrap="square" anchor="ctr" anchorCtr="1"/>
            <a:lstStyle/>
            <a:p>
              <a:pPr>
                <a:defRPr sz="700" b="0"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General" sourceLinked="1"/>
        <c:majorTickMark val="none"/>
        <c:minorTickMark val="none"/>
        <c:tickLblPos val="nextTo"/>
        <c:spPr>
          <a:noFill/>
          <a:ln w="9525" cap="flat" cmpd="sng" algn="ctr">
            <a:noFill/>
            <a:round/>
          </a:ln>
          <a:effectLst/>
        </c:spPr>
        <c:txPr>
          <a:bodyPr rot="-5400000" spcFirstLastPara="1" vertOverflow="ellipsis" wrap="square" anchor="ctr" anchorCtr="1"/>
          <a:lstStyle/>
          <a:p>
            <a:pPr>
              <a:defRPr sz="700" b="0"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592414968"/>
        <c:crosses val="autoZero"/>
        <c:auto val="1"/>
        <c:lblAlgn val="ctr"/>
        <c:lblOffset val="100"/>
        <c:noMultiLvlLbl val="0"/>
      </c:catAx>
      <c:valAx>
        <c:axId val="592414968"/>
        <c:scaling>
          <c:orientation val="minMax"/>
        </c:scaling>
        <c:delete val="0"/>
        <c:axPos val="l"/>
        <c:title>
          <c:tx>
            <c:rich>
              <a:bodyPr rot="-5400000" spcFirstLastPara="1" vertOverflow="ellipsis" vert="horz" wrap="square" anchor="ctr" anchorCtr="1"/>
              <a:lstStyle/>
              <a:p>
                <a:pPr>
                  <a:defRPr sz="700" b="1"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r>
                  <a:rPr lang="fr-FR" b="1"/>
                  <a:t>Pourcentage</a:t>
                </a:r>
              </a:p>
            </c:rich>
          </c:tx>
          <c:overlay val="0"/>
          <c:spPr>
            <a:noFill/>
            <a:ln>
              <a:noFill/>
            </a:ln>
            <a:effectLst/>
          </c:spPr>
          <c:txPr>
            <a:bodyPr rot="-5400000" spcFirstLastPara="1" vertOverflow="ellipsis" vert="horz" wrap="square" anchor="ctr" anchorCtr="1"/>
            <a:lstStyle/>
            <a:p>
              <a:pPr>
                <a:defRPr sz="700" b="1"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General" sourceLinked="1"/>
        <c:majorTickMark val="out"/>
        <c:minorTickMark val="none"/>
        <c:tickLblPos val="nextTo"/>
        <c:spPr>
          <a:noFill/>
          <a:ln w="3175">
            <a:solidFill>
              <a:schemeClr val="bg2">
                <a:lumMod val="10000"/>
              </a:schemeClr>
            </a:solidFill>
          </a:ln>
          <a:effectLst/>
        </c:spPr>
        <c:txPr>
          <a:bodyPr rot="-60000000" spcFirstLastPara="1" vertOverflow="ellipsis" vert="horz" wrap="square" anchor="ctr" anchorCtr="1"/>
          <a:lstStyle/>
          <a:p>
            <a:pPr>
              <a:defRPr sz="700" b="0"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592414640"/>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700" b="0"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700">
          <a:solidFill>
            <a:schemeClr val="tx2"/>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0.18502540690509292"/>
          <c:y val="3.888888888888889E-2"/>
          <c:w val="0.80813425692644247"/>
          <c:h val="0.65987090913146551"/>
        </c:manualLayout>
      </c:layout>
      <c:barChart>
        <c:barDir val="col"/>
        <c:grouping val="clustered"/>
        <c:varyColors val="0"/>
        <c:ser>
          <c:idx val="0"/>
          <c:order val="0"/>
          <c:tx>
            <c:strRef>
              <c:f>Sheet1!$B$1</c:f>
              <c:strCache>
                <c:ptCount val="1"/>
                <c:pt idx="0">
                  <c:v>20XX</c:v>
                </c:pt>
              </c:strCache>
            </c:strRef>
          </c:tx>
          <c:spPr>
            <a:solidFill>
              <a:schemeClr val="accent2">
                <a:shade val="65000"/>
                <a:tint val="100000"/>
                <a:shade val="100000"/>
                <a:satMod val="100000"/>
              </a:schemeClr>
            </a:solidFill>
            <a:ln>
              <a:noFill/>
            </a:ln>
            <a:effectLst/>
          </c:spPr>
          <c:invertIfNegative val="0"/>
          <c:cat>
            <c:strRef>
              <c:f>Sheet1!$A$2:$A$11</c:f>
              <c:strCache>
                <c:ptCount val="10"/>
                <c:pt idx="0">
                  <c:v>Total</c:v>
                </c:pt>
                <c:pt idx="2">
                  <c:v>Filles</c:v>
                </c:pt>
                <c:pt idx="3">
                  <c:v>Garçons</c:v>
                </c:pt>
                <c:pt idx="5">
                  <c:v>Rural</c:v>
                </c:pt>
                <c:pt idx="6">
                  <c:v>Urbain</c:v>
                </c:pt>
                <c:pt idx="8">
                  <c:v>5-14 ans</c:v>
                </c:pt>
                <c:pt idx="9">
                  <c:v>15-17 ans</c:v>
                </c:pt>
              </c:strCache>
            </c:strRef>
          </c:cat>
          <c:val>
            <c:numRef>
              <c:f>Sheet1!$B$2:$B$11</c:f>
              <c:numCache>
                <c:formatCode>General</c:formatCode>
                <c:ptCount val="10"/>
                <c:pt idx="0">
                  <c:v>200</c:v>
                </c:pt>
                <c:pt idx="2">
                  <c:v>200</c:v>
                </c:pt>
                <c:pt idx="3">
                  <c:v>200</c:v>
                </c:pt>
                <c:pt idx="5">
                  <c:v>200</c:v>
                </c:pt>
                <c:pt idx="6">
                  <c:v>200</c:v>
                </c:pt>
                <c:pt idx="8">
                  <c:v>200</c:v>
                </c:pt>
                <c:pt idx="9">
                  <c:v>200</c:v>
                </c:pt>
              </c:numCache>
            </c:numRef>
          </c:val>
          <c:extLst>
            <c:ext xmlns:c16="http://schemas.microsoft.com/office/drawing/2014/chart" uri="{C3380CC4-5D6E-409C-BE32-E72D297353CC}">
              <c16:uniqueId val="{00000000-C2E1-4CAD-8CB3-FB9501AF4E9A}"/>
            </c:ext>
          </c:extLst>
        </c:ser>
        <c:ser>
          <c:idx val="1"/>
          <c:order val="1"/>
          <c:tx>
            <c:strRef>
              <c:f>Sheet1!$C$1</c:f>
              <c:strCache>
                <c:ptCount val="1"/>
                <c:pt idx="0">
                  <c:v>20YY</c:v>
                </c:pt>
              </c:strCache>
            </c:strRef>
          </c:tx>
          <c:spPr>
            <a:solidFill>
              <a:schemeClr val="accent2">
                <a:tint val="100000"/>
                <a:shade val="100000"/>
                <a:satMod val="100000"/>
              </a:schemeClr>
            </a:solidFill>
            <a:ln>
              <a:noFill/>
            </a:ln>
            <a:effectLst/>
          </c:spPr>
          <c:invertIfNegative val="0"/>
          <c:cat>
            <c:strRef>
              <c:f>Sheet1!$A$2:$A$11</c:f>
              <c:strCache>
                <c:ptCount val="10"/>
                <c:pt idx="0">
                  <c:v>Total</c:v>
                </c:pt>
                <c:pt idx="2">
                  <c:v>Filles</c:v>
                </c:pt>
                <c:pt idx="3">
                  <c:v>Garçons</c:v>
                </c:pt>
                <c:pt idx="5">
                  <c:v>Rural</c:v>
                </c:pt>
                <c:pt idx="6">
                  <c:v>Urbain</c:v>
                </c:pt>
                <c:pt idx="8">
                  <c:v>5-14 ans</c:v>
                </c:pt>
                <c:pt idx="9">
                  <c:v>15-17 ans</c:v>
                </c:pt>
              </c:strCache>
            </c:strRef>
          </c:cat>
          <c:val>
            <c:numRef>
              <c:f>Sheet1!$C$2:$C$11</c:f>
              <c:numCache>
                <c:formatCode>General</c:formatCode>
                <c:ptCount val="10"/>
                <c:pt idx="0">
                  <c:v>100</c:v>
                </c:pt>
                <c:pt idx="2">
                  <c:v>100</c:v>
                </c:pt>
                <c:pt idx="3">
                  <c:v>100</c:v>
                </c:pt>
                <c:pt idx="5">
                  <c:v>100</c:v>
                </c:pt>
                <c:pt idx="6">
                  <c:v>100</c:v>
                </c:pt>
                <c:pt idx="8">
                  <c:v>100</c:v>
                </c:pt>
                <c:pt idx="9">
                  <c:v>100</c:v>
                </c:pt>
              </c:numCache>
            </c:numRef>
          </c:val>
          <c:extLst>
            <c:ext xmlns:c16="http://schemas.microsoft.com/office/drawing/2014/chart" uri="{C3380CC4-5D6E-409C-BE32-E72D297353CC}">
              <c16:uniqueId val="{00000001-C2E1-4CAD-8CB3-FB9501AF4E9A}"/>
            </c:ext>
          </c:extLst>
        </c:ser>
        <c:ser>
          <c:idx val="2"/>
          <c:order val="2"/>
          <c:tx>
            <c:strRef>
              <c:f>Sheet1!$D$1</c:f>
              <c:strCache>
                <c:ptCount val="1"/>
                <c:pt idx="0">
                  <c:v>20ZZ</c:v>
                </c:pt>
              </c:strCache>
            </c:strRef>
          </c:tx>
          <c:spPr>
            <a:solidFill>
              <a:schemeClr val="accent2">
                <a:tint val="65000"/>
                <a:tint val="100000"/>
                <a:shade val="100000"/>
                <a:satMod val="100000"/>
              </a:schemeClr>
            </a:solidFill>
            <a:ln>
              <a:noFill/>
            </a:ln>
            <a:effectLst/>
          </c:spPr>
          <c:invertIfNegative val="0"/>
          <c:cat>
            <c:strRef>
              <c:f>Sheet1!$A$2:$A$11</c:f>
              <c:strCache>
                <c:ptCount val="10"/>
                <c:pt idx="0">
                  <c:v>Total</c:v>
                </c:pt>
                <c:pt idx="2">
                  <c:v>Filles</c:v>
                </c:pt>
                <c:pt idx="3">
                  <c:v>Garçons</c:v>
                </c:pt>
                <c:pt idx="5">
                  <c:v>Rural</c:v>
                </c:pt>
                <c:pt idx="6">
                  <c:v>Urbain</c:v>
                </c:pt>
                <c:pt idx="8">
                  <c:v>5-14 ans</c:v>
                </c:pt>
                <c:pt idx="9">
                  <c:v>15-17 ans</c:v>
                </c:pt>
              </c:strCache>
            </c:strRef>
          </c:cat>
          <c:val>
            <c:numRef>
              <c:f>Sheet1!$D$2:$D$11</c:f>
              <c:numCache>
                <c:formatCode>General</c:formatCode>
                <c:ptCount val="10"/>
                <c:pt idx="0">
                  <c:v>50</c:v>
                </c:pt>
                <c:pt idx="2">
                  <c:v>50</c:v>
                </c:pt>
                <c:pt idx="3">
                  <c:v>50</c:v>
                </c:pt>
                <c:pt idx="5">
                  <c:v>50</c:v>
                </c:pt>
                <c:pt idx="6">
                  <c:v>50</c:v>
                </c:pt>
                <c:pt idx="8">
                  <c:v>50</c:v>
                </c:pt>
                <c:pt idx="9">
                  <c:v>50</c:v>
                </c:pt>
              </c:numCache>
            </c:numRef>
          </c:val>
          <c:extLst>
            <c:ext xmlns:c16="http://schemas.microsoft.com/office/drawing/2014/chart" uri="{C3380CC4-5D6E-409C-BE32-E72D297353CC}">
              <c16:uniqueId val="{00000002-C2E1-4CAD-8CB3-FB9501AF4E9A}"/>
            </c:ext>
          </c:extLst>
        </c:ser>
        <c:dLbls>
          <c:showLegendKey val="0"/>
          <c:showVal val="0"/>
          <c:showCatName val="0"/>
          <c:showSerName val="0"/>
          <c:showPercent val="0"/>
          <c:showBubbleSize val="0"/>
        </c:dLbls>
        <c:gapWidth val="51"/>
        <c:axId val="592414640"/>
        <c:axId val="592414968"/>
      </c:barChart>
      <c:catAx>
        <c:axId val="592414640"/>
        <c:scaling>
          <c:orientation val="minMax"/>
        </c:scaling>
        <c:delete val="0"/>
        <c:axPos val="b"/>
        <c:title>
          <c:tx>
            <c:rich>
              <a:bodyPr rot="0" spcFirstLastPara="1" vertOverflow="ellipsis" vert="horz" wrap="square" anchor="ctr" anchorCtr="1"/>
              <a:lstStyle/>
              <a:p>
                <a:pPr>
                  <a:defRPr sz="700" b="1"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r>
                  <a:rPr lang="fr-FR" b="1"/>
                  <a:t>Enfants astreints au travail des enfants</a:t>
                </a:r>
                <a:br>
                  <a:rPr lang="fr-FR" b="1"/>
                </a:br>
                <a:r>
                  <a:rPr lang="fr-FR" b="1"/>
                  <a:t>à abolir</a:t>
                </a:r>
              </a:p>
            </c:rich>
          </c:tx>
          <c:overlay val="0"/>
          <c:spPr>
            <a:noFill/>
            <a:ln>
              <a:noFill/>
            </a:ln>
            <a:effectLst/>
          </c:spPr>
          <c:txPr>
            <a:bodyPr rot="0" spcFirstLastPara="1" vertOverflow="ellipsis" vert="horz" wrap="square" anchor="ctr" anchorCtr="1"/>
            <a:lstStyle/>
            <a:p>
              <a:pPr>
                <a:defRPr sz="700" b="1"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General" sourceLinked="1"/>
        <c:majorTickMark val="none"/>
        <c:minorTickMark val="none"/>
        <c:tickLblPos val="nextTo"/>
        <c:spPr>
          <a:noFill/>
          <a:ln w="9525" cap="flat" cmpd="sng" algn="ctr">
            <a:noFill/>
            <a:round/>
          </a:ln>
          <a:effectLst/>
        </c:spPr>
        <c:txPr>
          <a:bodyPr rot="-5400000" spcFirstLastPara="1" vertOverflow="ellipsis" wrap="square" anchor="ctr" anchorCtr="1"/>
          <a:lstStyle/>
          <a:p>
            <a:pPr>
              <a:defRPr sz="700" b="0"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592414968"/>
        <c:crosses val="autoZero"/>
        <c:auto val="1"/>
        <c:lblAlgn val="ctr"/>
        <c:lblOffset val="100"/>
        <c:noMultiLvlLbl val="0"/>
      </c:catAx>
      <c:valAx>
        <c:axId val="592414968"/>
        <c:scaling>
          <c:orientation val="minMax"/>
        </c:scaling>
        <c:delete val="0"/>
        <c:axPos val="l"/>
        <c:title>
          <c:tx>
            <c:rich>
              <a:bodyPr rot="-5400000" spcFirstLastPara="1" vertOverflow="ellipsis" vert="horz" wrap="square" anchor="ctr" anchorCtr="1"/>
              <a:lstStyle/>
              <a:p>
                <a:pPr>
                  <a:defRPr sz="700" b="1"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r>
                  <a:rPr lang="fr-FR" b="1"/>
                  <a:t>Nombre (milliers)</a:t>
                </a:r>
              </a:p>
            </c:rich>
          </c:tx>
          <c:overlay val="0"/>
          <c:spPr>
            <a:noFill/>
            <a:ln>
              <a:noFill/>
            </a:ln>
            <a:effectLst/>
          </c:spPr>
          <c:txPr>
            <a:bodyPr rot="-5400000" spcFirstLastPara="1" vertOverflow="ellipsis" vert="horz" wrap="square" anchor="ctr" anchorCtr="1"/>
            <a:lstStyle/>
            <a:p>
              <a:pPr>
                <a:defRPr sz="700" b="1"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General" sourceLinked="1"/>
        <c:majorTickMark val="out"/>
        <c:minorTickMark val="none"/>
        <c:tickLblPos val="nextTo"/>
        <c:spPr>
          <a:noFill/>
          <a:ln w="3175">
            <a:solidFill>
              <a:schemeClr val="bg2">
                <a:lumMod val="10000"/>
              </a:schemeClr>
            </a:solidFill>
          </a:ln>
          <a:effectLst/>
        </c:spPr>
        <c:txPr>
          <a:bodyPr rot="-60000000" spcFirstLastPara="1" vertOverflow="ellipsis" vert="horz" wrap="square" anchor="ctr" anchorCtr="1"/>
          <a:lstStyle/>
          <a:p>
            <a:pPr>
              <a:defRPr sz="700" b="0"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592414640"/>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700" b="0"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700">
          <a:solidFill>
            <a:schemeClr val="tx2"/>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232855873301693E-2"/>
          <c:y val="4.4392825896763098E-2"/>
          <c:w val="0.88326548511155201"/>
          <c:h val="0.82196464659169999"/>
        </c:manualLayout>
      </c:layout>
      <c:lineChart>
        <c:grouping val="standard"/>
        <c:varyColors val="0"/>
        <c:ser>
          <c:idx val="0"/>
          <c:order val="1"/>
          <c:tx>
            <c:strRef>
              <c:f>Sheet1!$B$1</c:f>
              <c:strCache>
                <c:ptCount val="1"/>
                <c:pt idx="0">
                  <c:v>Travail des enfants</c:v>
                </c:pt>
              </c:strCache>
            </c:strRef>
          </c:tx>
          <c:spPr>
            <a:ln w="19050"/>
          </c:spPr>
          <c:dLbls>
            <c:spPr>
              <a:noFill/>
              <a:ln>
                <a:noFill/>
              </a:ln>
              <a:effectLst/>
            </c:spPr>
            <c:txPr>
              <a:bodyPr wrap="square" lIns="38100" tIns="19050" rIns="38100" bIns="19050" anchor="ctr">
                <a:spAutoFit/>
              </a:bodyPr>
              <a:lstStyle/>
              <a:p>
                <a:pPr>
                  <a:defRPr>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Sheet1!$A$2:$A$5</c:f>
              <c:numCache>
                <c:formatCode>General</c:formatCode>
                <c:ptCount val="4"/>
                <c:pt idx="0">
                  <c:v>2013</c:v>
                </c:pt>
                <c:pt idx="1">
                  <c:v>2017</c:v>
                </c:pt>
                <c:pt idx="2">
                  <c:v>2021</c:v>
                </c:pt>
                <c:pt idx="3">
                  <c:v>2025</c:v>
                </c:pt>
              </c:numCache>
            </c:numRef>
          </c:cat>
          <c:val>
            <c:numRef>
              <c:f>Sheet1!$B$2:$B$5</c:f>
              <c:numCache>
                <c:formatCode>_-* #,##0.0_-;\-* #,##0.0_-;_-* "-"??_-;_-@_-</c:formatCode>
                <c:ptCount val="4"/>
                <c:pt idx="0">
                  <c:v>100</c:v>
                </c:pt>
                <c:pt idx="1">
                  <c:v>50</c:v>
                </c:pt>
                <c:pt idx="2">
                  <c:v>30</c:v>
                </c:pt>
              </c:numCache>
            </c:numRef>
          </c:val>
          <c:smooth val="0"/>
          <c:extLst>
            <c:ext xmlns:c16="http://schemas.microsoft.com/office/drawing/2014/chart" uri="{C3380CC4-5D6E-409C-BE32-E72D297353CC}">
              <c16:uniqueId val="{00000000-8B40-4D4F-BEB0-F02639B44D4E}"/>
            </c:ext>
          </c:extLst>
        </c:ser>
        <c:ser>
          <c:idx val="2"/>
          <c:order val="2"/>
          <c:tx>
            <c:strRef>
              <c:f>Sheet1!$C$1</c:f>
              <c:strCache>
                <c:ptCount val="1"/>
                <c:pt idx="0">
                  <c:v>Rythme du travail des enfants 2017-21</c:v>
                </c:pt>
              </c:strCache>
            </c:strRef>
          </c:tx>
          <c:spPr>
            <a:ln>
              <a:prstDash val="sysDot"/>
            </a:ln>
          </c:spPr>
          <c:dPt>
            <c:idx val="2"/>
            <c:marker>
              <c:symbol val="none"/>
            </c:marker>
            <c:bubble3D val="0"/>
            <c:extLst>
              <c:ext xmlns:c16="http://schemas.microsoft.com/office/drawing/2014/chart" uri="{C3380CC4-5D6E-409C-BE32-E72D297353CC}">
                <c16:uniqueId val="{00000001-8B40-4D4F-BEB0-F02639B44D4E}"/>
              </c:ext>
            </c:extLst>
          </c:dPt>
          <c:dLbls>
            <c:dLbl>
              <c:idx val="3"/>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B40-4D4F-BEB0-F02639B44D4E}"/>
                </c:ext>
              </c:extLst>
            </c:dLbl>
            <c:spPr>
              <a:noFill/>
              <a:ln>
                <a:noFill/>
              </a:ln>
              <a:effectLst/>
            </c:spPr>
            <c:txPr>
              <a:bodyPr wrap="square" lIns="38100" tIns="19050" rIns="38100" bIns="19050" anchor="ctr">
                <a:spAutoFit/>
              </a:bodyPr>
              <a:lstStyle/>
              <a:p>
                <a:pPr>
                  <a:defRPr>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dLblPos val="t"/>
            <c:showLegendKey val="0"/>
            <c:showVal val="0"/>
            <c:showCatName val="0"/>
            <c:showSerName val="0"/>
            <c:showPercent val="0"/>
            <c:showBubbleSize val="0"/>
            <c:extLst>
              <c:ext xmlns:c15="http://schemas.microsoft.com/office/drawing/2012/chart" uri="{CE6537A1-D6FC-4f65-9D91-7224C49458BB}">
                <c15:showLeaderLines val="1"/>
              </c:ext>
            </c:extLst>
          </c:dLbls>
          <c:cat>
            <c:numRef>
              <c:f>Sheet1!$A$2:$A$5</c:f>
              <c:numCache>
                <c:formatCode>General</c:formatCode>
                <c:ptCount val="4"/>
                <c:pt idx="0">
                  <c:v>2013</c:v>
                </c:pt>
                <c:pt idx="1">
                  <c:v>2017</c:v>
                </c:pt>
                <c:pt idx="2">
                  <c:v>2021</c:v>
                </c:pt>
                <c:pt idx="3">
                  <c:v>2025</c:v>
                </c:pt>
              </c:numCache>
            </c:numRef>
          </c:cat>
          <c:val>
            <c:numRef>
              <c:f>Sheet1!$C$2:$C$5</c:f>
              <c:numCache>
                <c:formatCode>General</c:formatCode>
                <c:ptCount val="4"/>
                <c:pt idx="2" formatCode="_-* #,##0_-;\-* #,##0_-;_-* &quot;-&quot;??_-;_-@_-">
                  <c:v>30</c:v>
                </c:pt>
                <c:pt idx="3" formatCode="_-* #,##0.0_-;\-* #,##0.0_-;_-* &quot;-&quot;??_-;_-@_-">
                  <c:v>18</c:v>
                </c:pt>
              </c:numCache>
            </c:numRef>
          </c:val>
          <c:smooth val="0"/>
          <c:extLst>
            <c:ext xmlns:c16="http://schemas.microsoft.com/office/drawing/2014/chart" uri="{C3380CC4-5D6E-409C-BE32-E72D297353CC}">
              <c16:uniqueId val="{00000003-8B40-4D4F-BEB0-F02639B44D4E}"/>
            </c:ext>
          </c:extLst>
        </c:ser>
        <c:dLbls>
          <c:showLegendKey val="0"/>
          <c:showVal val="0"/>
          <c:showCatName val="0"/>
          <c:showSerName val="0"/>
          <c:showPercent val="0"/>
          <c:showBubbleSize val="0"/>
        </c:dLbls>
        <c:marker val="1"/>
        <c:smooth val="0"/>
        <c:axId val="392784296"/>
        <c:axId val="392784688"/>
        <c:extLst>
          <c:ext xmlns:c15="http://schemas.microsoft.com/office/drawing/2012/chart" uri="{02D57815-91ED-43cb-92C2-25804820EDAC}">
            <c15:filteredLineSeries>
              <c15:ser>
                <c:idx val="1"/>
                <c:order val="0"/>
                <c:tx>
                  <c:strRef>
                    <c:extLst>
                      <c:ext uri="{02D57815-91ED-43cb-92C2-25804820EDAC}">
                        <c15:formulaRef>
                          <c15:sqref>Sheet1!$A$1</c15:sqref>
                        </c15:formulaRef>
                      </c:ext>
                    </c:extLst>
                    <c:strCache>
                      <c:ptCount val="1"/>
                      <c:pt idx="0">
                        <c:v> </c:v>
                      </c:pt>
                    </c:strCache>
                  </c:strRef>
                </c:tx>
                <c:spPr>
                  <a:ln w="44450" cap="rnd">
                    <a:solidFill>
                      <a:schemeClr val="accent5">
                        <a:lumMod val="60000"/>
                        <a:lumOff val="40000"/>
                      </a:schemeClr>
                    </a:solidFill>
                    <a:round/>
                  </a:ln>
                  <a:effectLst/>
                </c:spPr>
                <c:marker>
                  <c:symbol val="square"/>
                  <c:size val="6"/>
                  <c:spPr>
                    <a:solidFill>
                      <a:schemeClr val="accent5">
                        <a:lumMod val="60000"/>
                        <a:lumOff val="40000"/>
                      </a:schemeClr>
                    </a:solidFill>
                    <a:ln w="3175">
                      <a:solidFill>
                        <a:schemeClr val="bg1"/>
                      </a:solidFill>
                    </a:ln>
                    <a:effectLst/>
                  </c:spPr>
                </c:marker>
                <c:dPt>
                  <c:idx val="0"/>
                  <c:bubble3D val="0"/>
                  <c:extLst>
                    <c:ext xmlns:c16="http://schemas.microsoft.com/office/drawing/2014/chart" uri="{C3380CC4-5D6E-409C-BE32-E72D297353CC}">
                      <c16:uniqueId val="{00000004-8B40-4D4F-BEB0-F02639B44D4E}"/>
                    </c:ext>
                  </c:extLst>
                </c:dPt>
                <c:dPt>
                  <c:idx val="5"/>
                  <c:bubble3D val="0"/>
                  <c:spPr>
                    <a:ln w="44450" cap="rnd">
                      <a:solidFill>
                        <a:schemeClr val="accent5">
                          <a:lumMod val="60000"/>
                          <a:lumOff val="40000"/>
                        </a:schemeClr>
                      </a:solidFill>
                      <a:prstDash val="sysDash"/>
                      <a:round/>
                    </a:ln>
                    <a:effectLst/>
                  </c:spPr>
                  <c:extLst>
                    <c:ext xmlns:c16="http://schemas.microsoft.com/office/drawing/2014/chart" uri="{C3380CC4-5D6E-409C-BE32-E72D297353CC}">
                      <c16:uniqueId val="{00000006-8B40-4D4F-BEB0-F02639B44D4E}"/>
                    </c:ext>
                  </c:extLst>
                </c:dPt>
                <c:dPt>
                  <c:idx val="6"/>
                  <c:bubble3D val="0"/>
                  <c:spPr>
                    <a:ln w="44450" cap="rnd">
                      <a:solidFill>
                        <a:schemeClr val="accent5">
                          <a:lumMod val="60000"/>
                          <a:lumOff val="40000"/>
                        </a:schemeClr>
                      </a:solidFill>
                      <a:prstDash val="sysDash"/>
                      <a:round/>
                    </a:ln>
                    <a:effectLst/>
                  </c:spPr>
                  <c:extLst>
                    <c:ext xmlns:c16="http://schemas.microsoft.com/office/drawing/2014/chart" uri="{C3380CC4-5D6E-409C-BE32-E72D297353CC}">
                      <c16:uniqueId val="{00000008-8B40-4D4F-BEB0-F02639B44D4E}"/>
                    </c:ext>
                  </c:extLst>
                </c:dPt>
                <c:dLbls>
                  <c:dLbl>
                    <c:idx val="2"/>
                    <c:layout>
                      <c:manualLayout>
                        <c:x val="-2.8074222979397167E-2"/>
                        <c:y val="-6.3986001749781279E-2"/>
                      </c:manualLayout>
                    </c:layout>
                    <c:spPr>
                      <a:solidFill>
                        <a:schemeClr val="bg1"/>
                      </a:solidFill>
                      <a:ln>
                        <a:noFill/>
                      </a:ln>
                      <a:effectLst/>
                    </c:spPr>
                    <c:txPr>
                      <a:bodyPr rot="0" vert="horz"/>
                      <a:lstStyle/>
                      <a:p>
                        <a:pPr>
                          <a:defRPr/>
                        </a:pPr>
                        <a:endParaRPr lang="en-US"/>
                      </a:p>
                    </c:txPr>
                    <c:dLblPos val="r"/>
                    <c:showLegendKey val="0"/>
                    <c:showVal val="1"/>
                    <c:showCatName val="0"/>
                    <c:showSerName val="0"/>
                    <c:showPercent val="0"/>
                    <c:showBubbleSize val="0"/>
                    <c:extLst>
                      <c:ext uri="{CE6537A1-D6FC-4f65-9D91-7224C49458BB}"/>
                      <c:ext xmlns:c16="http://schemas.microsoft.com/office/drawing/2014/chart" uri="{C3380CC4-5D6E-409C-BE32-E72D297353CC}">
                        <c16:uniqueId val="{00000009-8B40-4D4F-BEB0-F02639B44D4E}"/>
                      </c:ext>
                    </c:extLst>
                  </c:dLbl>
                  <c:dLbl>
                    <c:idx val="4"/>
                    <c:layout>
                      <c:manualLayout>
                        <c:x val="-1.26110375927011E-2"/>
                        <c:y val="-6.5402887139107593E-2"/>
                      </c:manualLayout>
                    </c:layout>
                    <c:dLblPos val="r"/>
                    <c:showLegendKey val="0"/>
                    <c:showVal val="1"/>
                    <c:showCatName val="0"/>
                    <c:showSerName val="0"/>
                    <c:showPercent val="0"/>
                    <c:showBubbleSize val="0"/>
                    <c:extLst>
                      <c:ext uri="{CE6537A1-D6FC-4f65-9D91-7224C49458BB}"/>
                      <c:ext xmlns:c16="http://schemas.microsoft.com/office/drawing/2014/chart" uri="{C3380CC4-5D6E-409C-BE32-E72D297353CC}">
                        <c16:uniqueId val="{0000000A-8B40-4D4F-BEB0-F02639B44D4E}"/>
                      </c:ext>
                    </c:extLst>
                  </c:dLbl>
                  <c:dLbl>
                    <c:idx val="6"/>
                    <c:layout>
                      <c:manualLayout>
                        <c:x val="-6.1896399840113601E-2"/>
                        <c:y val="-8.2069553805774298E-2"/>
                      </c:manualLayout>
                    </c:layout>
                    <c:dLblPos val="r"/>
                    <c:showLegendKey val="0"/>
                    <c:showVal val="1"/>
                    <c:showCatName val="0"/>
                    <c:showSerName val="0"/>
                    <c:showPercent val="0"/>
                    <c:showBubbleSize val="0"/>
                    <c:extLst>
                      <c:ext uri="{CE6537A1-D6FC-4f65-9D91-7224C49458BB}"/>
                      <c:ext xmlns:c16="http://schemas.microsoft.com/office/drawing/2014/chart" uri="{C3380CC4-5D6E-409C-BE32-E72D297353CC}">
                        <c16:uniqueId val="{00000008-8B40-4D4F-BEB0-F02639B44D4E}"/>
                      </c:ext>
                    </c:extLst>
                  </c:dLbl>
                  <c:spPr>
                    <a:noFill/>
                    <a:ln>
                      <a:noFill/>
                    </a:ln>
                    <a:effectLst/>
                  </c:spPr>
                  <c:txPr>
                    <a:bodyPr rot="0" vert="horz"/>
                    <a:lstStyle/>
                    <a:p>
                      <a:pPr>
                        <a:defRPr/>
                      </a:pPr>
                      <a:endParaRPr lang="en-US"/>
                    </a:p>
                  </c:txPr>
                  <c:dLblPos val="t"/>
                  <c:showLegendKey val="0"/>
                  <c:showVal val="1"/>
                  <c:showCatName val="0"/>
                  <c:showSerName val="0"/>
                  <c:showPercent val="0"/>
                  <c:showBubbleSize val="0"/>
                  <c:showLeaderLines val="0"/>
                  <c:extLst>
                    <c:ext uri="{CE6537A1-D6FC-4f65-9D91-7224C49458BB}">
                      <c15:showLeaderLines val="0"/>
                    </c:ext>
                  </c:extLst>
                </c:dLbls>
                <c:cat>
                  <c:numRef>
                    <c:extLst>
                      <c:ext uri="{02D57815-91ED-43cb-92C2-25804820EDAC}">
                        <c15:formulaRef>
                          <c15:sqref>Sheet1!$A$2:$A$5</c15:sqref>
                        </c15:formulaRef>
                      </c:ext>
                    </c:extLst>
                    <c:numCache>
                      <c:formatCode>General</c:formatCode>
                      <c:ptCount val="4"/>
                      <c:pt idx="0">
                        <c:v>2013</c:v>
                      </c:pt>
                      <c:pt idx="1">
                        <c:v>2017</c:v>
                      </c:pt>
                      <c:pt idx="2">
                        <c:v>2021</c:v>
                      </c:pt>
                      <c:pt idx="3">
                        <c:v>2025</c:v>
                      </c:pt>
                    </c:numCache>
                  </c:numRef>
                </c:cat>
                <c:val>
                  <c:numRef>
                    <c:extLst>
                      <c:ext uri="{02D57815-91ED-43cb-92C2-25804820EDAC}">
                        <c15:formulaRef>
                          <c15:sqref>Sheet1!$A$2:$A$5</c15:sqref>
                        </c15:formulaRef>
                      </c:ext>
                    </c:extLst>
                    <c:numCache>
                      <c:formatCode>General</c:formatCode>
                      <c:ptCount val="4"/>
                      <c:pt idx="0">
                        <c:v>2013</c:v>
                      </c:pt>
                      <c:pt idx="1">
                        <c:v>2017</c:v>
                      </c:pt>
                      <c:pt idx="2">
                        <c:v>2021</c:v>
                      </c:pt>
                      <c:pt idx="3">
                        <c:v>2025</c:v>
                      </c:pt>
                    </c:numCache>
                  </c:numRef>
                </c:val>
                <c:smooth val="0"/>
                <c:extLst>
                  <c:ext xmlns:c16="http://schemas.microsoft.com/office/drawing/2014/chart" uri="{C3380CC4-5D6E-409C-BE32-E72D297353CC}">
                    <c16:uniqueId val="{0000000B-8B40-4D4F-BEB0-F02639B44D4E}"/>
                  </c:ext>
                </c:extLst>
              </c15:ser>
            </c15:filteredLineSeries>
          </c:ext>
        </c:extLst>
      </c:lineChart>
      <c:catAx>
        <c:axId val="392784296"/>
        <c:scaling>
          <c:orientation val="minMax"/>
        </c:scaling>
        <c:delete val="0"/>
        <c:axPos val="b"/>
        <c:majorGridlines>
          <c:spPr>
            <a:ln w="3175" cap="flat" cmpd="sng" algn="ctr">
              <a:solidFill>
                <a:schemeClr val="bg1"/>
              </a:solidFill>
              <a:prstDash val="sysDot"/>
              <a:round/>
            </a:ln>
            <a:effectLst/>
          </c:spPr>
        </c:majorGridlines>
        <c:numFmt formatCode="General" sourceLinked="1"/>
        <c:majorTickMark val="none"/>
        <c:minorTickMark val="none"/>
        <c:tickLblPos val="nextTo"/>
        <c:spPr>
          <a:noFill/>
          <a:ln w="9525" cap="flat" cmpd="sng" algn="ctr">
            <a:noFill/>
            <a:round/>
          </a:ln>
          <a:effectLst/>
        </c:spPr>
        <c:txPr>
          <a:bodyPr rot="-60000000" vert="horz"/>
          <a:lstStyle/>
          <a:p>
            <a:pPr>
              <a:defRPr>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392784688"/>
        <c:crosses val="autoZero"/>
        <c:auto val="1"/>
        <c:lblAlgn val="ctr"/>
        <c:lblOffset val="100"/>
        <c:noMultiLvlLbl val="0"/>
      </c:catAx>
      <c:valAx>
        <c:axId val="392784688"/>
        <c:scaling>
          <c:orientation val="minMax"/>
        </c:scaling>
        <c:delete val="0"/>
        <c:axPos val="l"/>
        <c:title>
          <c:tx>
            <c:rich>
              <a:bodyPr rot="-5400000" vert="horz"/>
              <a:lstStyle/>
              <a:p>
                <a:pPr>
                  <a:defRPr b="1">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fr-FR" b="1">
                    <a:solidFill>
                      <a:sysClr val="windowText" lastClr="000000"/>
                    </a:solidFill>
                    <a:latin typeface="Noto Sans" panose="020B0502040504020204" pitchFamily="34" charset="0"/>
                    <a:ea typeface="Noto Sans" panose="020B0502040504020204" pitchFamily="34" charset="0"/>
                    <a:cs typeface="Noto Sans" panose="020B0502040504020204" pitchFamily="34" charset="0"/>
                  </a:rPr>
                  <a:t>Nombre (milliers)</a:t>
                </a:r>
              </a:p>
            </c:rich>
          </c:tx>
          <c:layout>
            <c:manualLayout>
              <c:xMode val="edge"/>
              <c:yMode val="edge"/>
              <c:x val="1.5742473834330101E-2"/>
              <c:y val="0.362682852143483"/>
            </c:manualLayout>
          </c:layout>
          <c:overlay val="0"/>
          <c:spPr>
            <a:noFill/>
            <a:ln>
              <a:noFill/>
            </a:ln>
            <a:effectLst/>
          </c:spPr>
        </c:title>
        <c:numFmt formatCode="@" sourceLinked="0"/>
        <c:majorTickMark val="out"/>
        <c:minorTickMark val="none"/>
        <c:tickLblPos val="nextTo"/>
        <c:spPr>
          <a:noFill/>
          <a:ln w="3175">
            <a:solidFill>
              <a:srgbClr val="1E2DBE"/>
            </a:solidFill>
          </a:ln>
          <a:effectLst/>
        </c:spPr>
        <c:txPr>
          <a:bodyPr rot="-60000000" vert="horz"/>
          <a:lstStyle/>
          <a:p>
            <a:pPr>
              <a:defRPr sz="7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39278429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700">
          <a:solidFill>
            <a:schemeClr val="bg2">
              <a:lumMod val="50000"/>
            </a:schemeClr>
          </a:solidFill>
          <a:latin typeface="Arial Narrow" panose="020B0606020202030204" pitchFamily="34" charset="0"/>
        </a:defRPr>
      </a:pPr>
      <a:endParaRPr lang="en-US"/>
    </a:p>
  </c:txPr>
  <c:externalData r:id="rId1">
    <c:autoUpdate val="0"/>
  </c:externalData>
  <c:userShapes r:id="rId2"/>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5.8753796870225465E-2"/>
          <c:y val="2.2222222222222223E-2"/>
          <c:w val="0.84948144010911508"/>
          <c:h val="0.91814785651793529"/>
        </c:manualLayout>
      </c:layout>
      <c:doughnutChart>
        <c:varyColors val="1"/>
        <c:ser>
          <c:idx val="0"/>
          <c:order val="0"/>
          <c:dPt>
            <c:idx val="0"/>
            <c:bubble3D val="0"/>
            <c:spPr>
              <a:solidFill>
                <a:schemeClr val="accent2">
                  <a:shade val="58000"/>
                  <a:tint val="100000"/>
                  <a:shade val="100000"/>
                  <a:satMod val="100000"/>
                </a:schemeClr>
              </a:solidFill>
              <a:ln>
                <a:noFill/>
              </a:ln>
              <a:effectLst/>
            </c:spPr>
            <c:extLst>
              <c:ext xmlns:c16="http://schemas.microsoft.com/office/drawing/2014/chart" uri="{C3380CC4-5D6E-409C-BE32-E72D297353CC}">
                <c16:uniqueId val="{00000001-40CB-4914-B105-13348A96309A}"/>
              </c:ext>
            </c:extLst>
          </c:dPt>
          <c:dPt>
            <c:idx val="1"/>
            <c:bubble3D val="0"/>
            <c:spPr>
              <a:solidFill>
                <a:schemeClr val="accent2">
                  <a:shade val="86000"/>
                  <a:tint val="100000"/>
                  <a:shade val="100000"/>
                  <a:satMod val="100000"/>
                </a:schemeClr>
              </a:solidFill>
              <a:ln>
                <a:noFill/>
              </a:ln>
              <a:effectLst/>
            </c:spPr>
            <c:extLst>
              <c:ext xmlns:c16="http://schemas.microsoft.com/office/drawing/2014/chart" uri="{C3380CC4-5D6E-409C-BE32-E72D297353CC}">
                <c16:uniqueId val="{00000003-40CB-4914-B105-13348A96309A}"/>
              </c:ext>
            </c:extLst>
          </c:dPt>
          <c:dPt>
            <c:idx val="2"/>
            <c:bubble3D val="0"/>
            <c:spPr>
              <a:solidFill>
                <a:schemeClr val="accent2">
                  <a:tint val="86000"/>
                  <a:tint val="100000"/>
                  <a:shade val="100000"/>
                  <a:satMod val="100000"/>
                </a:schemeClr>
              </a:solidFill>
              <a:ln>
                <a:noFill/>
              </a:ln>
              <a:effectLst/>
            </c:spPr>
            <c:extLst>
              <c:ext xmlns:c16="http://schemas.microsoft.com/office/drawing/2014/chart" uri="{C3380CC4-5D6E-409C-BE32-E72D297353CC}">
                <c16:uniqueId val="{00000005-40CB-4914-B105-13348A96309A}"/>
              </c:ext>
            </c:extLst>
          </c:dPt>
          <c:dPt>
            <c:idx val="3"/>
            <c:bubble3D val="0"/>
            <c:spPr>
              <a:solidFill>
                <a:schemeClr val="accent2">
                  <a:tint val="58000"/>
                  <a:tint val="100000"/>
                  <a:shade val="100000"/>
                  <a:satMod val="100000"/>
                </a:schemeClr>
              </a:solidFill>
              <a:ln>
                <a:noFill/>
              </a:ln>
              <a:effectLst/>
            </c:spPr>
            <c:extLst>
              <c:ext xmlns:c16="http://schemas.microsoft.com/office/drawing/2014/chart" uri="{C3380CC4-5D6E-409C-BE32-E72D297353CC}">
                <c16:uniqueId val="{00000007-40CB-4914-B105-13348A96309A}"/>
              </c:ext>
            </c:extLst>
          </c:dPt>
          <c:dPt>
            <c:idx val="4"/>
            <c:bubble3D val="0"/>
            <c:spPr>
              <a:solidFill>
                <a:schemeClr val="accent2">
                  <a:tint val="54000"/>
                  <a:tint val="100000"/>
                  <a:shade val="100000"/>
                  <a:satMod val="100000"/>
                </a:schemeClr>
              </a:solidFill>
              <a:ln>
                <a:noFill/>
              </a:ln>
              <a:effectLst/>
            </c:spPr>
            <c:extLst>
              <c:ext xmlns:c16="http://schemas.microsoft.com/office/drawing/2014/chart" uri="{C3380CC4-5D6E-409C-BE32-E72D297353CC}">
                <c16:uniqueId val="{00000009-40CB-4914-B105-13348A96309A}"/>
              </c:ext>
            </c:extLst>
          </c:dPt>
          <c:dLbls>
            <c:dLbl>
              <c:idx val="0"/>
              <c:delete val="1"/>
              <c:extLst>
                <c:ext xmlns:c15="http://schemas.microsoft.com/office/drawing/2012/chart" uri="{CE6537A1-D6FC-4f65-9D91-7224C49458BB}"/>
                <c:ext xmlns:c16="http://schemas.microsoft.com/office/drawing/2014/chart" uri="{C3380CC4-5D6E-409C-BE32-E72D297353CC}">
                  <c16:uniqueId val="{00000001-40CB-4914-B105-13348A96309A}"/>
                </c:ext>
              </c:extLst>
            </c:dLbl>
            <c:dLbl>
              <c:idx val="1"/>
              <c:spPr>
                <a:noFill/>
                <a:ln>
                  <a:noFill/>
                </a:ln>
                <a:effectLst/>
              </c:spPr>
              <c:txPr>
                <a:bodyPr rot="0" spcFirstLastPara="1" vertOverflow="ellipsis" vert="horz" wrap="square" lIns="38100" tIns="19050" rIns="38100" bIns="19050" anchor="ctr" anchorCtr="1">
                  <a:spAutoFit/>
                </a:bodyPr>
                <a:lstStyle/>
                <a:p>
                  <a:pPr>
                    <a:defRPr sz="700" b="1"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showLegendKey val="0"/>
              <c:showVal val="0"/>
              <c:showCatName val="1"/>
              <c:showSerName val="0"/>
              <c:showPercent val="1"/>
              <c:showBubbleSize val="0"/>
              <c:extLst>
                <c:ext xmlns:c15="http://schemas.microsoft.com/office/drawing/2012/chart" uri="{CE6537A1-D6FC-4f65-9D91-7224C49458BB}">
                  <c15:layout>
                    <c:manualLayout>
                      <c:w val="0.2542277049601645"/>
                      <c:h val="0.19833333333333331"/>
                    </c:manualLayout>
                  </c15:layout>
                </c:ext>
                <c:ext xmlns:c16="http://schemas.microsoft.com/office/drawing/2014/chart" uri="{C3380CC4-5D6E-409C-BE32-E72D297353CC}">
                  <c16:uniqueId val="{00000003-40CB-4914-B105-13348A96309A}"/>
                </c:ext>
              </c:extLst>
            </c:dLbl>
            <c:dLbl>
              <c:idx val="2"/>
              <c:showLegendKey val="0"/>
              <c:showVal val="0"/>
              <c:showCatName val="1"/>
              <c:showSerName val="0"/>
              <c:showPercent val="1"/>
              <c:showBubbleSize val="0"/>
              <c:extLst>
                <c:ext xmlns:c15="http://schemas.microsoft.com/office/drawing/2012/chart" uri="{CE6537A1-D6FC-4f65-9D91-7224C49458BB}">
                  <c15:layout>
                    <c:manualLayout>
                      <c:w val="0.28506810588537651"/>
                      <c:h val="0.19833333333333331"/>
                    </c:manualLayout>
                  </c15:layout>
                </c:ext>
                <c:ext xmlns:c16="http://schemas.microsoft.com/office/drawing/2014/chart" uri="{C3380CC4-5D6E-409C-BE32-E72D297353CC}">
                  <c16:uniqueId val="{00000005-40CB-4914-B105-13348A96309A}"/>
                </c:ext>
              </c:extLst>
            </c:dLbl>
            <c:dLbl>
              <c:idx val="4"/>
              <c:layout>
                <c:manualLayout>
                  <c:x val="-3.8550298791679594E-2"/>
                  <c:y val="6.3889107611548562E-2"/>
                </c:manualLayout>
              </c:layout>
              <c:spPr>
                <a:noFill/>
                <a:ln>
                  <a:noFill/>
                </a:ln>
                <a:effectLst/>
              </c:spPr>
              <c:txPr>
                <a:bodyPr rot="0" spcFirstLastPara="1" vertOverflow="ellipsis" vert="horz" wrap="square" lIns="38100" tIns="19050" rIns="38100" bIns="19050" anchor="ctr" anchorCtr="1">
                  <a:noAutofit/>
                </a:bodyPr>
                <a:lstStyle/>
                <a:p>
                  <a:pPr>
                    <a:defRPr sz="700" b="1"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endParaRPr lang="en-US"/>
                </a:p>
              </c:txPr>
              <c:showLegendKey val="0"/>
              <c:showVal val="0"/>
              <c:showCatName val="1"/>
              <c:showSerName val="0"/>
              <c:showPercent val="1"/>
              <c:showBubbleSize val="0"/>
              <c:extLst>
                <c:ext xmlns:c15="http://schemas.microsoft.com/office/drawing/2012/chart" uri="{CE6537A1-D6FC-4f65-9D91-7224C49458BB}">
                  <c15:layout>
                    <c:manualLayout>
                      <c:w val="0.26923670007710093"/>
                      <c:h val="0.20058355205599301"/>
                    </c:manualLayout>
                  </c15:layout>
                </c:ext>
                <c:ext xmlns:c16="http://schemas.microsoft.com/office/drawing/2014/chart" uri="{C3380CC4-5D6E-409C-BE32-E72D297353CC}">
                  <c16:uniqueId val="{00000009-40CB-4914-B105-13348A96309A}"/>
                </c:ext>
              </c:extLst>
            </c:dLbl>
            <c:spPr>
              <a:noFill/>
              <a:ln>
                <a:noFill/>
              </a:ln>
              <a:effectLst/>
            </c:spPr>
            <c:txPr>
              <a:bodyPr rot="0" spcFirstLastPara="1" vertOverflow="ellipsis" vert="horz" wrap="square" lIns="38100" tIns="19050" rIns="38100" bIns="19050" anchor="ctr" anchorCtr="1">
                <a:spAutoFit/>
              </a:bodyPr>
              <a:lstStyle/>
              <a:p>
                <a:pPr>
                  <a:defRPr sz="700" b="1"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endParaRPr lang="en-US"/>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Sheet1!$A$1:$E$1</c:f>
              <c:strCache>
                <c:ptCount val="5"/>
                <c:pt idx="0">
                  <c:v> </c:v>
                </c:pt>
                <c:pt idx="1">
                  <c:v>Travail
uniquement</c:v>
                </c:pt>
                <c:pt idx="2">
                  <c:v>École
uniquement</c:v>
                </c:pt>
                <c:pt idx="3">
                  <c:v>Travail
et école</c:v>
                </c:pt>
                <c:pt idx="4">
                  <c:v>Ni travail
ni école</c:v>
                </c:pt>
              </c:strCache>
            </c:strRef>
          </c:cat>
          <c:val>
            <c:numRef>
              <c:f>Sheet1!$A$2:$E$2</c:f>
              <c:numCache>
                <c:formatCode>General</c:formatCode>
                <c:ptCount val="5"/>
                <c:pt idx="0" formatCode="@">
                  <c:v>0</c:v>
                </c:pt>
                <c:pt idx="1">
                  <c:v>25</c:v>
                </c:pt>
                <c:pt idx="2">
                  <c:v>25</c:v>
                </c:pt>
                <c:pt idx="3">
                  <c:v>25</c:v>
                </c:pt>
                <c:pt idx="4">
                  <c:v>25</c:v>
                </c:pt>
              </c:numCache>
            </c:numRef>
          </c:val>
          <c:extLst>
            <c:ext xmlns:c16="http://schemas.microsoft.com/office/drawing/2014/chart" uri="{C3380CC4-5D6E-409C-BE32-E72D297353CC}">
              <c16:uniqueId val="{0000000A-40CB-4914-B105-13348A96309A}"/>
            </c:ext>
          </c:extLst>
        </c:ser>
        <c:dLbls>
          <c:showLegendKey val="0"/>
          <c:showVal val="0"/>
          <c:showCatName val="0"/>
          <c:showSerName val="0"/>
          <c:showPercent val="0"/>
          <c:showBubbleSize val="0"/>
          <c:showLeaderLines val="1"/>
        </c:dLbls>
        <c:firstSliceAng val="0"/>
        <c:holeSize val="50"/>
        <c:extLst>
          <c:ext xmlns:c15="http://schemas.microsoft.com/office/drawing/2012/chart" uri="{02D57815-91ED-43cb-92C2-25804820EDAC}">
            <c15:filteredPieSeries>
              <c15:ser>
                <c:idx val="1"/>
                <c:order val="1"/>
                <c:dPt>
                  <c:idx val="0"/>
                  <c:bubble3D val="0"/>
                  <c:spPr>
                    <a:solidFill>
                      <a:schemeClr val="accent2">
                        <a:shade val="58000"/>
                        <a:tint val="100000"/>
                        <a:shade val="100000"/>
                        <a:satMod val="100000"/>
                      </a:schemeClr>
                    </a:solidFill>
                    <a:ln>
                      <a:noFill/>
                    </a:ln>
                    <a:effectLst/>
                  </c:spPr>
                  <c:extLst>
                    <c:ext xmlns:c16="http://schemas.microsoft.com/office/drawing/2014/chart" uri="{C3380CC4-5D6E-409C-BE32-E72D297353CC}">
                      <c16:uniqueId val="{0000000C-40CB-4914-B105-13348A96309A}"/>
                    </c:ext>
                  </c:extLst>
                </c:dPt>
                <c:dPt>
                  <c:idx val="1"/>
                  <c:bubble3D val="0"/>
                  <c:spPr>
                    <a:solidFill>
                      <a:schemeClr val="accent2">
                        <a:shade val="86000"/>
                        <a:tint val="100000"/>
                        <a:shade val="100000"/>
                        <a:satMod val="100000"/>
                      </a:schemeClr>
                    </a:solidFill>
                    <a:ln>
                      <a:noFill/>
                    </a:ln>
                    <a:effectLst/>
                  </c:spPr>
                  <c:extLst>
                    <c:ext xmlns:c16="http://schemas.microsoft.com/office/drawing/2014/chart" uri="{C3380CC4-5D6E-409C-BE32-E72D297353CC}">
                      <c16:uniqueId val="{0000000E-40CB-4914-B105-13348A96309A}"/>
                    </c:ext>
                  </c:extLst>
                </c:dPt>
                <c:dPt>
                  <c:idx val="2"/>
                  <c:bubble3D val="0"/>
                  <c:spPr>
                    <a:solidFill>
                      <a:schemeClr val="accent2">
                        <a:tint val="86000"/>
                        <a:tint val="100000"/>
                        <a:shade val="100000"/>
                        <a:satMod val="100000"/>
                      </a:schemeClr>
                    </a:solidFill>
                    <a:ln>
                      <a:noFill/>
                    </a:ln>
                    <a:effectLst/>
                  </c:spPr>
                  <c:extLst>
                    <c:ext xmlns:c16="http://schemas.microsoft.com/office/drawing/2014/chart" uri="{C3380CC4-5D6E-409C-BE32-E72D297353CC}">
                      <c16:uniqueId val="{00000010-40CB-4914-B105-13348A96309A}"/>
                    </c:ext>
                  </c:extLst>
                </c:dPt>
                <c:dPt>
                  <c:idx val="3"/>
                  <c:bubble3D val="0"/>
                  <c:spPr>
                    <a:solidFill>
                      <a:schemeClr val="accent2">
                        <a:tint val="58000"/>
                        <a:tint val="100000"/>
                        <a:shade val="100000"/>
                        <a:satMod val="100000"/>
                      </a:schemeClr>
                    </a:solidFill>
                    <a:ln>
                      <a:noFill/>
                    </a:ln>
                    <a:effectLst/>
                  </c:spPr>
                  <c:extLst>
                    <c:ext xmlns:c16="http://schemas.microsoft.com/office/drawing/2014/chart" uri="{C3380CC4-5D6E-409C-BE32-E72D297353CC}">
                      <c16:uniqueId val="{00000012-40CB-4914-B105-13348A96309A}"/>
                    </c:ext>
                  </c:extLst>
                </c:dPt>
                <c:dPt>
                  <c:idx val="4"/>
                  <c:bubble3D val="0"/>
                  <c:spPr>
                    <a:solidFill>
                      <a:schemeClr val="accent2">
                        <a:tint val="54000"/>
                        <a:tint val="100000"/>
                        <a:shade val="100000"/>
                        <a:satMod val="100000"/>
                      </a:schemeClr>
                    </a:solidFill>
                    <a:ln>
                      <a:noFill/>
                    </a:ln>
                    <a:effectLst/>
                  </c:spPr>
                  <c:extLst>
                    <c:ext xmlns:c16="http://schemas.microsoft.com/office/drawing/2014/chart" uri="{C3380CC4-5D6E-409C-BE32-E72D297353CC}">
                      <c16:uniqueId val="{00000014-40CB-4914-B105-13348A96309A}"/>
                    </c:ext>
                  </c:extLst>
                </c:dPt>
                <c:cat>
                  <c:strRef>
                    <c:extLst>
                      <c:ext uri="{02D57815-91ED-43cb-92C2-25804820EDAC}">
                        <c15:formulaRef>
                          <c15:sqref>Sheet1!$A$1:$E$1</c15:sqref>
                        </c15:formulaRef>
                      </c:ext>
                    </c:extLst>
                    <c:strCache>
                      <c:ptCount val="5"/>
                      <c:pt idx="0">
                        <c:v> </c:v>
                      </c:pt>
                      <c:pt idx="1">
                        <c:v>Travail
uniquement</c:v>
                      </c:pt>
                      <c:pt idx="2">
                        <c:v>École
uniquement</c:v>
                      </c:pt>
                      <c:pt idx="3">
                        <c:v>Travail
et école</c:v>
                      </c:pt>
                      <c:pt idx="4">
                        <c:v>Ni travail
ni école</c:v>
                      </c:pt>
                    </c:strCache>
                  </c:strRef>
                </c:cat>
                <c:val>
                  <c:numRef>
                    <c:extLst>
                      <c:ext uri="{02D57815-91ED-43cb-92C2-25804820EDAC}">
                        <c15:formulaRef>
                          <c15:sqref>Sheet1!$A$3:$E$3</c15:sqref>
                        </c15:formulaRef>
                      </c:ext>
                    </c:extLst>
                    <c:numCache>
                      <c:formatCode>General</c:formatCode>
                      <c:ptCount val="5"/>
                    </c:numCache>
                  </c:numRef>
                </c:val>
                <c:extLst>
                  <c:ext xmlns:c16="http://schemas.microsoft.com/office/drawing/2014/chart" uri="{C3380CC4-5D6E-409C-BE32-E72D297353CC}">
                    <c16:uniqueId val="{00000015-40CB-4914-B105-13348A96309A}"/>
                  </c:ext>
                </c:extLst>
              </c15:ser>
            </c15:filteredPieSeries>
          </c:ext>
        </c:extLst>
      </c:doughnutChart>
      <c:spPr>
        <a:noFill/>
        <a:ln w="25400">
          <a:noFill/>
        </a:ln>
        <a:effectLst/>
      </c:spPr>
    </c:plotArea>
    <c:plotVisOnly val="1"/>
    <c:dispBlanksAs val="gap"/>
    <c:showDLblsOverMax val="0"/>
  </c:chart>
  <c:spPr>
    <a:solidFill>
      <a:schemeClr val="bg1"/>
    </a:solidFill>
    <a:ln w="9525" cap="flat" cmpd="sng" algn="ctr">
      <a:noFill/>
      <a:round/>
    </a:ln>
    <a:effectLst/>
  </c:spPr>
  <c:txPr>
    <a:bodyPr/>
    <a:lstStyle/>
    <a:p>
      <a:pPr>
        <a:defRPr sz="700">
          <a:solidFill>
            <a:schemeClr val="tx2"/>
          </a:solidFill>
          <a:latin typeface="Arial Narrow" panose="020B0606020202030204" pitchFamily="34" charset="0"/>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5.8753796870225465E-2"/>
          <c:y val="2.2222222222222223E-2"/>
          <c:w val="0.84948144010911508"/>
          <c:h val="0.91814785651793529"/>
        </c:manualLayout>
      </c:layout>
      <c:doughnutChart>
        <c:varyColors val="1"/>
        <c:ser>
          <c:idx val="0"/>
          <c:order val="0"/>
          <c:dPt>
            <c:idx val="0"/>
            <c:bubble3D val="0"/>
            <c:spPr>
              <a:solidFill>
                <a:schemeClr val="accent2">
                  <a:shade val="58000"/>
                  <a:tint val="100000"/>
                  <a:shade val="100000"/>
                  <a:satMod val="100000"/>
                </a:schemeClr>
              </a:solidFill>
              <a:ln>
                <a:noFill/>
              </a:ln>
              <a:effectLst/>
            </c:spPr>
            <c:extLst>
              <c:ext xmlns:c16="http://schemas.microsoft.com/office/drawing/2014/chart" uri="{C3380CC4-5D6E-409C-BE32-E72D297353CC}">
                <c16:uniqueId val="{00000001-9D92-4B16-BEF2-8266517ECD1D}"/>
              </c:ext>
            </c:extLst>
          </c:dPt>
          <c:dPt>
            <c:idx val="1"/>
            <c:bubble3D val="0"/>
            <c:spPr>
              <a:solidFill>
                <a:schemeClr val="accent2">
                  <a:shade val="86000"/>
                  <a:tint val="100000"/>
                  <a:shade val="100000"/>
                  <a:satMod val="100000"/>
                </a:schemeClr>
              </a:solidFill>
              <a:ln>
                <a:noFill/>
              </a:ln>
              <a:effectLst/>
            </c:spPr>
            <c:extLst>
              <c:ext xmlns:c16="http://schemas.microsoft.com/office/drawing/2014/chart" uri="{C3380CC4-5D6E-409C-BE32-E72D297353CC}">
                <c16:uniqueId val="{00000003-9D92-4B16-BEF2-8266517ECD1D}"/>
              </c:ext>
            </c:extLst>
          </c:dPt>
          <c:dPt>
            <c:idx val="2"/>
            <c:bubble3D val="0"/>
            <c:spPr>
              <a:solidFill>
                <a:schemeClr val="accent2">
                  <a:tint val="86000"/>
                  <a:tint val="100000"/>
                  <a:shade val="100000"/>
                  <a:satMod val="100000"/>
                </a:schemeClr>
              </a:solidFill>
              <a:ln>
                <a:noFill/>
              </a:ln>
              <a:effectLst/>
            </c:spPr>
            <c:extLst>
              <c:ext xmlns:c16="http://schemas.microsoft.com/office/drawing/2014/chart" uri="{C3380CC4-5D6E-409C-BE32-E72D297353CC}">
                <c16:uniqueId val="{00000005-9D92-4B16-BEF2-8266517ECD1D}"/>
              </c:ext>
            </c:extLst>
          </c:dPt>
          <c:dPt>
            <c:idx val="3"/>
            <c:bubble3D val="0"/>
            <c:spPr>
              <a:solidFill>
                <a:schemeClr val="accent2">
                  <a:tint val="58000"/>
                  <a:tint val="100000"/>
                  <a:shade val="100000"/>
                  <a:satMod val="100000"/>
                </a:schemeClr>
              </a:solidFill>
              <a:ln>
                <a:noFill/>
              </a:ln>
              <a:effectLst/>
            </c:spPr>
            <c:extLst>
              <c:ext xmlns:c16="http://schemas.microsoft.com/office/drawing/2014/chart" uri="{C3380CC4-5D6E-409C-BE32-E72D297353CC}">
                <c16:uniqueId val="{00000007-9D92-4B16-BEF2-8266517ECD1D}"/>
              </c:ext>
            </c:extLst>
          </c:dPt>
          <c:dPt>
            <c:idx val="4"/>
            <c:bubble3D val="0"/>
            <c:spPr>
              <a:solidFill>
                <a:schemeClr val="accent2">
                  <a:tint val="54000"/>
                  <a:tint val="100000"/>
                  <a:shade val="100000"/>
                  <a:satMod val="100000"/>
                </a:schemeClr>
              </a:solidFill>
              <a:ln>
                <a:noFill/>
              </a:ln>
              <a:effectLst/>
            </c:spPr>
            <c:extLst>
              <c:ext xmlns:c16="http://schemas.microsoft.com/office/drawing/2014/chart" uri="{C3380CC4-5D6E-409C-BE32-E72D297353CC}">
                <c16:uniqueId val="{00000009-9D92-4B16-BEF2-8266517ECD1D}"/>
              </c:ext>
            </c:extLst>
          </c:dPt>
          <c:dLbls>
            <c:dLbl>
              <c:idx val="0"/>
              <c:delete val="1"/>
              <c:extLst>
                <c:ext xmlns:c15="http://schemas.microsoft.com/office/drawing/2012/chart" uri="{CE6537A1-D6FC-4f65-9D91-7224C49458BB}"/>
                <c:ext xmlns:c16="http://schemas.microsoft.com/office/drawing/2014/chart" uri="{C3380CC4-5D6E-409C-BE32-E72D297353CC}">
                  <c16:uniqueId val="{00000001-9D92-4B16-BEF2-8266517ECD1D}"/>
                </c:ext>
              </c:extLst>
            </c:dLbl>
            <c:dLbl>
              <c:idx val="1"/>
              <c:spPr>
                <a:noFill/>
                <a:ln>
                  <a:noFill/>
                </a:ln>
                <a:effectLst/>
              </c:spPr>
              <c:txPr>
                <a:bodyPr rot="0" spcFirstLastPara="1" vertOverflow="ellipsis" vert="horz" wrap="square" lIns="38100" tIns="19050" rIns="38100" bIns="19050" anchor="ctr" anchorCtr="1">
                  <a:spAutoFit/>
                </a:bodyPr>
                <a:lstStyle/>
                <a:p>
                  <a:pPr>
                    <a:defRPr sz="700" b="1"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showLegendKey val="0"/>
              <c:showVal val="0"/>
              <c:showCatName val="1"/>
              <c:showSerName val="0"/>
              <c:showPercent val="1"/>
              <c:showBubbleSize val="0"/>
              <c:extLst>
                <c:ext xmlns:c15="http://schemas.microsoft.com/office/drawing/2012/chart" uri="{CE6537A1-D6FC-4f65-9D91-7224C49458BB}">
                  <c15:layout>
                    <c:manualLayout>
                      <c:w val="0.25484451297866872"/>
                      <c:h val="0.22855555555555557"/>
                    </c:manualLayout>
                  </c15:layout>
                </c:ext>
                <c:ext xmlns:c16="http://schemas.microsoft.com/office/drawing/2014/chart" uri="{C3380CC4-5D6E-409C-BE32-E72D297353CC}">
                  <c16:uniqueId val="{00000003-9D92-4B16-BEF2-8266517ECD1D}"/>
                </c:ext>
              </c:extLst>
            </c:dLbl>
            <c:dLbl>
              <c:idx val="2"/>
              <c:showLegendKey val="0"/>
              <c:showVal val="0"/>
              <c:showCatName val="1"/>
              <c:showSerName val="0"/>
              <c:showPercent val="1"/>
              <c:showBubbleSize val="0"/>
              <c:extLst>
                <c:ext xmlns:c15="http://schemas.microsoft.com/office/drawing/2012/chart" uri="{CE6537A1-D6FC-4f65-9D91-7224C49458BB}">
                  <c15:layout>
                    <c:manualLayout>
                      <c:w val="0.25998457979953737"/>
                      <c:h val="0.22855555555555557"/>
                    </c:manualLayout>
                  </c15:layout>
                </c:ext>
                <c:ext xmlns:c16="http://schemas.microsoft.com/office/drawing/2014/chart" uri="{C3380CC4-5D6E-409C-BE32-E72D297353CC}">
                  <c16:uniqueId val="{00000005-9D92-4B16-BEF2-8266517ECD1D}"/>
                </c:ext>
              </c:extLst>
            </c:dLbl>
            <c:spPr>
              <a:noFill/>
              <a:ln>
                <a:noFill/>
              </a:ln>
              <a:effectLst/>
            </c:spPr>
            <c:txPr>
              <a:bodyPr rot="0" spcFirstLastPara="1" vertOverflow="ellipsis" vert="horz" wrap="square" lIns="38100" tIns="19050" rIns="38100" bIns="19050" anchor="ctr" anchorCtr="1">
                <a:spAutoFit/>
              </a:bodyPr>
              <a:lstStyle/>
              <a:p>
                <a:pPr>
                  <a:defRPr sz="700" b="1"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endParaRPr lang="en-US"/>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Sheet1!$A$1:$E$1</c:f>
              <c:strCache>
                <c:ptCount val="5"/>
                <c:pt idx="0">
                  <c:v> </c:v>
                </c:pt>
                <c:pt idx="1">
                  <c:v>Travail
uniquement</c:v>
                </c:pt>
                <c:pt idx="2">
                  <c:v>École
uniquement</c:v>
                </c:pt>
                <c:pt idx="3">
                  <c:v>Travail
et école</c:v>
                </c:pt>
                <c:pt idx="4">
                  <c:v>Ni travail
ni école</c:v>
                </c:pt>
              </c:strCache>
            </c:strRef>
          </c:cat>
          <c:val>
            <c:numRef>
              <c:f>Sheet1!$A$2:$E$2</c:f>
              <c:numCache>
                <c:formatCode>General</c:formatCode>
                <c:ptCount val="5"/>
                <c:pt idx="0" formatCode="@">
                  <c:v>0</c:v>
                </c:pt>
                <c:pt idx="1">
                  <c:v>25</c:v>
                </c:pt>
                <c:pt idx="2">
                  <c:v>25</c:v>
                </c:pt>
                <c:pt idx="3">
                  <c:v>25</c:v>
                </c:pt>
                <c:pt idx="4">
                  <c:v>25</c:v>
                </c:pt>
              </c:numCache>
            </c:numRef>
          </c:val>
          <c:extLst>
            <c:ext xmlns:c16="http://schemas.microsoft.com/office/drawing/2014/chart" uri="{C3380CC4-5D6E-409C-BE32-E72D297353CC}">
              <c16:uniqueId val="{0000000A-9D92-4B16-BEF2-8266517ECD1D}"/>
            </c:ext>
          </c:extLst>
        </c:ser>
        <c:dLbls>
          <c:showLegendKey val="0"/>
          <c:showVal val="0"/>
          <c:showCatName val="0"/>
          <c:showSerName val="0"/>
          <c:showPercent val="0"/>
          <c:showBubbleSize val="0"/>
          <c:showLeaderLines val="1"/>
        </c:dLbls>
        <c:firstSliceAng val="0"/>
        <c:holeSize val="50"/>
        <c:extLst>
          <c:ext xmlns:c15="http://schemas.microsoft.com/office/drawing/2012/chart" uri="{02D57815-91ED-43cb-92C2-25804820EDAC}">
            <c15:filteredPieSeries>
              <c15:ser>
                <c:idx val="1"/>
                <c:order val="1"/>
                <c:dPt>
                  <c:idx val="0"/>
                  <c:bubble3D val="0"/>
                  <c:spPr>
                    <a:solidFill>
                      <a:schemeClr val="accent2">
                        <a:shade val="58000"/>
                        <a:tint val="100000"/>
                        <a:shade val="100000"/>
                        <a:satMod val="100000"/>
                      </a:schemeClr>
                    </a:solidFill>
                    <a:ln>
                      <a:noFill/>
                    </a:ln>
                    <a:effectLst/>
                  </c:spPr>
                  <c:extLst>
                    <c:ext xmlns:c16="http://schemas.microsoft.com/office/drawing/2014/chart" uri="{C3380CC4-5D6E-409C-BE32-E72D297353CC}">
                      <c16:uniqueId val="{0000000C-9D92-4B16-BEF2-8266517ECD1D}"/>
                    </c:ext>
                  </c:extLst>
                </c:dPt>
                <c:dPt>
                  <c:idx val="1"/>
                  <c:bubble3D val="0"/>
                  <c:spPr>
                    <a:solidFill>
                      <a:schemeClr val="accent2">
                        <a:shade val="86000"/>
                        <a:tint val="100000"/>
                        <a:shade val="100000"/>
                        <a:satMod val="100000"/>
                      </a:schemeClr>
                    </a:solidFill>
                    <a:ln>
                      <a:noFill/>
                    </a:ln>
                    <a:effectLst/>
                  </c:spPr>
                  <c:extLst>
                    <c:ext xmlns:c16="http://schemas.microsoft.com/office/drawing/2014/chart" uri="{C3380CC4-5D6E-409C-BE32-E72D297353CC}">
                      <c16:uniqueId val="{0000000E-9D92-4B16-BEF2-8266517ECD1D}"/>
                    </c:ext>
                  </c:extLst>
                </c:dPt>
                <c:dPt>
                  <c:idx val="2"/>
                  <c:bubble3D val="0"/>
                  <c:spPr>
                    <a:solidFill>
                      <a:schemeClr val="accent2">
                        <a:tint val="86000"/>
                        <a:tint val="100000"/>
                        <a:shade val="100000"/>
                        <a:satMod val="100000"/>
                      </a:schemeClr>
                    </a:solidFill>
                    <a:ln>
                      <a:noFill/>
                    </a:ln>
                    <a:effectLst/>
                  </c:spPr>
                  <c:extLst>
                    <c:ext xmlns:c16="http://schemas.microsoft.com/office/drawing/2014/chart" uri="{C3380CC4-5D6E-409C-BE32-E72D297353CC}">
                      <c16:uniqueId val="{00000010-9D92-4B16-BEF2-8266517ECD1D}"/>
                    </c:ext>
                  </c:extLst>
                </c:dPt>
                <c:dPt>
                  <c:idx val="3"/>
                  <c:bubble3D val="0"/>
                  <c:spPr>
                    <a:solidFill>
                      <a:schemeClr val="accent2">
                        <a:tint val="58000"/>
                        <a:tint val="100000"/>
                        <a:shade val="100000"/>
                        <a:satMod val="100000"/>
                      </a:schemeClr>
                    </a:solidFill>
                    <a:ln>
                      <a:noFill/>
                    </a:ln>
                    <a:effectLst/>
                  </c:spPr>
                  <c:extLst>
                    <c:ext xmlns:c16="http://schemas.microsoft.com/office/drawing/2014/chart" uri="{C3380CC4-5D6E-409C-BE32-E72D297353CC}">
                      <c16:uniqueId val="{00000012-9D92-4B16-BEF2-8266517ECD1D}"/>
                    </c:ext>
                  </c:extLst>
                </c:dPt>
                <c:dPt>
                  <c:idx val="4"/>
                  <c:bubble3D val="0"/>
                  <c:spPr>
                    <a:solidFill>
                      <a:schemeClr val="accent2">
                        <a:tint val="54000"/>
                        <a:tint val="100000"/>
                        <a:shade val="100000"/>
                        <a:satMod val="100000"/>
                      </a:schemeClr>
                    </a:solidFill>
                    <a:ln>
                      <a:noFill/>
                    </a:ln>
                    <a:effectLst/>
                  </c:spPr>
                  <c:extLst>
                    <c:ext xmlns:c16="http://schemas.microsoft.com/office/drawing/2014/chart" uri="{C3380CC4-5D6E-409C-BE32-E72D297353CC}">
                      <c16:uniqueId val="{00000014-9D92-4B16-BEF2-8266517ECD1D}"/>
                    </c:ext>
                  </c:extLst>
                </c:dPt>
                <c:cat>
                  <c:strRef>
                    <c:extLst>
                      <c:ext uri="{02D57815-91ED-43cb-92C2-25804820EDAC}">
                        <c15:formulaRef>
                          <c15:sqref>Sheet1!$A$1:$E$1</c15:sqref>
                        </c15:formulaRef>
                      </c:ext>
                    </c:extLst>
                    <c:strCache>
                      <c:ptCount val="5"/>
                      <c:pt idx="0">
                        <c:v> </c:v>
                      </c:pt>
                      <c:pt idx="1">
                        <c:v>Travail
uniquement</c:v>
                      </c:pt>
                      <c:pt idx="2">
                        <c:v>École
uniquement</c:v>
                      </c:pt>
                      <c:pt idx="3">
                        <c:v>Travail
et école</c:v>
                      </c:pt>
                      <c:pt idx="4">
                        <c:v>Ni travail
ni école</c:v>
                      </c:pt>
                    </c:strCache>
                  </c:strRef>
                </c:cat>
                <c:val>
                  <c:numRef>
                    <c:extLst>
                      <c:ext uri="{02D57815-91ED-43cb-92C2-25804820EDAC}">
                        <c15:formulaRef>
                          <c15:sqref>Sheet1!$A$3:$E$3</c15:sqref>
                        </c15:formulaRef>
                      </c:ext>
                    </c:extLst>
                    <c:numCache>
                      <c:formatCode>General</c:formatCode>
                      <c:ptCount val="5"/>
                    </c:numCache>
                  </c:numRef>
                </c:val>
                <c:extLst>
                  <c:ext xmlns:c16="http://schemas.microsoft.com/office/drawing/2014/chart" uri="{C3380CC4-5D6E-409C-BE32-E72D297353CC}">
                    <c16:uniqueId val="{00000015-9D92-4B16-BEF2-8266517ECD1D}"/>
                  </c:ext>
                </c:extLst>
              </c15:ser>
            </c15:filteredPieSeries>
          </c:ext>
        </c:extLst>
      </c:doughnutChart>
      <c:spPr>
        <a:noFill/>
        <a:ln w="25400">
          <a:noFill/>
        </a:ln>
        <a:effectLst/>
      </c:spPr>
    </c:plotArea>
    <c:plotVisOnly val="1"/>
    <c:dispBlanksAs val="gap"/>
    <c:showDLblsOverMax val="0"/>
  </c:chart>
  <c:spPr>
    <a:solidFill>
      <a:schemeClr val="bg1"/>
    </a:solidFill>
    <a:ln w="9525" cap="flat" cmpd="sng" algn="ctr">
      <a:noFill/>
      <a:round/>
    </a:ln>
    <a:effectLst/>
  </c:spPr>
  <c:txPr>
    <a:bodyPr/>
    <a:lstStyle/>
    <a:p>
      <a:pPr>
        <a:defRPr sz="700">
          <a:solidFill>
            <a:schemeClr val="tx2"/>
          </a:solidFill>
          <a:latin typeface="Arial Narrow" panose="020B0606020202030204" pitchFamily="34" charset="0"/>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72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fr-FR"/>
              <a:t>Travail des enfants à abolir</a:t>
            </a:r>
          </a:p>
        </c:rich>
      </c:tx>
      <c:layout>
        <c:manualLayout>
          <c:xMode val="edge"/>
          <c:yMode val="edge"/>
          <c:x val="0.40897807242823625"/>
          <c:y val="6.1110934721869445E-2"/>
        </c:manualLayout>
      </c:layout>
      <c:overlay val="1"/>
      <c:spPr>
        <a:noFill/>
        <a:ln>
          <a:noFill/>
        </a:ln>
        <a:effectLst/>
      </c:spPr>
      <c:txPr>
        <a:bodyPr rot="0" spcFirstLastPara="1" vertOverflow="ellipsis" vert="horz" wrap="square" anchor="ctr" anchorCtr="1"/>
        <a:lstStyle/>
        <a:p>
          <a:pPr>
            <a:defRPr sz="72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autoTitleDeleted val="0"/>
    <c:plotArea>
      <c:layout>
        <c:manualLayout>
          <c:layoutTarget val="inner"/>
          <c:xMode val="edge"/>
          <c:yMode val="edge"/>
          <c:x val="0.18334094034790757"/>
          <c:y val="4.3739220097487798E-2"/>
          <c:w val="0.76079314461891878"/>
          <c:h val="0.8261434417034369"/>
        </c:manualLayout>
      </c:layout>
      <c:barChart>
        <c:barDir val="col"/>
        <c:grouping val="clustered"/>
        <c:varyColors val="0"/>
        <c:ser>
          <c:idx val="0"/>
          <c:order val="0"/>
          <c:tx>
            <c:strRef>
              <c:f>Foglio1!$B$1</c:f>
              <c:strCache>
                <c:ptCount val="1"/>
                <c:pt idx="0">
                  <c:v>Total</c:v>
                </c:pt>
              </c:strCache>
            </c:strRef>
          </c:tx>
          <c:spPr>
            <a:solidFill>
              <a:schemeClr val="accent2">
                <a:shade val="65000"/>
                <a:tint val="100000"/>
                <a:shade val="100000"/>
                <a:satMod val="100000"/>
              </a:schemeClr>
            </a:solidFill>
            <a:ln>
              <a:noFill/>
            </a:ln>
            <a:effectLst/>
          </c:spPr>
          <c:invertIfNegative val="0"/>
          <c:cat>
            <c:strRef>
              <c:f>Foglio1!$A$2:$A$6</c:f>
              <c:strCache>
                <c:ptCount val="5"/>
                <c:pt idx="0">
                  <c:v>Le plus bas</c:v>
                </c:pt>
                <c:pt idx="1">
                  <c:v>2</c:v>
                </c:pt>
                <c:pt idx="2">
                  <c:v>3</c:v>
                </c:pt>
                <c:pt idx="3">
                  <c:v>4</c:v>
                </c:pt>
                <c:pt idx="4">
                  <c:v>Le plus élevé</c:v>
                </c:pt>
              </c:strCache>
            </c:strRef>
          </c:cat>
          <c:val>
            <c:numRef>
              <c:f>Foglio1!$B$2:$B$6</c:f>
              <c:numCache>
                <c:formatCode>0.0</c:formatCode>
                <c:ptCount val="5"/>
                <c:pt idx="0">
                  <c:v>28.185110000000002</c:v>
                </c:pt>
                <c:pt idx="1">
                  <c:v>23.195810000000002</c:v>
                </c:pt>
                <c:pt idx="2">
                  <c:v>20.996860000000002</c:v>
                </c:pt>
                <c:pt idx="3">
                  <c:v>16.666219999999999</c:v>
                </c:pt>
                <c:pt idx="4">
                  <c:v>11.32314</c:v>
                </c:pt>
              </c:numCache>
            </c:numRef>
          </c:val>
          <c:extLst>
            <c:ext xmlns:c16="http://schemas.microsoft.com/office/drawing/2014/chart" uri="{C3380CC4-5D6E-409C-BE32-E72D297353CC}">
              <c16:uniqueId val="{00000000-C4B4-4219-9131-6349CD4BF89D}"/>
            </c:ext>
          </c:extLst>
        </c:ser>
        <c:dLbls>
          <c:showLegendKey val="0"/>
          <c:showVal val="0"/>
          <c:showCatName val="0"/>
          <c:showSerName val="0"/>
          <c:showPercent val="0"/>
          <c:showBubbleSize val="0"/>
        </c:dLbls>
        <c:gapWidth val="38"/>
        <c:axId val="2078308440"/>
        <c:axId val="2078311784"/>
      </c:barChart>
      <c:lineChart>
        <c:grouping val="standard"/>
        <c:varyColors val="0"/>
        <c:ser>
          <c:idx val="1"/>
          <c:order val="1"/>
          <c:tx>
            <c:strRef>
              <c:f>Foglio1!$C$1</c:f>
              <c:strCache>
                <c:ptCount val="1"/>
                <c:pt idx="0">
                  <c:v>Garçons</c:v>
                </c:pt>
              </c:strCache>
            </c:strRef>
          </c:tx>
          <c:spPr>
            <a:ln w="38100" cap="rnd">
              <a:noFill/>
              <a:prstDash val="solid"/>
              <a:round/>
            </a:ln>
            <a:effectLst/>
          </c:spPr>
          <c:marker>
            <c:symbol val="square"/>
            <c:size val="7"/>
            <c:spPr>
              <a:solidFill>
                <a:schemeClr val="accent2">
                  <a:tint val="100000"/>
                  <a:shade val="100000"/>
                  <a:satMod val="100000"/>
                </a:schemeClr>
              </a:solidFill>
              <a:ln w="12700">
                <a:solidFill>
                  <a:schemeClr val="accent2"/>
                </a:solidFill>
                <a:prstDash val="solid"/>
                <a:round/>
              </a:ln>
              <a:effectLst/>
            </c:spPr>
          </c:marker>
          <c:cat>
            <c:strRef>
              <c:f>Foglio1!$A$2:$A$6</c:f>
              <c:strCache>
                <c:ptCount val="5"/>
                <c:pt idx="0">
                  <c:v>Le plus bas</c:v>
                </c:pt>
                <c:pt idx="1">
                  <c:v>2</c:v>
                </c:pt>
                <c:pt idx="2">
                  <c:v>3</c:v>
                </c:pt>
                <c:pt idx="3">
                  <c:v>4</c:v>
                </c:pt>
                <c:pt idx="4">
                  <c:v>Le plus élevé</c:v>
                </c:pt>
              </c:strCache>
            </c:strRef>
          </c:cat>
          <c:val>
            <c:numRef>
              <c:f>Foglio1!$C$2:$C$6</c:f>
              <c:numCache>
                <c:formatCode>0.0</c:formatCode>
                <c:ptCount val="5"/>
                <c:pt idx="0">
                  <c:v>32.185110000000002</c:v>
                </c:pt>
                <c:pt idx="1">
                  <c:v>27.195810000000002</c:v>
                </c:pt>
                <c:pt idx="2">
                  <c:v>24.996860000000002</c:v>
                </c:pt>
                <c:pt idx="3">
                  <c:v>20.666219999999999</c:v>
                </c:pt>
                <c:pt idx="4">
                  <c:v>15.32314</c:v>
                </c:pt>
              </c:numCache>
            </c:numRef>
          </c:val>
          <c:smooth val="0"/>
          <c:extLst>
            <c:ext xmlns:c16="http://schemas.microsoft.com/office/drawing/2014/chart" uri="{C3380CC4-5D6E-409C-BE32-E72D297353CC}">
              <c16:uniqueId val="{00000001-C4B4-4219-9131-6349CD4BF89D}"/>
            </c:ext>
          </c:extLst>
        </c:ser>
        <c:ser>
          <c:idx val="2"/>
          <c:order val="2"/>
          <c:tx>
            <c:strRef>
              <c:f>Foglio1!$D$1</c:f>
              <c:strCache>
                <c:ptCount val="1"/>
                <c:pt idx="0">
                  <c:v>Filles</c:v>
                </c:pt>
              </c:strCache>
            </c:strRef>
          </c:tx>
          <c:spPr>
            <a:ln w="38100" cap="rnd">
              <a:noFill/>
              <a:prstDash val="solid"/>
              <a:round/>
            </a:ln>
            <a:effectLst/>
          </c:spPr>
          <c:marker>
            <c:spPr>
              <a:solidFill>
                <a:schemeClr val="accent2">
                  <a:tint val="65000"/>
                  <a:tint val="100000"/>
                  <a:shade val="100000"/>
                  <a:satMod val="100000"/>
                </a:schemeClr>
              </a:solidFill>
              <a:ln w="12700">
                <a:solidFill>
                  <a:schemeClr val="accent2">
                    <a:tint val="65000"/>
                  </a:schemeClr>
                </a:solidFill>
                <a:prstDash val="solid"/>
                <a:round/>
              </a:ln>
              <a:effectLst/>
            </c:spPr>
          </c:marker>
          <c:cat>
            <c:strRef>
              <c:f>Foglio1!$A$2:$A$6</c:f>
              <c:strCache>
                <c:ptCount val="5"/>
                <c:pt idx="0">
                  <c:v>Le plus bas</c:v>
                </c:pt>
                <c:pt idx="1">
                  <c:v>2</c:v>
                </c:pt>
                <c:pt idx="2">
                  <c:v>3</c:v>
                </c:pt>
                <c:pt idx="3">
                  <c:v>4</c:v>
                </c:pt>
                <c:pt idx="4">
                  <c:v>Le plus élevé</c:v>
                </c:pt>
              </c:strCache>
            </c:strRef>
          </c:cat>
          <c:val>
            <c:numRef>
              <c:f>Foglio1!$D$2:$D$6</c:f>
              <c:numCache>
                <c:formatCode>0.0</c:formatCode>
                <c:ptCount val="5"/>
                <c:pt idx="0">
                  <c:v>24.185110000000002</c:v>
                </c:pt>
                <c:pt idx="1">
                  <c:v>19.195810000000002</c:v>
                </c:pt>
                <c:pt idx="2">
                  <c:v>16.996860000000002</c:v>
                </c:pt>
                <c:pt idx="3">
                  <c:v>12.666219999999999</c:v>
                </c:pt>
                <c:pt idx="4">
                  <c:v>7.3231400000000004</c:v>
                </c:pt>
              </c:numCache>
            </c:numRef>
          </c:val>
          <c:smooth val="0"/>
          <c:extLst>
            <c:ext xmlns:c16="http://schemas.microsoft.com/office/drawing/2014/chart" uri="{C3380CC4-5D6E-409C-BE32-E72D297353CC}">
              <c16:uniqueId val="{00000002-C4B4-4219-9131-6349CD4BF89D}"/>
            </c:ext>
          </c:extLst>
        </c:ser>
        <c:dLbls>
          <c:showLegendKey val="0"/>
          <c:showVal val="0"/>
          <c:showCatName val="0"/>
          <c:showSerName val="0"/>
          <c:showPercent val="0"/>
          <c:showBubbleSize val="0"/>
        </c:dLbls>
        <c:marker val="1"/>
        <c:smooth val="0"/>
        <c:axId val="2078308440"/>
        <c:axId val="2078311784"/>
      </c:lineChart>
      <c:catAx>
        <c:axId val="2078308440"/>
        <c:scaling>
          <c:orientation val="minMax"/>
        </c:scaling>
        <c:delete val="0"/>
        <c:axPos val="b"/>
        <c:title>
          <c:tx>
            <c:rich>
              <a:bodyPr rot="0" spcFirstLastPara="1" vertOverflow="ellipsis" vert="horz" wrap="square" anchor="ctr" anchorCtr="1"/>
              <a:lstStyle/>
              <a:p>
                <a:pPr>
                  <a:defRPr sz="6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fr-FR"/>
                  <a:t>Quintile de revenu</a:t>
                </a:r>
              </a:p>
            </c:rich>
          </c:tx>
          <c:overlay val="0"/>
          <c:spPr>
            <a:noFill/>
            <a:ln>
              <a:noFill/>
            </a:ln>
            <a:effectLst/>
          </c:spPr>
          <c:txPr>
            <a:bodyPr rot="0" spcFirstLastPara="1" vertOverflow="ellipsis" vert="horz" wrap="square" anchor="ctr" anchorCtr="1"/>
            <a:lstStyle/>
            <a:p>
              <a:pPr>
                <a:defRPr sz="6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General" sourceLinked="0"/>
        <c:majorTickMark val="out"/>
        <c:minorTickMark val="none"/>
        <c:tickLblPos val="nextTo"/>
        <c:spPr>
          <a:noFill/>
          <a:ln w="12700">
            <a:noFill/>
            <a:prstDash val="solid"/>
            <a:round/>
          </a:ln>
          <a:effectLst/>
        </c:spPr>
        <c:txPr>
          <a:bodyPr rot="0" spcFirstLastPara="1" vertOverflow="ellipsis" wrap="square" anchor="ctr" anchorCtr="1"/>
          <a:lstStyle/>
          <a:p>
            <a:pPr>
              <a:defRPr sz="6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2078311784"/>
        <c:crosses val="autoZero"/>
        <c:auto val="0"/>
        <c:lblAlgn val="ctr"/>
        <c:lblOffset val="0"/>
        <c:noMultiLvlLbl val="0"/>
      </c:catAx>
      <c:valAx>
        <c:axId val="2078311784"/>
        <c:scaling>
          <c:orientation val="minMax"/>
          <c:max val="35"/>
        </c:scaling>
        <c:delete val="0"/>
        <c:axPos val="l"/>
        <c:title>
          <c:tx>
            <c:rich>
              <a:bodyPr rot="-5400000" spcFirstLastPara="1" vertOverflow="ellipsis" vert="horz" wrap="square" anchor="ctr" anchorCtr="1"/>
              <a:lstStyle/>
              <a:p>
                <a:pPr>
                  <a:defRPr sz="6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fr-FR"/>
                  <a:t>Pourcentage</a:t>
                </a:r>
              </a:p>
            </c:rich>
          </c:tx>
          <c:overlay val="0"/>
          <c:spPr>
            <a:noFill/>
            <a:ln>
              <a:noFill/>
            </a:ln>
            <a:effectLst/>
          </c:spPr>
          <c:txPr>
            <a:bodyPr rot="-5400000" spcFirstLastPara="1" vertOverflow="ellipsis" vert="horz" wrap="square" anchor="ctr" anchorCtr="1"/>
            <a:lstStyle/>
            <a:p>
              <a:pPr>
                <a:defRPr sz="6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0" sourceLinked="0"/>
        <c:majorTickMark val="out"/>
        <c:minorTickMark val="none"/>
        <c:tickLblPos val="nextTo"/>
        <c:spPr>
          <a:noFill/>
          <a:ln w="3175">
            <a:solidFill>
              <a:sysClr val="windowText" lastClr="000000">
                <a:lumMod val="50000"/>
                <a:lumOff val="50000"/>
              </a:sysClr>
            </a:solidFill>
            <a:prstDash val="solid"/>
            <a:round/>
          </a:ln>
          <a:effectLst/>
        </c:spPr>
        <c:txPr>
          <a:bodyPr rot="-60000000" spcFirstLastPara="1" vertOverflow="ellipsis" vert="horz" wrap="square" anchor="ctr" anchorCtr="1"/>
          <a:lstStyle/>
          <a:p>
            <a:pPr>
              <a:defRPr sz="6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2078308440"/>
        <c:crosses val="autoZero"/>
        <c:crossBetween val="between"/>
      </c:valAx>
      <c:spPr>
        <a:solidFill>
          <a:schemeClr val="bg1">
            <a:tint val="100000"/>
            <a:shade val="100000"/>
            <a:satMod val="100000"/>
          </a:schemeClr>
        </a:solidFill>
        <a:ln>
          <a:noFill/>
        </a:ln>
        <a:effectLst/>
      </c:spPr>
    </c:plotArea>
    <c:legend>
      <c:legendPos val="t"/>
      <c:layout>
        <c:manualLayout>
          <c:xMode val="edge"/>
          <c:yMode val="edge"/>
          <c:x val="0.71421135404476588"/>
          <c:y val="0.12222222222222222"/>
          <c:w val="0.23062181954895178"/>
          <c:h val="0.18805949256342958"/>
        </c:manualLayout>
      </c:layout>
      <c:overlay val="0"/>
      <c:spPr>
        <a:noFill/>
        <a:ln>
          <a:noFill/>
        </a:ln>
        <a:effectLst/>
      </c:spPr>
      <c:txPr>
        <a:bodyPr rot="0" spcFirstLastPara="1" vertOverflow="ellipsis" vert="horz" wrap="square" anchor="ctr" anchorCtr="1"/>
        <a:lstStyle/>
        <a:p>
          <a:pPr>
            <a:defRPr sz="6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legend>
    <c:plotVisOnly val="1"/>
    <c:dispBlanksAs val="gap"/>
    <c:showDLblsOverMax val="0"/>
  </c:chart>
  <c:spPr>
    <a:solidFill>
      <a:schemeClr val="bg1">
        <a:tint val="100000"/>
        <a:shade val="100000"/>
        <a:satMod val="100000"/>
      </a:schemeClr>
    </a:solidFill>
    <a:ln w="12700">
      <a:noFill/>
      <a:prstDash val="solid"/>
      <a:round/>
    </a:ln>
    <a:effectLst/>
  </c:spPr>
  <c:txPr>
    <a:bodyPr/>
    <a:lstStyle/>
    <a:p>
      <a:pPr>
        <a:defRPr sz="6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72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fr-FR"/>
              <a:t>Travail des enfants à abolir</a:t>
            </a:r>
          </a:p>
        </c:rich>
      </c:tx>
      <c:layout>
        <c:manualLayout>
          <c:xMode val="edge"/>
          <c:yMode val="edge"/>
          <c:x val="0.37164210867348724"/>
          <c:y val="3.7343234061468132E-2"/>
        </c:manualLayout>
      </c:layout>
      <c:overlay val="1"/>
      <c:spPr>
        <a:noFill/>
        <a:ln>
          <a:noFill/>
        </a:ln>
        <a:effectLst/>
      </c:spPr>
      <c:txPr>
        <a:bodyPr rot="0" spcFirstLastPara="1" vertOverflow="ellipsis" vert="horz" wrap="square" anchor="ctr" anchorCtr="1"/>
        <a:lstStyle/>
        <a:p>
          <a:pPr>
            <a:defRPr sz="72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autoTitleDeleted val="0"/>
    <c:plotArea>
      <c:layout>
        <c:manualLayout>
          <c:layoutTarget val="inner"/>
          <c:xMode val="edge"/>
          <c:yMode val="edge"/>
          <c:x val="0.20798440567599857"/>
          <c:y val="3.4479440069991298E-2"/>
          <c:w val="0.67215728468724034"/>
          <c:h val="0.83308753298646343"/>
        </c:manualLayout>
      </c:layout>
      <c:barChart>
        <c:barDir val="col"/>
        <c:grouping val="clustered"/>
        <c:varyColors val="0"/>
        <c:ser>
          <c:idx val="0"/>
          <c:order val="0"/>
          <c:tx>
            <c:strRef>
              <c:f>Foglio1!$B$1</c:f>
              <c:strCache>
                <c:ptCount val="1"/>
                <c:pt idx="0">
                  <c:v>Total</c:v>
                </c:pt>
              </c:strCache>
            </c:strRef>
          </c:tx>
          <c:spPr>
            <a:solidFill>
              <a:schemeClr val="accent1">
                <a:shade val="65000"/>
                <a:tint val="100000"/>
                <a:shade val="100000"/>
                <a:satMod val="100000"/>
              </a:schemeClr>
            </a:solidFill>
            <a:ln>
              <a:noFill/>
            </a:ln>
            <a:effectLst/>
          </c:spPr>
          <c:invertIfNegative val="0"/>
          <c:cat>
            <c:strRef>
              <c:f>Foglio1!$A$2:$A$4</c:f>
              <c:strCache>
                <c:ptCount val="3"/>
                <c:pt idx="0">
                  <c:v>Très pauvre</c:v>
                </c:pt>
                <c:pt idx="1">
                  <c:v>Pauvre</c:v>
                </c:pt>
                <c:pt idx="2">
                  <c:v>Non pauvre</c:v>
                </c:pt>
              </c:strCache>
            </c:strRef>
          </c:cat>
          <c:val>
            <c:numRef>
              <c:f>Foglio1!$B$2:$B$4</c:f>
              <c:numCache>
                <c:formatCode>0.0</c:formatCode>
                <c:ptCount val="3"/>
                <c:pt idx="0">
                  <c:v>30.64321</c:v>
                </c:pt>
                <c:pt idx="1">
                  <c:v>27.469169999999998</c:v>
                </c:pt>
                <c:pt idx="2">
                  <c:v>18.173480000000001</c:v>
                </c:pt>
              </c:numCache>
            </c:numRef>
          </c:val>
          <c:extLst>
            <c:ext xmlns:c16="http://schemas.microsoft.com/office/drawing/2014/chart" uri="{C3380CC4-5D6E-409C-BE32-E72D297353CC}">
              <c16:uniqueId val="{00000000-DAD3-4BD7-AB4A-2A521569050F}"/>
            </c:ext>
          </c:extLst>
        </c:ser>
        <c:dLbls>
          <c:showLegendKey val="0"/>
          <c:showVal val="0"/>
          <c:showCatName val="0"/>
          <c:showSerName val="0"/>
          <c:showPercent val="0"/>
          <c:showBubbleSize val="0"/>
        </c:dLbls>
        <c:gapWidth val="36"/>
        <c:axId val="2135333688"/>
        <c:axId val="2135330136"/>
      </c:barChart>
      <c:lineChart>
        <c:grouping val="standard"/>
        <c:varyColors val="0"/>
        <c:ser>
          <c:idx val="1"/>
          <c:order val="1"/>
          <c:tx>
            <c:strRef>
              <c:f>Foglio1!$C$1</c:f>
              <c:strCache>
                <c:ptCount val="1"/>
                <c:pt idx="0">
                  <c:v>Garçons</c:v>
                </c:pt>
              </c:strCache>
            </c:strRef>
          </c:tx>
          <c:spPr>
            <a:ln w="38100" cap="rnd">
              <a:noFill/>
              <a:prstDash val="solid"/>
              <a:round/>
            </a:ln>
            <a:effectLst/>
          </c:spPr>
          <c:marker>
            <c:spPr>
              <a:solidFill>
                <a:schemeClr val="accent1">
                  <a:tint val="100000"/>
                  <a:shade val="100000"/>
                  <a:satMod val="100000"/>
                </a:schemeClr>
              </a:solidFill>
              <a:ln w="12700">
                <a:solidFill>
                  <a:schemeClr val="accent1"/>
                </a:solidFill>
                <a:prstDash val="solid"/>
                <a:round/>
              </a:ln>
              <a:effectLst/>
            </c:spPr>
          </c:marker>
          <c:cat>
            <c:strRef>
              <c:f>Foglio1!$A$2:$A$4</c:f>
              <c:strCache>
                <c:ptCount val="3"/>
                <c:pt idx="0">
                  <c:v>Très pauvre</c:v>
                </c:pt>
                <c:pt idx="1">
                  <c:v>Pauvre</c:v>
                </c:pt>
                <c:pt idx="2">
                  <c:v>Non pauvre</c:v>
                </c:pt>
              </c:strCache>
            </c:strRef>
          </c:cat>
          <c:val>
            <c:numRef>
              <c:f>Foglio1!$C$2:$C$4</c:f>
              <c:numCache>
                <c:formatCode>0.0</c:formatCode>
                <c:ptCount val="3"/>
                <c:pt idx="0">
                  <c:v>34.643209999999996</c:v>
                </c:pt>
                <c:pt idx="1">
                  <c:v>31.469169999999998</c:v>
                </c:pt>
                <c:pt idx="2">
                  <c:v>22.173480000000001</c:v>
                </c:pt>
              </c:numCache>
            </c:numRef>
          </c:val>
          <c:smooth val="0"/>
          <c:extLst>
            <c:ext xmlns:c16="http://schemas.microsoft.com/office/drawing/2014/chart" uri="{C3380CC4-5D6E-409C-BE32-E72D297353CC}">
              <c16:uniqueId val="{00000001-DAD3-4BD7-AB4A-2A521569050F}"/>
            </c:ext>
          </c:extLst>
        </c:ser>
        <c:ser>
          <c:idx val="2"/>
          <c:order val="2"/>
          <c:tx>
            <c:strRef>
              <c:f>Foglio1!$D$1</c:f>
              <c:strCache>
                <c:ptCount val="1"/>
                <c:pt idx="0">
                  <c:v>Filles</c:v>
                </c:pt>
              </c:strCache>
            </c:strRef>
          </c:tx>
          <c:spPr>
            <a:ln w="38100" cap="rnd">
              <a:noFill/>
              <a:prstDash val="solid"/>
              <a:round/>
            </a:ln>
            <a:effectLst/>
          </c:spPr>
          <c:marker>
            <c:spPr>
              <a:solidFill>
                <a:schemeClr val="accent1">
                  <a:tint val="65000"/>
                  <a:tint val="100000"/>
                  <a:shade val="100000"/>
                  <a:satMod val="100000"/>
                </a:schemeClr>
              </a:solidFill>
              <a:ln w="12700">
                <a:solidFill>
                  <a:schemeClr val="accent1">
                    <a:tint val="65000"/>
                  </a:schemeClr>
                </a:solidFill>
                <a:prstDash val="solid"/>
                <a:round/>
              </a:ln>
              <a:effectLst/>
            </c:spPr>
          </c:marker>
          <c:cat>
            <c:strRef>
              <c:f>Foglio1!$A$2:$A$4</c:f>
              <c:strCache>
                <c:ptCount val="3"/>
                <c:pt idx="0">
                  <c:v>Très pauvre</c:v>
                </c:pt>
                <c:pt idx="1">
                  <c:v>Pauvre</c:v>
                </c:pt>
                <c:pt idx="2">
                  <c:v>Non pauvre</c:v>
                </c:pt>
              </c:strCache>
            </c:strRef>
          </c:cat>
          <c:val>
            <c:numRef>
              <c:f>Foglio1!$D$2:$D$4</c:f>
              <c:numCache>
                <c:formatCode>0.0</c:formatCode>
                <c:ptCount val="3"/>
                <c:pt idx="0">
                  <c:v>26.64321</c:v>
                </c:pt>
                <c:pt idx="1">
                  <c:v>23.469169999999998</c:v>
                </c:pt>
                <c:pt idx="2">
                  <c:v>14.173480000000001</c:v>
                </c:pt>
              </c:numCache>
            </c:numRef>
          </c:val>
          <c:smooth val="0"/>
          <c:extLst>
            <c:ext xmlns:c16="http://schemas.microsoft.com/office/drawing/2014/chart" uri="{C3380CC4-5D6E-409C-BE32-E72D297353CC}">
              <c16:uniqueId val="{00000002-DAD3-4BD7-AB4A-2A521569050F}"/>
            </c:ext>
          </c:extLst>
        </c:ser>
        <c:dLbls>
          <c:showLegendKey val="0"/>
          <c:showVal val="0"/>
          <c:showCatName val="0"/>
          <c:showSerName val="0"/>
          <c:showPercent val="0"/>
          <c:showBubbleSize val="0"/>
        </c:dLbls>
        <c:marker val="1"/>
        <c:smooth val="0"/>
        <c:axId val="2135333688"/>
        <c:axId val="2135330136"/>
      </c:lineChart>
      <c:catAx>
        <c:axId val="2135333688"/>
        <c:scaling>
          <c:orientation val="minMax"/>
        </c:scaling>
        <c:delete val="0"/>
        <c:axPos val="b"/>
        <c:title>
          <c:tx>
            <c:rich>
              <a:bodyPr rot="0" spcFirstLastPara="1" vertOverflow="ellipsis" vert="horz" wrap="square" anchor="ctr" anchorCtr="1"/>
              <a:lstStyle/>
              <a:p>
                <a:pPr>
                  <a:defRPr sz="6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fr-FR"/>
                  <a:t>Niveau de pauvreté</a:t>
                </a:r>
              </a:p>
            </c:rich>
          </c:tx>
          <c:overlay val="0"/>
          <c:spPr>
            <a:noFill/>
            <a:ln>
              <a:noFill/>
            </a:ln>
            <a:effectLst/>
          </c:spPr>
          <c:txPr>
            <a:bodyPr rot="0" spcFirstLastPara="1" vertOverflow="ellipsis" vert="horz" wrap="square" anchor="ctr" anchorCtr="1"/>
            <a:lstStyle/>
            <a:p>
              <a:pPr>
                <a:defRPr sz="6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General" sourceLinked="0"/>
        <c:majorTickMark val="out"/>
        <c:minorTickMark val="none"/>
        <c:tickLblPos val="nextTo"/>
        <c:spPr>
          <a:noFill/>
          <a:ln w="12700">
            <a:noFill/>
            <a:prstDash val="solid"/>
            <a:round/>
          </a:ln>
          <a:effectLst/>
        </c:spPr>
        <c:txPr>
          <a:bodyPr rot="0" spcFirstLastPara="1" vertOverflow="ellipsis" wrap="square" anchor="ctr" anchorCtr="1"/>
          <a:lstStyle/>
          <a:p>
            <a:pPr>
              <a:defRPr sz="6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2135330136"/>
        <c:crosses val="autoZero"/>
        <c:auto val="0"/>
        <c:lblAlgn val="ctr"/>
        <c:lblOffset val="0"/>
        <c:noMultiLvlLbl val="0"/>
      </c:catAx>
      <c:valAx>
        <c:axId val="2135330136"/>
        <c:scaling>
          <c:orientation val="minMax"/>
        </c:scaling>
        <c:delete val="0"/>
        <c:axPos val="l"/>
        <c:title>
          <c:tx>
            <c:rich>
              <a:bodyPr rot="-5400000" spcFirstLastPara="1" vertOverflow="ellipsis" vert="horz" wrap="square" anchor="ctr" anchorCtr="1"/>
              <a:lstStyle/>
              <a:p>
                <a:pPr>
                  <a:defRPr sz="6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fr-FR"/>
                  <a:t>Pourcentage</a:t>
                </a:r>
              </a:p>
            </c:rich>
          </c:tx>
          <c:overlay val="0"/>
          <c:spPr>
            <a:noFill/>
            <a:ln>
              <a:noFill/>
            </a:ln>
            <a:effectLst/>
          </c:spPr>
          <c:txPr>
            <a:bodyPr rot="-5400000" spcFirstLastPara="1" vertOverflow="ellipsis" vert="horz" wrap="square" anchor="ctr" anchorCtr="1"/>
            <a:lstStyle/>
            <a:p>
              <a:pPr>
                <a:defRPr sz="6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0" sourceLinked="0"/>
        <c:majorTickMark val="out"/>
        <c:minorTickMark val="none"/>
        <c:tickLblPos val="nextTo"/>
        <c:spPr>
          <a:noFill/>
          <a:ln w="3175">
            <a:solidFill>
              <a:sysClr val="windowText" lastClr="000000">
                <a:lumMod val="50000"/>
                <a:lumOff val="50000"/>
              </a:sysClr>
            </a:solidFill>
            <a:prstDash val="solid"/>
            <a:round/>
          </a:ln>
          <a:effectLst/>
        </c:spPr>
        <c:txPr>
          <a:bodyPr rot="-60000000" spcFirstLastPara="1" vertOverflow="ellipsis" vert="horz" wrap="square" anchor="ctr" anchorCtr="1"/>
          <a:lstStyle/>
          <a:p>
            <a:pPr>
              <a:defRPr sz="6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2135333688"/>
        <c:crosses val="autoZero"/>
        <c:crossBetween val="between"/>
      </c:valAx>
      <c:spPr>
        <a:solidFill>
          <a:schemeClr val="bg1">
            <a:tint val="100000"/>
            <a:shade val="100000"/>
            <a:satMod val="100000"/>
          </a:schemeClr>
        </a:solidFill>
        <a:ln>
          <a:noFill/>
        </a:ln>
        <a:effectLst/>
      </c:spPr>
    </c:plotArea>
    <c:legend>
      <c:legendPos val="r"/>
      <c:layout>
        <c:manualLayout>
          <c:xMode val="edge"/>
          <c:yMode val="edge"/>
          <c:x val="0.68420376024425511"/>
          <c:y val="0.15935277495554992"/>
          <c:w val="0.31579599343143827"/>
          <c:h val="0.18382453327406653"/>
        </c:manualLayout>
      </c:layout>
      <c:overlay val="0"/>
      <c:spPr>
        <a:noFill/>
        <a:ln>
          <a:noFill/>
        </a:ln>
        <a:effectLst/>
      </c:spPr>
      <c:txPr>
        <a:bodyPr rot="0" spcFirstLastPara="1" vertOverflow="ellipsis" vert="horz" wrap="square" anchor="ctr" anchorCtr="1"/>
        <a:lstStyle/>
        <a:p>
          <a:pPr>
            <a:defRPr sz="6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legend>
    <c:plotVisOnly val="1"/>
    <c:dispBlanksAs val="gap"/>
    <c:showDLblsOverMax val="0"/>
  </c:chart>
  <c:spPr>
    <a:solidFill>
      <a:schemeClr val="bg1">
        <a:tint val="100000"/>
        <a:shade val="100000"/>
        <a:satMod val="100000"/>
      </a:schemeClr>
    </a:solidFill>
    <a:ln w="12700">
      <a:noFill/>
      <a:prstDash val="solid"/>
      <a:round/>
    </a:ln>
    <a:effectLst/>
  </c:spPr>
  <c:txPr>
    <a:bodyPr/>
    <a:lstStyle/>
    <a:p>
      <a:pPr>
        <a:defRPr sz="6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72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fr-FR"/>
              <a:t>Travail des enfants à abolir</a:t>
            </a:r>
          </a:p>
        </c:rich>
      </c:tx>
      <c:layout>
        <c:manualLayout>
          <c:xMode val="edge"/>
          <c:yMode val="edge"/>
          <c:x val="0.40460095230091087"/>
          <c:y val="3.2302911480822961E-2"/>
        </c:manualLayout>
      </c:layout>
      <c:overlay val="1"/>
      <c:spPr>
        <a:noFill/>
        <a:ln>
          <a:noFill/>
        </a:ln>
        <a:effectLst/>
      </c:spPr>
      <c:txPr>
        <a:bodyPr rot="0" spcFirstLastPara="1" vertOverflow="ellipsis" vert="horz" wrap="square" anchor="ctr" anchorCtr="1"/>
        <a:lstStyle/>
        <a:p>
          <a:pPr>
            <a:defRPr sz="72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autoTitleDeleted val="0"/>
    <c:plotArea>
      <c:layout>
        <c:manualLayout>
          <c:layoutTarget val="inner"/>
          <c:xMode val="edge"/>
          <c:yMode val="edge"/>
          <c:x val="0.20798440567599857"/>
          <c:y val="3.4479440069991298E-2"/>
          <c:w val="0.67215728468724034"/>
          <c:h val="0.80827287592075192"/>
        </c:manualLayout>
      </c:layout>
      <c:barChart>
        <c:barDir val="col"/>
        <c:grouping val="clustered"/>
        <c:varyColors val="0"/>
        <c:ser>
          <c:idx val="0"/>
          <c:order val="0"/>
          <c:tx>
            <c:strRef>
              <c:f>Foglio1!$B$1</c:f>
              <c:strCache>
                <c:ptCount val="1"/>
                <c:pt idx="0">
                  <c:v>Total</c:v>
                </c:pt>
              </c:strCache>
            </c:strRef>
          </c:tx>
          <c:spPr>
            <a:solidFill>
              <a:schemeClr val="accent4">
                <a:shade val="65000"/>
                <a:tint val="100000"/>
                <a:shade val="100000"/>
                <a:satMod val="100000"/>
              </a:schemeClr>
            </a:solidFill>
            <a:ln>
              <a:noFill/>
            </a:ln>
            <a:effectLst/>
          </c:spPr>
          <c:invertIfNegative val="0"/>
          <c:cat>
            <c:strRef>
              <c:f>Foglio1!$A$2:$A$4</c:f>
              <c:strCache>
                <c:ptCount val="3"/>
                <c:pt idx="0">
                  <c:v>Choc individuel</c:v>
                </c:pt>
                <c:pt idx="1">
                  <c:v>Choc collectif</c:v>
                </c:pt>
                <c:pt idx="2">
                  <c:v>Absence de choc</c:v>
                </c:pt>
              </c:strCache>
            </c:strRef>
          </c:cat>
          <c:val>
            <c:numRef>
              <c:f>Foglio1!$B$2:$B$4</c:f>
              <c:numCache>
                <c:formatCode>0.0</c:formatCode>
                <c:ptCount val="3"/>
                <c:pt idx="0">
                  <c:v>30.64321</c:v>
                </c:pt>
                <c:pt idx="1">
                  <c:v>27.469169999999998</c:v>
                </c:pt>
                <c:pt idx="2">
                  <c:v>18.173480000000001</c:v>
                </c:pt>
              </c:numCache>
            </c:numRef>
          </c:val>
          <c:extLst>
            <c:ext xmlns:c16="http://schemas.microsoft.com/office/drawing/2014/chart" uri="{C3380CC4-5D6E-409C-BE32-E72D297353CC}">
              <c16:uniqueId val="{00000000-7E6C-4867-90B5-03769F435E90}"/>
            </c:ext>
          </c:extLst>
        </c:ser>
        <c:dLbls>
          <c:showLegendKey val="0"/>
          <c:showVal val="0"/>
          <c:showCatName val="0"/>
          <c:showSerName val="0"/>
          <c:showPercent val="0"/>
          <c:showBubbleSize val="0"/>
        </c:dLbls>
        <c:gapWidth val="36"/>
        <c:axId val="2135333688"/>
        <c:axId val="2135330136"/>
      </c:barChart>
      <c:lineChart>
        <c:grouping val="standard"/>
        <c:varyColors val="0"/>
        <c:ser>
          <c:idx val="1"/>
          <c:order val="1"/>
          <c:tx>
            <c:strRef>
              <c:f>Foglio1!$C$1</c:f>
              <c:strCache>
                <c:ptCount val="1"/>
                <c:pt idx="0">
                  <c:v>Garçons</c:v>
                </c:pt>
              </c:strCache>
            </c:strRef>
          </c:tx>
          <c:spPr>
            <a:ln w="38100" cap="rnd">
              <a:noFill/>
              <a:prstDash val="solid"/>
              <a:round/>
            </a:ln>
            <a:effectLst/>
          </c:spPr>
          <c:marker>
            <c:spPr>
              <a:solidFill>
                <a:schemeClr val="accent4">
                  <a:tint val="100000"/>
                  <a:shade val="100000"/>
                  <a:satMod val="100000"/>
                </a:schemeClr>
              </a:solidFill>
              <a:ln w="12700">
                <a:solidFill>
                  <a:schemeClr val="accent4"/>
                </a:solidFill>
                <a:prstDash val="solid"/>
                <a:round/>
              </a:ln>
              <a:effectLst/>
            </c:spPr>
          </c:marker>
          <c:cat>
            <c:strRef>
              <c:f>Foglio1!$A$2:$A$4</c:f>
              <c:strCache>
                <c:ptCount val="3"/>
                <c:pt idx="0">
                  <c:v>Choc individuel</c:v>
                </c:pt>
                <c:pt idx="1">
                  <c:v>Choc collectif</c:v>
                </c:pt>
                <c:pt idx="2">
                  <c:v>Absence de choc</c:v>
                </c:pt>
              </c:strCache>
            </c:strRef>
          </c:cat>
          <c:val>
            <c:numRef>
              <c:f>Foglio1!$C$2:$C$4</c:f>
              <c:numCache>
                <c:formatCode>0.0</c:formatCode>
                <c:ptCount val="3"/>
                <c:pt idx="0">
                  <c:v>34.643209999999996</c:v>
                </c:pt>
                <c:pt idx="1">
                  <c:v>31.469169999999998</c:v>
                </c:pt>
                <c:pt idx="2">
                  <c:v>22.173480000000001</c:v>
                </c:pt>
              </c:numCache>
            </c:numRef>
          </c:val>
          <c:smooth val="0"/>
          <c:extLst>
            <c:ext xmlns:c16="http://schemas.microsoft.com/office/drawing/2014/chart" uri="{C3380CC4-5D6E-409C-BE32-E72D297353CC}">
              <c16:uniqueId val="{00000001-7E6C-4867-90B5-03769F435E90}"/>
            </c:ext>
          </c:extLst>
        </c:ser>
        <c:ser>
          <c:idx val="2"/>
          <c:order val="2"/>
          <c:tx>
            <c:strRef>
              <c:f>Foglio1!$D$1</c:f>
              <c:strCache>
                <c:ptCount val="1"/>
                <c:pt idx="0">
                  <c:v>Filles</c:v>
                </c:pt>
              </c:strCache>
            </c:strRef>
          </c:tx>
          <c:spPr>
            <a:ln w="38100" cap="rnd">
              <a:noFill/>
              <a:prstDash val="solid"/>
              <a:round/>
            </a:ln>
            <a:effectLst/>
          </c:spPr>
          <c:marker>
            <c:spPr>
              <a:solidFill>
                <a:schemeClr val="accent4">
                  <a:tint val="65000"/>
                  <a:tint val="100000"/>
                  <a:shade val="100000"/>
                  <a:satMod val="100000"/>
                </a:schemeClr>
              </a:solidFill>
              <a:ln w="12700">
                <a:solidFill>
                  <a:schemeClr val="accent4">
                    <a:tint val="65000"/>
                  </a:schemeClr>
                </a:solidFill>
                <a:prstDash val="solid"/>
                <a:round/>
              </a:ln>
              <a:effectLst/>
            </c:spPr>
          </c:marker>
          <c:cat>
            <c:strRef>
              <c:f>Foglio1!$A$2:$A$4</c:f>
              <c:strCache>
                <c:ptCount val="3"/>
                <c:pt idx="0">
                  <c:v>Choc individuel</c:v>
                </c:pt>
                <c:pt idx="1">
                  <c:v>Choc collectif</c:v>
                </c:pt>
                <c:pt idx="2">
                  <c:v>Absence de choc</c:v>
                </c:pt>
              </c:strCache>
            </c:strRef>
          </c:cat>
          <c:val>
            <c:numRef>
              <c:f>Foglio1!$D$2:$D$4</c:f>
              <c:numCache>
                <c:formatCode>0.0</c:formatCode>
                <c:ptCount val="3"/>
                <c:pt idx="0">
                  <c:v>26.64321</c:v>
                </c:pt>
                <c:pt idx="1">
                  <c:v>23.469169999999998</c:v>
                </c:pt>
                <c:pt idx="2">
                  <c:v>14.173480000000001</c:v>
                </c:pt>
              </c:numCache>
            </c:numRef>
          </c:val>
          <c:smooth val="0"/>
          <c:extLst>
            <c:ext xmlns:c16="http://schemas.microsoft.com/office/drawing/2014/chart" uri="{C3380CC4-5D6E-409C-BE32-E72D297353CC}">
              <c16:uniqueId val="{00000002-7E6C-4867-90B5-03769F435E90}"/>
            </c:ext>
          </c:extLst>
        </c:ser>
        <c:dLbls>
          <c:showLegendKey val="0"/>
          <c:showVal val="0"/>
          <c:showCatName val="0"/>
          <c:showSerName val="0"/>
          <c:showPercent val="0"/>
          <c:showBubbleSize val="0"/>
        </c:dLbls>
        <c:marker val="1"/>
        <c:smooth val="0"/>
        <c:axId val="2135333688"/>
        <c:axId val="2135330136"/>
      </c:lineChart>
      <c:catAx>
        <c:axId val="2135333688"/>
        <c:scaling>
          <c:orientation val="minMax"/>
        </c:scaling>
        <c:delete val="0"/>
        <c:axPos val="b"/>
        <c:title>
          <c:tx>
            <c:rich>
              <a:bodyPr rot="0" spcFirstLastPara="1" vertOverflow="ellipsis" vert="horz" wrap="square" anchor="ctr" anchorCtr="1"/>
              <a:lstStyle/>
              <a:p>
                <a:pPr>
                  <a:defRPr sz="6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fr-FR"/>
                  <a:t>Exposition aux chocs</a:t>
                </a:r>
              </a:p>
            </c:rich>
          </c:tx>
          <c:overlay val="0"/>
          <c:spPr>
            <a:noFill/>
            <a:ln>
              <a:noFill/>
            </a:ln>
            <a:effectLst/>
          </c:spPr>
          <c:txPr>
            <a:bodyPr rot="0" spcFirstLastPara="1" vertOverflow="ellipsis" vert="horz" wrap="square" anchor="ctr" anchorCtr="1"/>
            <a:lstStyle/>
            <a:p>
              <a:pPr>
                <a:defRPr sz="6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General" sourceLinked="0"/>
        <c:majorTickMark val="out"/>
        <c:minorTickMark val="none"/>
        <c:tickLblPos val="nextTo"/>
        <c:spPr>
          <a:noFill/>
          <a:ln w="12700">
            <a:noFill/>
            <a:prstDash val="solid"/>
            <a:round/>
          </a:ln>
          <a:effectLst/>
        </c:spPr>
        <c:txPr>
          <a:bodyPr rot="0" spcFirstLastPara="1" vertOverflow="ellipsis" wrap="square" anchor="ctr" anchorCtr="1"/>
          <a:lstStyle/>
          <a:p>
            <a:pPr>
              <a:defRPr sz="6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2135330136"/>
        <c:crosses val="autoZero"/>
        <c:auto val="0"/>
        <c:lblAlgn val="ctr"/>
        <c:lblOffset val="0"/>
        <c:noMultiLvlLbl val="0"/>
      </c:catAx>
      <c:valAx>
        <c:axId val="2135330136"/>
        <c:scaling>
          <c:orientation val="minMax"/>
        </c:scaling>
        <c:delete val="0"/>
        <c:axPos val="l"/>
        <c:title>
          <c:tx>
            <c:rich>
              <a:bodyPr rot="-5400000" spcFirstLastPara="1" vertOverflow="ellipsis" vert="horz" wrap="square" anchor="ctr" anchorCtr="1"/>
              <a:lstStyle/>
              <a:p>
                <a:pPr>
                  <a:defRPr sz="6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fr-FR"/>
                  <a:t>Pourcentage</a:t>
                </a:r>
              </a:p>
            </c:rich>
          </c:tx>
          <c:overlay val="0"/>
          <c:spPr>
            <a:noFill/>
            <a:ln>
              <a:noFill/>
            </a:ln>
            <a:effectLst/>
          </c:spPr>
          <c:txPr>
            <a:bodyPr rot="-5400000" spcFirstLastPara="1" vertOverflow="ellipsis" vert="horz" wrap="square" anchor="ctr" anchorCtr="1"/>
            <a:lstStyle/>
            <a:p>
              <a:pPr>
                <a:defRPr sz="6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0" sourceLinked="0"/>
        <c:majorTickMark val="out"/>
        <c:minorTickMark val="none"/>
        <c:tickLblPos val="nextTo"/>
        <c:spPr>
          <a:noFill/>
          <a:ln w="3175">
            <a:solidFill>
              <a:sysClr val="windowText" lastClr="000000">
                <a:lumMod val="50000"/>
                <a:lumOff val="50000"/>
              </a:sysClr>
            </a:solidFill>
            <a:prstDash val="solid"/>
            <a:round/>
          </a:ln>
          <a:effectLst/>
        </c:spPr>
        <c:txPr>
          <a:bodyPr rot="-60000000" spcFirstLastPara="1" vertOverflow="ellipsis" vert="horz" wrap="square" anchor="ctr" anchorCtr="1"/>
          <a:lstStyle/>
          <a:p>
            <a:pPr>
              <a:defRPr sz="6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2135333688"/>
        <c:crosses val="autoZero"/>
        <c:crossBetween val="between"/>
      </c:valAx>
      <c:spPr>
        <a:solidFill>
          <a:schemeClr val="bg1">
            <a:tint val="100000"/>
            <a:shade val="100000"/>
            <a:satMod val="100000"/>
          </a:schemeClr>
        </a:solidFill>
        <a:ln>
          <a:noFill/>
        </a:ln>
        <a:effectLst/>
      </c:spPr>
    </c:plotArea>
    <c:legend>
      <c:legendPos val="r"/>
      <c:layout>
        <c:manualLayout>
          <c:xMode val="edge"/>
          <c:yMode val="edge"/>
          <c:x val="0.70194998917060836"/>
          <c:y val="7.8192475940507447E-2"/>
          <c:w val="0.2693619042961245"/>
          <c:h val="0.19751181102362203"/>
        </c:manualLayout>
      </c:layout>
      <c:overlay val="0"/>
      <c:spPr>
        <a:noFill/>
        <a:ln>
          <a:noFill/>
        </a:ln>
        <a:effectLst/>
      </c:spPr>
      <c:txPr>
        <a:bodyPr rot="0" spcFirstLastPara="1" vertOverflow="ellipsis" vert="horz" wrap="square" anchor="ctr" anchorCtr="1"/>
        <a:lstStyle/>
        <a:p>
          <a:pPr>
            <a:defRPr sz="6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legend>
    <c:plotVisOnly val="1"/>
    <c:dispBlanksAs val="gap"/>
    <c:showDLblsOverMax val="0"/>
  </c:chart>
  <c:spPr>
    <a:solidFill>
      <a:schemeClr val="bg1">
        <a:tint val="100000"/>
        <a:shade val="100000"/>
        <a:satMod val="100000"/>
      </a:schemeClr>
    </a:solidFill>
    <a:ln w="12700">
      <a:noFill/>
      <a:prstDash val="solid"/>
      <a:round/>
    </a:ln>
    <a:effectLst/>
  </c:spPr>
  <c:txPr>
    <a:bodyPr/>
    <a:lstStyle/>
    <a:p>
      <a:pPr>
        <a:defRPr sz="6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84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fr-FR"/>
              <a:t>Travail des enfants à abolir</a:t>
            </a:r>
          </a:p>
        </c:rich>
      </c:tx>
      <c:layout>
        <c:manualLayout>
          <c:xMode val="edge"/>
          <c:yMode val="edge"/>
          <c:x val="0.57751359089941767"/>
          <c:y val="5.4898928863634656E-2"/>
        </c:manualLayout>
      </c:layout>
      <c:overlay val="1"/>
      <c:spPr>
        <a:noFill/>
        <a:ln>
          <a:noFill/>
        </a:ln>
        <a:effectLst/>
      </c:spPr>
      <c:txPr>
        <a:bodyPr rot="0" spcFirstLastPara="1" vertOverflow="ellipsis" vert="horz" wrap="square" anchor="ctr" anchorCtr="1"/>
        <a:lstStyle/>
        <a:p>
          <a:pPr>
            <a:defRPr sz="84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autoTitleDeleted val="0"/>
    <c:plotArea>
      <c:layout>
        <c:manualLayout>
          <c:layoutTarget val="inner"/>
          <c:xMode val="edge"/>
          <c:yMode val="edge"/>
          <c:x val="0.10527528306483468"/>
          <c:y val="2.7072615923009625E-2"/>
          <c:w val="0.81444121452376284"/>
          <c:h val="0.70471983319556908"/>
        </c:manualLayout>
      </c:layout>
      <c:barChart>
        <c:barDir val="col"/>
        <c:grouping val="clustered"/>
        <c:varyColors val="0"/>
        <c:ser>
          <c:idx val="0"/>
          <c:order val="0"/>
          <c:tx>
            <c:strRef>
              <c:f>Foglio1!$B$1</c:f>
              <c:strCache>
                <c:ptCount val="1"/>
                <c:pt idx="0">
                  <c:v>Total</c:v>
                </c:pt>
              </c:strCache>
            </c:strRef>
          </c:tx>
          <c:spPr>
            <a:solidFill>
              <a:schemeClr val="accent5">
                <a:shade val="65000"/>
                <a:tint val="100000"/>
                <a:shade val="100000"/>
                <a:satMod val="100000"/>
              </a:schemeClr>
            </a:solidFill>
            <a:ln>
              <a:noFill/>
            </a:ln>
            <a:effectLst/>
          </c:spPr>
          <c:invertIfNegative val="0"/>
          <c:cat>
            <c:strRef>
              <c:f>Foglio1!$A$2:$A$7</c:f>
              <c:strCache>
                <c:ptCount val="6"/>
                <c:pt idx="0">
                  <c:v>Aucun</c:v>
                </c:pt>
                <c:pt idx="1">
                  <c:v>Primaire</c:v>
                </c:pt>
                <c:pt idx="2">
                  <c:v>1er cycle du secondaire</c:v>
                </c:pt>
                <c:pt idx="3">
                  <c:v>2e cycle du secondaire</c:v>
                </c:pt>
                <c:pt idx="4">
                  <c:v>Formation professionnelle</c:v>
                </c:pt>
                <c:pt idx="5">
                  <c:v>Supérieur</c:v>
                </c:pt>
              </c:strCache>
            </c:strRef>
          </c:cat>
          <c:val>
            <c:numRef>
              <c:f>Foglio1!$B$2:$B$7</c:f>
              <c:numCache>
                <c:formatCode>0.0</c:formatCode>
                <c:ptCount val="6"/>
                <c:pt idx="0">
                  <c:v>29.2</c:v>
                </c:pt>
                <c:pt idx="1">
                  <c:v>26</c:v>
                </c:pt>
                <c:pt idx="2">
                  <c:v>21.4</c:v>
                </c:pt>
                <c:pt idx="3">
                  <c:v>16.100000000000001</c:v>
                </c:pt>
                <c:pt idx="4">
                  <c:v>9.5</c:v>
                </c:pt>
                <c:pt idx="5">
                  <c:v>9.5</c:v>
                </c:pt>
              </c:numCache>
            </c:numRef>
          </c:val>
          <c:extLst>
            <c:ext xmlns:c16="http://schemas.microsoft.com/office/drawing/2014/chart" uri="{C3380CC4-5D6E-409C-BE32-E72D297353CC}">
              <c16:uniqueId val="{00000000-C84A-48D2-959F-4656F8782FA1}"/>
            </c:ext>
          </c:extLst>
        </c:ser>
        <c:dLbls>
          <c:showLegendKey val="0"/>
          <c:showVal val="0"/>
          <c:showCatName val="0"/>
          <c:showSerName val="0"/>
          <c:showPercent val="0"/>
          <c:showBubbleSize val="0"/>
        </c:dLbls>
        <c:gapWidth val="73"/>
        <c:axId val="2078308440"/>
        <c:axId val="2078311784"/>
      </c:barChart>
      <c:lineChart>
        <c:grouping val="standard"/>
        <c:varyColors val="0"/>
        <c:ser>
          <c:idx val="1"/>
          <c:order val="1"/>
          <c:tx>
            <c:strRef>
              <c:f>Foglio1!$C$1</c:f>
              <c:strCache>
                <c:ptCount val="1"/>
                <c:pt idx="0">
                  <c:v>Garçons</c:v>
                </c:pt>
              </c:strCache>
            </c:strRef>
          </c:tx>
          <c:spPr>
            <a:ln w="38100" cap="rnd">
              <a:noFill/>
              <a:prstDash val="solid"/>
              <a:round/>
            </a:ln>
            <a:effectLst/>
          </c:spPr>
          <c:marker>
            <c:spPr>
              <a:solidFill>
                <a:schemeClr val="accent5">
                  <a:tint val="100000"/>
                  <a:shade val="100000"/>
                  <a:satMod val="100000"/>
                </a:schemeClr>
              </a:solidFill>
              <a:ln w="12700">
                <a:solidFill>
                  <a:schemeClr val="accent5"/>
                </a:solidFill>
                <a:prstDash val="solid"/>
                <a:round/>
              </a:ln>
              <a:effectLst/>
            </c:spPr>
          </c:marker>
          <c:cat>
            <c:strRef>
              <c:f>Foglio1!$A$2:$A$7</c:f>
              <c:strCache>
                <c:ptCount val="6"/>
                <c:pt idx="0">
                  <c:v>Aucun</c:v>
                </c:pt>
                <c:pt idx="1">
                  <c:v>Primaire</c:v>
                </c:pt>
                <c:pt idx="2">
                  <c:v>1er cycle du secondaire</c:v>
                </c:pt>
                <c:pt idx="3">
                  <c:v>2e cycle du secondaire</c:v>
                </c:pt>
                <c:pt idx="4">
                  <c:v>Formation professionnelle</c:v>
                </c:pt>
                <c:pt idx="5">
                  <c:v>Supérieur</c:v>
                </c:pt>
              </c:strCache>
            </c:strRef>
          </c:cat>
          <c:val>
            <c:numRef>
              <c:f>Foglio1!$C$2:$C$7</c:f>
              <c:numCache>
                <c:formatCode>0.0</c:formatCode>
                <c:ptCount val="6"/>
                <c:pt idx="0">
                  <c:v>33.200000000000003</c:v>
                </c:pt>
                <c:pt idx="1">
                  <c:v>30</c:v>
                </c:pt>
                <c:pt idx="2">
                  <c:v>25.4</c:v>
                </c:pt>
                <c:pt idx="3">
                  <c:v>20.100000000000001</c:v>
                </c:pt>
                <c:pt idx="4">
                  <c:v>13.5</c:v>
                </c:pt>
                <c:pt idx="5">
                  <c:v>13.5</c:v>
                </c:pt>
              </c:numCache>
            </c:numRef>
          </c:val>
          <c:smooth val="0"/>
          <c:extLst>
            <c:ext xmlns:c16="http://schemas.microsoft.com/office/drawing/2014/chart" uri="{C3380CC4-5D6E-409C-BE32-E72D297353CC}">
              <c16:uniqueId val="{00000001-C84A-48D2-959F-4656F8782FA1}"/>
            </c:ext>
          </c:extLst>
        </c:ser>
        <c:ser>
          <c:idx val="2"/>
          <c:order val="2"/>
          <c:tx>
            <c:strRef>
              <c:f>Foglio1!$D$1</c:f>
              <c:strCache>
                <c:ptCount val="1"/>
                <c:pt idx="0">
                  <c:v>Filles</c:v>
                </c:pt>
              </c:strCache>
            </c:strRef>
          </c:tx>
          <c:spPr>
            <a:ln w="38100" cap="rnd">
              <a:noFill/>
              <a:prstDash val="solid"/>
              <a:round/>
            </a:ln>
            <a:effectLst/>
          </c:spPr>
          <c:marker>
            <c:spPr>
              <a:solidFill>
                <a:schemeClr val="accent5">
                  <a:tint val="65000"/>
                  <a:tint val="100000"/>
                  <a:shade val="100000"/>
                  <a:satMod val="100000"/>
                </a:schemeClr>
              </a:solidFill>
              <a:ln w="12700">
                <a:solidFill>
                  <a:schemeClr val="accent5">
                    <a:tint val="65000"/>
                  </a:schemeClr>
                </a:solidFill>
                <a:prstDash val="solid"/>
                <a:round/>
              </a:ln>
              <a:effectLst/>
            </c:spPr>
          </c:marker>
          <c:cat>
            <c:strRef>
              <c:f>Foglio1!$A$2:$A$7</c:f>
              <c:strCache>
                <c:ptCount val="6"/>
                <c:pt idx="0">
                  <c:v>Aucun</c:v>
                </c:pt>
                <c:pt idx="1">
                  <c:v>Primaire</c:v>
                </c:pt>
                <c:pt idx="2">
                  <c:v>1er cycle du secondaire</c:v>
                </c:pt>
                <c:pt idx="3">
                  <c:v>2e cycle du secondaire</c:v>
                </c:pt>
                <c:pt idx="4">
                  <c:v>Formation professionnelle</c:v>
                </c:pt>
                <c:pt idx="5">
                  <c:v>Supérieur</c:v>
                </c:pt>
              </c:strCache>
            </c:strRef>
          </c:cat>
          <c:val>
            <c:numRef>
              <c:f>Foglio1!$D$2:$D$7</c:f>
              <c:numCache>
                <c:formatCode>General</c:formatCode>
                <c:ptCount val="6"/>
                <c:pt idx="0">
                  <c:v>25.2</c:v>
                </c:pt>
                <c:pt idx="1">
                  <c:v>22</c:v>
                </c:pt>
                <c:pt idx="2">
                  <c:v>17.399999999999999</c:v>
                </c:pt>
                <c:pt idx="3">
                  <c:v>12.100000000000001</c:v>
                </c:pt>
                <c:pt idx="4">
                  <c:v>5.5</c:v>
                </c:pt>
                <c:pt idx="5">
                  <c:v>5.5</c:v>
                </c:pt>
              </c:numCache>
            </c:numRef>
          </c:val>
          <c:smooth val="0"/>
          <c:extLst>
            <c:ext xmlns:c16="http://schemas.microsoft.com/office/drawing/2014/chart" uri="{C3380CC4-5D6E-409C-BE32-E72D297353CC}">
              <c16:uniqueId val="{00000002-C84A-48D2-959F-4656F8782FA1}"/>
            </c:ext>
          </c:extLst>
        </c:ser>
        <c:dLbls>
          <c:showLegendKey val="0"/>
          <c:showVal val="0"/>
          <c:showCatName val="0"/>
          <c:showSerName val="0"/>
          <c:showPercent val="0"/>
          <c:showBubbleSize val="0"/>
        </c:dLbls>
        <c:marker val="1"/>
        <c:smooth val="0"/>
        <c:axId val="2078308440"/>
        <c:axId val="2078311784"/>
      </c:lineChart>
      <c:catAx>
        <c:axId val="2078308440"/>
        <c:scaling>
          <c:orientation val="minMax"/>
        </c:scaling>
        <c:delete val="0"/>
        <c:axPos val="b"/>
        <c:title>
          <c:tx>
            <c:rich>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fr-FR"/>
              </a:p>
              <a:p>
                <a:pPr>
                  <a:defRPr/>
                </a:pPr>
                <a:r>
                  <a:rPr lang="fr-FR"/>
                  <a:t>   Niveau d'enseignement du chef de ménage</a:t>
                </a:r>
              </a:p>
            </c:rich>
          </c:tx>
          <c:layout>
            <c:manualLayout>
              <c:xMode val="edge"/>
              <c:yMode val="edge"/>
              <c:x val="0.29320991454133905"/>
              <c:y val="0.83433591414948904"/>
            </c:manualLayout>
          </c:layout>
          <c:overlay val="0"/>
          <c:spPr>
            <a:noFill/>
            <a:ln>
              <a:noFill/>
            </a:ln>
            <a:effectLst/>
          </c:spPr>
          <c:txPr>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fr-FR"/>
            </a:p>
          </c:txPr>
        </c:title>
        <c:numFmt formatCode="General" sourceLinked="0"/>
        <c:majorTickMark val="out"/>
        <c:minorTickMark val="none"/>
        <c:tickLblPos val="nextTo"/>
        <c:spPr>
          <a:noFill/>
          <a:ln w="12700">
            <a:noFill/>
            <a:prstDash val="solid"/>
            <a:round/>
          </a:ln>
          <a:effectLst/>
        </c:spPr>
        <c:txPr>
          <a:bodyPr rot="0" spcFirstLastPara="1" vertOverflow="ellipsis"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2078311784"/>
        <c:crosses val="autoZero"/>
        <c:auto val="0"/>
        <c:lblAlgn val="ctr"/>
        <c:lblOffset val="0"/>
        <c:noMultiLvlLbl val="0"/>
      </c:catAx>
      <c:valAx>
        <c:axId val="2078311784"/>
        <c:scaling>
          <c:orientation val="minMax"/>
        </c:scaling>
        <c:delete val="0"/>
        <c:axPos val="l"/>
        <c:title>
          <c:tx>
            <c:rich>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fr-FR"/>
                  <a:t>Pourcentage</a:t>
                </a:r>
              </a:p>
            </c:rich>
          </c:tx>
          <c:overlay val="0"/>
          <c:spPr>
            <a:noFill/>
            <a:ln>
              <a:noFill/>
            </a:ln>
            <a:effectLst/>
          </c:spPr>
          <c:txPr>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0" sourceLinked="0"/>
        <c:majorTickMark val="out"/>
        <c:minorTickMark val="none"/>
        <c:tickLblPos val="nextTo"/>
        <c:spPr>
          <a:noFill/>
          <a:ln w="3175">
            <a:solidFill>
              <a:sysClr val="windowText" lastClr="000000">
                <a:lumMod val="50000"/>
                <a:lumOff val="50000"/>
              </a:sysClr>
            </a:solidFill>
            <a:prstDash val="solid"/>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2078308440"/>
        <c:crosses val="autoZero"/>
        <c:crossBetween val="between"/>
      </c:valAx>
      <c:spPr>
        <a:solidFill>
          <a:schemeClr val="bg1">
            <a:tint val="100000"/>
            <a:shade val="100000"/>
            <a:satMod val="100000"/>
          </a:schemeClr>
        </a:solidFill>
        <a:ln>
          <a:noFill/>
        </a:ln>
        <a:effectLst/>
      </c:spPr>
    </c:plotArea>
    <c:legend>
      <c:legendPos val="r"/>
      <c:layout>
        <c:manualLayout>
          <c:xMode val="edge"/>
          <c:yMode val="edge"/>
          <c:x val="0.48914047124498089"/>
          <c:y val="0.12993492114724933"/>
          <c:w val="0.42057304262028672"/>
          <c:h val="6.9606899709509631E-2"/>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legend>
    <c:plotVisOnly val="1"/>
    <c:dispBlanksAs val="gap"/>
    <c:showDLblsOverMax val="0"/>
  </c:chart>
  <c:spPr>
    <a:solidFill>
      <a:schemeClr val="bg1">
        <a:tint val="100000"/>
        <a:shade val="100000"/>
        <a:satMod val="100000"/>
      </a:schemeClr>
    </a:solidFill>
    <a:ln w="12700">
      <a:noFill/>
      <a:prstDash val="solid"/>
      <a:round/>
    </a:ln>
    <a:effectLst/>
  </c:spPr>
  <c:txPr>
    <a:bodyPr/>
    <a:lstStyle/>
    <a:p>
      <a:pPr>
        <a:defRPr sz="7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84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fr-FR"/>
              <a:t>Travail des enfants à abolir</a:t>
            </a:r>
          </a:p>
        </c:rich>
      </c:tx>
      <c:layout>
        <c:manualLayout>
          <c:xMode val="edge"/>
          <c:yMode val="edge"/>
          <c:x val="0.56074337396399765"/>
          <c:y val="3.4722266319532631E-2"/>
        </c:manualLayout>
      </c:layout>
      <c:overlay val="1"/>
      <c:spPr>
        <a:noFill/>
        <a:ln>
          <a:noFill/>
        </a:ln>
        <a:effectLst/>
      </c:spPr>
      <c:txPr>
        <a:bodyPr rot="0" spcFirstLastPara="1" vertOverflow="ellipsis" vert="horz" wrap="square" anchor="ctr" anchorCtr="1"/>
        <a:lstStyle/>
        <a:p>
          <a:pPr>
            <a:defRPr sz="84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autoTitleDeleted val="0"/>
    <c:plotArea>
      <c:layout>
        <c:manualLayout>
          <c:layoutTarget val="inner"/>
          <c:xMode val="edge"/>
          <c:yMode val="edge"/>
          <c:x val="0.23801155498255908"/>
          <c:y val="4.3739220097487798E-2"/>
          <c:w val="0.55754878466278668"/>
          <c:h val="0.74468234992001059"/>
        </c:manualLayout>
      </c:layout>
      <c:barChart>
        <c:barDir val="col"/>
        <c:grouping val="clustered"/>
        <c:varyColors val="0"/>
        <c:ser>
          <c:idx val="0"/>
          <c:order val="0"/>
          <c:tx>
            <c:strRef>
              <c:f>Foglio1!$B$1</c:f>
              <c:strCache>
                <c:ptCount val="1"/>
                <c:pt idx="0">
                  <c:v>Total</c:v>
                </c:pt>
              </c:strCache>
            </c:strRef>
          </c:tx>
          <c:spPr>
            <a:solidFill>
              <a:schemeClr val="accent1">
                <a:shade val="65000"/>
                <a:tint val="100000"/>
                <a:shade val="100000"/>
                <a:satMod val="100000"/>
              </a:schemeClr>
            </a:solidFill>
            <a:ln>
              <a:noFill/>
            </a:ln>
            <a:effectLst/>
          </c:spPr>
          <c:invertIfNegative val="0"/>
          <c:cat>
            <c:strRef>
              <c:f>Foglio1!$A$2:$A$4</c:f>
              <c:strCache>
                <c:ptCount val="3"/>
                <c:pt idx="0">
                  <c:v>En emploi</c:v>
                </c:pt>
                <c:pt idx="1">
                  <c:v>Chômeur</c:v>
                </c:pt>
                <c:pt idx="2">
                  <c:v>Inactif</c:v>
                </c:pt>
              </c:strCache>
            </c:strRef>
          </c:cat>
          <c:val>
            <c:numRef>
              <c:f>Foglio1!$B$2:$B$4</c:f>
              <c:numCache>
                <c:formatCode>0.0</c:formatCode>
                <c:ptCount val="3"/>
                <c:pt idx="0">
                  <c:v>28.185110000000002</c:v>
                </c:pt>
                <c:pt idx="1">
                  <c:v>23.195810000000002</c:v>
                </c:pt>
                <c:pt idx="2">
                  <c:v>20.996860000000002</c:v>
                </c:pt>
              </c:numCache>
            </c:numRef>
          </c:val>
          <c:extLst>
            <c:ext xmlns:c16="http://schemas.microsoft.com/office/drawing/2014/chart" uri="{C3380CC4-5D6E-409C-BE32-E72D297353CC}">
              <c16:uniqueId val="{00000000-32F5-4CDB-B34A-7B18E4B7759C}"/>
            </c:ext>
          </c:extLst>
        </c:ser>
        <c:dLbls>
          <c:showLegendKey val="0"/>
          <c:showVal val="0"/>
          <c:showCatName val="0"/>
          <c:showSerName val="0"/>
          <c:showPercent val="0"/>
          <c:showBubbleSize val="0"/>
        </c:dLbls>
        <c:gapWidth val="38"/>
        <c:axId val="2078308440"/>
        <c:axId val="2078311784"/>
      </c:barChart>
      <c:lineChart>
        <c:grouping val="standard"/>
        <c:varyColors val="0"/>
        <c:ser>
          <c:idx val="1"/>
          <c:order val="1"/>
          <c:tx>
            <c:strRef>
              <c:f>Foglio1!$C$1</c:f>
              <c:strCache>
                <c:ptCount val="1"/>
                <c:pt idx="0">
                  <c:v>Garçons</c:v>
                </c:pt>
              </c:strCache>
            </c:strRef>
          </c:tx>
          <c:spPr>
            <a:ln w="38100" cap="rnd">
              <a:noFill/>
              <a:prstDash val="solid"/>
              <a:round/>
            </a:ln>
            <a:effectLst/>
          </c:spPr>
          <c:marker>
            <c:spPr>
              <a:solidFill>
                <a:schemeClr val="accent1">
                  <a:tint val="100000"/>
                  <a:shade val="100000"/>
                  <a:satMod val="100000"/>
                </a:schemeClr>
              </a:solidFill>
              <a:ln w="12700">
                <a:solidFill>
                  <a:schemeClr val="accent1"/>
                </a:solidFill>
                <a:prstDash val="solid"/>
                <a:round/>
              </a:ln>
              <a:effectLst/>
            </c:spPr>
          </c:marker>
          <c:cat>
            <c:strRef>
              <c:f>Foglio1!$A$2:$A$4</c:f>
              <c:strCache>
                <c:ptCount val="3"/>
                <c:pt idx="0">
                  <c:v>En emploi</c:v>
                </c:pt>
                <c:pt idx="1">
                  <c:v>Chômeur</c:v>
                </c:pt>
                <c:pt idx="2">
                  <c:v>Inactif</c:v>
                </c:pt>
              </c:strCache>
            </c:strRef>
          </c:cat>
          <c:val>
            <c:numRef>
              <c:f>Foglio1!$C$2:$C$4</c:f>
              <c:numCache>
                <c:formatCode>0.0</c:formatCode>
                <c:ptCount val="3"/>
                <c:pt idx="0">
                  <c:v>32.185110000000002</c:v>
                </c:pt>
                <c:pt idx="1">
                  <c:v>27.195810000000002</c:v>
                </c:pt>
                <c:pt idx="2">
                  <c:v>24.996860000000002</c:v>
                </c:pt>
              </c:numCache>
            </c:numRef>
          </c:val>
          <c:smooth val="0"/>
          <c:extLst>
            <c:ext xmlns:c16="http://schemas.microsoft.com/office/drawing/2014/chart" uri="{C3380CC4-5D6E-409C-BE32-E72D297353CC}">
              <c16:uniqueId val="{00000001-32F5-4CDB-B34A-7B18E4B7759C}"/>
            </c:ext>
          </c:extLst>
        </c:ser>
        <c:ser>
          <c:idx val="2"/>
          <c:order val="2"/>
          <c:tx>
            <c:strRef>
              <c:f>Foglio1!$D$1</c:f>
              <c:strCache>
                <c:ptCount val="1"/>
                <c:pt idx="0">
                  <c:v>Filles</c:v>
                </c:pt>
              </c:strCache>
            </c:strRef>
          </c:tx>
          <c:spPr>
            <a:ln w="38100" cap="rnd">
              <a:noFill/>
              <a:prstDash val="solid"/>
              <a:round/>
            </a:ln>
            <a:effectLst/>
          </c:spPr>
          <c:marker>
            <c:spPr>
              <a:solidFill>
                <a:schemeClr val="accent1">
                  <a:tint val="65000"/>
                  <a:tint val="100000"/>
                  <a:shade val="100000"/>
                  <a:satMod val="100000"/>
                </a:schemeClr>
              </a:solidFill>
              <a:ln w="12700">
                <a:solidFill>
                  <a:schemeClr val="accent1">
                    <a:tint val="65000"/>
                  </a:schemeClr>
                </a:solidFill>
                <a:prstDash val="solid"/>
                <a:round/>
              </a:ln>
              <a:effectLst/>
            </c:spPr>
          </c:marker>
          <c:cat>
            <c:strRef>
              <c:f>Foglio1!$A$2:$A$4</c:f>
              <c:strCache>
                <c:ptCount val="3"/>
                <c:pt idx="0">
                  <c:v>En emploi</c:v>
                </c:pt>
                <c:pt idx="1">
                  <c:v>Chômeur</c:v>
                </c:pt>
                <c:pt idx="2">
                  <c:v>Inactif</c:v>
                </c:pt>
              </c:strCache>
            </c:strRef>
          </c:cat>
          <c:val>
            <c:numRef>
              <c:f>Foglio1!$D$2:$D$4</c:f>
              <c:numCache>
                <c:formatCode>0.0</c:formatCode>
                <c:ptCount val="3"/>
                <c:pt idx="0">
                  <c:v>24.185110000000002</c:v>
                </c:pt>
                <c:pt idx="1">
                  <c:v>19.195810000000002</c:v>
                </c:pt>
                <c:pt idx="2">
                  <c:v>16.996860000000002</c:v>
                </c:pt>
              </c:numCache>
            </c:numRef>
          </c:val>
          <c:smooth val="0"/>
          <c:extLst>
            <c:ext xmlns:c16="http://schemas.microsoft.com/office/drawing/2014/chart" uri="{C3380CC4-5D6E-409C-BE32-E72D297353CC}">
              <c16:uniqueId val="{00000002-32F5-4CDB-B34A-7B18E4B7759C}"/>
            </c:ext>
          </c:extLst>
        </c:ser>
        <c:dLbls>
          <c:showLegendKey val="0"/>
          <c:showVal val="0"/>
          <c:showCatName val="0"/>
          <c:showSerName val="0"/>
          <c:showPercent val="0"/>
          <c:showBubbleSize val="0"/>
        </c:dLbls>
        <c:marker val="1"/>
        <c:smooth val="0"/>
        <c:axId val="2078308440"/>
        <c:axId val="2078311784"/>
      </c:lineChart>
      <c:catAx>
        <c:axId val="2078308440"/>
        <c:scaling>
          <c:orientation val="minMax"/>
        </c:scaling>
        <c:delete val="0"/>
        <c:axPos val="b"/>
        <c:title>
          <c:tx>
            <c:rich>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fr-FR"/>
                  <a:t>Situation du chef de ménage</a:t>
                </a:r>
                <a:br>
                  <a:rPr lang="fr-FR"/>
                </a:br>
                <a:r>
                  <a:rPr lang="fr-FR"/>
                  <a:t>sur le marché du travail</a:t>
                </a:r>
              </a:p>
            </c:rich>
          </c:tx>
          <c:layout>
            <c:manualLayout>
              <c:xMode val="edge"/>
              <c:yMode val="edge"/>
              <c:x val="0.13091526476278434"/>
              <c:y val="0.85866020273248123"/>
            </c:manualLayout>
          </c:layout>
          <c:overlay val="0"/>
          <c:spPr>
            <a:noFill/>
            <a:ln>
              <a:noFill/>
            </a:ln>
            <a:effectLst/>
          </c:spPr>
          <c:txPr>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General" sourceLinked="0"/>
        <c:majorTickMark val="out"/>
        <c:minorTickMark val="none"/>
        <c:tickLblPos val="nextTo"/>
        <c:spPr>
          <a:noFill/>
          <a:ln w="12700">
            <a:noFill/>
            <a:prstDash val="solid"/>
            <a:round/>
          </a:ln>
          <a:effectLst/>
        </c:spPr>
        <c:txPr>
          <a:bodyPr rot="0" spcFirstLastPara="1" vertOverflow="ellipsis"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2078311784"/>
        <c:crosses val="autoZero"/>
        <c:auto val="0"/>
        <c:lblAlgn val="ctr"/>
        <c:lblOffset val="0"/>
        <c:noMultiLvlLbl val="0"/>
      </c:catAx>
      <c:valAx>
        <c:axId val="2078311784"/>
        <c:scaling>
          <c:orientation val="minMax"/>
        </c:scaling>
        <c:delete val="0"/>
        <c:axPos val="l"/>
        <c:title>
          <c:tx>
            <c:rich>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fr-FR"/>
                  <a:t>Pourcentage</a:t>
                </a:r>
              </a:p>
            </c:rich>
          </c:tx>
          <c:overlay val="0"/>
          <c:spPr>
            <a:noFill/>
            <a:ln>
              <a:noFill/>
            </a:ln>
            <a:effectLst/>
          </c:spPr>
          <c:txPr>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0" sourceLinked="0"/>
        <c:majorTickMark val="out"/>
        <c:minorTickMark val="none"/>
        <c:tickLblPos val="nextTo"/>
        <c:spPr>
          <a:noFill/>
          <a:ln w="3175">
            <a:solidFill>
              <a:sysClr val="windowText" lastClr="000000">
                <a:lumMod val="50000"/>
                <a:lumOff val="50000"/>
              </a:sysClr>
            </a:solidFill>
            <a:prstDash val="solid"/>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2078308440"/>
        <c:crosses val="autoZero"/>
        <c:crossBetween val="between"/>
      </c:valAx>
      <c:spPr>
        <a:solidFill>
          <a:schemeClr val="bg1">
            <a:tint val="100000"/>
            <a:shade val="100000"/>
            <a:satMod val="100000"/>
          </a:schemeClr>
        </a:solidFill>
        <a:ln>
          <a:noFill/>
        </a:ln>
        <a:effectLst/>
      </c:spPr>
    </c:plotArea>
    <c:legend>
      <c:legendPos val="r"/>
      <c:layout>
        <c:manualLayout>
          <c:xMode val="edge"/>
          <c:yMode val="edge"/>
          <c:x val="0.42203012666894901"/>
          <c:y val="0.10253432952877364"/>
          <c:w val="0.53770013455092636"/>
          <c:h val="5.8923248300441051E-2"/>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legend>
    <c:plotVisOnly val="1"/>
    <c:dispBlanksAs val="gap"/>
    <c:showDLblsOverMax val="0"/>
  </c:chart>
  <c:spPr>
    <a:solidFill>
      <a:schemeClr val="bg1">
        <a:tint val="100000"/>
        <a:shade val="100000"/>
        <a:satMod val="100000"/>
      </a:schemeClr>
    </a:solidFill>
    <a:ln w="12700">
      <a:noFill/>
      <a:prstDash val="solid"/>
      <a:round/>
    </a:ln>
    <a:effectLst/>
  </c:spPr>
  <c:txPr>
    <a:bodyPr/>
    <a:lstStyle/>
    <a:p>
      <a:pPr>
        <a:defRPr sz="7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84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fr-FR"/>
              <a:t>Travail des enfants à abolir</a:t>
            </a:r>
          </a:p>
        </c:rich>
      </c:tx>
      <c:layout>
        <c:manualLayout>
          <c:xMode val="edge"/>
          <c:yMode val="edge"/>
          <c:x val="0.38552279442476373"/>
          <c:y val="4.2002555880111758E-2"/>
        </c:manualLayout>
      </c:layout>
      <c:overlay val="1"/>
      <c:spPr>
        <a:noFill/>
        <a:ln>
          <a:noFill/>
        </a:ln>
        <a:effectLst/>
      </c:spPr>
      <c:txPr>
        <a:bodyPr rot="0" spcFirstLastPara="1" vertOverflow="ellipsis" vert="horz" wrap="square" anchor="ctr" anchorCtr="1"/>
        <a:lstStyle/>
        <a:p>
          <a:pPr>
            <a:defRPr sz="84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autoTitleDeleted val="0"/>
    <c:plotArea>
      <c:layout>
        <c:manualLayout>
          <c:layoutTarget val="inner"/>
          <c:xMode val="edge"/>
          <c:yMode val="edge"/>
          <c:x val="0.16697786303234691"/>
          <c:y val="3.4479440069991298E-2"/>
          <c:w val="0.34719961944835487"/>
          <c:h val="0.72040259080518165"/>
        </c:manualLayout>
      </c:layout>
      <c:barChart>
        <c:barDir val="col"/>
        <c:grouping val="clustered"/>
        <c:varyColors val="0"/>
        <c:ser>
          <c:idx val="0"/>
          <c:order val="0"/>
          <c:tx>
            <c:strRef>
              <c:f>Foglio1!$B$1</c:f>
              <c:strCache>
                <c:ptCount val="1"/>
                <c:pt idx="0">
                  <c:v>Total</c:v>
                </c:pt>
              </c:strCache>
            </c:strRef>
          </c:tx>
          <c:spPr>
            <a:solidFill>
              <a:schemeClr val="accent2">
                <a:shade val="65000"/>
                <a:tint val="100000"/>
                <a:shade val="100000"/>
                <a:satMod val="100000"/>
              </a:schemeClr>
            </a:solidFill>
            <a:ln>
              <a:noFill/>
            </a:ln>
            <a:effectLst/>
          </c:spPr>
          <c:invertIfNegative val="0"/>
          <c:cat>
            <c:strRef>
              <c:f>Foglio1!$A$2:$A$3</c:f>
              <c:strCache>
                <c:ptCount val="2"/>
                <c:pt idx="0">
                  <c:v>Pas de contrat écrit</c:v>
                </c:pt>
                <c:pt idx="1">
                  <c:v>Contrat écrit</c:v>
                </c:pt>
              </c:strCache>
            </c:strRef>
          </c:cat>
          <c:val>
            <c:numRef>
              <c:f>Foglio1!$B$2:$B$3</c:f>
              <c:numCache>
                <c:formatCode>0.0</c:formatCode>
                <c:ptCount val="2"/>
                <c:pt idx="0">
                  <c:v>27.469169999999998</c:v>
                </c:pt>
                <c:pt idx="1">
                  <c:v>10</c:v>
                </c:pt>
              </c:numCache>
            </c:numRef>
          </c:val>
          <c:extLst>
            <c:ext xmlns:c16="http://schemas.microsoft.com/office/drawing/2014/chart" uri="{C3380CC4-5D6E-409C-BE32-E72D297353CC}">
              <c16:uniqueId val="{00000000-0428-455D-805C-11796F6C7F6F}"/>
            </c:ext>
          </c:extLst>
        </c:ser>
        <c:dLbls>
          <c:showLegendKey val="0"/>
          <c:showVal val="0"/>
          <c:showCatName val="0"/>
          <c:showSerName val="0"/>
          <c:showPercent val="0"/>
          <c:showBubbleSize val="0"/>
        </c:dLbls>
        <c:gapWidth val="36"/>
        <c:axId val="2135333688"/>
        <c:axId val="2135330136"/>
      </c:barChart>
      <c:lineChart>
        <c:grouping val="standard"/>
        <c:varyColors val="0"/>
        <c:ser>
          <c:idx val="1"/>
          <c:order val="1"/>
          <c:tx>
            <c:strRef>
              <c:f>Foglio1!$C$1</c:f>
              <c:strCache>
                <c:ptCount val="1"/>
                <c:pt idx="0">
                  <c:v>Garçons</c:v>
                </c:pt>
              </c:strCache>
            </c:strRef>
          </c:tx>
          <c:spPr>
            <a:ln w="38100" cap="rnd">
              <a:noFill/>
              <a:prstDash val="solid"/>
              <a:round/>
            </a:ln>
            <a:effectLst/>
          </c:spPr>
          <c:marker>
            <c:spPr>
              <a:solidFill>
                <a:schemeClr val="accent2">
                  <a:tint val="100000"/>
                  <a:shade val="100000"/>
                  <a:satMod val="100000"/>
                </a:schemeClr>
              </a:solidFill>
              <a:ln w="12700">
                <a:solidFill>
                  <a:schemeClr val="accent2"/>
                </a:solidFill>
                <a:prstDash val="solid"/>
                <a:round/>
              </a:ln>
              <a:effectLst/>
            </c:spPr>
          </c:marker>
          <c:cat>
            <c:strRef>
              <c:f>Foglio1!$A$2:$A$3</c:f>
              <c:strCache>
                <c:ptCount val="2"/>
                <c:pt idx="0">
                  <c:v>Pas de contrat écrit</c:v>
                </c:pt>
                <c:pt idx="1">
                  <c:v>Contrat écrit</c:v>
                </c:pt>
              </c:strCache>
            </c:strRef>
          </c:cat>
          <c:val>
            <c:numRef>
              <c:f>Foglio1!$C$2:$C$3</c:f>
              <c:numCache>
                <c:formatCode>0.0</c:formatCode>
                <c:ptCount val="2"/>
                <c:pt idx="0">
                  <c:v>31.469169999999998</c:v>
                </c:pt>
                <c:pt idx="1">
                  <c:v>14</c:v>
                </c:pt>
              </c:numCache>
            </c:numRef>
          </c:val>
          <c:smooth val="0"/>
          <c:extLst>
            <c:ext xmlns:c16="http://schemas.microsoft.com/office/drawing/2014/chart" uri="{C3380CC4-5D6E-409C-BE32-E72D297353CC}">
              <c16:uniqueId val="{00000001-0428-455D-805C-11796F6C7F6F}"/>
            </c:ext>
          </c:extLst>
        </c:ser>
        <c:ser>
          <c:idx val="2"/>
          <c:order val="2"/>
          <c:tx>
            <c:strRef>
              <c:f>Foglio1!$D$1</c:f>
              <c:strCache>
                <c:ptCount val="1"/>
                <c:pt idx="0">
                  <c:v>Filles</c:v>
                </c:pt>
              </c:strCache>
            </c:strRef>
          </c:tx>
          <c:spPr>
            <a:ln w="38100" cap="rnd">
              <a:noFill/>
              <a:prstDash val="solid"/>
              <a:round/>
            </a:ln>
            <a:effectLst/>
          </c:spPr>
          <c:marker>
            <c:spPr>
              <a:solidFill>
                <a:schemeClr val="accent2">
                  <a:tint val="65000"/>
                  <a:tint val="100000"/>
                  <a:shade val="100000"/>
                  <a:satMod val="100000"/>
                </a:schemeClr>
              </a:solidFill>
              <a:ln w="12700">
                <a:solidFill>
                  <a:schemeClr val="accent2">
                    <a:tint val="65000"/>
                  </a:schemeClr>
                </a:solidFill>
                <a:prstDash val="solid"/>
                <a:round/>
              </a:ln>
              <a:effectLst/>
            </c:spPr>
          </c:marker>
          <c:cat>
            <c:strRef>
              <c:f>Foglio1!$A$2:$A$3</c:f>
              <c:strCache>
                <c:ptCount val="2"/>
                <c:pt idx="0">
                  <c:v>Pas de contrat écrit</c:v>
                </c:pt>
                <c:pt idx="1">
                  <c:v>Contrat écrit</c:v>
                </c:pt>
              </c:strCache>
            </c:strRef>
          </c:cat>
          <c:val>
            <c:numRef>
              <c:f>Foglio1!$D$2:$D$3</c:f>
              <c:numCache>
                <c:formatCode>0.0</c:formatCode>
                <c:ptCount val="2"/>
                <c:pt idx="0">
                  <c:v>23.469169999999998</c:v>
                </c:pt>
                <c:pt idx="1">
                  <c:v>6</c:v>
                </c:pt>
              </c:numCache>
            </c:numRef>
          </c:val>
          <c:smooth val="0"/>
          <c:extLst>
            <c:ext xmlns:c16="http://schemas.microsoft.com/office/drawing/2014/chart" uri="{C3380CC4-5D6E-409C-BE32-E72D297353CC}">
              <c16:uniqueId val="{00000002-0428-455D-805C-11796F6C7F6F}"/>
            </c:ext>
          </c:extLst>
        </c:ser>
        <c:dLbls>
          <c:showLegendKey val="0"/>
          <c:showVal val="0"/>
          <c:showCatName val="0"/>
          <c:showSerName val="0"/>
          <c:showPercent val="0"/>
          <c:showBubbleSize val="0"/>
        </c:dLbls>
        <c:marker val="1"/>
        <c:smooth val="0"/>
        <c:axId val="2135333688"/>
        <c:axId val="2135330136"/>
      </c:lineChart>
      <c:catAx>
        <c:axId val="2135333688"/>
        <c:scaling>
          <c:orientation val="minMax"/>
        </c:scaling>
        <c:delete val="0"/>
        <c:axPos val="b"/>
        <c:title>
          <c:tx>
            <c:rich>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fr-FR"/>
                  <a:t>Statut contractuel du chef de ménage</a:t>
                </a:r>
              </a:p>
            </c:rich>
          </c:tx>
          <c:layout>
            <c:manualLayout>
              <c:xMode val="edge"/>
              <c:yMode val="edge"/>
              <c:x val="0.18171263709914456"/>
              <c:y val="0.90153709994919995"/>
            </c:manualLayout>
          </c:layout>
          <c:overlay val="0"/>
          <c:spPr>
            <a:noFill/>
            <a:ln>
              <a:noFill/>
            </a:ln>
            <a:effectLst/>
          </c:spPr>
          <c:txPr>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General" sourceLinked="0"/>
        <c:majorTickMark val="out"/>
        <c:minorTickMark val="none"/>
        <c:tickLblPos val="nextTo"/>
        <c:spPr>
          <a:noFill/>
          <a:ln w="12700">
            <a:noFill/>
            <a:prstDash val="solid"/>
            <a:round/>
          </a:ln>
          <a:effectLst/>
        </c:spPr>
        <c:txPr>
          <a:bodyPr rot="0" spcFirstLastPara="1" vertOverflow="ellipsis"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2135330136"/>
        <c:crosses val="autoZero"/>
        <c:auto val="0"/>
        <c:lblAlgn val="ctr"/>
        <c:lblOffset val="0"/>
        <c:noMultiLvlLbl val="0"/>
      </c:catAx>
      <c:valAx>
        <c:axId val="2135330136"/>
        <c:scaling>
          <c:orientation val="minMax"/>
          <c:max val="35"/>
          <c:min val="0"/>
        </c:scaling>
        <c:delete val="0"/>
        <c:axPos val="l"/>
        <c:title>
          <c:tx>
            <c:rich>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fr-FR"/>
                  <a:t>Pourcentage</a:t>
                </a:r>
              </a:p>
            </c:rich>
          </c:tx>
          <c:overlay val="0"/>
          <c:spPr>
            <a:noFill/>
            <a:ln>
              <a:noFill/>
            </a:ln>
            <a:effectLst/>
          </c:spPr>
          <c:txPr>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0" sourceLinked="0"/>
        <c:majorTickMark val="out"/>
        <c:minorTickMark val="none"/>
        <c:tickLblPos val="nextTo"/>
        <c:spPr>
          <a:noFill/>
          <a:ln w="3175">
            <a:solidFill>
              <a:sysClr val="windowText" lastClr="000000">
                <a:lumMod val="50000"/>
                <a:lumOff val="50000"/>
              </a:sysClr>
            </a:solidFill>
            <a:prstDash val="solid"/>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2135333688"/>
        <c:crosses val="autoZero"/>
        <c:crossBetween val="between"/>
      </c:valAx>
      <c:spPr>
        <a:solidFill>
          <a:schemeClr val="bg1">
            <a:tint val="100000"/>
            <a:shade val="100000"/>
            <a:satMod val="100000"/>
          </a:schemeClr>
        </a:solidFill>
        <a:ln>
          <a:noFill/>
        </a:ln>
        <a:effectLst/>
      </c:spPr>
    </c:plotArea>
    <c:legend>
      <c:legendPos val="r"/>
      <c:layout>
        <c:manualLayout>
          <c:xMode val="edge"/>
          <c:yMode val="edge"/>
          <c:x val="0.39217974103924635"/>
          <c:y val="0.14762946088392176"/>
          <c:w val="0.566586869421283"/>
          <c:h val="6.3865649606299216E-2"/>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legend>
    <c:plotVisOnly val="1"/>
    <c:dispBlanksAs val="gap"/>
    <c:showDLblsOverMax val="0"/>
  </c:chart>
  <c:spPr>
    <a:solidFill>
      <a:schemeClr val="bg1">
        <a:tint val="100000"/>
        <a:shade val="100000"/>
        <a:satMod val="100000"/>
      </a:schemeClr>
    </a:solidFill>
    <a:ln w="12700">
      <a:noFill/>
      <a:prstDash val="solid"/>
      <a:round/>
    </a:ln>
    <a:effectLst/>
  </c:spPr>
  <c:txPr>
    <a:bodyPr/>
    <a:lstStyle/>
    <a:p>
      <a:pPr>
        <a:defRPr sz="7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49552995149395973"/>
          <c:y val="4.4690726159230094E-2"/>
          <c:w val="0.50447004850604038"/>
          <c:h val="0.88740244969378823"/>
        </c:manualLayout>
      </c:layout>
      <c:barChart>
        <c:barDir val="bar"/>
        <c:grouping val="clustered"/>
        <c:varyColors val="0"/>
        <c:ser>
          <c:idx val="0"/>
          <c:order val="0"/>
          <c:tx>
            <c:strRef>
              <c:f>Foglio1!$B$1</c:f>
              <c:strCache>
                <c:ptCount val="1"/>
                <c:pt idx="0">
                  <c:v>Colonne 1</c:v>
                </c:pt>
              </c:strCache>
            </c:strRef>
          </c:tx>
          <c:spPr>
            <a:solidFill>
              <a:srgbClr val="FA3C4B"/>
            </a:solidFill>
            <a:effectLst/>
          </c:spPr>
          <c:invertIfNegative val="0"/>
          <c:dLbls>
            <c:dLbl>
              <c:idx val="9"/>
              <c:layout>
                <c:manualLayout>
                  <c:x val="-8.1918228711884963E-2"/>
                  <c:y val="8.1177477628182738E-18"/>
                </c:manualLayout>
              </c:layout>
              <c:spPr>
                <a:noFill/>
                <a:ln>
                  <a:noFill/>
                </a:ln>
                <a:effectLst/>
              </c:spPr>
              <c:txPr>
                <a:bodyPr anchorCtr="0"/>
                <a:lstStyle/>
                <a:p>
                  <a:pPr algn="l">
                    <a:defRPr sz="700" b="1">
                      <a:solidFill>
                        <a:schemeClr val="bg1"/>
                      </a:solidFill>
                    </a:defRPr>
                  </a:pPr>
                  <a:endParaRPr lang="en-US"/>
                </a:p>
              </c:txPr>
              <c:dLblPos val="outEnd"/>
              <c:showLegendKey val="0"/>
              <c:showVal val="1"/>
              <c:showCatName val="0"/>
              <c:showSerName val="0"/>
              <c:showPercent val="0"/>
              <c:showBubbleSize val="0"/>
              <c:extLst>
                <c:ext xmlns:c15="http://schemas.microsoft.com/office/drawing/2012/chart" uri="{CE6537A1-D6FC-4f65-9D91-7224C49458BB}">
                  <c15:layout>
                    <c:manualLayout>
                      <c:w val="8.7982413287738148E-2"/>
                      <c:h val="4.4403256712995894E-2"/>
                    </c:manualLayout>
                  </c15:layout>
                </c:ext>
                <c:ext xmlns:c16="http://schemas.microsoft.com/office/drawing/2014/chart" uri="{C3380CC4-5D6E-409C-BE32-E72D297353CC}">
                  <c16:uniqueId val="{00000000-C4C0-4EE4-8551-B92712D48480}"/>
                </c:ext>
              </c:extLst>
            </c:dLbl>
            <c:spPr>
              <a:noFill/>
              <a:ln>
                <a:noFill/>
              </a:ln>
              <a:effectLst/>
            </c:spPr>
            <c:txPr>
              <a:bodyPr/>
              <a:lstStyle/>
              <a:p>
                <a:pPr>
                  <a:defRPr sz="700" b="1">
                    <a:solidFill>
                      <a:schemeClr val="bg1"/>
                    </a:solidFill>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Foglio1!$A$2:$A$11</c:f>
              <c:strCache>
                <c:ptCount val="10"/>
                <c:pt idx="0">
                  <c:v>Trop jeune</c:v>
                </c:pt>
                <c:pt idx="1">
                  <c:v>Handicap/maladie</c:v>
                </c:pt>
                <c:pt idx="2">
                  <c:v>Pas d'école/École trop éloignée/Pas d’enseignants</c:v>
                </c:pt>
                <c:pt idx="3">
                  <c:v>N'a pas les moyens d’aller à l'école</c:v>
                </c:pt>
                <c:pt idx="4">
                  <c:v>Famille ne permettant pas la scolarisation</c:v>
                </c:pt>
                <c:pt idx="5">
                  <c:v>Absence de sécurité à l'école</c:v>
                </c:pt>
                <c:pt idx="6">
                  <c:v>Ne pas s'intéresse à l'école / Éducation considérée comme sans importance</c:v>
                </c:pt>
                <c:pt idx="7">
                  <c:v>Travail (pour un salaire ou dans une entreprise familiale)</c:v>
                </c:pt>
                <c:pt idx="8">
                  <c:v>Aide aux tâches ménagères</c:v>
                </c:pt>
                <c:pt idx="9">
                  <c:v>Autre</c:v>
                </c:pt>
              </c:strCache>
            </c:strRef>
          </c:cat>
          <c:val>
            <c:numRef>
              <c:f>Foglio1!$B$2:$B$11</c:f>
              <c:numCache>
                <c:formatCode>#,##0</c:formatCode>
                <c:ptCount val="10"/>
                <c:pt idx="0">
                  <c:v>100</c:v>
                </c:pt>
                <c:pt idx="1">
                  <c:v>95</c:v>
                </c:pt>
                <c:pt idx="2">
                  <c:v>90</c:v>
                </c:pt>
                <c:pt idx="3">
                  <c:v>80</c:v>
                </c:pt>
                <c:pt idx="4">
                  <c:v>70</c:v>
                </c:pt>
                <c:pt idx="5">
                  <c:v>60</c:v>
                </c:pt>
                <c:pt idx="6">
                  <c:v>50</c:v>
                </c:pt>
                <c:pt idx="7">
                  <c:v>40</c:v>
                </c:pt>
                <c:pt idx="8">
                  <c:v>30</c:v>
                </c:pt>
                <c:pt idx="9">
                  <c:v>20</c:v>
                </c:pt>
              </c:numCache>
            </c:numRef>
          </c:val>
          <c:extLst>
            <c:ext xmlns:c16="http://schemas.microsoft.com/office/drawing/2014/chart" uri="{C3380CC4-5D6E-409C-BE32-E72D297353CC}">
              <c16:uniqueId val="{00000000-5DA4-4B90-8DF8-ECFD2E45803D}"/>
            </c:ext>
          </c:extLst>
        </c:ser>
        <c:dLbls>
          <c:showLegendKey val="0"/>
          <c:showVal val="0"/>
          <c:showCatName val="0"/>
          <c:showSerName val="0"/>
          <c:showPercent val="0"/>
          <c:showBubbleSize val="0"/>
        </c:dLbls>
        <c:gapWidth val="34"/>
        <c:axId val="102535552"/>
        <c:axId val="102537088"/>
      </c:barChart>
      <c:catAx>
        <c:axId val="102535552"/>
        <c:scaling>
          <c:orientation val="minMax"/>
        </c:scaling>
        <c:delete val="0"/>
        <c:axPos val="l"/>
        <c:numFmt formatCode="General" sourceLinked="1"/>
        <c:majorTickMark val="none"/>
        <c:minorTickMark val="none"/>
        <c:tickLblPos val="nextTo"/>
        <c:spPr>
          <a:ln>
            <a:noFill/>
          </a:ln>
        </c:spPr>
        <c:txPr>
          <a:bodyPr rot="0" vert="horz"/>
          <a:lstStyle/>
          <a:p>
            <a:pPr>
              <a:defRPr sz="600"/>
            </a:pPr>
            <a:endParaRPr lang="en-US"/>
          </a:p>
        </c:txPr>
        <c:crossAx val="102537088"/>
        <c:crosses val="autoZero"/>
        <c:auto val="1"/>
        <c:lblAlgn val="ctr"/>
        <c:lblOffset val="0"/>
        <c:noMultiLvlLbl val="0"/>
      </c:catAx>
      <c:valAx>
        <c:axId val="102537088"/>
        <c:scaling>
          <c:orientation val="minMax"/>
        </c:scaling>
        <c:delete val="1"/>
        <c:axPos val="b"/>
        <c:title>
          <c:tx>
            <c:rich>
              <a:bodyPr/>
              <a:lstStyle/>
              <a:p>
                <a:pPr>
                  <a:defRPr sz="600"/>
                </a:pPr>
                <a:r>
                  <a:rPr lang="fr-FR" sz="600"/>
                  <a:t>Pourcentage</a:t>
                </a:r>
              </a:p>
            </c:rich>
          </c:tx>
          <c:layout>
            <c:manualLayout>
              <c:xMode val="edge"/>
              <c:yMode val="edge"/>
              <c:x val="0.59650730219657433"/>
              <c:y val="0.92336132983377073"/>
            </c:manualLayout>
          </c:layout>
          <c:overlay val="0"/>
        </c:title>
        <c:numFmt formatCode="#,##0" sourceLinked="1"/>
        <c:majorTickMark val="out"/>
        <c:minorTickMark val="none"/>
        <c:tickLblPos val="nextTo"/>
        <c:crossAx val="102535552"/>
        <c:crosses val="autoZero"/>
        <c:crossBetween val="between"/>
      </c:valAx>
    </c:plotArea>
    <c:plotVisOnly val="1"/>
    <c:dispBlanksAs val="zero"/>
    <c:showDLblsOverMax val="0"/>
  </c:chart>
  <c:spPr>
    <a:ln>
      <a:noFill/>
    </a:ln>
  </c:spPr>
  <c:txPr>
    <a:bodyPr/>
    <a:lstStyle/>
    <a:p>
      <a:pPr>
        <a:defRPr sz="500">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48087425808461776"/>
          <c:y val="4.8288580764965089E-2"/>
          <c:w val="0.50447004850604038"/>
          <c:h val="0.88740244969378823"/>
        </c:manualLayout>
      </c:layout>
      <c:barChart>
        <c:barDir val="bar"/>
        <c:grouping val="clustered"/>
        <c:varyColors val="0"/>
        <c:ser>
          <c:idx val="0"/>
          <c:order val="0"/>
          <c:tx>
            <c:strRef>
              <c:f>Foglio1!$B$1</c:f>
              <c:strCache>
                <c:ptCount val="1"/>
                <c:pt idx="0">
                  <c:v>Colonne 1</c:v>
                </c:pt>
              </c:strCache>
            </c:strRef>
          </c:tx>
          <c:spPr>
            <a:solidFill>
              <a:srgbClr val="1E2DBE"/>
            </a:solidFill>
            <a:ln>
              <a:noFill/>
            </a:ln>
            <a:effectLst/>
          </c:spPr>
          <c:invertIfNegative val="0"/>
          <c:dLbls>
            <c:dLbl>
              <c:idx val="9"/>
              <c:layout>
                <c:manualLayout>
                  <c:x val="-8.6803426562397909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F03-4520-B6CD-C6842BDED5D4}"/>
                </c:ext>
              </c:extLst>
            </c:dLbl>
            <c:spPr>
              <a:noFill/>
              <a:ln>
                <a:noFill/>
              </a:ln>
              <a:effectLst/>
            </c:spPr>
            <c:txPr>
              <a:bodyPr/>
              <a:lstStyle/>
              <a:p>
                <a:pPr>
                  <a:defRPr sz="700" b="1">
                    <a:solidFill>
                      <a:schemeClr val="bg1"/>
                    </a:solidFill>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Foglio1!$A$2:$A$11</c:f>
              <c:strCache>
                <c:ptCount val="10"/>
                <c:pt idx="0">
                  <c:v>Trop jeune</c:v>
                </c:pt>
                <c:pt idx="1">
                  <c:v>Handicap/maladie</c:v>
                </c:pt>
                <c:pt idx="2">
                  <c:v>Pas d'école/École trop éloignée/Pas d’enseignants</c:v>
                </c:pt>
                <c:pt idx="3">
                  <c:v>N'a pas les moyens d’aller à l'école</c:v>
                </c:pt>
                <c:pt idx="4">
                  <c:v>Famille ne permettant pas la scolarisation</c:v>
                </c:pt>
                <c:pt idx="5">
                  <c:v>Absence de sécurité à l'école</c:v>
                </c:pt>
                <c:pt idx="6">
                  <c:v>Ne pas s'intéresse à l'école / Éducation considérée comme sans importance</c:v>
                </c:pt>
                <c:pt idx="7">
                  <c:v>Travail (pour un salaire ou dans une entreprise familiale)</c:v>
                </c:pt>
                <c:pt idx="8">
                  <c:v>Aide aux tâches ménagères</c:v>
                </c:pt>
                <c:pt idx="9">
                  <c:v>Autre</c:v>
                </c:pt>
              </c:strCache>
            </c:strRef>
          </c:cat>
          <c:val>
            <c:numRef>
              <c:f>Foglio1!$B$2:$B$11</c:f>
              <c:numCache>
                <c:formatCode>#,##0</c:formatCode>
                <c:ptCount val="10"/>
                <c:pt idx="0">
                  <c:v>100</c:v>
                </c:pt>
                <c:pt idx="1">
                  <c:v>95</c:v>
                </c:pt>
                <c:pt idx="2">
                  <c:v>90</c:v>
                </c:pt>
                <c:pt idx="3">
                  <c:v>80</c:v>
                </c:pt>
                <c:pt idx="4">
                  <c:v>70</c:v>
                </c:pt>
                <c:pt idx="5">
                  <c:v>60</c:v>
                </c:pt>
                <c:pt idx="6">
                  <c:v>50</c:v>
                </c:pt>
                <c:pt idx="7">
                  <c:v>40</c:v>
                </c:pt>
                <c:pt idx="8">
                  <c:v>30</c:v>
                </c:pt>
                <c:pt idx="9">
                  <c:v>20</c:v>
                </c:pt>
              </c:numCache>
            </c:numRef>
          </c:val>
          <c:extLst>
            <c:ext xmlns:c16="http://schemas.microsoft.com/office/drawing/2014/chart" uri="{C3380CC4-5D6E-409C-BE32-E72D297353CC}">
              <c16:uniqueId val="{00000000-27F3-43D7-9A24-A4043C5E0A4D}"/>
            </c:ext>
          </c:extLst>
        </c:ser>
        <c:dLbls>
          <c:showLegendKey val="0"/>
          <c:showVal val="0"/>
          <c:showCatName val="0"/>
          <c:showSerName val="0"/>
          <c:showPercent val="0"/>
          <c:showBubbleSize val="0"/>
        </c:dLbls>
        <c:gapWidth val="34"/>
        <c:axId val="102535552"/>
        <c:axId val="102537088"/>
      </c:barChart>
      <c:catAx>
        <c:axId val="102535552"/>
        <c:scaling>
          <c:orientation val="minMax"/>
        </c:scaling>
        <c:delete val="0"/>
        <c:axPos val="l"/>
        <c:numFmt formatCode="General" sourceLinked="1"/>
        <c:majorTickMark val="none"/>
        <c:minorTickMark val="none"/>
        <c:tickLblPos val="nextTo"/>
        <c:spPr>
          <a:ln>
            <a:noFill/>
          </a:ln>
        </c:spPr>
        <c:txPr>
          <a:bodyPr rot="0" vert="horz"/>
          <a:lstStyle/>
          <a:p>
            <a:pPr>
              <a:defRPr sz="600"/>
            </a:pPr>
            <a:endParaRPr lang="en-US"/>
          </a:p>
        </c:txPr>
        <c:crossAx val="102537088"/>
        <c:crosses val="autoZero"/>
        <c:auto val="1"/>
        <c:lblAlgn val="ctr"/>
        <c:lblOffset val="0"/>
        <c:noMultiLvlLbl val="0"/>
      </c:catAx>
      <c:valAx>
        <c:axId val="102537088"/>
        <c:scaling>
          <c:orientation val="minMax"/>
        </c:scaling>
        <c:delete val="1"/>
        <c:axPos val="b"/>
        <c:title>
          <c:tx>
            <c:rich>
              <a:bodyPr/>
              <a:lstStyle/>
              <a:p>
                <a:pPr>
                  <a:defRPr/>
                </a:pPr>
                <a:r>
                  <a:rPr lang="fr-FR"/>
                  <a:t>Pourcentage</a:t>
                </a:r>
              </a:p>
            </c:rich>
          </c:tx>
          <c:layout>
            <c:manualLayout>
              <c:xMode val="edge"/>
              <c:yMode val="edge"/>
              <c:x val="0.59650730219657433"/>
              <c:y val="0.92336132983377073"/>
            </c:manualLayout>
          </c:layout>
          <c:overlay val="0"/>
        </c:title>
        <c:numFmt formatCode="#,##0" sourceLinked="1"/>
        <c:majorTickMark val="out"/>
        <c:minorTickMark val="none"/>
        <c:tickLblPos val="nextTo"/>
        <c:crossAx val="102535552"/>
        <c:crosses val="autoZero"/>
        <c:crossBetween val="between"/>
      </c:valAx>
    </c:plotArea>
    <c:plotVisOnly val="1"/>
    <c:dispBlanksAs val="zero"/>
    <c:showDLblsOverMax val="0"/>
  </c:chart>
  <c:spPr>
    <a:ln>
      <a:noFill/>
    </a:ln>
  </c:spPr>
  <c:txPr>
    <a:bodyPr/>
    <a:lstStyle/>
    <a:p>
      <a:pPr>
        <a:defRPr sz="600">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49552995149395973"/>
          <c:y val="0.11455574341050874"/>
          <c:w val="0.42043349420032172"/>
          <c:h val="0.81753738048696423"/>
        </c:manualLayout>
      </c:layout>
      <c:barChart>
        <c:barDir val="bar"/>
        <c:grouping val="clustered"/>
        <c:varyColors val="0"/>
        <c:ser>
          <c:idx val="1"/>
          <c:order val="0"/>
          <c:tx>
            <c:strRef>
              <c:f>Foglio1!$B$1</c:f>
              <c:strCache>
                <c:ptCount val="1"/>
                <c:pt idx="0">
                  <c:v>Garçons</c:v>
                </c:pt>
              </c:strCache>
            </c:strRef>
          </c:tx>
          <c:spPr>
            <a:solidFill>
              <a:srgbClr val="1E2DBE"/>
            </a:solidFill>
          </c:spPr>
          <c:invertIfNegative val="0"/>
          <c:dLbls>
            <c:spPr>
              <a:noFill/>
              <a:ln>
                <a:noFill/>
              </a:ln>
              <a:effectLst/>
            </c:spPr>
            <c:txPr>
              <a:bodyPr/>
              <a:lstStyle/>
              <a:p>
                <a:pPr>
                  <a:defRPr sz="700" b="1">
                    <a:solidFill>
                      <a:schemeClr val="bg1"/>
                    </a:solidFill>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Foglio1!$A$2:$A$11</c:f>
              <c:strCache>
                <c:ptCount val="10"/>
                <c:pt idx="0">
                  <c:v>Travaux agricoles - production végétale</c:v>
                </c:pt>
                <c:pt idx="1">
                  <c:v>Travaux agricoles - élevage</c:v>
                </c:pt>
                <c:pt idx="2">
                  <c:v>Pêche ou pisciculture</c:v>
                </c:pt>
                <c:pt idx="3">
                  <c:v>Cueillette d'aliments sauvages (p. ex. champignons, baies, herbes)</c:v>
                </c:pt>
                <c:pt idx="4">
                  <c:v>Chasse pour la famille</c:v>
                </c:pt>
                <c:pt idx="5">
                  <c:v>Préparation de nourriture ou de boissons pour le stockage domestique</c:v>
                </c:pt>
                <c:pt idx="6">
                  <c:v>Construction, rénovation ou extension de la résidence familiale (ou d’un membre de la famille)</c:v>
                </c:pt>
                <c:pt idx="7">
                  <c:v>Production de biens à usage domestique (par ex. tapis, paniers, meubles, vêtements, etc.)</c:v>
                </c:pt>
                <c:pt idx="8">
                  <c:v>Quête et transport de l'eau à usage domestique</c:v>
                </c:pt>
                <c:pt idx="9">
                  <c:v>Quête et transport de bois de chauffage à usage domestique</c:v>
                </c:pt>
              </c:strCache>
            </c:strRef>
          </c:cat>
          <c:val>
            <c:numRef>
              <c:f>Foglio1!$B$2:$B$11</c:f>
              <c:numCache>
                <c:formatCode>General</c:formatCode>
                <c:ptCount val="10"/>
                <c:pt idx="0">
                  <c:v>10</c:v>
                </c:pt>
                <c:pt idx="1">
                  <c:v>10</c:v>
                </c:pt>
                <c:pt idx="2">
                  <c:v>10</c:v>
                </c:pt>
                <c:pt idx="3">
                  <c:v>10</c:v>
                </c:pt>
                <c:pt idx="4">
                  <c:v>10</c:v>
                </c:pt>
                <c:pt idx="5">
                  <c:v>10</c:v>
                </c:pt>
                <c:pt idx="6">
                  <c:v>10</c:v>
                </c:pt>
                <c:pt idx="7">
                  <c:v>10</c:v>
                </c:pt>
                <c:pt idx="8">
                  <c:v>10</c:v>
                </c:pt>
                <c:pt idx="9">
                  <c:v>10</c:v>
                </c:pt>
              </c:numCache>
            </c:numRef>
          </c:val>
          <c:extLst>
            <c:ext xmlns:c16="http://schemas.microsoft.com/office/drawing/2014/chart" uri="{C3380CC4-5D6E-409C-BE32-E72D297353CC}">
              <c16:uniqueId val="{00000001-DA53-44A5-A892-EC02FA99A38C}"/>
            </c:ext>
          </c:extLst>
        </c:ser>
        <c:ser>
          <c:idx val="2"/>
          <c:order val="1"/>
          <c:tx>
            <c:strRef>
              <c:f>Foglio1!$C$1</c:f>
              <c:strCache>
                <c:ptCount val="1"/>
                <c:pt idx="0">
                  <c:v>Filles</c:v>
                </c:pt>
              </c:strCache>
            </c:strRef>
          </c:tx>
          <c:spPr>
            <a:solidFill>
              <a:srgbClr val="A1A3D8"/>
            </a:solidFill>
            <a:ln>
              <a:noFill/>
            </a:ln>
          </c:spPr>
          <c:invertIfNegative val="0"/>
          <c:dLbls>
            <c:spPr>
              <a:noFill/>
              <a:ln>
                <a:noFill/>
              </a:ln>
              <a:effectLst/>
            </c:spPr>
            <c:txPr>
              <a:bodyPr/>
              <a:lstStyle/>
              <a:p>
                <a:pPr>
                  <a:defRPr sz="700" b="1">
                    <a:solidFill>
                      <a:schemeClr val="bg1"/>
                    </a:solidFill>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Foglio1!$A$2:$A$11</c:f>
              <c:strCache>
                <c:ptCount val="10"/>
                <c:pt idx="0">
                  <c:v>Travaux agricoles - production végétale</c:v>
                </c:pt>
                <c:pt idx="1">
                  <c:v>Travaux agricoles - élevage</c:v>
                </c:pt>
                <c:pt idx="2">
                  <c:v>Pêche ou pisciculture</c:v>
                </c:pt>
                <c:pt idx="3">
                  <c:v>Cueillette d'aliments sauvages (p. ex. champignons, baies, herbes)</c:v>
                </c:pt>
                <c:pt idx="4">
                  <c:v>Chasse pour la famille</c:v>
                </c:pt>
                <c:pt idx="5">
                  <c:v>Préparation de nourriture ou de boissons pour le stockage domestique</c:v>
                </c:pt>
                <c:pt idx="6">
                  <c:v>Construction, rénovation ou extension de la résidence familiale (ou d’un membre de la famille)</c:v>
                </c:pt>
                <c:pt idx="7">
                  <c:v>Production de biens à usage domestique (par ex. tapis, paniers, meubles, vêtements, etc.)</c:v>
                </c:pt>
                <c:pt idx="8">
                  <c:v>Quête et transport de l'eau à usage domestique</c:v>
                </c:pt>
                <c:pt idx="9">
                  <c:v>Quête et transport de bois de chauffage à usage domestique</c:v>
                </c:pt>
              </c:strCache>
            </c:strRef>
          </c:cat>
          <c:val>
            <c:numRef>
              <c:f>Foglio1!$C$2:$C$11</c:f>
              <c:numCache>
                <c:formatCode>General</c:formatCode>
                <c:ptCount val="10"/>
                <c:pt idx="0">
                  <c:v>10</c:v>
                </c:pt>
                <c:pt idx="1">
                  <c:v>10</c:v>
                </c:pt>
                <c:pt idx="2">
                  <c:v>10</c:v>
                </c:pt>
                <c:pt idx="3">
                  <c:v>10</c:v>
                </c:pt>
                <c:pt idx="4">
                  <c:v>10</c:v>
                </c:pt>
                <c:pt idx="5">
                  <c:v>10</c:v>
                </c:pt>
                <c:pt idx="6">
                  <c:v>10</c:v>
                </c:pt>
                <c:pt idx="7">
                  <c:v>10</c:v>
                </c:pt>
                <c:pt idx="8">
                  <c:v>10</c:v>
                </c:pt>
                <c:pt idx="9">
                  <c:v>10</c:v>
                </c:pt>
              </c:numCache>
            </c:numRef>
          </c:val>
          <c:extLst>
            <c:ext xmlns:c16="http://schemas.microsoft.com/office/drawing/2014/chart" uri="{C3380CC4-5D6E-409C-BE32-E72D297353CC}">
              <c16:uniqueId val="{00000002-DA53-44A5-A892-EC02FA99A38C}"/>
            </c:ext>
          </c:extLst>
        </c:ser>
        <c:dLbls>
          <c:showLegendKey val="0"/>
          <c:showVal val="0"/>
          <c:showCatName val="0"/>
          <c:showSerName val="0"/>
          <c:showPercent val="0"/>
          <c:showBubbleSize val="0"/>
        </c:dLbls>
        <c:gapWidth val="79"/>
        <c:axId val="102535552"/>
        <c:axId val="102537088"/>
      </c:barChart>
      <c:catAx>
        <c:axId val="102535552"/>
        <c:scaling>
          <c:orientation val="minMax"/>
        </c:scaling>
        <c:delete val="0"/>
        <c:axPos val="l"/>
        <c:numFmt formatCode="General" sourceLinked="1"/>
        <c:majorTickMark val="none"/>
        <c:minorTickMark val="none"/>
        <c:tickLblPos val="nextTo"/>
        <c:spPr>
          <a:ln>
            <a:noFill/>
          </a:ln>
        </c:spPr>
        <c:txPr>
          <a:bodyPr rot="0" vert="horz"/>
          <a:lstStyle/>
          <a:p>
            <a:pPr>
              <a:defRPr/>
            </a:pPr>
            <a:endParaRPr lang="en-US"/>
          </a:p>
        </c:txPr>
        <c:crossAx val="102537088"/>
        <c:crosses val="autoZero"/>
        <c:auto val="1"/>
        <c:lblAlgn val="ctr"/>
        <c:lblOffset val="0"/>
        <c:noMultiLvlLbl val="0"/>
      </c:catAx>
      <c:valAx>
        <c:axId val="102537088"/>
        <c:scaling>
          <c:orientation val="minMax"/>
        </c:scaling>
        <c:delete val="1"/>
        <c:axPos val="b"/>
        <c:title>
          <c:tx>
            <c:rich>
              <a:bodyPr rot="0" vert="horz"/>
              <a:lstStyle/>
              <a:p>
                <a:pPr>
                  <a:defRPr/>
                </a:pPr>
                <a:r>
                  <a:rPr lang="fr-FR"/>
                  <a:t>Pourcentage</a:t>
                </a:r>
              </a:p>
            </c:rich>
          </c:tx>
          <c:layout>
            <c:manualLayout>
              <c:xMode val="edge"/>
              <c:yMode val="edge"/>
              <c:x val="0.59650730219657433"/>
              <c:y val="0.92336132983377073"/>
            </c:manualLayout>
          </c:layout>
          <c:overlay val="0"/>
        </c:title>
        <c:numFmt formatCode="General" sourceLinked="1"/>
        <c:majorTickMark val="out"/>
        <c:minorTickMark val="none"/>
        <c:tickLblPos val="nextTo"/>
        <c:crossAx val="102535552"/>
        <c:crosses val="autoZero"/>
        <c:crossBetween val="between"/>
      </c:valAx>
    </c:plotArea>
    <c:legend>
      <c:legendPos val="r"/>
      <c:layout>
        <c:manualLayout>
          <c:xMode val="edge"/>
          <c:yMode val="edge"/>
          <c:x val="0.39788872544778059"/>
          <c:y val="3.1300954637307497E-2"/>
          <c:w val="0.37175699191447226"/>
          <c:h val="6.8474230660617835E-2"/>
        </c:manualLayout>
      </c:layout>
      <c:overlay val="0"/>
    </c:legend>
    <c:plotVisOnly val="1"/>
    <c:dispBlanksAs val="zero"/>
    <c:showDLblsOverMax val="0"/>
  </c:chart>
  <c:spPr>
    <a:ln>
      <a:noFill/>
    </a:ln>
  </c:spPr>
  <c:txPr>
    <a:bodyPr/>
    <a:lstStyle/>
    <a:p>
      <a:pPr>
        <a:defRPr sz="600">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49552995149395973"/>
          <c:y val="0.10680255700427432"/>
          <c:w val="0.38017987269517178"/>
          <c:h val="0.82529039335795973"/>
        </c:manualLayout>
      </c:layout>
      <c:barChart>
        <c:barDir val="bar"/>
        <c:grouping val="clustered"/>
        <c:varyColors val="0"/>
        <c:ser>
          <c:idx val="2"/>
          <c:order val="0"/>
          <c:tx>
            <c:strRef>
              <c:f>Foglio1!$C$1</c:f>
              <c:strCache>
                <c:ptCount val="1"/>
                <c:pt idx="0">
                  <c:v>Urbain</c:v>
                </c:pt>
              </c:strCache>
            </c:strRef>
          </c:tx>
          <c:spPr>
            <a:solidFill>
              <a:srgbClr val="FCA6A9"/>
            </a:solidFill>
          </c:spPr>
          <c:invertIfNegative val="0"/>
          <c:dLbls>
            <c:spPr>
              <a:noFill/>
              <a:ln>
                <a:noFill/>
              </a:ln>
              <a:effectLst/>
            </c:spPr>
            <c:txPr>
              <a:bodyPr/>
              <a:lstStyle/>
              <a:p>
                <a:pPr>
                  <a:defRPr sz="700" b="1">
                    <a:solidFill>
                      <a:schemeClr val="bg1"/>
                    </a:solidFill>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Foglio1!$A$2:$A$11</c:f>
              <c:strCache>
                <c:ptCount val="10"/>
                <c:pt idx="0">
                  <c:v>Travaux agricoles - production végétale</c:v>
                </c:pt>
                <c:pt idx="1">
                  <c:v>Travaux agricoles - élevage</c:v>
                </c:pt>
                <c:pt idx="2">
                  <c:v>Pêche ou pisciculture</c:v>
                </c:pt>
                <c:pt idx="3">
                  <c:v>Cueillette d'aliments sauvages (p. ex. champignons, baies, herbes)</c:v>
                </c:pt>
                <c:pt idx="4">
                  <c:v>Chasse pour la famille</c:v>
                </c:pt>
                <c:pt idx="5">
                  <c:v>Préparation de nourriture ou de boissons pour le stockage domestique</c:v>
                </c:pt>
                <c:pt idx="6">
                  <c:v>Construction, rénovation ou extension de la résidence familiale (ou d’un membre de la famille)</c:v>
                </c:pt>
                <c:pt idx="7">
                  <c:v>Production de biens à usage domestique (par ex. tapis, paniers, meubles, vêtements, etc.)</c:v>
                </c:pt>
                <c:pt idx="8">
                  <c:v>Quête et transport de l'eau à usage domestique</c:v>
                </c:pt>
                <c:pt idx="9">
                  <c:v>Quête et transport de bois de chauffage à usage domestique</c:v>
                </c:pt>
              </c:strCache>
            </c:strRef>
          </c:cat>
          <c:val>
            <c:numRef>
              <c:f>Foglio1!$C$2:$C$11</c:f>
              <c:numCache>
                <c:formatCode>General</c:formatCode>
                <c:ptCount val="10"/>
                <c:pt idx="0">
                  <c:v>10</c:v>
                </c:pt>
                <c:pt idx="1">
                  <c:v>10</c:v>
                </c:pt>
                <c:pt idx="2">
                  <c:v>10</c:v>
                </c:pt>
                <c:pt idx="3">
                  <c:v>10</c:v>
                </c:pt>
                <c:pt idx="4">
                  <c:v>10</c:v>
                </c:pt>
                <c:pt idx="5">
                  <c:v>10</c:v>
                </c:pt>
                <c:pt idx="6">
                  <c:v>10</c:v>
                </c:pt>
                <c:pt idx="7">
                  <c:v>10</c:v>
                </c:pt>
                <c:pt idx="8">
                  <c:v>10</c:v>
                </c:pt>
                <c:pt idx="9">
                  <c:v>10</c:v>
                </c:pt>
              </c:numCache>
            </c:numRef>
          </c:val>
          <c:extLst>
            <c:ext xmlns:c16="http://schemas.microsoft.com/office/drawing/2014/chart" uri="{C3380CC4-5D6E-409C-BE32-E72D297353CC}">
              <c16:uniqueId val="{00000000-E5D3-43B3-890D-0CE5945CFBF0}"/>
            </c:ext>
          </c:extLst>
        </c:ser>
        <c:ser>
          <c:idx val="1"/>
          <c:order val="1"/>
          <c:tx>
            <c:strRef>
              <c:f>Foglio1!$B$1</c:f>
              <c:strCache>
                <c:ptCount val="1"/>
                <c:pt idx="0">
                  <c:v>Rural</c:v>
                </c:pt>
              </c:strCache>
            </c:strRef>
          </c:tx>
          <c:spPr>
            <a:solidFill>
              <a:srgbClr val="FA3C4B"/>
            </a:solidFill>
          </c:spPr>
          <c:invertIfNegative val="0"/>
          <c:dLbls>
            <c:spPr>
              <a:noFill/>
              <a:ln>
                <a:noFill/>
              </a:ln>
              <a:effectLst/>
            </c:spPr>
            <c:txPr>
              <a:bodyPr/>
              <a:lstStyle/>
              <a:p>
                <a:pPr>
                  <a:defRPr sz="700" b="1">
                    <a:solidFill>
                      <a:schemeClr val="bg1"/>
                    </a:solidFill>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Foglio1!$A$2:$A$11</c:f>
              <c:strCache>
                <c:ptCount val="10"/>
                <c:pt idx="0">
                  <c:v>Travaux agricoles - production végétale</c:v>
                </c:pt>
                <c:pt idx="1">
                  <c:v>Travaux agricoles - élevage</c:v>
                </c:pt>
                <c:pt idx="2">
                  <c:v>Pêche ou pisciculture</c:v>
                </c:pt>
                <c:pt idx="3">
                  <c:v>Cueillette d'aliments sauvages (p. ex. champignons, baies, herbes)</c:v>
                </c:pt>
                <c:pt idx="4">
                  <c:v>Chasse pour la famille</c:v>
                </c:pt>
                <c:pt idx="5">
                  <c:v>Préparation de nourriture ou de boissons pour le stockage domestique</c:v>
                </c:pt>
                <c:pt idx="6">
                  <c:v>Construction, rénovation ou extension de la résidence familiale (ou d’un membre de la famille)</c:v>
                </c:pt>
                <c:pt idx="7">
                  <c:v>Production de biens à usage domestique (par ex. tapis, paniers, meubles, vêtements, etc.)</c:v>
                </c:pt>
                <c:pt idx="8">
                  <c:v>Quête et transport de l'eau à usage domestique</c:v>
                </c:pt>
                <c:pt idx="9">
                  <c:v>Quête et transport de bois de chauffage à usage domestique</c:v>
                </c:pt>
              </c:strCache>
            </c:strRef>
          </c:cat>
          <c:val>
            <c:numRef>
              <c:f>Foglio1!$B$2:$B$11</c:f>
              <c:numCache>
                <c:formatCode>General</c:formatCode>
                <c:ptCount val="10"/>
                <c:pt idx="0">
                  <c:v>10</c:v>
                </c:pt>
                <c:pt idx="1">
                  <c:v>10</c:v>
                </c:pt>
                <c:pt idx="2">
                  <c:v>10</c:v>
                </c:pt>
                <c:pt idx="3">
                  <c:v>10</c:v>
                </c:pt>
                <c:pt idx="4">
                  <c:v>10</c:v>
                </c:pt>
                <c:pt idx="5">
                  <c:v>10</c:v>
                </c:pt>
                <c:pt idx="6">
                  <c:v>10</c:v>
                </c:pt>
                <c:pt idx="7">
                  <c:v>10</c:v>
                </c:pt>
                <c:pt idx="8">
                  <c:v>10</c:v>
                </c:pt>
                <c:pt idx="9">
                  <c:v>10</c:v>
                </c:pt>
              </c:numCache>
            </c:numRef>
          </c:val>
          <c:extLst>
            <c:ext xmlns:c16="http://schemas.microsoft.com/office/drawing/2014/chart" uri="{C3380CC4-5D6E-409C-BE32-E72D297353CC}">
              <c16:uniqueId val="{00000002-E5D3-43B3-890D-0CE5945CFBF0}"/>
            </c:ext>
          </c:extLst>
        </c:ser>
        <c:dLbls>
          <c:showLegendKey val="0"/>
          <c:showVal val="0"/>
          <c:showCatName val="0"/>
          <c:showSerName val="0"/>
          <c:showPercent val="0"/>
          <c:showBubbleSize val="0"/>
        </c:dLbls>
        <c:gapWidth val="79"/>
        <c:axId val="102535552"/>
        <c:axId val="102537088"/>
      </c:barChart>
      <c:catAx>
        <c:axId val="102535552"/>
        <c:scaling>
          <c:orientation val="minMax"/>
        </c:scaling>
        <c:delete val="0"/>
        <c:axPos val="l"/>
        <c:numFmt formatCode="General" sourceLinked="1"/>
        <c:majorTickMark val="none"/>
        <c:minorTickMark val="none"/>
        <c:tickLblPos val="nextTo"/>
        <c:spPr>
          <a:ln>
            <a:noFill/>
          </a:ln>
        </c:spPr>
        <c:txPr>
          <a:bodyPr rot="0" vert="horz"/>
          <a:lstStyle/>
          <a:p>
            <a:pPr>
              <a:defRPr/>
            </a:pPr>
            <a:endParaRPr lang="en-US"/>
          </a:p>
        </c:txPr>
        <c:crossAx val="102537088"/>
        <c:crosses val="autoZero"/>
        <c:auto val="1"/>
        <c:lblAlgn val="ctr"/>
        <c:lblOffset val="0"/>
        <c:noMultiLvlLbl val="0"/>
      </c:catAx>
      <c:valAx>
        <c:axId val="102537088"/>
        <c:scaling>
          <c:orientation val="minMax"/>
        </c:scaling>
        <c:delete val="1"/>
        <c:axPos val="b"/>
        <c:title>
          <c:tx>
            <c:rich>
              <a:bodyPr rot="0" vert="horz"/>
              <a:lstStyle/>
              <a:p>
                <a:pPr>
                  <a:defRPr/>
                </a:pPr>
                <a:r>
                  <a:rPr lang="fr-FR"/>
                  <a:t>Pourcentage</a:t>
                </a:r>
              </a:p>
            </c:rich>
          </c:tx>
          <c:layout>
            <c:manualLayout>
              <c:xMode val="edge"/>
              <c:yMode val="edge"/>
              <c:x val="0.59650730219657433"/>
              <c:y val="0.92336132983377073"/>
            </c:manualLayout>
          </c:layout>
          <c:overlay val="0"/>
        </c:title>
        <c:numFmt formatCode="General" sourceLinked="1"/>
        <c:majorTickMark val="out"/>
        <c:minorTickMark val="none"/>
        <c:tickLblPos val="nextTo"/>
        <c:crossAx val="102535552"/>
        <c:crosses val="autoZero"/>
        <c:crossBetween val="between"/>
      </c:valAx>
    </c:plotArea>
    <c:legend>
      <c:legendPos val="t"/>
      <c:layout>
        <c:manualLayout>
          <c:xMode val="edge"/>
          <c:yMode val="edge"/>
          <c:x val="0.27075992842750507"/>
          <c:y val="4.6649043694604257E-2"/>
          <c:w val="0.44966374464377756"/>
          <c:h val="4.3829041662126242E-2"/>
        </c:manualLayout>
      </c:layout>
      <c:overlay val="0"/>
    </c:legend>
    <c:plotVisOnly val="1"/>
    <c:dispBlanksAs val="zero"/>
    <c:showDLblsOverMax val="0"/>
  </c:chart>
  <c:spPr>
    <a:ln>
      <a:noFill/>
    </a:ln>
  </c:spPr>
  <c:txPr>
    <a:bodyPr/>
    <a:lstStyle/>
    <a:p>
      <a:pPr>
        <a:defRPr sz="600">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2">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plotArea>
      <c:layout>
        <c:manualLayout>
          <c:layoutTarget val="inner"/>
          <c:xMode val="edge"/>
          <c:yMode val="edge"/>
          <c:x val="0.12202437350932793"/>
          <c:y val="8.8183727034120737E-2"/>
          <c:w val="0.87797562649067207"/>
          <c:h val="0.63602843394575681"/>
        </c:manualLayout>
      </c:layout>
      <c:barChart>
        <c:barDir val="col"/>
        <c:grouping val="clustered"/>
        <c:varyColors val="0"/>
        <c:ser>
          <c:idx val="0"/>
          <c:order val="0"/>
          <c:tx>
            <c:strRef>
              <c:f>Foglio1!$B$1</c:f>
              <c:strCache>
                <c:ptCount val="1"/>
                <c:pt idx="0">
                  <c:v>Travail des enfants</c:v>
                </c:pt>
              </c:strCache>
            </c:strRef>
          </c:tx>
          <c:spPr>
            <a:solidFill>
              <a:srgbClr val="1E2DBE"/>
            </a:solidFill>
            <a:ln>
              <a:noFill/>
            </a:ln>
            <a:effectLst/>
          </c:spPr>
          <c:invertIfNegative val="0"/>
          <c:dPt>
            <c:idx val="0"/>
            <c:invertIfNegative val="0"/>
            <c:bubble3D val="0"/>
            <c:spPr>
              <a:solidFill>
                <a:srgbClr val="1E2DBE"/>
              </a:solidFill>
              <a:ln>
                <a:noFill/>
              </a:ln>
              <a:effectLst/>
            </c:spPr>
            <c:extLst>
              <c:ext xmlns:c16="http://schemas.microsoft.com/office/drawing/2014/chart" uri="{C3380CC4-5D6E-409C-BE32-E72D297353CC}">
                <c16:uniqueId val="{00000001-B6FD-4BBA-B98F-09A36F623970}"/>
              </c:ext>
            </c:extLst>
          </c:dPt>
          <c:dPt>
            <c:idx val="1"/>
            <c:invertIfNegative val="0"/>
            <c:bubble3D val="0"/>
            <c:spPr>
              <a:solidFill>
                <a:srgbClr val="1E2DBE"/>
              </a:solidFill>
              <a:ln>
                <a:noFill/>
              </a:ln>
              <a:effectLst/>
            </c:spPr>
            <c:extLst>
              <c:ext xmlns:c16="http://schemas.microsoft.com/office/drawing/2014/chart" uri="{C3380CC4-5D6E-409C-BE32-E72D297353CC}">
                <c16:uniqueId val="{00000003-B6FD-4BBA-B98F-09A36F623970}"/>
              </c:ext>
            </c:extLst>
          </c:dPt>
          <c:dPt>
            <c:idx val="2"/>
            <c:invertIfNegative val="0"/>
            <c:bubble3D val="0"/>
            <c:spPr>
              <a:solidFill>
                <a:srgbClr val="1E2DBE"/>
              </a:solidFill>
              <a:ln>
                <a:noFill/>
              </a:ln>
              <a:effectLst/>
            </c:spPr>
            <c:extLst>
              <c:ext xmlns:c16="http://schemas.microsoft.com/office/drawing/2014/chart" uri="{C3380CC4-5D6E-409C-BE32-E72D297353CC}">
                <c16:uniqueId val="{00000005-B6FD-4BBA-B98F-09A36F623970}"/>
              </c:ext>
            </c:extLst>
          </c:dPt>
          <c:dPt>
            <c:idx val="3"/>
            <c:invertIfNegative val="0"/>
            <c:bubble3D val="0"/>
            <c:spPr>
              <a:solidFill>
                <a:srgbClr val="1E2DBE"/>
              </a:solidFill>
              <a:ln>
                <a:noFill/>
              </a:ln>
              <a:effectLst/>
            </c:spPr>
            <c:extLst>
              <c:ext xmlns:c16="http://schemas.microsoft.com/office/drawing/2014/chart" uri="{C3380CC4-5D6E-409C-BE32-E72D297353CC}">
                <c16:uniqueId val="{00000007-B6FD-4BBA-B98F-09A36F623970}"/>
              </c:ext>
            </c:extLst>
          </c:dPt>
          <c:dPt>
            <c:idx val="4"/>
            <c:invertIfNegative val="0"/>
            <c:bubble3D val="0"/>
            <c:spPr>
              <a:solidFill>
                <a:srgbClr val="1E2DBE"/>
              </a:solidFill>
              <a:ln>
                <a:noFill/>
              </a:ln>
              <a:effectLst/>
            </c:spPr>
            <c:extLst>
              <c:ext xmlns:c16="http://schemas.microsoft.com/office/drawing/2014/chart" uri="{C3380CC4-5D6E-409C-BE32-E72D297353CC}">
                <c16:uniqueId val="{00000009-B6FD-4BBA-B98F-09A36F623970}"/>
              </c:ext>
            </c:extLst>
          </c:dPt>
          <c:dLbls>
            <c:numFmt formatCode="#,##0.0" sourceLinked="0"/>
            <c:spPr>
              <a:noFill/>
              <a:ln>
                <a:noFill/>
              </a:ln>
              <a:effectLst/>
            </c:spPr>
            <c:txPr>
              <a:bodyPr rot="0" spcFirstLastPara="1" vertOverflow="ellipsis" vert="horz" wrap="square" anchor="ctr" anchorCtr="1"/>
              <a:lstStyle/>
              <a:p>
                <a:pPr>
                  <a:defRPr sz="600" b="1"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Foglio1!$A$2:$A$5</c:f>
              <c:strCache>
                <c:ptCount val="4"/>
                <c:pt idx="0">
                  <c:v>Production de biens pour la consommation personnelle</c:v>
                </c:pt>
                <c:pt idx="1">
                  <c:v>Emploi</c:v>
                </c:pt>
                <c:pt idx="2">
                  <c:v>Formation non rémunérée</c:v>
                </c:pt>
                <c:pt idx="3">
                  <c:v>Autre</c:v>
                </c:pt>
              </c:strCache>
            </c:strRef>
          </c:cat>
          <c:val>
            <c:numRef>
              <c:f>Foglio1!$B$2:$B$5</c:f>
              <c:numCache>
                <c:formatCode>0.0</c:formatCode>
                <c:ptCount val="4"/>
                <c:pt idx="0">
                  <c:v>45</c:v>
                </c:pt>
                <c:pt idx="1">
                  <c:v>45</c:v>
                </c:pt>
                <c:pt idx="2">
                  <c:v>20</c:v>
                </c:pt>
                <c:pt idx="3">
                  <c:v>10</c:v>
                </c:pt>
              </c:numCache>
            </c:numRef>
          </c:val>
          <c:extLst>
            <c:ext xmlns:c16="http://schemas.microsoft.com/office/drawing/2014/chart" uri="{C3380CC4-5D6E-409C-BE32-E72D297353CC}">
              <c16:uniqueId val="{0000000A-B6FD-4BBA-B98F-09A36F623970}"/>
            </c:ext>
          </c:extLst>
        </c:ser>
        <c:dLbls>
          <c:showLegendKey val="0"/>
          <c:showVal val="0"/>
          <c:showCatName val="0"/>
          <c:showSerName val="0"/>
          <c:showPercent val="0"/>
          <c:showBubbleSize val="0"/>
        </c:dLbls>
        <c:gapWidth val="100"/>
        <c:axId val="1178637992"/>
        <c:axId val="1178639304"/>
      </c:barChart>
      <c:catAx>
        <c:axId val="1178637992"/>
        <c:scaling>
          <c:orientation val="minMax"/>
        </c:scaling>
        <c:delete val="0"/>
        <c:axPos val="b"/>
        <c:numFmt formatCode="General" sourceLinked="1"/>
        <c:majorTickMark val="out"/>
        <c:minorTickMark val="none"/>
        <c:tickLblPos val="nextTo"/>
        <c:spPr>
          <a:noFill/>
          <a:ln w="12700">
            <a:noFill/>
            <a:prstDash val="solid"/>
            <a:round/>
          </a:ln>
          <a:effectLst/>
        </c:spPr>
        <c:txPr>
          <a:bodyPr rot="-60000000" spcFirstLastPara="1" vertOverflow="ellipsis" vert="horz" wrap="square" anchor="ctr" anchorCtr="1"/>
          <a:lstStyle/>
          <a:p>
            <a:pPr>
              <a:defRPr sz="6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1178639304"/>
        <c:crosses val="autoZero"/>
        <c:auto val="1"/>
        <c:lblAlgn val="ctr"/>
        <c:lblOffset val="100"/>
        <c:noMultiLvlLbl val="0"/>
      </c:catAx>
      <c:valAx>
        <c:axId val="1178639304"/>
        <c:scaling>
          <c:orientation val="minMax"/>
        </c:scaling>
        <c:delete val="0"/>
        <c:axPos val="l"/>
        <c:title>
          <c:tx>
            <c:rich>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fr-FR" sz="700"/>
                  <a:t>Pourcentage</a:t>
                </a:r>
              </a:p>
            </c:rich>
          </c:tx>
          <c:overlay val="0"/>
          <c:spPr>
            <a:noFill/>
            <a:ln>
              <a:noFill/>
            </a:ln>
            <a:effectLst/>
          </c:spPr>
          <c:txPr>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0" sourceLinked="0"/>
        <c:majorTickMark val="out"/>
        <c:minorTickMark val="none"/>
        <c:tickLblPos val="nextTo"/>
        <c:spPr>
          <a:noFill/>
          <a:ln w="3175">
            <a:solidFill>
              <a:schemeClr val="tx1">
                <a:tint val="75000"/>
              </a:schemeClr>
            </a:solidFill>
            <a:prstDash val="solid"/>
            <a:round/>
          </a:ln>
          <a:effectLst/>
        </c:spPr>
        <c:txPr>
          <a:bodyPr rot="-60000000" spcFirstLastPara="1" vertOverflow="ellipsis" vert="horz" wrap="square" anchor="ctr" anchorCtr="1"/>
          <a:lstStyle/>
          <a:p>
            <a:pPr>
              <a:defRPr sz="6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1178637992"/>
        <c:crosses val="autoZero"/>
        <c:crossBetween val="between"/>
      </c:valAx>
      <c:spPr>
        <a:solidFill>
          <a:schemeClr val="bg1">
            <a:tint val="100000"/>
            <a:shade val="100000"/>
            <a:satMod val="100000"/>
          </a:schemeClr>
        </a:solidFill>
        <a:ln>
          <a:noFill/>
        </a:ln>
        <a:effectLst/>
      </c:spPr>
    </c:plotArea>
    <c:plotVisOnly val="1"/>
    <c:dispBlanksAs val="gap"/>
    <c:showDLblsOverMax val="0"/>
  </c:chart>
  <c:spPr>
    <a:solidFill>
      <a:schemeClr val="bg1">
        <a:tint val="100000"/>
        <a:shade val="100000"/>
        <a:satMod val="100000"/>
      </a:schemeClr>
    </a:solidFill>
    <a:ln w="12700">
      <a:noFill/>
      <a:prstDash val="solid"/>
      <a:round/>
    </a:ln>
    <a:effectLst/>
  </c:spPr>
  <c:txPr>
    <a:bodyPr/>
    <a:lstStyle/>
    <a:p>
      <a:pPr>
        <a:defRPr sz="6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plotArea>
      <c:layout>
        <c:manualLayout>
          <c:layoutTarget val="inner"/>
          <c:xMode val="edge"/>
          <c:yMode val="edge"/>
          <c:x val="0.1464324769996867"/>
          <c:y val="7.1517060367454074E-2"/>
          <c:w val="0.85356752300031313"/>
          <c:h val="0.65269510061242331"/>
        </c:manualLayout>
      </c:layout>
      <c:barChart>
        <c:barDir val="col"/>
        <c:grouping val="clustered"/>
        <c:varyColors val="0"/>
        <c:ser>
          <c:idx val="0"/>
          <c:order val="0"/>
          <c:tx>
            <c:strRef>
              <c:f>Foglio1!$B$1</c:f>
              <c:strCache>
                <c:ptCount val="1"/>
                <c:pt idx="0">
                  <c:v>Travail des enfants</c:v>
                </c:pt>
              </c:strCache>
            </c:strRef>
          </c:tx>
          <c:spPr>
            <a:solidFill>
              <a:srgbClr val="FA3C4B"/>
            </a:solidFill>
            <a:ln>
              <a:noFill/>
            </a:ln>
            <a:effectLst/>
          </c:spPr>
          <c:invertIfNegative val="0"/>
          <c:dPt>
            <c:idx val="0"/>
            <c:invertIfNegative val="0"/>
            <c:bubble3D val="0"/>
            <c:spPr>
              <a:solidFill>
                <a:srgbClr val="FA3C4B"/>
              </a:solidFill>
              <a:ln>
                <a:noFill/>
              </a:ln>
              <a:effectLst/>
            </c:spPr>
            <c:extLst>
              <c:ext xmlns:c16="http://schemas.microsoft.com/office/drawing/2014/chart" uri="{C3380CC4-5D6E-409C-BE32-E72D297353CC}">
                <c16:uniqueId val="{00000001-82BF-4C93-9334-2210DC66859D}"/>
              </c:ext>
            </c:extLst>
          </c:dPt>
          <c:dPt>
            <c:idx val="1"/>
            <c:invertIfNegative val="0"/>
            <c:bubble3D val="0"/>
            <c:spPr>
              <a:solidFill>
                <a:srgbClr val="FA3C4B"/>
              </a:solidFill>
              <a:ln>
                <a:noFill/>
              </a:ln>
              <a:effectLst/>
            </c:spPr>
            <c:extLst>
              <c:ext xmlns:c16="http://schemas.microsoft.com/office/drawing/2014/chart" uri="{C3380CC4-5D6E-409C-BE32-E72D297353CC}">
                <c16:uniqueId val="{00000003-82BF-4C93-9334-2210DC66859D}"/>
              </c:ext>
            </c:extLst>
          </c:dPt>
          <c:dPt>
            <c:idx val="2"/>
            <c:invertIfNegative val="0"/>
            <c:bubble3D val="0"/>
            <c:spPr>
              <a:solidFill>
                <a:srgbClr val="FA3C4B"/>
              </a:solidFill>
              <a:ln>
                <a:noFill/>
              </a:ln>
              <a:effectLst/>
            </c:spPr>
            <c:extLst>
              <c:ext xmlns:c16="http://schemas.microsoft.com/office/drawing/2014/chart" uri="{C3380CC4-5D6E-409C-BE32-E72D297353CC}">
                <c16:uniqueId val="{00000005-82BF-4C93-9334-2210DC66859D}"/>
              </c:ext>
            </c:extLst>
          </c:dPt>
          <c:dPt>
            <c:idx val="3"/>
            <c:invertIfNegative val="0"/>
            <c:bubble3D val="0"/>
            <c:spPr>
              <a:solidFill>
                <a:srgbClr val="FA3C4B"/>
              </a:solidFill>
              <a:ln>
                <a:noFill/>
              </a:ln>
              <a:effectLst/>
            </c:spPr>
            <c:extLst>
              <c:ext xmlns:c16="http://schemas.microsoft.com/office/drawing/2014/chart" uri="{C3380CC4-5D6E-409C-BE32-E72D297353CC}">
                <c16:uniqueId val="{00000007-82BF-4C93-9334-2210DC66859D}"/>
              </c:ext>
            </c:extLst>
          </c:dPt>
          <c:dPt>
            <c:idx val="4"/>
            <c:invertIfNegative val="0"/>
            <c:bubble3D val="0"/>
            <c:spPr>
              <a:solidFill>
                <a:srgbClr val="FA3C4B"/>
              </a:solidFill>
              <a:ln>
                <a:noFill/>
              </a:ln>
              <a:effectLst/>
            </c:spPr>
            <c:extLst>
              <c:ext xmlns:c16="http://schemas.microsoft.com/office/drawing/2014/chart" uri="{C3380CC4-5D6E-409C-BE32-E72D297353CC}">
                <c16:uniqueId val="{00000009-82BF-4C93-9334-2210DC66859D}"/>
              </c:ext>
            </c:extLst>
          </c:dPt>
          <c:dLbls>
            <c:numFmt formatCode="#,##0.0" sourceLinked="0"/>
            <c:spPr>
              <a:noFill/>
              <a:ln>
                <a:noFill/>
              </a:ln>
              <a:effectLst/>
            </c:spPr>
            <c:txPr>
              <a:bodyPr rot="0" spcFirstLastPara="1" vertOverflow="ellipsis" vert="horz" wrap="square" anchor="ctr" anchorCtr="1"/>
              <a:lstStyle/>
              <a:p>
                <a:pPr>
                  <a:defRPr sz="600" b="1"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Foglio1!$A$2:$A$5</c:f>
              <c:strCache>
                <c:ptCount val="4"/>
                <c:pt idx="0">
                  <c:v>Production de biens pour la consommation personnelle</c:v>
                </c:pt>
                <c:pt idx="1">
                  <c:v>Emploi</c:v>
                </c:pt>
                <c:pt idx="2">
                  <c:v>Formation non rémunérée</c:v>
                </c:pt>
                <c:pt idx="3">
                  <c:v>Autre</c:v>
                </c:pt>
              </c:strCache>
            </c:strRef>
          </c:cat>
          <c:val>
            <c:numRef>
              <c:f>Foglio1!$B$2:$B$5</c:f>
              <c:numCache>
                <c:formatCode>0.0</c:formatCode>
                <c:ptCount val="4"/>
                <c:pt idx="0">
                  <c:v>45</c:v>
                </c:pt>
                <c:pt idx="1">
                  <c:v>45</c:v>
                </c:pt>
                <c:pt idx="2">
                  <c:v>20</c:v>
                </c:pt>
                <c:pt idx="3">
                  <c:v>10</c:v>
                </c:pt>
              </c:numCache>
            </c:numRef>
          </c:val>
          <c:extLst>
            <c:ext xmlns:c16="http://schemas.microsoft.com/office/drawing/2014/chart" uri="{C3380CC4-5D6E-409C-BE32-E72D297353CC}">
              <c16:uniqueId val="{0000000A-82BF-4C93-9334-2210DC66859D}"/>
            </c:ext>
          </c:extLst>
        </c:ser>
        <c:dLbls>
          <c:showLegendKey val="0"/>
          <c:showVal val="0"/>
          <c:showCatName val="0"/>
          <c:showSerName val="0"/>
          <c:showPercent val="0"/>
          <c:showBubbleSize val="0"/>
        </c:dLbls>
        <c:gapWidth val="100"/>
        <c:axId val="1178637992"/>
        <c:axId val="1178639304"/>
      </c:barChart>
      <c:catAx>
        <c:axId val="1178637992"/>
        <c:scaling>
          <c:orientation val="minMax"/>
        </c:scaling>
        <c:delete val="0"/>
        <c:axPos val="b"/>
        <c:numFmt formatCode="General" sourceLinked="1"/>
        <c:majorTickMark val="out"/>
        <c:minorTickMark val="none"/>
        <c:tickLblPos val="nextTo"/>
        <c:spPr>
          <a:noFill/>
          <a:ln w="12700">
            <a:noFill/>
            <a:prstDash val="solid"/>
            <a:round/>
          </a:ln>
          <a:effectLst/>
        </c:spPr>
        <c:txPr>
          <a:bodyPr rot="-60000000" spcFirstLastPara="1" vertOverflow="ellipsis" vert="horz" wrap="square" anchor="ctr" anchorCtr="1"/>
          <a:lstStyle/>
          <a:p>
            <a:pPr>
              <a:defRPr sz="6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1178639304"/>
        <c:crosses val="autoZero"/>
        <c:auto val="1"/>
        <c:lblAlgn val="ctr"/>
        <c:lblOffset val="100"/>
        <c:noMultiLvlLbl val="0"/>
      </c:catAx>
      <c:valAx>
        <c:axId val="1178639304"/>
        <c:scaling>
          <c:orientation val="minMax"/>
        </c:scaling>
        <c:delete val="0"/>
        <c:axPos val="l"/>
        <c:title>
          <c:tx>
            <c:rich>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fr-FR" sz="700"/>
                  <a:t>Pourcentage</a:t>
                </a:r>
              </a:p>
            </c:rich>
          </c:tx>
          <c:layout>
            <c:manualLayout>
              <c:xMode val="edge"/>
              <c:yMode val="edge"/>
              <c:x val="1.0914458245806899E-2"/>
              <c:y val="0.27482283464566937"/>
            </c:manualLayout>
          </c:layout>
          <c:overlay val="0"/>
          <c:spPr>
            <a:noFill/>
            <a:ln>
              <a:noFill/>
            </a:ln>
            <a:effectLst/>
          </c:spPr>
          <c:txPr>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0" sourceLinked="0"/>
        <c:majorTickMark val="out"/>
        <c:minorTickMark val="none"/>
        <c:tickLblPos val="nextTo"/>
        <c:spPr>
          <a:noFill/>
          <a:ln w="3175">
            <a:solidFill>
              <a:schemeClr val="tx1">
                <a:tint val="75000"/>
              </a:schemeClr>
            </a:solidFill>
            <a:prstDash val="solid"/>
            <a:round/>
          </a:ln>
          <a:effectLst/>
        </c:spPr>
        <c:txPr>
          <a:bodyPr rot="-60000000" spcFirstLastPara="1" vertOverflow="ellipsis" vert="horz" wrap="square" anchor="ctr" anchorCtr="1"/>
          <a:lstStyle/>
          <a:p>
            <a:pPr>
              <a:defRPr sz="6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1178637992"/>
        <c:crosses val="autoZero"/>
        <c:crossBetween val="between"/>
      </c:valAx>
      <c:spPr>
        <a:solidFill>
          <a:schemeClr val="bg1">
            <a:tint val="100000"/>
            <a:shade val="100000"/>
            <a:satMod val="100000"/>
          </a:schemeClr>
        </a:solidFill>
        <a:ln>
          <a:noFill/>
        </a:ln>
        <a:effectLst/>
      </c:spPr>
    </c:plotArea>
    <c:plotVisOnly val="1"/>
    <c:dispBlanksAs val="gap"/>
    <c:showDLblsOverMax val="0"/>
  </c:chart>
  <c:spPr>
    <a:solidFill>
      <a:schemeClr val="bg1">
        <a:tint val="100000"/>
        <a:shade val="100000"/>
        <a:satMod val="100000"/>
      </a:schemeClr>
    </a:solidFill>
    <a:ln w="12700">
      <a:noFill/>
      <a:prstDash val="solid"/>
      <a:round/>
    </a:ln>
    <a:effectLst/>
  </c:spPr>
  <c:txPr>
    <a:bodyPr/>
    <a:lstStyle/>
    <a:p>
      <a:pPr>
        <a:defRPr sz="6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1.3114262596599409E-2"/>
          <c:y val="6.0405949256342947E-2"/>
          <c:w val="0.63191042418208843"/>
          <c:h val="0.74911371755613887"/>
        </c:manualLayout>
      </c:layout>
      <c:pieChart>
        <c:varyColors val="1"/>
        <c:ser>
          <c:idx val="0"/>
          <c:order val="0"/>
          <c:tx>
            <c:strRef>
              <c:f>Foglio1!$B$1</c:f>
              <c:strCache>
                <c:ptCount val="1"/>
                <c:pt idx="0">
                  <c:v>Travail des enfants</c:v>
                </c:pt>
              </c:strCache>
            </c:strRef>
          </c:tx>
          <c:spPr>
            <a:effectLst/>
          </c:spPr>
          <c:dPt>
            <c:idx val="0"/>
            <c:bubble3D val="0"/>
            <c:spPr>
              <a:solidFill>
                <a:schemeClr val="accent1">
                  <a:shade val="53000"/>
                  <a:tint val="100000"/>
                  <a:shade val="100000"/>
                  <a:satMod val="100000"/>
                </a:schemeClr>
              </a:solidFill>
              <a:ln>
                <a:noFill/>
              </a:ln>
              <a:effectLst/>
            </c:spPr>
            <c:extLst>
              <c:ext xmlns:c16="http://schemas.microsoft.com/office/drawing/2014/chart" uri="{C3380CC4-5D6E-409C-BE32-E72D297353CC}">
                <c16:uniqueId val="{00000001-4726-4DFA-890A-C784CAD868A4}"/>
              </c:ext>
            </c:extLst>
          </c:dPt>
          <c:dPt>
            <c:idx val="1"/>
            <c:bubble3D val="0"/>
            <c:spPr>
              <a:solidFill>
                <a:schemeClr val="accent1">
                  <a:shade val="76000"/>
                  <a:tint val="100000"/>
                  <a:shade val="100000"/>
                  <a:satMod val="100000"/>
                </a:schemeClr>
              </a:solidFill>
              <a:ln>
                <a:noFill/>
              </a:ln>
              <a:effectLst/>
            </c:spPr>
            <c:extLst>
              <c:ext xmlns:c16="http://schemas.microsoft.com/office/drawing/2014/chart" uri="{C3380CC4-5D6E-409C-BE32-E72D297353CC}">
                <c16:uniqueId val="{00000003-4726-4DFA-890A-C784CAD868A4}"/>
              </c:ext>
            </c:extLst>
          </c:dPt>
          <c:dPt>
            <c:idx val="2"/>
            <c:bubble3D val="0"/>
            <c:spPr>
              <a:solidFill>
                <a:schemeClr val="accent1">
                  <a:tint val="100000"/>
                  <a:shade val="100000"/>
                  <a:satMod val="100000"/>
                </a:schemeClr>
              </a:solidFill>
              <a:ln>
                <a:noFill/>
              </a:ln>
              <a:effectLst/>
            </c:spPr>
            <c:extLst>
              <c:ext xmlns:c16="http://schemas.microsoft.com/office/drawing/2014/chart" uri="{C3380CC4-5D6E-409C-BE32-E72D297353CC}">
                <c16:uniqueId val="{00000005-4726-4DFA-890A-C784CAD868A4}"/>
              </c:ext>
            </c:extLst>
          </c:dPt>
          <c:dPt>
            <c:idx val="3"/>
            <c:bubble3D val="0"/>
            <c:spPr>
              <a:solidFill>
                <a:schemeClr val="accent1">
                  <a:tint val="77000"/>
                  <a:tint val="100000"/>
                  <a:shade val="100000"/>
                  <a:satMod val="100000"/>
                </a:schemeClr>
              </a:solidFill>
              <a:ln>
                <a:noFill/>
              </a:ln>
              <a:effectLst/>
            </c:spPr>
            <c:extLst>
              <c:ext xmlns:c16="http://schemas.microsoft.com/office/drawing/2014/chart" uri="{C3380CC4-5D6E-409C-BE32-E72D297353CC}">
                <c16:uniqueId val="{00000007-4726-4DFA-890A-C784CAD868A4}"/>
              </c:ext>
            </c:extLst>
          </c:dPt>
          <c:dPt>
            <c:idx val="4"/>
            <c:bubble3D val="0"/>
            <c:spPr>
              <a:solidFill>
                <a:schemeClr val="accent1">
                  <a:tint val="54000"/>
                  <a:tint val="100000"/>
                  <a:shade val="100000"/>
                  <a:satMod val="100000"/>
                </a:schemeClr>
              </a:solidFill>
              <a:ln>
                <a:noFill/>
              </a:ln>
              <a:effectLst/>
            </c:spPr>
            <c:extLst>
              <c:ext xmlns:c16="http://schemas.microsoft.com/office/drawing/2014/chart" uri="{C3380CC4-5D6E-409C-BE32-E72D297353CC}">
                <c16:uniqueId val="{00000009-4726-4DFA-890A-C784CAD868A4}"/>
              </c:ext>
            </c:extLst>
          </c:dPt>
          <c:dLbls>
            <c:numFmt formatCode="#,##0.0" sourceLinked="0"/>
            <c:spPr>
              <a:noFill/>
              <a:ln>
                <a:noFill/>
              </a:ln>
              <a:effectLst/>
            </c:spPr>
            <c:txPr>
              <a:bodyPr rot="0" spcFirstLastPara="1" vertOverflow="ellipsis" vert="horz" wrap="square" anchor="ctr" anchorCtr="1"/>
              <a:lstStyle/>
              <a:p>
                <a:pPr>
                  <a:defRPr sz="700" b="1"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extLst>
          </c:dLbls>
          <c:cat>
            <c:strRef>
              <c:f>Foglio1!$A$2:$A$6</c:f>
              <c:strCache>
                <c:ptCount val="5"/>
                <c:pt idx="0">
                  <c:v>Agriculture</c:v>
                </c:pt>
                <c:pt idx="1">
                  <c:v>Industrie</c:v>
                </c:pt>
                <c:pt idx="2">
                  <c:v>Services(a)</c:v>
                </c:pt>
                <c:pt idx="3">
                  <c:v>Travail domestique</c:v>
                </c:pt>
                <c:pt idx="4">
                  <c:v>Autre</c:v>
                </c:pt>
              </c:strCache>
            </c:strRef>
          </c:cat>
          <c:val>
            <c:numRef>
              <c:f>Foglio1!$B$2:$B$6</c:f>
              <c:numCache>
                <c:formatCode>0.0</c:formatCode>
                <c:ptCount val="5"/>
                <c:pt idx="0">
                  <c:v>20</c:v>
                </c:pt>
                <c:pt idx="1">
                  <c:v>20</c:v>
                </c:pt>
                <c:pt idx="2">
                  <c:v>20</c:v>
                </c:pt>
                <c:pt idx="3">
                  <c:v>20</c:v>
                </c:pt>
                <c:pt idx="4">
                  <c:v>20</c:v>
                </c:pt>
              </c:numCache>
            </c:numRef>
          </c:val>
          <c:extLst>
            <c:ext xmlns:c16="http://schemas.microsoft.com/office/drawing/2014/chart" uri="{C3380CC4-5D6E-409C-BE32-E72D297353CC}">
              <c16:uniqueId val="{0000000A-4726-4DFA-890A-C784CAD868A4}"/>
            </c:ext>
          </c:extLst>
        </c:ser>
        <c:dLbls>
          <c:showLegendKey val="0"/>
          <c:showVal val="0"/>
          <c:showCatName val="0"/>
          <c:showSerName val="0"/>
          <c:showPercent val="0"/>
          <c:showBubbleSize val="0"/>
          <c:showLeaderLines val="0"/>
        </c:dLbls>
        <c:firstSliceAng val="0"/>
      </c:pieChart>
      <c:spPr>
        <a:noFill/>
        <a:ln>
          <a:noFill/>
        </a:ln>
        <a:effectLst/>
      </c:spPr>
    </c:plotArea>
    <c:legend>
      <c:legendPos val="r"/>
      <c:layout>
        <c:manualLayout>
          <c:xMode val="edge"/>
          <c:yMode val="edge"/>
          <c:x val="0.66506124127698585"/>
          <c:y val="0.15322114683581217"/>
          <c:w val="0.30564903453458359"/>
          <c:h val="0.73568733595800517"/>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legend>
    <c:plotVisOnly val="1"/>
    <c:dispBlanksAs val="gap"/>
    <c:showDLblsOverMax val="0"/>
  </c:chart>
  <c:spPr>
    <a:solidFill>
      <a:schemeClr val="bg1">
        <a:tint val="100000"/>
        <a:shade val="100000"/>
        <a:satMod val="100000"/>
      </a:schemeClr>
    </a:solidFill>
    <a:ln w="12700">
      <a:noFill/>
      <a:prstDash val="solid"/>
      <a:round/>
    </a:ln>
    <a:effectLst/>
  </c:spPr>
  <c:txPr>
    <a:bodyPr/>
    <a:lstStyle/>
    <a:p>
      <a:pPr>
        <a:defRPr sz="7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1.3114262596599409E-2"/>
          <c:y val="6.0405949256342947E-2"/>
          <c:w val="0.63679204488016017"/>
          <c:h val="0.75490075459317596"/>
        </c:manualLayout>
      </c:layout>
      <c:pieChart>
        <c:varyColors val="1"/>
        <c:ser>
          <c:idx val="0"/>
          <c:order val="0"/>
          <c:tx>
            <c:strRef>
              <c:f>Foglio1!$B$1</c:f>
              <c:strCache>
                <c:ptCount val="1"/>
                <c:pt idx="0">
                  <c:v>Travail des enfants</c:v>
                </c:pt>
              </c:strCache>
            </c:strRef>
          </c:tx>
          <c:spPr>
            <a:effectLst/>
          </c:spPr>
          <c:dPt>
            <c:idx val="0"/>
            <c:bubble3D val="0"/>
            <c:spPr>
              <a:solidFill>
                <a:schemeClr val="accent2">
                  <a:shade val="53000"/>
                  <a:tint val="100000"/>
                  <a:shade val="100000"/>
                  <a:satMod val="100000"/>
                </a:schemeClr>
              </a:solidFill>
              <a:ln>
                <a:noFill/>
              </a:ln>
              <a:effectLst/>
            </c:spPr>
            <c:extLst>
              <c:ext xmlns:c16="http://schemas.microsoft.com/office/drawing/2014/chart" uri="{C3380CC4-5D6E-409C-BE32-E72D297353CC}">
                <c16:uniqueId val="{00000001-3E48-463A-8A41-14C0B022B8AB}"/>
              </c:ext>
            </c:extLst>
          </c:dPt>
          <c:dPt>
            <c:idx val="1"/>
            <c:bubble3D val="0"/>
            <c:spPr>
              <a:solidFill>
                <a:schemeClr val="accent2">
                  <a:shade val="76000"/>
                  <a:tint val="100000"/>
                  <a:shade val="100000"/>
                  <a:satMod val="100000"/>
                </a:schemeClr>
              </a:solidFill>
              <a:ln>
                <a:noFill/>
              </a:ln>
              <a:effectLst/>
            </c:spPr>
            <c:extLst>
              <c:ext xmlns:c16="http://schemas.microsoft.com/office/drawing/2014/chart" uri="{C3380CC4-5D6E-409C-BE32-E72D297353CC}">
                <c16:uniqueId val="{00000003-3E48-463A-8A41-14C0B022B8AB}"/>
              </c:ext>
            </c:extLst>
          </c:dPt>
          <c:dPt>
            <c:idx val="2"/>
            <c:bubble3D val="0"/>
            <c:spPr>
              <a:solidFill>
                <a:schemeClr val="accent2">
                  <a:tint val="100000"/>
                  <a:shade val="100000"/>
                  <a:satMod val="100000"/>
                </a:schemeClr>
              </a:solidFill>
              <a:ln>
                <a:noFill/>
              </a:ln>
              <a:effectLst/>
            </c:spPr>
            <c:extLst>
              <c:ext xmlns:c16="http://schemas.microsoft.com/office/drawing/2014/chart" uri="{C3380CC4-5D6E-409C-BE32-E72D297353CC}">
                <c16:uniqueId val="{00000005-3E48-463A-8A41-14C0B022B8AB}"/>
              </c:ext>
            </c:extLst>
          </c:dPt>
          <c:dPt>
            <c:idx val="3"/>
            <c:bubble3D val="0"/>
            <c:spPr>
              <a:solidFill>
                <a:schemeClr val="accent2">
                  <a:tint val="77000"/>
                  <a:tint val="100000"/>
                  <a:shade val="100000"/>
                  <a:satMod val="100000"/>
                </a:schemeClr>
              </a:solidFill>
              <a:ln>
                <a:noFill/>
              </a:ln>
              <a:effectLst/>
            </c:spPr>
            <c:extLst>
              <c:ext xmlns:c16="http://schemas.microsoft.com/office/drawing/2014/chart" uri="{C3380CC4-5D6E-409C-BE32-E72D297353CC}">
                <c16:uniqueId val="{00000007-3E48-463A-8A41-14C0B022B8AB}"/>
              </c:ext>
            </c:extLst>
          </c:dPt>
          <c:dPt>
            <c:idx val="4"/>
            <c:bubble3D val="0"/>
            <c:spPr>
              <a:solidFill>
                <a:schemeClr val="accent2">
                  <a:tint val="54000"/>
                  <a:tint val="100000"/>
                  <a:shade val="100000"/>
                  <a:satMod val="100000"/>
                </a:schemeClr>
              </a:solidFill>
              <a:ln>
                <a:noFill/>
              </a:ln>
              <a:effectLst/>
            </c:spPr>
            <c:extLst>
              <c:ext xmlns:c16="http://schemas.microsoft.com/office/drawing/2014/chart" uri="{C3380CC4-5D6E-409C-BE32-E72D297353CC}">
                <c16:uniqueId val="{00000009-3E48-463A-8A41-14C0B022B8AB}"/>
              </c:ext>
            </c:extLst>
          </c:dPt>
          <c:dLbls>
            <c:numFmt formatCode="#,##0.0" sourceLinked="0"/>
            <c:spPr>
              <a:noFill/>
              <a:ln>
                <a:noFill/>
              </a:ln>
              <a:effectLst/>
            </c:spPr>
            <c:txPr>
              <a:bodyPr rot="0" spcFirstLastPara="1" vertOverflow="ellipsis" vert="horz" wrap="square" anchor="ctr" anchorCtr="1"/>
              <a:lstStyle/>
              <a:p>
                <a:pPr>
                  <a:defRPr sz="700" b="1"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extLst>
          </c:dLbls>
          <c:cat>
            <c:strRef>
              <c:f>Foglio1!$A$2:$A$6</c:f>
              <c:strCache>
                <c:ptCount val="5"/>
                <c:pt idx="0">
                  <c:v>Agriculture</c:v>
                </c:pt>
                <c:pt idx="1">
                  <c:v>Industrie</c:v>
                </c:pt>
                <c:pt idx="2">
                  <c:v>Services(a)</c:v>
                </c:pt>
                <c:pt idx="3">
                  <c:v>Travail domestique</c:v>
                </c:pt>
                <c:pt idx="4">
                  <c:v>Autre</c:v>
                </c:pt>
              </c:strCache>
            </c:strRef>
          </c:cat>
          <c:val>
            <c:numRef>
              <c:f>Foglio1!$B$2:$B$6</c:f>
              <c:numCache>
                <c:formatCode>0.0</c:formatCode>
                <c:ptCount val="5"/>
                <c:pt idx="0">
                  <c:v>20</c:v>
                </c:pt>
                <c:pt idx="1">
                  <c:v>20</c:v>
                </c:pt>
                <c:pt idx="2">
                  <c:v>20</c:v>
                </c:pt>
                <c:pt idx="3">
                  <c:v>20</c:v>
                </c:pt>
                <c:pt idx="4">
                  <c:v>20</c:v>
                </c:pt>
              </c:numCache>
            </c:numRef>
          </c:val>
          <c:extLst>
            <c:ext xmlns:c16="http://schemas.microsoft.com/office/drawing/2014/chart" uri="{C3380CC4-5D6E-409C-BE32-E72D297353CC}">
              <c16:uniqueId val="{0000000A-3E48-463A-8A41-14C0B022B8AB}"/>
            </c:ext>
          </c:extLst>
        </c:ser>
        <c:dLbls>
          <c:showLegendKey val="0"/>
          <c:showVal val="0"/>
          <c:showCatName val="0"/>
          <c:showSerName val="0"/>
          <c:showPercent val="0"/>
          <c:showBubbleSize val="0"/>
          <c:showLeaderLines val="0"/>
        </c:dLbls>
        <c:firstSliceAng val="0"/>
      </c:pieChart>
      <c:spPr>
        <a:noFill/>
        <a:ln>
          <a:noFill/>
        </a:ln>
        <a:effectLst/>
      </c:spPr>
    </c:plotArea>
    <c:legend>
      <c:legendPos val="r"/>
      <c:layout>
        <c:manualLayout>
          <c:xMode val="edge"/>
          <c:yMode val="edge"/>
          <c:x val="0.72364068965384698"/>
          <c:y val="0.1705822579469233"/>
          <c:w val="0.24706958615772248"/>
          <c:h val="0.75304844706911633"/>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legend>
    <c:plotVisOnly val="1"/>
    <c:dispBlanksAs val="gap"/>
    <c:showDLblsOverMax val="0"/>
  </c:chart>
  <c:spPr>
    <a:solidFill>
      <a:schemeClr val="bg1">
        <a:tint val="100000"/>
        <a:shade val="100000"/>
        <a:satMod val="100000"/>
      </a:schemeClr>
    </a:solidFill>
    <a:ln w="12700">
      <a:noFill/>
      <a:prstDash val="solid"/>
      <a:round/>
    </a:ln>
    <a:effectLst/>
  </c:spPr>
  <c:txPr>
    <a:bodyPr/>
    <a:lstStyle/>
    <a:p>
      <a:pPr>
        <a:defRPr sz="7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0.14735998493232036"/>
          <c:y val="6.0405949256342947E-2"/>
          <c:w val="0.80472786886506176"/>
          <c:h val="0.73175260644502782"/>
        </c:manualLayout>
      </c:layout>
      <c:barChart>
        <c:barDir val="col"/>
        <c:grouping val="stacked"/>
        <c:varyColors val="0"/>
        <c:ser>
          <c:idx val="0"/>
          <c:order val="0"/>
          <c:tx>
            <c:strRef>
              <c:f>Foglio1!$B$1</c:f>
              <c:strCache>
                <c:ptCount val="1"/>
                <c:pt idx="0">
                  <c:v>Temps de travail</c:v>
                </c:pt>
              </c:strCache>
            </c:strRef>
          </c:tx>
          <c:spPr>
            <a:solidFill>
              <a:srgbClr val="1E2DBE"/>
            </a:solidFill>
            <a:ln>
              <a:noFill/>
            </a:ln>
            <a:effectLst/>
          </c:spPr>
          <c:invertIfNegative val="0"/>
          <c:dPt>
            <c:idx val="0"/>
            <c:invertIfNegative val="0"/>
            <c:bubble3D val="0"/>
            <c:spPr>
              <a:solidFill>
                <a:srgbClr val="1E2DBE"/>
              </a:solidFill>
              <a:ln>
                <a:noFill/>
              </a:ln>
              <a:effectLst/>
            </c:spPr>
            <c:extLst>
              <c:ext xmlns:c16="http://schemas.microsoft.com/office/drawing/2014/chart" uri="{C3380CC4-5D6E-409C-BE32-E72D297353CC}">
                <c16:uniqueId val="{00000001-326D-4777-ABB7-1000B46B02FC}"/>
              </c:ext>
            </c:extLst>
          </c:dPt>
          <c:dPt>
            <c:idx val="1"/>
            <c:invertIfNegative val="0"/>
            <c:bubble3D val="0"/>
            <c:spPr>
              <a:solidFill>
                <a:srgbClr val="1E2DBE"/>
              </a:solidFill>
              <a:ln>
                <a:noFill/>
              </a:ln>
              <a:effectLst/>
            </c:spPr>
            <c:extLst>
              <c:ext xmlns:c16="http://schemas.microsoft.com/office/drawing/2014/chart" uri="{C3380CC4-5D6E-409C-BE32-E72D297353CC}">
                <c16:uniqueId val="{00000003-326D-4777-ABB7-1000B46B02FC}"/>
              </c:ext>
            </c:extLst>
          </c:dPt>
          <c:dPt>
            <c:idx val="2"/>
            <c:invertIfNegative val="0"/>
            <c:bubble3D val="0"/>
            <c:spPr>
              <a:solidFill>
                <a:srgbClr val="1E2DBE"/>
              </a:solidFill>
              <a:ln>
                <a:noFill/>
              </a:ln>
              <a:effectLst/>
            </c:spPr>
            <c:extLst>
              <c:ext xmlns:c16="http://schemas.microsoft.com/office/drawing/2014/chart" uri="{C3380CC4-5D6E-409C-BE32-E72D297353CC}">
                <c16:uniqueId val="{00000005-326D-4777-ABB7-1000B46B02FC}"/>
              </c:ext>
            </c:extLst>
          </c:dPt>
          <c:dPt>
            <c:idx val="3"/>
            <c:invertIfNegative val="0"/>
            <c:bubble3D val="0"/>
            <c:spPr>
              <a:solidFill>
                <a:srgbClr val="1E2DBE"/>
              </a:solidFill>
              <a:ln>
                <a:noFill/>
              </a:ln>
              <a:effectLst/>
            </c:spPr>
            <c:extLst>
              <c:ext xmlns:c16="http://schemas.microsoft.com/office/drawing/2014/chart" uri="{C3380CC4-5D6E-409C-BE32-E72D297353CC}">
                <c16:uniqueId val="{00000007-326D-4777-ABB7-1000B46B02FC}"/>
              </c:ext>
            </c:extLst>
          </c:dPt>
          <c:dPt>
            <c:idx val="4"/>
            <c:invertIfNegative val="0"/>
            <c:bubble3D val="0"/>
            <c:spPr>
              <a:solidFill>
                <a:srgbClr val="1E2DBE"/>
              </a:solidFill>
              <a:ln>
                <a:noFill/>
              </a:ln>
              <a:effectLst/>
            </c:spPr>
            <c:extLst>
              <c:ext xmlns:c16="http://schemas.microsoft.com/office/drawing/2014/chart" uri="{C3380CC4-5D6E-409C-BE32-E72D297353CC}">
                <c16:uniqueId val="{00000009-326D-4777-ABB7-1000B46B02FC}"/>
              </c:ext>
            </c:extLst>
          </c:dPt>
          <c:dLbls>
            <c:numFmt formatCode="#,##0.0" sourceLinked="0"/>
            <c:spPr>
              <a:noFill/>
              <a:ln>
                <a:noFill/>
              </a:ln>
              <a:effectLst/>
            </c:spPr>
            <c:txPr>
              <a:bodyPr rot="0" spcFirstLastPara="1" vertOverflow="ellipsis" vert="horz" wrap="square" anchor="ctr" anchorCtr="1"/>
              <a:lstStyle/>
              <a:p>
                <a:pPr>
                  <a:defRPr sz="700" b="1"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Foglio1!$A$2:$A$7</c:f>
              <c:strCache>
                <c:ptCount val="6"/>
                <c:pt idx="0">
                  <c:v>5-11 ans</c:v>
                </c:pt>
                <c:pt idx="1">
                  <c:v>12-14 ans</c:v>
                </c:pt>
                <c:pt idx="2">
                  <c:v>15-17 ans</c:v>
                </c:pt>
                <c:pt idx="4">
                  <c:v>5-14 ans</c:v>
                </c:pt>
                <c:pt idx="5">
                  <c:v>15-17 ans</c:v>
                </c:pt>
              </c:strCache>
            </c:strRef>
          </c:cat>
          <c:val>
            <c:numRef>
              <c:f>Foglio1!$B$2:$B$7</c:f>
              <c:numCache>
                <c:formatCode>0.0</c:formatCode>
                <c:ptCount val="6"/>
                <c:pt idx="0">
                  <c:v>15</c:v>
                </c:pt>
                <c:pt idx="1">
                  <c:v>15</c:v>
                </c:pt>
                <c:pt idx="2">
                  <c:v>15</c:v>
                </c:pt>
                <c:pt idx="4">
                  <c:v>15</c:v>
                </c:pt>
                <c:pt idx="5">
                  <c:v>15</c:v>
                </c:pt>
              </c:numCache>
            </c:numRef>
          </c:val>
          <c:extLst>
            <c:ext xmlns:c16="http://schemas.microsoft.com/office/drawing/2014/chart" uri="{C3380CC4-5D6E-409C-BE32-E72D297353CC}">
              <c16:uniqueId val="{0000000A-326D-4777-ABB7-1000B46B02FC}"/>
            </c:ext>
          </c:extLst>
        </c:ser>
        <c:dLbls>
          <c:showLegendKey val="0"/>
          <c:showVal val="0"/>
          <c:showCatName val="0"/>
          <c:showSerName val="0"/>
          <c:showPercent val="0"/>
          <c:showBubbleSize val="0"/>
        </c:dLbls>
        <c:gapWidth val="71"/>
        <c:overlap val="100"/>
        <c:axId val="1002128872"/>
        <c:axId val="1002126248"/>
      </c:barChart>
      <c:catAx>
        <c:axId val="1002128872"/>
        <c:scaling>
          <c:orientation val="minMax"/>
        </c:scaling>
        <c:delete val="0"/>
        <c:axPos val="b"/>
        <c:title>
          <c:tx>
            <c:rich>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fr-FR"/>
                  <a:t>Groupe d'âge</a:t>
                </a:r>
              </a:p>
            </c:rich>
          </c:tx>
          <c:overlay val="0"/>
          <c:spPr>
            <a:noFill/>
            <a:ln>
              <a:noFill/>
            </a:ln>
            <a:effectLst/>
          </c:spPr>
          <c:txPr>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General" sourceLinked="1"/>
        <c:majorTickMark val="out"/>
        <c:minorTickMark val="none"/>
        <c:tickLblPos val="nextTo"/>
        <c:spPr>
          <a:noFill/>
          <a:ln w="12700">
            <a:noFill/>
            <a:prstDash val="solid"/>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1002126248"/>
        <c:crosses val="autoZero"/>
        <c:auto val="1"/>
        <c:lblAlgn val="ctr"/>
        <c:lblOffset val="100"/>
        <c:noMultiLvlLbl val="0"/>
      </c:catAx>
      <c:valAx>
        <c:axId val="1002126248"/>
        <c:scaling>
          <c:orientation val="minMax"/>
        </c:scaling>
        <c:delete val="0"/>
        <c:axPos val="l"/>
        <c:title>
          <c:tx>
            <c:rich>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fr-FR"/>
                  <a:t>Heures</a:t>
                </a:r>
              </a:p>
            </c:rich>
          </c:tx>
          <c:overlay val="0"/>
          <c:spPr>
            <a:noFill/>
            <a:ln>
              <a:noFill/>
            </a:ln>
            <a:effectLst/>
          </c:spPr>
          <c:txPr>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0" sourceLinked="0"/>
        <c:majorTickMark val="out"/>
        <c:minorTickMark val="none"/>
        <c:tickLblPos val="nextTo"/>
        <c:spPr>
          <a:noFill/>
          <a:ln w="3175">
            <a:solidFill>
              <a:schemeClr val="tx1">
                <a:tint val="75000"/>
              </a:schemeClr>
            </a:solidFill>
            <a:prstDash val="solid"/>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1002128872"/>
        <c:crosses val="autoZero"/>
        <c:crossBetween val="between"/>
      </c:valAx>
      <c:spPr>
        <a:solidFill>
          <a:schemeClr val="bg1">
            <a:tint val="100000"/>
            <a:shade val="100000"/>
            <a:satMod val="100000"/>
          </a:schemeClr>
        </a:solidFill>
        <a:ln>
          <a:noFill/>
        </a:ln>
        <a:effectLst/>
      </c:spPr>
    </c:plotArea>
    <c:plotVisOnly val="1"/>
    <c:dispBlanksAs val="gap"/>
    <c:showDLblsOverMax val="0"/>
  </c:chart>
  <c:spPr>
    <a:solidFill>
      <a:schemeClr val="bg1">
        <a:tint val="100000"/>
        <a:shade val="100000"/>
        <a:satMod val="100000"/>
      </a:schemeClr>
    </a:solidFill>
    <a:ln w="12700">
      <a:noFill/>
      <a:prstDash val="solid"/>
      <a:round/>
    </a:ln>
    <a:effectLst/>
  </c:spPr>
  <c:txPr>
    <a:bodyPr/>
    <a:lstStyle/>
    <a:p>
      <a:pPr>
        <a:defRPr sz="7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manualLayout>
          <c:layoutTarget val="inner"/>
          <c:xMode val="edge"/>
          <c:yMode val="edge"/>
          <c:x val="0.14735998493232036"/>
          <c:y val="6.0405949256342947E-2"/>
          <c:w val="0.80472786886506176"/>
          <c:h val="0.72596556940799073"/>
        </c:manualLayout>
      </c:layout>
      <c:barChart>
        <c:barDir val="col"/>
        <c:grouping val="stacked"/>
        <c:varyColors val="0"/>
        <c:ser>
          <c:idx val="0"/>
          <c:order val="0"/>
          <c:tx>
            <c:strRef>
              <c:f>Foglio1!$B$1</c:f>
              <c:strCache>
                <c:ptCount val="1"/>
                <c:pt idx="0">
                  <c:v>Temps de travail</c:v>
                </c:pt>
              </c:strCache>
            </c:strRef>
          </c:tx>
          <c:spPr>
            <a:solidFill>
              <a:srgbClr val="FA3C4B"/>
            </a:solidFill>
            <a:ln>
              <a:noFill/>
            </a:ln>
            <a:effectLst/>
          </c:spPr>
          <c:invertIfNegative val="0"/>
          <c:dPt>
            <c:idx val="0"/>
            <c:invertIfNegative val="0"/>
            <c:bubble3D val="0"/>
            <c:spPr>
              <a:solidFill>
                <a:srgbClr val="FA3C4B"/>
              </a:solidFill>
              <a:ln>
                <a:noFill/>
              </a:ln>
              <a:effectLst/>
            </c:spPr>
            <c:extLst>
              <c:ext xmlns:c16="http://schemas.microsoft.com/office/drawing/2014/chart" uri="{C3380CC4-5D6E-409C-BE32-E72D297353CC}">
                <c16:uniqueId val="{00000001-DBCB-42F9-AEA0-46B0DB41583D}"/>
              </c:ext>
            </c:extLst>
          </c:dPt>
          <c:dPt>
            <c:idx val="1"/>
            <c:invertIfNegative val="0"/>
            <c:bubble3D val="0"/>
            <c:spPr>
              <a:solidFill>
                <a:srgbClr val="FA3C4B"/>
              </a:solidFill>
              <a:ln>
                <a:noFill/>
              </a:ln>
              <a:effectLst/>
            </c:spPr>
            <c:extLst>
              <c:ext xmlns:c16="http://schemas.microsoft.com/office/drawing/2014/chart" uri="{C3380CC4-5D6E-409C-BE32-E72D297353CC}">
                <c16:uniqueId val="{00000003-DBCB-42F9-AEA0-46B0DB41583D}"/>
              </c:ext>
            </c:extLst>
          </c:dPt>
          <c:dPt>
            <c:idx val="2"/>
            <c:invertIfNegative val="0"/>
            <c:bubble3D val="0"/>
            <c:spPr>
              <a:solidFill>
                <a:srgbClr val="FA3C4B"/>
              </a:solidFill>
              <a:ln>
                <a:noFill/>
              </a:ln>
              <a:effectLst/>
            </c:spPr>
            <c:extLst>
              <c:ext xmlns:c16="http://schemas.microsoft.com/office/drawing/2014/chart" uri="{C3380CC4-5D6E-409C-BE32-E72D297353CC}">
                <c16:uniqueId val="{00000005-DBCB-42F9-AEA0-46B0DB41583D}"/>
              </c:ext>
            </c:extLst>
          </c:dPt>
          <c:dPt>
            <c:idx val="3"/>
            <c:invertIfNegative val="0"/>
            <c:bubble3D val="0"/>
            <c:spPr>
              <a:solidFill>
                <a:srgbClr val="FA3C4B"/>
              </a:solidFill>
              <a:ln>
                <a:noFill/>
              </a:ln>
              <a:effectLst/>
            </c:spPr>
            <c:extLst>
              <c:ext xmlns:c16="http://schemas.microsoft.com/office/drawing/2014/chart" uri="{C3380CC4-5D6E-409C-BE32-E72D297353CC}">
                <c16:uniqueId val="{00000007-DBCB-42F9-AEA0-46B0DB41583D}"/>
              </c:ext>
            </c:extLst>
          </c:dPt>
          <c:dPt>
            <c:idx val="4"/>
            <c:invertIfNegative val="0"/>
            <c:bubble3D val="0"/>
            <c:spPr>
              <a:solidFill>
                <a:srgbClr val="FA3C4B"/>
              </a:solidFill>
              <a:ln>
                <a:noFill/>
              </a:ln>
              <a:effectLst/>
            </c:spPr>
            <c:extLst>
              <c:ext xmlns:c16="http://schemas.microsoft.com/office/drawing/2014/chart" uri="{C3380CC4-5D6E-409C-BE32-E72D297353CC}">
                <c16:uniqueId val="{00000009-DBCB-42F9-AEA0-46B0DB41583D}"/>
              </c:ext>
            </c:extLst>
          </c:dPt>
          <c:dLbls>
            <c:numFmt formatCode="#,##0.0" sourceLinked="0"/>
            <c:spPr>
              <a:noFill/>
              <a:ln>
                <a:noFill/>
              </a:ln>
              <a:effectLst/>
            </c:spPr>
            <c:txPr>
              <a:bodyPr rot="0" spcFirstLastPara="1" vertOverflow="ellipsis" vert="horz" wrap="square" anchor="ctr" anchorCtr="1"/>
              <a:lstStyle/>
              <a:p>
                <a:pPr>
                  <a:defRPr sz="700" b="1"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Foglio1!$A$2:$A$7</c:f>
              <c:strCache>
                <c:ptCount val="6"/>
                <c:pt idx="0">
                  <c:v>5-11 ans</c:v>
                </c:pt>
                <c:pt idx="1">
                  <c:v>12-14 ans</c:v>
                </c:pt>
                <c:pt idx="2">
                  <c:v>15-17 ans</c:v>
                </c:pt>
                <c:pt idx="4">
                  <c:v>5-14 ans</c:v>
                </c:pt>
                <c:pt idx="5">
                  <c:v>15-17 ans</c:v>
                </c:pt>
              </c:strCache>
            </c:strRef>
          </c:cat>
          <c:val>
            <c:numRef>
              <c:f>Foglio1!$B$2:$B$7</c:f>
              <c:numCache>
                <c:formatCode>0.0</c:formatCode>
                <c:ptCount val="6"/>
                <c:pt idx="0">
                  <c:v>15</c:v>
                </c:pt>
                <c:pt idx="1">
                  <c:v>15</c:v>
                </c:pt>
                <c:pt idx="2">
                  <c:v>15</c:v>
                </c:pt>
                <c:pt idx="4">
                  <c:v>15</c:v>
                </c:pt>
                <c:pt idx="5">
                  <c:v>15</c:v>
                </c:pt>
              </c:numCache>
            </c:numRef>
          </c:val>
          <c:extLst>
            <c:ext xmlns:c16="http://schemas.microsoft.com/office/drawing/2014/chart" uri="{C3380CC4-5D6E-409C-BE32-E72D297353CC}">
              <c16:uniqueId val="{0000000A-DBCB-42F9-AEA0-46B0DB41583D}"/>
            </c:ext>
          </c:extLst>
        </c:ser>
        <c:dLbls>
          <c:showLegendKey val="0"/>
          <c:showVal val="0"/>
          <c:showCatName val="0"/>
          <c:showSerName val="0"/>
          <c:showPercent val="0"/>
          <c:showBubbleSize val="0"/>
        </c:dLbls>
        <c:gapWidth val="71"/>
        <c:overlap val="100"/>
        <c:axId val="1002128872"/>
        <c:axId val="1002126248"/>
      </c:barChart>
      <c:catAx>
        <c:axId val="1002128872"/>
        <c:scaling>
          <c:orientation val="minMax"/>
        </c:scaling>
        <c:delete val="0"/>
        <c:axPos val="b"/>
        <c:title>
          <c:tx>
            <c:rich>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fr-FR"/>
                  <a:t>Groupe d'âge</a:t>
                </a:r>
              </a:p>
            </c:rich>
          </c:tx>
          <c:overlay val="0"/>
          <c:spPr>
            <a:noFill/>
            <a:ln>
              <a:noFill/>
            </a:ln>
            <a:effectLst/>
          </c:spPr>
          <c:txPr>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General" sourceLinked="1"/>
        <c:majorTickMark val="out"/>
        <c:minorTickMark val="none"/>
        <c:tickLblPos val="nextTo"/>
        <c:spPr>
          <a:noFill/>
          <a:ln w="12700">
            <a:noFill/>
            <a:prstDash val="solid"/>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1002126248"/>
        <c:crosses val="autoZero"/>
        <c:auto val="1"/>
        <c:lblAlgn val="ctr"/>
        <c:lblOffset val="100"/>
        <c:noMultiLvlLbl val="0"/>
      </c:catAx>
      <c:valAx>
        <c:axId val="1002126248"/>
        <c:scaling>
          <c:orientation val="minMax"/>
        </c:scaling>
        <c:delete val="0"/>
        <c:axPos val="l"/>
        <c:title>
          <c:tx>
            <c:rich>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fr-FR"/>
                  <a:t>Heures</a:t>
                </a:r>
              </a:p>
            </c:rich>
          </c:tx>
          <c:overlay val="0"/>
          <c:spPr>
            <a:noFill/>
            <a:ln>
              <a:noFill/>
            </a:ln>
            <a:effectLst/>
          </c:spPr>
          <c:txPr>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0" sourceLinked="0"/>
        <c:majorTickMark val="out"/>
        <c:minorTickMark val="none"/>
        <c:tickLblPos val="nextTo"/>
        <c:spPr>
          <a:noFill/>
          <a:ln w="3175">
            <a:solidFill>
              <a:schemeClr val="tx1">
                <a:tint val="75000"/>
              </a:schemeClr>
            </a:solidFill>
            <a:prstDash val="solid"/>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1002128872"/>
        <c:crosses val="autoZero"/>
        <c:crossBetween val="between"/>
      </c:valAx>
      <c:spPr>
        <a:solidFill>
          <a:schemeClr val="bg1">
            <a:tint val="100000"/>
            <a:shade val="100000"/>
            <a:satMod val="100000"/>
          </a:schemeClr>
        </a:solidFill>
        <a:ln>
          <a:noFill/>
        </a:ln>
        <a:effectLst/>
      </c:spPr>
    </c:plotArea>
    <c:plotVisOnly val="1"/>
    <c:dispBlanksAs val="gap"/>
    <c:showDLblsOverMax val="0"/>
  </c:chart>
  <c:spPr>
    <a:solidFill>
      <a:schemeClr val="bg1">
        <a:tint val="100000"/>
        <a:shade val="100000"/>
        <a:satMod val="100000"/>
      </a:schemeClr>
    </a:solidFill>
    <a:ln w="12700">
      <a:noFill/>
      <a:prstDash val="solid"/>
      <a:round/>
    </a:ln>
    <a:effectLst/>
  </c:spPr>
  <c:txPr>
    <a:bodyPr/>
    <a:lstStyle/>
    <a:p>
      <a:pPr>
        <a:defRPr sz="7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manualLayout>
          <c:layoutTarget val="inner"/>
          <c:xMode val="edge"/>
          <c:yMode val="edge"/>
          <c:x val="0.12619741207581661"/>
          <c:y val="6.0405949256342947E-2"/>
          <c:w val="0.85036544224617028"/>
          <c:h val="0.64494705088947213"/>
        </c:manualLayout>
      </c:layout>
      <c:barChart>
        <c:barDir val="col"/>
        <c:grouping val="stacked"/>
        <c:varyColors val="0"/>
        <c:ser>
          <c:idx val="0"/>
          <c:order val="0"/>
          <c:tx>
            <c:strRef>
              <c:f>Foglio1!$B$1</c:f>
              <c:strCache>
                <c:ptCount val="1"/>
                <c:pt idx="0">
                  <c:v>Temps de travail</c:v>
                </c:pt>
              </c:strCache>
            </c:strRef>
          </c:tx>
          <c:spPr>
            <a:solidFill>
              <a:srgbClr val="1E2DBE"/>
            </a:solidFill>
            <a:ln>
              <a:noFill/>
            </a:ln>
            <a:effectLst/>
          </c:spPr>
          <c:invertIfNegative val="0"/>
          <c:dPt>
            <c:idx val="0"/>
            <c:invertIfNegative val="0"/>
            <c:bubble3D val="0"/>
            <c:spPr>
              <a:solidFill>
                <a:srgbClr val="1E2DBE"/>
              </a:solidFill>
              <a:ln>
                <a:noFill/>
              </a:ln>
              <a:effectLst/>
            </c:spPr>
            <c:extLst>
              <c:ext xmlns:c16="http://schemas.microsoft.com/office/drawing/2014/chart" uri="{C3380CC4-5D6E-409C-BE32-E72D297353CC}">
                <c16:uniqueId val="{00000001-8CB4-4D7F-AE92-5DF040ABC4E0}"/>
              </c:ext>
            </c:extLst>
          </c:dPt>
          <c:dPt>
            <c:idx val="1"/>
            <c:invertIfNegative val="0"/>
            <c:bubble3D val="0"/>
            <c:spPr>
              <a:solidFill>
                <a:srgbClr val="1E2DBE"/>
              </a:solidFill>
              <a:ln>
                <a:noFill/>
              </a:ln>
              <a:effectLst/>
            </c:spPr>
            <c:extLst>
              <c:ext xmlns:c16="http://schemas.microsoft.com/office/drawing/2014/chart" uri="{C3380CC4-5D6E-409C-BE32-E72D297353CC}">
                <c16:uniqueId val="{00000003-8CB4-4D7F-AE92-5DF040ABC4E0}"/>
              </c:ext>
            </c:extLst>
          </c:dPt>
          <c:dPt>
            <c:idx val="2"/>
            <c:invertIfNegative val="0"/>
            <c:bubble3D val="0"/>
            <c:spPr>
              <a:solidFill>
                <a:srgbClr val="1E2DBE"/>
              </a:solidFill>
              <a:ln>
                <a:noFill/>
              </a:ln>
              <a:effectLst/>
            </c:spPr>
            <c:extLst>
              <c:ext xmlns:c16="http://schemas.microsoft.com/office/drawing/2014/chart" uri="{C3380CC4-5D6E-409C-BE32-E72D297353CC}">
                <c16:uniqueId val="{00000005-8CB4-4D7F-AE92-5DF040ABC4E0}"/>
              </c:ext>
            </c:extLst>
          </c:dPt>
          <c:dPt>
            <c:idx val="3"/>
            <c:invertIfNegative val="0"/>
            <c:bubble3D val="0"/>
            <c:spPr>
              <a:solidFill>
                <a:srgbClr val="1E2DBE"/>
              </a:solidFill>
              <a:ln>
                <a:noFill/>
              </a:ln>
              <a:effectLst/>
            </c:spPr>
            <c:extLst>
              <c:ext xmlns:c16="http://schemas.microsoft.com/office/drawing/2014/chart" uri="{C3380CC4-5D6E-409C-BE32-E72D297353CC}">
                <c16:uniqueId val="{00000007-8CB4-4D7F-AE92-5DF040ABC4E0}"/>
              </c:ext>
            </c:extLst>
          </c:dPt>
          <c:dPt>
            <c:idx val="4"/>
            <c:invertIfNegative val="0"/>
            <c:bubble3D val="0"/>
            <c:spPr>
              <a:solidFill>
                <a:srgbClr val="1E2DBE"/>
              </a:solidFill>
              <a:ln>
                <a:noFill/>
              </a:ln>
              <a:effectLst/>
            </c:spPr>
            <c:extLst>
              <c:ext xmlns:c16="http://schemas.microsoft.com/office/drawing/2014/chart" uri="{C3380CC4-5D6E-409C-BE32-E72D297353CC}">
                <c16:uniqueId val="{00000009-8CB4-4D7F-AE92-5DF040ABC4E0}"/>
              </c:ext>
            </c:extLst>
          </c:dPt>
          <c:dLbls>
            <c:numFmt formatCode="#,##0.0" sourceLinked="0"/>
            <c:spPr>
              <a:noFill/>
              <a:ln>
                <a:noFill/>
              </a:ln>
              <a:effectLst/>
            </c:spPr>
            <c:txPr>
              <a:bodyPr rot="0" spcFirstLastPara="1" vertOverflow="ellipsis" vert="horz" wrap="square" anchor="ctr" anchorCtr="1"/>
              <a:lstStyle/>
              <a:p>
                <a:pPr>
                  <a:defRPr sz="700" b="1"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Foglio1!$A$2:$A$4</c:f>
              <c:strCache>
                <c:ptCount val="3"/>
                <c:pt idx="0">
                  <c:v>Production pour la consommation personnelle</c:v>
                </c:pt>
                <c:pt idx="1">
                  <c:v>Emploi </c:v>
                </c:pt>
                <c:pt idx="2">
                  <c:v>Production pour la consommation personnelle ET emploi</c:v>
                </c:pt>
              </c:strCache>
            </c:strRef>
          </c:cat>
          <c:val>
            <c:numRef>
              <c:f>Foglio1!$B$2:$B$4</c:f>
              <c:numCache>
                <c:formatCode>0.0</c:formatCode>
                <c:ptCount val="3"/>
                <c:pt idx="0">
                  <c:v>15</c:v>
                </c:pt>
                <c:pt idx="1">
                  <c:v>15</c:v>
                </c:pt>
                <c:pt idx="2">
                  <c:v>15</c:v>
                </c:pt>
              </c:numCache>
            </c:numRef>
          </c:val>
          <c:extLst>
            <c:ext xmlns:c16="http://schemas.microsoft.com/office/drawing/2014/chart" uri="{C3380CC4-5D6E-409C-BE32-E72D297353CC}">
              <c16:uniqueId val="{0000000A-8CB4-4D7F-AE92-5DF040ABC4E0}"/>
            </c:ext>
          </c:extLst>
        </c:ser>
        <c:dLbls>
          <c:showLegendKey val="0"/>
          <c:showVal val="0"/>
          <c:showCatName val="0"/>
          <c:showSerName val="0"/>
          <c:showPercent val="0"/>
          <c:showBubbleSize val="0"/>
        </c:dLbls>
        <c:gapWidth val="71"/>
        <c:overlap val="100"/>
        <c:axId val="1002128872"/>
        <c:axId val="1002126248"/>
      </c:barChart>
      <c:catAx>
        <c:axId val="1002128872"/>
        <c:scaling>
          <c:orientation val="minMax"/>
        </c:scaling>
        <c:delete val="0"/>
        <c:axPos val="b"/>
        <c:numFmt formatCode="General" sourceLinked="1"/>
        <c:majorTickMark val="out"/>
        <c:minorTickMark val="none"/>
        <c:tickLblPos val="nextTo"/>
        <c:spPr>
          <a:noFill/>
          <a:ln w="12700">
            <a:noFill/>
            <a:prstDash val="solid"/>
            <a:round/>
          </a:ln>
          <a:effectLst/>
        </c:spPr>
        <c:txPr>
          <a:bodyPr rot="-60000000" spcFirstLastPara="1" vertOverflow="ellipsis" vert="horz" wrap="square" anchor="ctr" anchorCtr="1"/>
          <a:lstStyle/>
          <a:p>
            <a:pPr>
              <a:defRPr sz="6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1002126248"/>
        <c:crosses val="autoZero"/>
        <c:auto val="1"/>
        <c:lblAlgn val="ctr"/>
        <c:lblOffset val="100"/>
        <c:noMultiLvlLbl val="0"/>
      </c:catAx>
      <c:valAx>
        <c:axId val="1002126248"/>
        <c:scaling>
          <c:orientation val="minMax"/>
        </c:scaling>
        <c:delete val="0"/>
        <c:axPos val="l"/>
        <c:title>
          <c:tx>
            <c:rich>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fr-FR"/>
                  <a:t>Heures</a:t>
                </a:r>
              </a:p>
            </c:rich>
          </c:tx>
          <c:overlay val="0"/>
          <c:spPr>
            <a:noFill/>
            <a:ln>
              <a:noFill/>
            </a:ln>
            <a:effectLst/>
          </c:spPr>
          <c:txPr>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0" sourceLinked="0"/>
        <c:majorTickMark val="out"/>
        <c:minorTickMark val="none"/>
        <c:tickLblPos val="nextTo"/>
        <c:spPr>
          <a:noFill/>
          <a:ln w="3175">
            <a:solidFill>
              <a:schemeClr val="tx1">
                <a:tint val="75000"/>
              </a:schemeClr>
            </a:solidFill>
            <a:prstDash val="solid"/>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1002128872"/>
        <c:crosses val="autoZero"/>
        <c:crossBetween val="between"/>
      </c:valAx>
      <c:spPr>
        <a:solidFill>
          <a:schemeClr val="bg1">
            <a:tint val="100000"/>
            <a:shade val="100000"/>
            <a:satMod val="100000"/>
          </a:schemeClr>
        </a:solidFill>
        <a:ln>
          <a:noFill/>
        </a:ln>
        <a:effectLst/>
      </c:spPr>
    </c:plotArea>
    <c:plotVisOnly val="1"/>
    <c:dispBlanksAs val="gap"/>
    <c:showDLblsOverMax val="0"/>
  </c:chart>
  <c:spPr>
    <a:solidFill>
      <a:schemeClr val="bg1">
        <a:tint val="100000"/>
        <a:shade val="100000"/>
        <a:satMod val="100000"/>
      </a:schemeClr>
    </a:solidFill>
    <a:ln w="12700">
      <a:noFill/>
      <a:prstDash val="solid"/>
      <a:round/>
    </a:ln>
    <a:effectLst/>
  </c:spPr>
  <c:txPr>
    <a:bodyPr/>
    <a:lstStyle/>
    <a:p>
      <a:pPr>
        <a:defRPr sz="7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manualLayout>
          <c:layoutTarget val="inner"/>
          <c:xMode val="edge"/>
          <c:yMode val="edge"/>
          <c:x val="0.12481727555595702"/>
          <c:y val="6.0405949256342947E-2"/>
          <c:w val="0.85068236985387813"/>
          <c:h val="0.73753964348206469"/>
        </c:manualLayout>
      </c:layout>
      <c:barChart>
        <c:barDir val="col"/>
        <c:grouping val="stacked"/>
        <c:varyColors val="0"/>
        <c:ser>
          <c:idx val="0"/>
          <c:order val="0"/>
          <c:tx>
            <c:strRef>
              <c:f>Foglio1!$B$1</c:f>
              <c:strCache>
                <c:ptCount val="1"/>
                <c:pt idx="0">
                  <c:v>Temps de travail</c:v>
                </c:pt>
              </c:strCache>
            </c:strRef>
          </c:tx>
          <c:spPr>
            <a:solidFill>
              <a:srgbClr val="FA3C4B"/>
            </a:solidFill>
            <a:ln>
              <a:noFill/>
            </a:ln>
            <a:effectLst/>
          </c:spPr>
          <c:invertIfNegative val="0"/>
          <c:dPt>
            <c:idx val="0"/>
            <c:invertIfNegative val="0"/>
            <c:bubble3D val="0"/>
            <c:spPr>
              <a:solidFill>
                <a:srgbClr val="FA3C4B"/>
              </a:solidFill>
              <a:ln>
                <a:noFill/>
              </a:ln>
              <a:effectLst/>
            </c:spPr>
            <c:extLst>
              <c:ext xmlns:c16="http://schemas.microsoft.com/office/drawing/2014/chart" uri="{C3380CC4-5D6E-409C-BE32-E72D297353CC}">
                <c16:uniqueId val="{00000001-DD84-4C98-800C-5DD89EE17CEA}"/>
              </c:ext>
            </c:extLst>
          </c:dPt>
          <c:dPt>
            <c:idx val="1"/>
            <c:invertIfNegative val="0"/>
            <c:bubble3D val="0"/>
            <c:spPr>
              <a:solidFill>
                <a:srgbClr val="FA3C4B"/>
              </a:solidFill>
              <a:ln>
                <a:noFill/>
              </a:ln>
              <a:effectLst/>
            </c:spPr>
            <c:extLst>
              <c:ext xmlns:c16="http://schemas.microsoft.com/office/drawing/2014/chart" uri="{C3380CC4-5D6E-409C-BE32-E72D297353CC}">
                <c16:uniqueId val="{00000003-DD84-4C98-800C-5DD89EE17CEA}"/>
              </c:ext>
            </c:extLst>
          </c:dPt>
          <c:dPt>
            <c:idx val="2"/>
            <c:invertIfNegative val="0"/>
            <c:bubble3D val="0"/>
            <c:spPr>
              <a:solidFill>
                <a:srgbClr val="FA3C4B"/>
              </a:solidFill>
              <a:ln>
                <a:noFill/>
              </a:ln>
              <a:effectLst/>
            </c:spPr>
            <c:extLst>
              <c:ext xmlns:c16="http://schemas.microsoft.com/office/drawing/2014/chart" uri="{C3380CC4-5D6E-409C-BE32-E72D297353CC}">
                <c16:uniqueId val="{00000005-DD84-4C98-800C-5DD89EE17CEA}"/>
              </c:ext>
            </c:extLst>
          </c:dPt>
          <c:dPt>
            <c:idx val="3"/>
            <c:invertIfNegative val="0"/>
            <c:bubble3D val="0"/>
            <c:spPr>
              <a:solidFill>
                <a:srgbClr val="FA3C4B"/>
              </a:solidFill>
              <a:ln>
                <a:noFill/>
              </a:ln>
              <a:effectLst/>
            </c:spPr>
            <c:extLst>
              <c:ext xmlns:c16="http://schemas.microsoft.com/office/drawing/2014/chart" uri="{C3380CC4-5D6E-409C-BE32-E72D297353CC}">
                <c16:uniqueId val="{00000007-DD84-4C98-800C-5DD89EE17CEA}"/>
              </c:ext>
            </c:extLst>
          </c:dPt>
          <c:dPt>
            <c:idx val="4"/>
            <c:invertIfNegative val="0"/>
            <c:bubble3D val="0"/>
            <c:spPr>
              <a:solidFill>
                <a:srgbClr val="FA3C4B"/>
              </a:solidFill>
              <a:ln>
                <a:noFill/>
              </a:ln>
              <a:effectLst/>
            </c:spPr>
            <c:extLst>
              <c:ext xmlns:c16="http://schemas.microsoft.com/office/drawing/2014/chart" uri="{C3380CC4-5D6E-409C-BE32-E72D297353CC}">
                <c16:uniqueId val="{00000009-DD84-4C98-800C-5DD89EE17CEA}"/>
              </c:ext>
            </c:extLst>
          </c:dPt>
          <c:dLbls>
            <c:numFmt formatCode="#,##0.0" sourceLinked="0"/>
            <c:spPr>
              <a:noFill/>
              <a:ln>
                <a:noFill/>
              </a:ln>
              <a:effectLst/>
            </c:spPr>
            <c:txPr>
              <a:bodyPr rot="0" spcFirstLastPara="1" vertOverflow="ellipsis" vert="horz" wrap="square" anchor="ctr" anchorCtr="1"/>
              <a:lstStyle/>
              <a:p>
                <a:pPr>
                  <a:defRPr sz="700" b="1"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Foglio1!$A$2:$A$4</c:f>
              <c:strCache>
                <c:ptCount val="3"/>
                <c:pt idx="0">
                  <c:v>Production pour la consommation personnelle</c:v>
                </c:pt>
                <c:pt idx="1">
                  <c:v>Emploi</c:v>
                </c:pt>
                <c:pt idx="2">
                  <c:v>Production pour la consommation personnelle ET emploi</c:v>
                </c:pt>
              </c:strCache>
            </c:strRef>
          </c:cat>
          <c:val>
            <c:numRef>
              <c:f>Foglio1!$B$2:$B$4</c:f>
              <c:numCache>
                <c:formatCode>0.0</c:formatCode>
                <c:ptCount val="3"/>
                <c:pt idx="0">
                  <c:v>15</c:v>
                </c:pt>
                <c:pt idx="1">
                  <c:v>15</c:v>
                </c:pt>
                <c:pt idx="2">
                  <c:v>15</c:v>
                </c:pt>
              </c:numCache>
            </c:numRef>
          </c:val>
          <c:extLst>
            <c:ext xmlns:c16="http://schemas.microsoft.com/office/drawing/2014/chart" uri="{C3380CC4-5D6E-409C-BE32-E72D297353CC}">
              <c16:uniqueId val="{0000000A-DD84-4C98-800C-5DD89EE17CEA}"/>
            </c:ext>
          </c:extLst>
        </c:ser>
        <c:dLbls>
          <c:showLegendKey val="0"/>
          <c:showVal val="0"/>
          <c:showCatName val="0"/>
          <c:showSerName val="0"/>
          <c:showPercent val="0"/>
          <c:showBubbleSize val="0"/>
        </c:dLbls>
        <c:gapWidth val="71"/>
        <c:overlap val="100"/>
        <c:axId val="1002128872"/>
        <c:axId val="1002126248"/>
      </c:barChart>
      <c:catAx>
        <c:axId val="1002128872"/>
        <c:scaling>
          <c:orientation val="minMax"/>
        </c:scaling>
        <c:delete val="0"/>
        <c:axPos val="b"/>
        <c:numFmt formatCode="General" sourceLinked="1"/>
        <c:majorTickMark val="out"/>
        <c:minorTickMark val="none"/>
        <c:tickLblPos val="nextTo"/>
        <c:spPr>
          <a:noFill/>
          <a:ln w="12700">
            <a:noFill/>
            <a:prstDash val="solid"/>
            <a:round/>
          </a:ln>
          <a:effectLst/>
        </c:spPr>
        <c:txPr>
          <a:bodyPr rot="-60000000" spcFirstLastPara="1" vertOverflow="ellipsis" vert="horz" wrap="square" anchor="ctr" anchorCtr="1"/>
          <a:lstStyle/>
          <a:p>
            <a:pPr>
              <a:defRPr sz="6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1002126248"/>
        <c:crosses val="autoZero"/>
        <c:auto val="1"/>
        <c:lblAlgn val="ctr"/>
        <c:lblOffset val="100"/>
        <c:noMultiLvlLbl val="0"/>
      </c:catAx>
      <c:valAx>
        <c:axId val="1002126248"/>
        <c:scaling>
          <c:orientation val="minMax"/>
        </c:scaling>
        <c:delete val="0"/>
        <c:axPos val="l"/>
        <c:numFmt formatCode="0" sourceLinked="0"/>
        <c:majorTickMark val="out"/>
        <c:minorTickMark val="none"/>
        <c:tickLblPos val="nextTo"/>
        <c:spPr>
          <a:noFill/>
          <a:ln w="3175">
            <a:solidFill>
              <a:schemeClr val="tx1">
                <a:tint val="75000"/>
              </a:schemeClr>
            </a:solidFill>
            <a:prstDash val="solid"/>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1002128872"/>
        <c:crosses val="autoZero"/>
        <c:crossBetween val="between"/>
      </c:valAx>
      <c:spPr>
        <a:solidFill>
          <a:schemeClr val="bg1">
            <a:tint val="100000"/>
            <a:shade val="100000"/>
            <a:satMod val="100000"/>
          </a:schemeClr>
        </a:solidFill>
        <a:ln>
          <a:noFill/>
        </a:ln>
        <a:effectLst/>
      </c:spPr>
    </c:plotArea>
    <c:plotVisOnly val="1"/>
    <c:dispBlanksAs val="gap"/>
    <c:showDLblsOverMax val="0"/>
  </c:chart>
  <c:spPr>
    <a:solidFill>
      <a:schemeClr val="bg1">
        <a:tint val="100000"/>
        <a:shade val="100000"/>
        <a:satMod val="100000"/>
      </a:schemeClr>
    </a:solidFill>
    <a:ln w="12700">
      <a:noFill/>
      <a:prstDash val="solid"/>
      <a:round/>
    </a:ln>
    <a:effectLst/>
  </c:spPr>
  <c:txPr>
    <a:bodyPr/>
    <a:lstStyle/>
    <a:p>
      <a:pPr>
        <a:defRPr sz="7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251374604795056"/>
          <c:y val="7.5213675213675224E-2"/>
          <c:w val="0.74695316154250746"/>
          <c:h val="0.75244837319863322"/>
        </c:manualLayout>
      </c:layout>
      <c:scatterChart>
        <c:scatterStyle val="smoothMarker"/>
        <c:varyColors val="0"/>
        <c:ser>
          <c:idx val="0"/>
          <c:order val="0"/>
          <c:tx>
            <c:strRef>
              <c:f>Foglio1!$B$1</c:f>
              <c:strCache>
                <c:ptCount val="1"/>
                <c:pt idx="0">
                  <c:v>Valori Y.</c:v>
                </c:pt>
              </c:strCache>
            </c:strRef>
          </c:tx>
          <c:spPr>
            <a:ln w="19050"/>
          </c:spPr>
          <c:marker>
            <c:symbol val="none"/>
          </c:marker>
          <c:xVal>
            <c:numRef>
              <c:f>Foglio1!$A$2:$A$38</c:f>
              <c:numCache>
                <c:formatCode>0</c:formatCode>
                <c:ptCount val="37"/>
                <c:pt idx="0">
                  <c:v>5.0745E-3</c:v>
                </c:pt>
                <c:pt idx="1">
                  <c:v>1.6644330000000001</c:v>
                </c:pt>
                <c:pt idx="2">
                  <c:v>3.3237915999999998</c:v>
                </c:pt>
                <c:pt idx="3">
                  <c:v>4.9831500999999996</c:v>
                </c:pt>
                <c:pt idx="4">
                  <c:v>6.6425086000000002</c:v>
                </c:pt>
                <c:pt idx="5">
                  <c:v>8.3018672000000002</c:v>
                </c:pt>
                <c:pt idx="6">
                  <c:v>9.9612257</c:v>
                </c:pt>
                <c:pt idx="7">
                  <c:v>11.620583999999999</c:v>
                </c:pt>
                <c:pt idx="8">
                  <c:v>13.279942999999999</c:v>
                </c:pt>
                <c:pt idx="9">
                  <c:v>14.939301</c:v>
                </c:pt>
                <c:pt idx="10">
                  <c:v>16.598659999999999</c:v>
                </c:pt>
                <c:pt idx="11">
                  <c:v>18.258018</c:v>
                </c:pt>
                <c:pt idx="12">
                  <c:v>19.917376999999998</c:v>
                </c:pt>
                <c:pt idx="13">
                  <c:v>21.576734999999999</c:v>
                </c:pt>
                <c:pt idx="14">
                  <c:v>23.236094000000001</c:v>
                </c:pt>
                <c:pt idx="15">
                  <c:v>24.895451999999999</c:v>
                </c:pt>
                <c:pt idx="16">
                  <c:v>26.554811000000001</c:v>
                </c:pt>
                <c:pt idx="17">
                  <c:v>28.214169999999999</c:v>
                </c:pt>
                <c:pt idx="18">
                  <c:v>29.873528</c:v>
                </c:pt>
                <c:pt idx="19">
                  <c:v>31.532886999999999</c:v>
                </c:pt>
                <c:pt idx="20">
                  <c:v>33.192245</c:v>
                </c:pt>
                <c:pt idx="21">
                  <c:v>34.851604000000002</c:v>
                </c:pt>
                <c:pt idx="22">
                  <c:v>36.510961999999999</c:v>
                </c:pt>
                <c:pt idx="23">
                  <c:v>38.170321000000001</c:v>
                </c:pt>
                <c:pt idx="24">
                  <c:v>39.829678999999999</c:v>
                </c:pt>
                <c:pt idx="25">
                  <c:v>41.489038000000001</c:v>
                </c:pt>
                <c:pt idx="26">
                  <c:v>43.148395999999998</c:v>
                </c:pt>
                <c:pt idx="27">
                  <c:v>44.807755</c:v>
                </c:pt>
                <c:pt idx="28">
                  <c:v>46.467112999999998</c:v>
                </c:pt>
                <c:pt idx="29">
                  <c:v>48.126472</c:v>
                </c:pt>
                <c:pt idx="30">
                  <c:v>49.785829999999997</c:v>
                </c:pt>
                <c:pt idx="31">
                  <c:v>51.445188999999999</c:v>
                </c:pt>
                <c:pt idx="32">
                  <c:v>53.104548000000001</c:v>
                </c:pt>
                <c:pt idx="33">
                  <c:v>54.763905999999999</c:v>
                </c:pt>
                <c:pt idx="34">
                  <c:v>56.423265000000001</c:v>
                </c:pt>
                <c:pt idx="35">
                  <c:v>58.082622999999998</c:v>
                </c:pt>
                <c:pt idx="36">
                  <c:v>59.741982</c:v>
                </c:pt>
              </c:numCache>
            </c:numRef>
          </c:xVal>
          <c:yVal>
            <c:numRef>
              <c:f>Foglio1!$B$2:$B$38</c:f>
              <c:numCache>
                <c:formatCode>0.0</c:formatCode>
                <c:ptCount val="37"/>
                <c:pt idx="0">
                  <c:v>1.041436</c:v>
                </c:pt>
                <c:pt idx="1">
                  <c:v>1.7447299999999999</c:v>
                </c:pt>
                <c:pt idx="2">
                  <c:v>2.499959</c:v>
                </c:pt>
                <c:pt idx="3">
                  <c:v>3.3773260000000001</c:v>
                </c:pt>
                <c:pt idx="4">
                  <c:v>4.0307700000000004</c:v>
                </c:pt>
                <c:pt idx="5">
                  <c:v>4.2230309999999998</c:v>
                </c:pt>
                <c:pt idx="6">
                  <c:v>4.5187499999999998</c:v>
                </c:pt>
                <c:pt idx="7">
                  <c:v>4.4013280000000004</c:v>
                </c:pt>
                <c:pt idx="8">
                  <c:v>3.8539440000000003</c:v>
                </c:pt>
                <c:pt idx="9">
                  <c:v>3.2663619999999995</c:v>
                </c:pt>
                <c:pt idx="10">
                  <c:v>2.9541169999999997</c:v>
                </c:pt>
                <c:pt idx="11">
                  <c:v>2.6981679999999999</c:v>
                </c:pt>
                <c:pt idx="12">
                  <c:v>2.0664690000000001</c:v>
                </c:pt>
                <c:pt idx="13">
                  <c:v>1.8921750000000002</c:v>
                </c:pt>
                <c:pt idx="14">
                  <c:v>1.730029</c:v>
                </c:pt>
                <c:pt idx="15">
                  <c:v>1.4755819999999999</c:v>
                </c:pt>
                <c:pt idx="16">
                  <c:v>1.1562589999999999</c:v>
                </c:pt>
                <c:pt idx="17">
                  <c:v>1.1335189999999999</c:v>
                </c:pt>
                <c:pt idx="18">
                  <c:v>1.1454139999999999</c:v>
                </c:pt>
                <c:pt idx="19">
                  <c:v>1.1636949999999999</c:v>
                </c:pt>
                <c:pt idx="20">
                  <c:v>0.98794300000000002</c:v>
                </c:pt>
                <c:pt idx="21">
                  <c:v>0.823519</c:v>
                </c:pt>
                <c:pt idx="22">
                  <c:v>0.78788199999999997</c:v>
                </c:pt>
                <c:pt idx="23">
                  <c:v>0.85157299999999991</c:v>
                </c:pt>
                <c:pt idx="24">
                  <c:v>0.76789600000000002</c:v>
                </c:pt>
                <c:pt idx="25">
                  <c:v>0.60382800000000003</c:v>
                </c:pt>
                <c:pt idx="26">
                  <c:v>0.55119000000000007</c:v>
                </c:pt>
                <c:pt idx="27">
                  <c:v>0.43951099999999999</c:v>
                </c:pt>
                <c:pt idx="28">
                  <c:v>0.28748799999999997</c:v>
                </c:pt>
                <c:pt idx="29">
                  <c:v>0.18634000000000001</c:v>
                </c:pt>
                <c:pt idx="30">
                  <c:v>0.17449900000000002</c:v>
                </c:pt>
                <c:pt idx="31">
                  <c:v>0.25798100000000002</c:v>
                </c:pt>
                <c:pt idx="32">
                  <c:v>0.30086499999999999</c:v>
                </c:pt>
                <c:pt idx="33">
                  <c:v>0.30984900000000004</c:v>
                </c:pt>
                <c:pt idx="34">
                  <c:v>0.31741900000000001</c:v>
                </c:pt>
                <c:pt idx="35">
                  <c:v>0.311033</c:v>
                </c:pt>
                <c:pt idx="36">
                  <c:v>0.266878</c:v>
                </c:pt>
              </c:numCache>
            </c:numRef>
          </c:yVal>
          <c:smooth val="1"/>
          <c:extLst>
            <c:ext xmlns:c16="http://schemas.microsoft.com/office/drawing/2014/chart" uri="{C3380CC4-5D6E-409C-BE32-E72D297353CC}">
              <c16:uniqueId val="{00000000-4499-4897-9D11-F011C5A5BD18}"/>
            </c:ext>
          </c:extLst>
        </c:ser>
        <c:ser>
          <c:idx val="1"/>
          <c:order val="1"/>
          <c:tx>
            <c:strRef>
              <c:f>Foglio1!$C$1</c:f>
              <c:strCache>
                <c:ptCount val="1"/>
                <c:pt idx="0">
                  <c:v>Colonne 1</c:v>
                </c:pt>
              </c:strCache>
            </c:strRef>
          </c:tx>
          <c:marker>
            <c:symbol val="none"/>
          </c:marker>
          <c:xVal>
            <c:numRef>
              <c:f>Foglio1!$A$2:$A$38</c:f>
              <c:numCache>
                <c:formatCode>0</c:formatCode>
                <c:ptCount val="37"/>
                <c:pt idx="0">
                  <c:v>5.0745E-3</c:v>
                </c:pt>
                <c:pt idx="1">
                  <c:v>1.6644330000000001</c:v>
                </c:pt>
                <c:pt idx="2">
                  <c:v>3.3237915999999998</c:v>
                </c:pt>
                <c:pt idx="3">
                  <c:v>4.9831500999999996</c:v>
                </c:pt>
                <c:pt idx="4">
                  <c:v>6.6425086000000002</c:v>
                </c:pt>
                <c:pt idx="5">
                  <c:v>8.3018672000000002</c:v>
                </c:pt>
                <c:pt idx="6">
                  <c:v>9.9612257</c:v>
                </c:pt>
                <c:pt idx="7">
                  <c:v>11.620583999999999</c:v>
                </c:pt>
                <c:pt idx="8">
                  <c:v>13.279942999999999</c:v>
                </c:pt>
                <c:pt idx="9">
                  <c:v>14.939301</c:v>
                </c:pt>
                <c:pt idx="10">
                  <c:v>16.598659999999999</c:v>
                </c:pt>
                <c:pt idx="11">
                  <c:v>18.258018</c:v>
                </c:pt>
                <c:pt idx="12">
                  <c:v>19.917376999999998</c:v>
                </c:pt>
                <c:pt idx="13">
                  <c:v>21.576734999999999</c:v>
                </c:pt>
                <c:pt idx="14">
                  <c:v>23.236094000000001</c:v>
                </c:pt>
                <c:pt idx="15">
                  <c:v>24.895451999999999</c:v>
                </c:pt>
                <c:pt idx="16">
                  <c:v>26.554811000000001</c:v>
                </c:pt>
                <c:pt idx="17">
                  <c:v>28.214169999999999</c:v>
                </c:pt>
                <c:pt idx="18">
                  <c:v>29.873528</c:v>
                </c:pt>
                <c:pt idx="19">
                  <c:v>31.532886999999999</c:v>
                </c:pt>
                <c:pt idx="20">
                  <c:v>33.192245</c:v>
                </c:pt>
                <c:pt idx="21">
                  <c:v>34.851604000000002</c:v>
                </c:pt>
                <c:pt idx="22">
                  <c:v>36.510961999999999</c:v>
                </c:pt>
                <c:pt idx="23">
                  <c:v>38.170321000000001</c:v>
                </c:pt>
                <c:pt idx="24">
                  <c:v>39.829678999999999</c:v>
                </c:pt>
                <c:pt idx="25">
                  <c:v>41.489038000000001</c:v>
                </c:pt>
                <c:pt idx="26">
                  <c:v>43.148395999999998</c:v>
                </c:pt>
                <c:pt idx="27">
                  <c:v>44.807755</c:v>
                </c:pt>
                <c:pt idx="28">
                  <c:v>46.467112999999998</c:v>
                </c:pt>
                <c:pt idx="29">
                  <c:v>48.126472</c:v>
                </c:pt>
                <c:pt idx="30">
                  <c:v>49.785829999999997</c:v>
                </c:pt>
                <c:pt idx="31">
                  <c:v>51.445188999999999</c:v>
                </c:pt>
                <c:pt idx="32">
                  <c:v>53.104548000000001</c:v>
                </c:pt>
                <c:pt idx="33">
                  <c:v>54.763905999999999</c:v>
                </c:pt>
                <c:pt idx="34">
                  <c:v>56.423265000000001</c:v>
                </c:pt>
                <c:pt idx="35">
                  <c:v>58.082622999999998</c:v>
                </c:pt>
                <c:pt idx="36">
                  <c:v>59.741982</c:v>
                </c:pt>
              </c:numCache>
            </c:numRef>
          </c:xVal>
          <c:yVal>
            <c:numRef>
              <c:f>Foglio1!$C$2:$C$38</c:f>
              <c:numCache>
                <c:formatCode>General</c:formatCode>
                <c:ptCount val="37"/>
              </c:numCache>
            </c:numRef>
          </c:yVal>
          <c:smooth val="1"/>
          <c:extLst>
            <c:ext xmlns:c16="http://schemas.microsoft.com/office/drawing/2014/chart" uri="{C3380CC4-5D6E-409C-BE32-E72D297353CC}">
              <c16:uniqueId val="{00000001-4499-4897-9D11-F011C5A5BD18}"/>
            </c:ext>
          </c:extLst>
        </c:ser>
        <c:dLbls>
          <c:showLegendKey val="0"/>
          <c:showVal val="0"/>
          <c:showCatName val="0"/>
          <c:showSerName val="0"/>
          <c:showPercent val="0"/>
          <c:showBubbleSize val="0"/>
        </c:dLbls>
        <c:axId val="167694720"/>
        <c:axId val="167696640"/>
      </c:scatterChart>
      <c:valAx>
        <c:axId val="167694720"/>
        <c:scaling>
          <c:orientation val="minMax"/>
          <c:max val="60"/>
        </c:scaling>
        <c:delete val="0"/>
        <c:axPos val="b"/>
        <c:majorGridlines>
          <c:spPr>
            <a:ln w="3175">
              <a:prstDash val="sysDot"/>
            </a:ln>
          </c:spPr>
        </c:majorGridlines>
        <c:title>
          <c:tx>
            <c:rich>
              <a:bodyPr/>
              <a:lstStyle/>
              <a:p>
                <a:pPr>
                  <a:defRPr sz="700" b="1">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fr-FR" sz="650" b="1">
                    <a:solidFill>
                      <a:sysClr val="windowText" lastClr="000000"/>
                    </a:solidFill>
                    <a:latin typeface="Noto Sans" panose="020B0502040504020204" pitchFamily="34" charset="0"/>
                    <a:ea typeface="Noto Sans" panose="020B0502040504020204" pitchFamily="34" charset="0"/>
                    <a:cs typeface="Noto Sans" panose="020B0502040504020204" pitchFamily="34" charset="0"/>
                  </a:rPr>
                  <a:t>Heures de travail hebdomadaires (5-14 ans)</a:t>
                </a:r>
              </a:p>
            </c:rich>
          </c:tx>
          <c:layout>
            <c:manualLayout>
              <c:xMode val="edge"/>
              <c:yMode val="edge"/>
              <c:x val="0.15947744638895736"/>
              <c:y val="0.90832857957786639"/>
            </c:manualLayout>
          </c:layout>
          <c:overlay val="0"/>
        </c:title>
        <c:numFmt formatCode="0" sourceLinked="1"/>
        <c:majorTickMark val="out"/>
        <c:minorTickMark val="none"/>
        <c:tickLblPos val="nextTo"/>
        <c:spPr>
          <a:ln w="3175"/>
        </c:spPr>
        <c:txPr>
          <a:bodyPr/>
          <a:lstStyle/>
          <a:p>
            <a:pPr>
              <a:defRPr>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167696640"/>
        <c:crosses val="autoZero"/>
        <c:crossBetween val="midCat"/>
      </c:valAx>
      <c:valAx>
        <c:axId val="167696640"/>
        <c:scaling>
          <c:orientation val="minMax"/>
        </c:scaling>
        <c:delete val="0"/>
        <c:axPos val="l"/>
        <c:majorGridlines>
          <c:spPr>
            <a:ln w="3175">
              <a:prstDash val="sysDot"/>
            </a:ln>
          </c:spPr>
        </c:majorGridlines>
        <c:title>
          <c:tx>
            <c:rich>
              <a:bodyPr rot="-5400000" vert="horz"/>
              <a:lstStyle/>
              <a:p>
                <a:pPr>
                  <a:defRPr sz="700" b="1">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fr-FR" sz="700" b="1">
                    <a:solidFill>
                      <a:sysClr val="windowText" lastClr="000000"/>
                    </a:solidFill>
                    <a:latin typeface="Noto Sans" panose="020B0502040504020204" pitchFamily="34" charset="0"/>
                    <a:ea typeface="Noto Sans" panose="020B0502040504020204" pitchFamily="34" charset="0"/>
                    <a:cs typeface="Noto Sans" panose="020B0502040504020204" pitchFamily="34" charset="0"/>
                  </a:rPr>
                  <a:t>Pourcentage</a:t>
                </a:r>
              </a:p>
            </c:rich>
          </c:tx>
          <c:layout>
            <c:manualLayout>
              <c:xMode val="edge"/>
              <c:yMode val="edge"/>
              <c:x val="7.2785373274270255E-3"/>
              <c:y val="0.33830139982502189"/>
            </c:manualLayout>
          </c:layout>
          <c:overlay val="0"/>
        </c:title>
        <c:numFmt formatCode="0.0" sourceLinked="1"/>
        <c:majorTickMark val="out"/>
        <c:minorTickMark val="none"/>
        <c:tickLblPos val="nextTo"/>
        <c:spPr>
          <a:ln w="3175"/>
        </c:spPr>
        <c:txPr>
          <a:bodyPr/>
          <a:lstStyle/>
          <a:p>
            <a:pPr>
              <a:defRPr>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167694720"/>
        <c:crosses val="autoZero"/>
        <c:crossBetween val="midCat"/>
      </c:valAx>
    </c:plotArea>
    <c:plotVisOnly val="1"/>
    <c:dispBlanksAs val="gap"/>
    <c:showDLblsOverMax val="0"/>
  </c:chart>
  <c:spPr>
    <a:noFill/>
    <a:ln w="3175">
      <a:noFill/>
    </a:ln>
  </c:spPr>
  <c:txPr>
    <a:bodyPr/>
    <a:lstStyle/>
    <a:p>
      <a:pPr>
        <a:defRPr sz="700">
          <a:latin typeface="Arial Narrow" pitchFamily="34" charset="0"/>
        </a:defRPr>
      </a:pPr>
      <a:endParaRPr lang="en-US"/>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173467537527918"/>
          <c:y val="7.5213675213675224E-2"/>
          <c:w val="0.74773212143190582"/>
          <c:h val="0.75244837319863322"/>
        </c:manualLayout>
      </c:layout>
      <c:scatterChart>
        <c:scatterStyle val="smoothMarker"/>
        <c:varyColors val="0"/>
        <c:ser>
          <c:idx val="0"/>
          <c:order val="0"/>
          <c:tx>
            <c:strRef>
              <c:f>Foglio1!$B$1</c:f>
              <c:strCache>
                <c:ptCount val="1"/>
                <c:pt idx="0">
                  <c:v>Valori Y</c:v>
                </c:pt>
              </c:strCache>
            </c:strRef>
          </c:tx>
          <c:spPr>
            <a:ln w="19050">
              <a:solidFill>
                <a:srgbClr val="FA3C4B"/>
              </a:solidFill>
            </a:ln>
          </c:spPr>
          <c:marker>
            <c:symbol val="none"/>
          </c:marker>
          <c:xVal>
            <c:numRef>
              <c:f>Foglio1!$A$2:$A$38</c:f>
              <c:numCache>
                <c:formatCode>0</c:formatCode>
                <c:ptCount val="37"/>
                <c:pt idx="0">
                  <c:v>5.0745E-3</c:v>
                </c:pt>
                <c:pt idx="1">
                  <c:v>1.6644330000000001</c:v>
                </c:pt>
                <c:pt idx="2">
                  <c:v>3.3237915999999998</c:v>
                </c:pt>
                <c:pt idx="3">
                  <c:v>4.9831500999999996</c:v>
                </c:pt>
                <c:pt idx="4">
                  <c:v>6.6425086000000002</c:v>
                </c:pt>
                <c:pt idx="5">
                  <c:v>8.3018672000000002</c:v>
                </c:pt>
                <c:pt idx="6">
                  <c:v>9.9612257</c:v>
                </c:pt>
                <c:pt idx="7">
                  <c:v>11.620583999999999</c:v>
                </c:pt>
                <c:pt idx="8">
                  <c:v>13.279942999999999</c:v>
                </c:pt>
                <c:pt idx="9">
                  <c:v>14.939301</c:v>
                </c:pt>
                <c:pt idx="10">
                  <c:v>16.598659999999999</c:v>
                </c:pt>
                <c:pt idx="11">
                  <c:v>18.258018</c:v>
                </c:pt>
                <c:pt idx="12">
                  <c:v>19.917376999999998</c:v>
                </c:pt>
                <c:pt idx="13">
                  <c:v>21.576734999999999</c:v>
                </c:pt>
                <c:pt idx="14">
                  <c:v>23.236094000000001</c:v>
                </c:pt>
                <c:pt idx="15">
                  <c:v>24.895451999999999</c:v>
                </c:pt>
                <c:pt idx="16">
                  <c:v>26.554811000000001</c:v>
                </c:pt>
                <c:pt idx="17">
                  <c:v>28.214169999999999</c:v>
                </c:pt>
                <c:pt idx="18">
                  <c:v>29.873528</c:v>
                </c:pt>
                <c:pt idx="19">
                  <c:v>31.532886999999999</c:v>
                </c:pt>
                <c:pt idx="20">
                  <c:v>33.192245</c:v>
                </c:pt>
                <c:pt idx="21">
                  <c:v>34.851604000000002</c:v>
                </c:pt>
                <c:pt idx="22">
                  <c:v>36.510961999999999</c:v>
                </c:pt>
                <c:pt idx="23">
                  <c:v>38.170321000000001</c:v>
                </c:pt>
                <c:pt idx="24">
                  <c:v>39.829678999999999</c:v>
                </c:pt>
                <c:pt idx="25">
                  <c:v>41.489038000000001</c:v>
                </c:pt>
                <c:pt idx="26">
                  <c:v>43.148395999999998</c:v>
                </c:pt>
                <c:pt idx="27">
                  <c:v>44.807755</c:v>
                </c:pt>
                <c:pt idx="28">
                  <c:v>46.467112999999998</c:v>
                </c:pt>
                <c:pt idx="29">
                  <c:v>48.126472</c:v>
                </c:pt>
                <c:pt idx="30">
                  <c:v>49.785829999999997</c:v>
                </c:pt>
                <c:pt idx="31">
                  <c:v>51.445188999999999</c:v>
                </c:pt>
                <c:pt idx="32">
                  <c:v>53.104548000000001</c:v>
                </c:pt>
                <c:pt idx="33">
                  <c:v>54.763905999999999</c:v>
                </c:pt>
                <c:pt idx="34">
                  <c:v>56.423265000000001</c:v>
                </c:pt>
                <c:pt idx="35">
                  <c:v>58.082622999999998</c:v>
                </c:pt>
                <c:pt idx="36">
                  <c:v>59.741982</c:v>
                </c:pt>
              </c:numCache>
            </c:numRef>
          </c:xVal>
          <c:yVal>
            <c:numRef>
              <c:f>Foglio1!$B$2:$B$38</c:f>
              <c:numCache>
                <c:formatCode>0.0</c:formatCode>
                <c:ptCount val="37"/>
                <c:pt idx="0">
                  <c:v>1.041436</c:v>
                </c:pt>
                <c:pt idx="1">
                  <c:v>1.7447299999999999</c:v>
                </c:pt>
                <c:pt idx="2">
                  <c:v>2.499959</c:v>
                </c:pt>
                <c:pt idx="3">
                  <c:v>3.3773260000000001</c:v>
                </c:pt>
                <c:pt idx="4">
                  <c:v>4.0307700000000004</c:v>
                </c:pt>
                <c:pt idx="5">
                  <c:v>4.2230309999999998</c:v>
                </c:pt>
                <c:pt idx="6">
                  <c:v>4.5187499999999998</c:v>
                </c:pt>
                <c:pt idx="7">
                  <c:v>4.4013280000000004</c:v>
                </c:pt>
                <c:pt idx="8">
                  <c:v>3.8539440000000003</c:v>
                </c:pt>
                <c:pt idx="9">
                  <c:v>3.2663619999999995</c:v>
                </c:pt>
                <c:pt idx="10">
                  <c:v>2.9541169999999997</c:v>
                </c:pt>
                <c:pt idx="11">
                  <c:v>2.6981679999999999</c:v>
                </c:pt>
                <c:pt idx="12">
                  <c:v>2.0664690000000001</c:v>
                </c:pt>
                <c:pt idx="13">
                  <c:v>1.8921750000000002</c:v>
                </c:pt>
                <c:pt idx="14">
                  <c:v>1.730029</c:v>
                </c:pt>
                <c:pt idx="15">
                  <c:v>1.4755819999999999</c:v>
                </c:pt>
                <c:pt idx="16">
                  <c:v>1.1562589999999999</c:v>
                </c:pt>
                <c:pt idx="17">
                  <c:v>1.1335189999999999</c:v>
                </c:pt>
                <c:pt idx="18">
                  <c:v>1.1454139999999999</c:v>
                </c:pt>
                <c:pt idx="19">
                  <c:v>1.1636949999999999</c:v>
                </c:pt>
                <c:pt idx="20">
                  <c:v>0.98794300000000002</c:v>
                </c:pt>
                <c:pt idx="21">
                  <c:v>0.823519</c:v>
                </c:pt>
                <c:pt idx="22">
                  <c:v>0.78788199999999997</c:v>
                </c:pt>
                <c:pt idx="23">
                  <c:v>0.85157299999999991</c:v>
                </c:pt>
                <c:pt idx="24">
                  <c:v>0.76789600000000002</c:v>
                </c:pt>
                <c:pt idx="25">
                  <c:v>0.60382800000000003</c:v>
                </c:pt>
                <c:pt idx="26">
                  <c:v>0.55119000000000007</c:v>
                </c:pt>
                <c:pt idx="27">
                  <c:v>0.43951099999999999</c:v>
                </c:pt>
                <c:pt idx="28">
                  <c:v>0.28748799999999997</c:v>
                </c:pt>
                <c:pt idx="29">
                  <c:v>0.18634000000000001</c:v>
                </c:pt>
                <c:pt idx="30">
                  <c:v>0.17449900000000002</c:v>
                </c:pt>
                <c:pt idx="31">
                  <c:v>0.25798100000000002</c:v>
                </c:pt>
                <c:pt idx="32">
                  <c:v>0.30086499999999999</c:v>
                </c:pt>
                <c:pt idx="33">
                  <c:v>0.30984900000000004</c:v>
                </c:pt>
                <c:pt idx="34">
                  <c:v>0.31741900000000001</c:v>
                </c:pt>
                <c:pt idx="35">
                  <c:v>0.311033</c:v>
                </c:pt>
                <c:pt idx="36">
                  <c:v>0.266878</c:v>
                </c:pt>
              </c:numCache>
            </c:numRef>
          </c:yVal>
          <c:smooth val="1"/>
          <c:extLst>
            <c:ext xmlns:c16="http://schemas.microsoft.com/office/drawing/2014/chart" uri="{C3380CC4-5D6E-409C-BE32-E72D297353CC}">
              <c16:uniqueId val="{00000000-0E7C-45E4-9389-58766E38FAD9}"/>
            </c:ext>
          </c:extLst>
        </c:ser>
        <c:ser>
          <c:idx val="1"/>
          <c:order val="1"/>
          <c:tx>
            <c:strRef>
              <c:f>Foglio1!$C$1</c:f>
              <c:strCache>
                <c:ptCount val="1"/>
                <c:pt idx="0">
                  <c:v>Column1</c:v>
                </c:pt>
              </c:strCache>
            </c:strRef>
          </c:tx>
          <c:marker>
            <c:symbol val="none"/>
          </c:marker>
          <c:xVal>
            <c:numRef>
              <c:f>Foglio1!$A$2:$A$38</c:f>
              <c:numCache>
                <c:formatCode>0</c:formatCode>
                <c:ptCount val="37"/>
                <c:pt idx="0">
                  <c:v>5.0745E-3</c:v>
                </c:pt>
                <c:pt idx="1">
                  <c:v>1.6644330000000001</c:v>
                </c:pt>
                <c:pt idx="2">
                  <c:v>3.3237915999999998</c:v>
                </c:pt>
                <c:pt idx="3">
                  <c:v>4.9831500999999996</c:v>
                </c:pt>
                <c:pt idx="4">
                  <c:v>6.6425086000000002</c:v>
                </c:pt>
                <c:pt idx="5">
                  <c:v>8.3018672000000002</c:v>
                </c:pt>
                <c:pt idx="6">
                  <c:v>9.9612257</c:v>
                </c:pt>
                <c:pt idx="7">
                  <c:v>11.620583999999999</c:v>
                </c:pt>
                <c:pt idx="8">
                  <c:v>13.279942999999999</c:v>
                </c:pt>
                <c:pt idx="9">
                  <c:v>14.939301</c:v>
                </c:pt>
                <c:pt idx="10">
                  <c:v>16.598659999999999</c:v>
                </c:pt>
                <c:pt idx="11">
                  <c:v>18.258018</c:v>
                </c:pt>
                <c:pt idx="12">
                  <c:v>19.917376999999998</c:v>
                </c:pt>
                <c:pt idx="13">
                  <c:v>21.576734999999999</c:v>
                </c:pt>
                <c:pt idx="14">
                  <c:v>23.236094000000001</c:v>
                </c:pt>
                <c:pt idx="15">
                  <c:v>24.895451999999999</c:v>
                </c:pt>
                <c:pt idx="16">
                  <c:v>26.554811000000001</c:v>
                </c:pt>
                <c:pt idx="17">
                  <c:v>28.214169999999999</c:v>
                </c:pt>
                <c:pt idx="18">
                  <c:v>29.873528</c:v>
                </c:pt>
                <c:pt idx="19">
                  <c:v>31.532886999999999</c:v>
                </c:pt>
                <c:pt idx="20">
                  <c:v>33.192245</c:v>
                </c:pt>
                <c:pt idx="21">
                  <c:v>34.851604000000002</c:v>
                </c:pt>
                <c:pt idx="22">
                  <c:v>36.510961999999999</c:v>
                </c:pt>
                <c:pt idx="23">
                  <c:v>38.170321000000001</c:v>
                </c:pt>
                <c:pt idx="24">
                  <c:v>39.829678999999999</c:v>
                </c:pt>
                <c:pt idx="25">
                  <c:v>41.489038000000001</c:v>
                </c:pt>
                <c:pt idx="26">
                  <c:v>43.148395999999998</c:v>
                </c:pt>
                <c:pt idx="27">
                  <c:v>44.807755</c:v>
                </c:pt>
                <c:pt idx="28">
                  <c:v>46.467112999999998</c:v>
                </c:pt>
                <c:pt idx="29">
                  <c:v>48.126472</c:v>
                </c:pt>
                <c:pt idx="30">
                  <c:v>49.785829999999997</c:v>
                </c:pt>
                <c:pt idx="31">
                  <c:v>51.445188999999999</c:v>
                </c:pt>
                <c:pt idx="32">
                  <c:v>53.104548000000001</c:v>
                </c:pt>
                <c:pt idx="33">
                  <c:v>54.763905999999999</c:v>
                </c:pt>
                <c:pt idx="34">
                  <c:v>56.423265000000001</c:v>
                </c:pt>
                <c:pt idx="35">
                  <c:v>58.082622999999998</c:v>
                </c:pt>
                <c:pt idx="36">
                  <c:v>59.741982</c:v>
                </c:pt>
              </c:numCache>
            </c:numRef>
          </c:xVal>
          <c:yVal>
            <c:numRef>
              <c:f>Foglio1!$C$2:$C$38</c:f>
              <c:numCache>
                <c:formatCode>General</c:formatCode>
                <c:ptCount val="37"/>
              </c:numCache>
            </c:numRef>
          </c:yVal>
          <c:smooth val="1"/>
          <c:extLst>
            <c:ext xmlns:c16="http://schemas.microsoft.com/office/drawing/2014/chart" uri="{C3380CC4-5D6E-409C-BE32-E72D297353CC}">
              <c16:uniqueId val="{00000001-0E7C-45E4-9389-58766E38FAD9}"/>
            </c:ext>
          </c:extLst>
        </c:ser>
        <c:dLbls>
          <c:showLegendKey val="0"/>
          <c:showVal val="0"/>
          <c:showCatName val="0"/>
          <c:showSerName val="0"/>
          <c:showPercent val="0"/>
          <c:showBubbleSize val="0"/>
        </c:dLbls>
        <c:axId val="167694720"/>
        <c:axId val="167696640"/>
      </c:scatterChart>
      <c:valAx>
        <c:axId val="167694720"/>
        <c:scaling>
          <c:orientation val="minMax"/>
          <c:max val="60"/>
        </c:scaling>
        <c:delete val="0"/>
        <c:axPos val="b"/>
        <c:majorGridlines>
          <c:spPr>
            <a:ln w="3175">
              <a:prstDash val="sysDot"/>
            </a:ln>
          </c:spPr>
        </c:majorGridlines>
        <c:title>
          <c:tx>
            <c:rich>
              <a:bodyPr/>
              <a:lstStyle/>
              <a:p>
                <a:pPr>
                  <a:defRPr sz="650"/>
                </a:pPr>
                <a:r>
                  <a:rPr lang="fr-FR" sz="650"/>
                  <a:t>Heures de travail hebdomadaires (5-14 ans)</a:t>
                </a:r>
              </a:p>
            </c:rich>
          </c:tx>
          <c:layout>
            <c:manualLayout>
              <c:xMode val="edge"/>
              <c:yMode val="edge"/>
              <c:x val="0.13539950695775962"/>
              <c:y val="0.91389474062462106"/>
            </c:manualLayout>
          </c:layout>
          <c:overlay val="0"/>
        </c:title>
        <c:numFmt formatCode="0" sourceLinked="1"/>
        <c:majorTickMark val="out"/>
        <c:minorTickMark val="none"/>
        <c:tickLblPos val="nextTo"/>
        <c:spPr>
          <a:ln w="3175"/>
        </c:spPr>
        <c:crossAx val="167696640"/>
        <c:crosses val="autoZero"/>
        <c:crossBetween val="midCat"/>
      </c:valAx>
      <c:valAx>
        <c:axId val="167696640"/>
        <c:scaling>
          <c:orientation val="minMax"/>
        </c:scaling>
        <c:delete val="0"/>
        <c:axPos val="l"/>
        <c:majorGridlines>
          <c:spPr>
            <a:ln w="3175">
              <a:prstDash val="sysDot"/>
            </a:ln>
          </c:spPr>
        </c:majorGridlines>
        <c:title>
          <c:tx>
            <c:rich>
              <a:bodyPr rot="-5400000" vert="horz"/>
              <a:lstStyle/>
              <a:p>
                <a:pPr>
                  <a:defRPr/>
                </a:pPr>
                <a:r>
                  <a:rPr lang="fr-FR"/>
                  <a:t>Pourcentage</a:t>
                </a:r>
              </a:p>
            </c:rich>
          </c:tx>
          <c:layout>
            <c:manualLayout>
              <c:xMode val="edge"/>
              <c:yMode val="edge"/>
              <c:x val="7.2785373274270255E-3"/>
              <c:y val="0.33830139982502189"/>
            </c:manualLayout>
          </c:layout>
          <c:overlay val="0"/>
        </c:title>
        <c:numFmt formatCode="0.0" sourceLinked="1"/>
        <c:majorTickMark val="out"/>
        <c:minorTickMark val="none"/>
        <c:tickLblPos val="nextTo"/>
        <c:spPr>
          <a:ln w="3175"/>
        </c:spPr>
        <c:crossAx val="167694720"/>
        <c:crosses val="autoZero"/>
        <c:crossBetween val="midCat"/>
      </c:valAx>
    </c:plotArea>
    <c:plotVisOnly val="1"/>
    <c:dispBlanksAs val="gap"/>
    <c:showDLblsOverMax val="0"/>
  </c:chart>
  <c:spPr>
    <a:noFill/>
    <a:ln w="3175">
      <a:noFill/>
    </a:ln>
  </c:spPr>
  <c:txPr>
    <a:bodyPr/>
    <a:lstStyle/>
    <a:p>
      <a:pPr>
        <a:defRPr sz="7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965621484814399"/>
          <c:y val="5.83888888888889E-2"/>
          <c:w val="0.81018622672165974"/>
          <c:h val="0.80502055993000865"/>
        </c:manualLayout>
      </c:layout>
      <c:lineChart>
        <c:grouping val="standard"/>
        <c:varyColors val="0"/>
        <c:ser>
          <c:idx val="3"/>
          <c:order val="1"/>
          <c:tx>
            <c:strRef>
              <c:f>Sheet1!$B$1</c:f>
              <c:strCache>
                <c:ptCount val="1"/>
                <c:pt idx="0">
                  <c:v>Taux de fréquentation scolaire, enfants astreints au travail des enfants à abolir</c:v>
                </c:pt>
              </c:strCache>
            </c:strRef>
          </c:tx>
          <c:spPr>
            <a:ln>
              <a:solidFill>
                <a:srgbClr val="FA3C4B"/>
              </a:solidFill>
            </a:ln>
          </c:spPr>
          <c:marker>
            <c:symbol val="circle"/>
            <c:size val="7"/>
            <c:spPr>
              <a:solidFill>
                <a:srgbClr val="FA3C4B"/>
              </a:solidFill>
              <a:ln>
                <a:solidFill>
                  <a:sysClr val="window" lastClr="FFFFFF"/>
                </a:solidFill>
              </a:ln>
            </c:spPr>
          </c:marker>
          <c:cat>
            <c:numRef>
              <c:f>Sheet1!$A$2:$A$10</c:f>
              <c:numCache>
                <c:formatCode>General</c:formatCode>
                <c:ptCount val="9"/>
                <c:pt idx="0">
                  <c:v>6</c:v>
                </c:pt>
                <c:pt idx="1">
                  <c:v>7</c:v>
                </c:pt>
                <c:pt idx="2">
                  <c:v>8</c:v>
                </c:pt>
                <c:pt idx="3">
                  <c:v>9</c:v>
                </c:pt>
                <c:pt idx="4">
                  <c:v>10</c:v>
                </c:pt>
                <c:pt idx="5">
                  <c:v>11</c:v>
                </c:pt>
                <c:pt idx="6">
                  <c:v>12</c:v>
                </c:pt>
                <c:pt idx="7">
                  <c:v>13</c:v>
                </c:pt>
                <c:pt idx="8">
                  <c:v>14</c:v>
                </c:pt>
              </c:numCache>
            </c:numRef>
          </c:cat>
          <c:val>
            <c:numRef>
              <c:f>Sheet1!$B$2:$B$10</c:f>
              <c:numCache>
                <c:formatCode>0.0</c:formatCode>
                <c:ptCount val="9"/>
                <c:pt idx="0">
                  <c:v>61</c:v>
                </c:pt>
                <c:pt idx="1">
                  <c:v>63</c:v>
                </c:pt>
                <c:pt idx="2">
                  <c:v>67</c:v>
                </c:pt>
                <c:pt idx="3">
                  <c:v>71</c:v>
                </c:pt>
                <c:pt idx="4">
                  <c:v>75</c:v>
                </c:pt>
                <c:pt idx="5">
                  <c:v>70</c:v>
                </c:pt>
                <c:pt idx="6">
                  <c:v>64</c:v>
                </c:pt>
                <c:pt idx="7">
                  <c:v>61</c:v>
                </c:pt>
                <c:pt idx="8">
                  <c:v>55</c:v>
                </c:pt>
              </c:numCache>
            </c:numRef>
          </c:val>
          <c:smooth val="0"/>
          <c:extLst>
            <c:ext xmlns:c16="http://schemas.microsoft.com/office/drawing/2014/chart" uri="{C3380CC4-5D6E-409C-BE32-E72D297353CC}">
              <c16:uniqueId val="{00000000-997B-4EA4-A520-5D6096A31FF7}"/>
            </c:ext>
          </c:extLst>
        </c:ser>
        <c:ser>
          <c:idx val="1"/>
          <c:order val="2"/>
          <c:tx>
            <c:strRef>
              <c:f>Sheet1!$C$1</c:f>
              <c:strCache>
                <c:ptCount val="1"/>
                <c:pt idx="0">
                  <c:v>Taux de fréquentation scolaire, enfants NON astreints au travail des enfants à abolir</c:v>
                </c:pt>
              </c:strCache>
            </c:strRef>
          </c:tx>
          <c:spPr>
            <a:ln>
              <a:solidFill>
                <a:srgbClr val="1E2DBE"/>
              </a:solidFill>
            </a:ln>
          </c:spPr>
          <c:marker>
            <c:spPr>
              <a:solidFill>
                <a:srgbClr val="1E2DBE"/>
              </a:solidFill>
              <a:ln>
                <a:noFill/>
              </a:ln>
            </c:spPr>
          </c:marker>
          <c:cat>
            <c:numRef>
              <c:f>Sheet1!$A$2:$A$10</c:f>
              <c:numCache>
                <c:formatCode>General</c:formatCode>
                <c:ptCount val="9"/>
                <c:pt idx="0">
                  <c:v>6</c:v>
                </c:pt>
                <c:pt idx="1">
                  <c:v>7</c:v>
                </c:pt>
                <c:pt idx="2">
                  <c:v>8</c:v>
                </c:pt>
                <c:pt idx="3">
                  <c:v>9</c:v>
                </c:pt>
                <c:pt idx="4">
                  <c:v>10</c:v>
                </c:pt>
                <c:pt idx="5">
                  <c:v>11</c:v>
                </c:pt>
                <c:pt idx="6">
                  <c:v>12</c:v>
                </c:pt>
                <c:pt idx="7">
                  <c:v>13</c:v>
                </c:pt>
                <c:pt idx="8">
                  <c:v>14</c:v>
                </c:pt>
              </c:numCache>
            </c:numRef>
          </c:cat>
          <c:val>
            <c:numRef>
              <c:f>Sheet1!$C$2:$C$10</c:f>
              <c:numCache>
                <c:formatCode>0.0</c:formatCode>
                <c:ptCount val="9"/>
                <c:pt idx="0">
                  <c:v>67</c:v>
                </c:pt>
                <c:pt idx="1">
                  <c:v>71</c:v>
                </c:pt>
                <c:pt idx="2">
                  <c:v>77</c:v>
                </c:pt>
                <c:pt idx="3">
                  <c:v>81</c:v>
                </c:pt>
                <c:pt idx="4">
                  <c:v>85</c:v>
                </c:pt>
                <c:pt idx="5">
                  <c:v>83</c:v>
                </c:pt>
                <c:pt idx="6">
                  <c:v>79</c:v>
                </c:pt>
                <c:pt idx="7">
                  <c:v>77</c:v>
                </c:pt>
                <c:pt idx="8">
                  <c:v>74</c:v>
                </c:pt>
              </c:numCache>
            </c:numRef>
          </c:val>
          <c:smooth val="0"/>
          <c:extLst>
            <c:ext xmlns:c16="http://schemas.microsoft.com/office/drawing/2014/chart" uri="{C3380CC4-5D6E-409C-BE32-E72D297353CC}">
              <c16:uniqueId val="{00000001-997B-4EA4-A520-5D6096A31FF7}"/>
            </c:ext>
          </c:extLst>
        </c:ser>
        <c:dLbls>
          <c:showLegendKey val="0"/>
          <c:showVal val="0"/>
          <c:showCatName val="0"/>
          <c:showSerName val="0"/>
          <c:showPercent val="0"/>
          <c:showBubbleSize val="0"/>
        </c:dLbls>
        <c:marker val="1"/>
        <c:smooth val="0"/>
        <c:axId val="2136204296"/>
        <c:axId val="2089752952"/>
        <c:extLst>
          <c:ext xmlns:c15="http://schemas.microsoft.com/office/drawing/2012/chart" uri="{02D57815-91ED-43cb-92C2-25804820EDAC}">
            <c15:filteredLineSeries>
              <c15:ser>
                <c:idx val="0"/>
                <c:order val="0"/>
                <c:tx>
                  <c:strRef>
                    <c:extLst>
                      <c:ext uri="{02D57815-91ED-43cb-92C2-25804820EDAC}">
                        <c15:formulaRef>
                          <c15:sqref>Sheet1!$A$1</c15:sqref>
                        </c15:formulaRef>
                      </c:ext>
                    </c:extLst>
                    <c:strCache>
                      <c:ptCount val="1"/>
                      <c:pt idx="0">
                        <c:v> </c:v>
                      </c:pt>
                    </c:strCache>
                  </c:strRef>
                </c:tx>
                <c:spPr>
                  <a:ln w="26649">
                    <a:solidFill>
                      <a:srgbClr val="C0504D">
                        <a:lumMod val="75000"/>
                      </a:srgbClr>
                    </a:solidFill>
                    <a:prstDash val="solid"/>
                  </a:ln>
                  <a:effectLst/>
                </c:spPr>
                <c:marker>
                  <c:spPr>
                    <a:solidFill>
                      <a:srgbClr val="C0504D">
                        <a:lumMod val="75000"/>
                      </a:srgbClr>
                    </a:solidFill>
                    <a:ln>
                      <a:solidFill>
                        <a:srgbClr val="FFFFFF"/>
                      </a:solidFill>
                      <a:prstDash val="solid"/>
                    </a:ln>
                    <a:effectLst/>
                  </c:spPr>
                </c:marker>
                <c:cat>
                  <c:numRef>
                    <c:extLst>
                      <c:ext uri="{02D57815-91ED-43cb-92C2-25804820EDAC}">
                        <c15:formulaRef>
                          <c15:sqref>Sheet1!$A$2:$A$10</c15:sqref>
                        </c15:formulaRef>
                      </c:ext>
                    </c:extLst>
                    <c:numCache>
                      <c:formatCode>General</c:formatCode>
                      <c:ptCount val="9"/>
                      <c:pt idx="0">
                        <c:v>6</c:v>
                      </c:pt>
                      <c:pt idx="1">
                        <c:v>7</c:v>
                      </c:pt>
                      <c:pt idx="2">
                        <c:v>8</c:v>
                      </c:pt>
                      <c:pt idx="3">
                        <c:v>9</c:v>
                      </c:pt>
                      <c:pt idx="4">
                        <c:v>10</c:v>
                      </c:pt>
                      <c:pt idx="5">
                        <c:v>11</c:v>
                      </c:pt>
                      <c:pt idx="6">
                        <c:v>12</c:v>
                      </c:pt>
                      <c:pt idx="7">
                        <c:v>13</c:v>
                      </c:pt>
                      <c:pt idx="8">
                        <c:v>14</c:v>
                      </c:pt>
                    </c:numCache>
                  </c:numRef>
                </c:cat>
                <c:val>
                  <c:numRef>
                    <c:extLst>
                      <c:ext uri="{02D57815-91ED-43cb-92C2-25804820EDAC}">
                        <c15:formulaRef>
                          <c15:sqref>Sheet1!$A$2:$A$10</c15:sqref>
                        </c15:formulaRef>
                      </c:ext>
                    </c:extLst>
                    <c:numCache>
                      <c:formatCode>General</c:formatCode>
                      <c:ptCount val="9"/>
                      <c:pt idx="0">
                        <c:v>6</c:v>
                      </c:pt>
                      <c:pt idx="1">
                        <c:v>7</c:v>
                      </c:pt>
                      <c:pt idx="2">
                        <c:v>8</c:v>
                      </c:pt>
                      <c:pt idx="3">
                        <c:v>9</c:v>
                      </c:pt>
                      <c:pt idx="4">
                        <c:v>10</c:v>
                      </c:pt>
                      <c:pt idx="5">
                        <c:v>11</c:v>
                      </c:pt>
                      <c:pt idx="6">
                        <c:v>12</c:v>
                      </c:pt>
                      <c:pt idx="7">
                        <c:v>13</c:v>
                      </c:pt>
                      <c:pt idx="8">
                        <c:v>14</c:v>
                      </c:pt>
                    </c:numCache>
                  </c:numRef>
                </c:val>
                <c:smooth val="0"/>
                <c:extLst>
                  <c:ext xmlns:c16="http://schemas.microsoft.com/office/drawing/2014/chart" uri="{C3380CC4-5D6E-409C-BE32-E72D297353CC}">
                    <c16:uniqueId val="{00000002-997B-4EA4-A520-5D6096A31FF7}"/>
                  </c:ext>
                </c:extLst>
              </c15:ser>
            </c15:filteredLineSeries>
          </c:ext>
        </c:extLst>
      </c:lineChart>
      <c:catAx>
        <c:axId val="2136204296"/>
        <c:scaling>
          <c:orientation val="minMax"/>
        </c:scaling>
        <c:delete val="0"/>
        <c:axPos val="b"/>
        <c:title>
          <c:tx>
            <c:rich>
              <a:bodyPr/>
              <a:lstStyle/>
              <a:p>
                <a:pPr>
                  <a:defRPr/>
                </a:pPr>
                <a:r>
                  <a:rPr lang="fr-FR"/>
                  <a:t>Âge en années</a:t>
                </a:r>
              </a:p>
            </c:rich>
          </c:tx>
          <c:layout>
            <c:manualLayout>
              <c:xMode val="edge"/>
              <c:yMode val="edge"/>
              <c:x val="0.38514256740634689"/>
              <c:y val="0.93060542432195992"/>
            </c:manualLayout>
          </c:layout>
          <c:overlay val="0"/>
          <c:spPr>
            <a:noFill/>
            <a:ln w="26649">
              <a:noFill/>
            </a:ln>
          </c:spPr>
        </c:title>
        <c:numFmt formatCode="General" sourceLinked="1"/>
        <c:majorTickMark val="none"/>
        <c:minorTickMark val="none"/>
        <c:tickLblPos val="nextTo"/>
        <c:spPr>
          <a:ln w="3331">
            <a:noFill/>
            <a:prstDash val="solid"/>
          </a:ln>
        </c:spPr>
        <c:txPr>
          <a:bodyPr rot="0" vert="horz"/>
          <a:lstStyle/>
          <a:p>
            <a:pPr>
              <a:defRPr/>
            </a:pPr>
            <a:endParaRPr lang="en-US"/>
          </a:p>
        </c:txPr>
        <c:crossAx val="2089752952"/>
        <c:crosses val="autoZero"/>
        <c:auto val="1"/>
        <c:lblAlgn val="ctr"/>
        <c:lblOffset val="50"/>
        <c:tickMarkSkip val="1"/>
        <c:noMultiLvlLbl val="0"/>
      </c:catAx>
      <c:valAx>
        <c:axId val="2089752952"/>
        <c:scaling>
          <c:orientation val="minMax"/>
          <c:max val="100"/>
          <c:min val="0"/>
        </c:scaling>
        <c:delete val="0"/>
        <c:axPos val="l"/>
        <c:title>
          <c:tx>
            <c:rich>
              <a:bodyPr/>
              <a:lstStyle/>
              <a:p>
                <a:pPr>
                  <a:defRPr>
                    <a:solidFill>
                      <a:sysClr val="windowText" lastClr="000000"/>
                    </a:solidFill>
                  </a:defRPr>
                </a:pPr>
                <a:r>
                  <a:rPr lang="fr-FR">
                    <a:solidFill>
                      <a:sysClr val="windowText" lastClr="000000"/>
                    </a:solidFill>
                  </a:rPr>
                  <a:t>Pourcentage</a:t>
                </a:r>
              </a:p>
            </c:rich>
          </c:tx>
          <c:layout>
            <c:manualLayout>
              <c:xMode val="edge"/>
              <c:yMode val="edge"/>
              <c:x val="0"/>
              <c:y val="0.35678362380436002"/>
            </c:manualLayout>
          </c:layout>
          <c:overlay val="0"/>
          <c:spPr>
            <a:noFill/>
            <a:ln w="26649">
              <a:noFill/>
            </a:ln>
          </c:spPr>
        </c:title>
        <c:numFmt formatCode="0" sourceLinked="0"/>
        <c:majorTickMark val="out"/>
        <c:minorTickMark val="none"/>
        <c:tickLblPos val="nextTo"/>
        <c:spPr>
          <a:ln w="3331">
            <a:solidFill>
              <a:srgbClr val="808080"/>
            </a:solidFill>
            <a:prstDash val="solid"/>
          </a:ln>
        </c:spPr>
        <c:txPr>
          <a:bodyPr rot="0" vert="horz"/>
          <a:lstStyle/>
          <a:p>
            <a:pPr>
              <a:defRPr/>
            </a:pPr>
            <a:endParaRPr lang="en-US"/>
          </a:p>
        </c:txPr>
        <c:crossAx val="2136204296"/>
        <c:crossesAt val="1"/>
        <c:crossBetween val="between"/>
        <c:majorUnit val="10"/>
      </c:valAx>
      <c:spPr>
        <a:noFill/>
        <a:ln w="26649">
          <a:noFill/>
        </a:ln>
      </c:spPr>
    </c:plotArea>
    <c:legend>
      <c:legendPos val="r"/>
      <c:layout>
        <c:manualLayout>
          <c:xMode val="edge"/>
          <c:yMode val="edge"/>
          <c:x val="0.24889466941632302"/>
          <c:y val="0.56242169728783897"/>
          <c:w val="0.71380764904386951"/>
          <c:h val="0.28906692913385829"/>
        </c:manualLayout>
      </c:layout>
      <c:overlay val="0"/>
      <c:txPr>
        <a:bodyPr/>
        <a:lstStyle/>
        <a:p>
          <a:pPr>
            <a:defRPr sz="600"/>
          </a:pPr>
          <a:endParaRPr lang="en-US"/>
        </a:p>
      </c:txPr>
    </c:legend>
    <c:plotVisOnly val="1"/>
    <c:dispBlanksAs val="gap"/>
    <c:showDLblsOverMax val="0"/>
  </c:chart>
  <c:spPr>
    <a:solidFill>
      <a:srgbClr val="FFFFFF"/>
    </a:solidFill>
    <a:ln>
      <a:noFill/>
    </a:ln>
  </c:spPr>
  <c:txPr>
    <a:bodyPr/>
    <a:lstStyle/>
    <a:p>
      <a:pPr>
        <a:defRPr sz="7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2">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965621484814399"/>
          <c:y val="5.83888888888889E-2"/>
          <c:w val="0.81018622672165974"/>
          <c:h val="0.80502055993000865"/>
        </c:manualLayout>
      </c:layout>
      <c:lineChart>
        <c:grouping val="standard"/>
        <c:varyColors val="0"/>
        <c:ser>
          <c:idx val="3"/>
          <c:order val="1"/>
          <c:tx>
            <c:strRef>
              <c:f>Sheet1!$B$1</c:f>
              <c:strCache>
                <c:ptCount val="1"/>
                <c:pt idx="0">
                  <c:v>Taux de fréquentation scolaire, enfants astreints au travail des enfants à abolir</c:v>
                </c:pt>
              </c:strCache>
            </c:strRef>
          </c:tx>
          <c:spPr>
            <a:ln>
              <a:solidFill>
                <a:srgbClr val="FA3C4B"/>
              </a:solidFill>
            </a:ln>
          </c:spPr>
          <c:marker>
            <c:symbol val="circle"/>
            <c:size val="7"/>
            <c:spPr>
              <a:solidFill>
                <a:srgbClr val="FA3C4B"/>
              </a:solidFill>
              <a:ln>
                <a:noFill/>
              </a:ln>
            </c:spPr>
          </c:marker>
          <c:cat>
            <c:numRef>
              <c:f>Sheet1!$A$2:$A$10</c:f>
              <c:numCache>
                <c:formatCode>General</c:formatCode>
                <c:ptCount val="9"/>
                <c:pt idx="0">
                  <c:v>6</c:v>
                </c:pt>
                <c:pt idx="1">
                  <c:v>7</c:v>
                </c:pt>
                <c:pt idx="2">
                  <c:v>8</c:v>
                </c:pt>
                <c:pt idx="3">
                  <c:v>9</c:v>
                </c:pt>
                <c:pt idx="4">
                  <c:v>10</c:v>
                </c:pt>
                <c:pt idx="5">
                  <c:v>11</c:v>
                </c:pt>
                <c:pt idx="6">
                  <c:v>12</c:v>
                </c:pt>
                <c:pt idx="7">
                  <c:v>13</c:v>
                </c:pt>
                <c:pt idx="8">
                  <c:v>14</c:v>
                </c:pt>
              </c:numCache>
            </c:numRef>
          </c:cat>
          <c:val>
            <c:numRef>
              <c:f>Sheet1!$B$2:$B$10</c:f>
              <c:numCache>
                <c:formatCode>0.0</c:formatCode>
                <c:ptCount val="9"/>
                <c:pt idx="0">
                  <c:v>61</c:v>
                </c:pt>
                <c:pt idx="1">
                  <c:v>63</c:v>
                </c:pt>
                <c:pt idx="2">
                  <c:v>67</c:v>
                </c:pt>
                <c:pt idx="3">
                  <c:v>71</c:v>
                </c:pt>
                <c:pt idx="4">
                  <c:v>75</c:v>
                </c:pt>
                <c:pt idx="5">
                  <c:v>70</c:v>
                </c:pt>
                <c:pt idx="6">
                  <c:v>64</c:v>
                </c:pt>
                <c:pt idx="7">
                  <c:v>61</c:v>
                </c:pt>
                <c:pt idx="8">
                  <c:v>55</c:v>
                </c:pt>
              </c:numCache>
            </c:numRef>
          </c:val>
          <c:smooth val="0"/>
          <c:extLst>
            <c:ext xmlns:c16="http://schemas.microsoft.com/office/drawing/2014/chart" uri="{C3380CC4-5D6E-409C-BE32-E72D297353CC}">
              <c16:uniqueId val="{00000000-D7C3-4A0B-BC2F-BBAB3A6DA0C8}"/>
            </c:ext>
          </c:extLst>
        </c:ser>
        <c:ser>
          <c:idx val="1"/>
          <c:order val="2"/>
          <c:tx>
            <c:strRef>
              <c:f>Sheet1!$C$1</c:f>
              <c:strCache>
                <c:ptCount val="1"/>
                <c:pt idx="0">
                  <c:v>Taux de fréquentation scolaire, enfants NON astreints au travail des enfants à abolir</c:v>
                </c:pt>
              </c:strCache>
            </c:strRef>
          </c:tx>
          <c:spPr>
            <a:ln>
              <a:solidFill>
                <a:srgbClr val="1E2DBE"/>
              </a:solidFill>
            </a:ln>
          </c:spPr>
          <c:marker>
            <c:spPr>
              <a:solidFill>
                <a:srgbClr val="1E2DBE"/>
              </a:solidFill>
              <a:ln>
                <a:noFill/>
              </a:ln>
            </c:spPr>
          </c:marker>
          <c:cat>
            <c:numRef>
              <c:f>Sheet1!$A$2:$A$10</c:f>
              <c:numCache>
                <c:formatCode>General</c:formatCode>
                <c:ptCount val="9"/>
                <c:pt idx="0">
                  <c:v>6</c:v>
                </c:pt>
                <c:pt idx="1">
                  <c:v>7</c:v>
                </c:pt>
                <c:pt idx="2">
                  <c:v>8</c:v>
                </c:pt>
                <c:pt idx="3">
                  <c:v>9</c:v>
                </c:pt>
                <c:pt idx="4">
                  <c:v>10</c:v>
                </c:pt>
                <c:pt idx="5">
                  <c:v>11</c:v>
                </c:pt>
                <c:pt idx="6">
                  <c:v>12</c:v>
                </c:pt>
                <c:pt idx="7">
                  <c:v>13</c:v>
                </c:pt>
                <c:pt idx="8">
                  <c:v>14</c:v>
                </c:pt>
              </c:numCache>
            </c:numRef>
          </c:cat>
          <c:val>
            <c:numRef>
              <c:f>Sheet1!$C$2:$C$10</c:f>
              <c:numCache>
                <c:formatCode>0.0</c:formatCode>
                <c:ptCount val="9"/>
                <c:pt idx="0">
                  <c:v>67</c:v>
                </c:pt>
                <c:pt idx="1">
                  <c:v>71</c:v>
                </c:pt>
                <c:pt idx="2">
                  <c:v>77</c:v>
                </c:pt>
                <c:pt idx="3">
                  <c:v>81</c:v>
                </c:pt>
                <c:pt idx="4">
                  <c:v>85</c:v>
                </c:pt>
                <c:pt idx="5">
                  <c:v>83</c:v>
                </c:pt>
                <c:pt idx="6">
                  <c:v>79</c:v>
                </c:pt>
                <c:pt idx="7">
                  <c:v>77</c:v>
                </c:pt>
                <c:pt idx="8">
                  <c:v>74</c:v>
                </c:pt>
              </c:numCache>
            </c:numRef>
          </c:val>
          <c:smooth val="0"/>
          <c:extLst>
            <c:ext xmlns:c16="http://schemas.microsoft.com/office/drawing/2014/chart" uri="{C3380CC4-5D6E-409C-BE32-E72D297353CC}">
              <c16:uniqueId val="{00000001-D7C3-4A0B-BC2F-BBAB3A6DA0C8}"/>
            </c:ext>
          </c:extLst>
        </c:ser>
        <c:dLbls>
          <c:showLegendKey val="0"/>
          <c:showVal val="0"/>
          <c:showCatName val="0"/>
          <c:showSerName val="0"/>
          <c:showPercent val="0"/>
          <c:showBubbleSize val="0"/>
        </c:dLbls>
        <c:marker val="1"/>
        <c:smooth val="0"/>
        <c:axId val="2136204296"/>
        <c:axId val="2089752952"/>
        <c:extLst>
          <c:ext xmlns:c15="http://schemas.microsoft.com/office/drawing/2012/chart" uri="{02D57815-91ED-43cb-92C2-25804820EDAC}">
            <c15:filteredLineSeries>
              <c15:ser>
                <c:idx val="0"/>
                <c:order val="0"/>
                <c:tx>
                  <c:strRef>
                    <c:extLst>
                      <c:ext uri="{02D57815-91ED-43cb-92C2-25804820EDAC}">
                        <c15:formulaRef>
                          <c15:sqref>Sheet1!$A$1</c15:sqref>
                        </c15:formulaRef>
                      </c:ext>
                    </c:extLst>
                    <c:strCache>
                      <c:ptCount val="1"/>
                      <c:pt idx="0">
                        <c:v> </c:v>
                      </c:pt>
                    </c:strCache>
                  </c:strRef>
                </c:tx>
                <c:spPr>
                  <a:ln w="26649">
                    <a:solidFill>
                      <a:srgbClr val="C0504D">
                        <a:lumMod val="75000"/>
                      </a:srgbClr>
                    </a:solidFill>
                    <a:prstDash val="solid"/>
                  </a:ln>
                  <a:effectLst/>
                </c:spPr>
                <c:marker>
                  <c:spPr>
                    <a:solidFill>
                      <a:srgbClr val="C0504D">
                        <a:lumMod val="75000"/>
                      </a:srgbClr>
                    </a:solidFill>
                    <a:ln>
                      <a:solidFill>
                        <a:srgbClr val="FFFFFF"/>
                      </a:solidFill>
                      <a:prstDash val="solid"/>
                    </a:ln>
                    <a:effectLst/>
                  </c:spPr>
                </c:marker>
                <c:cat>
                  <c:numRef>
                    <c:extLst>
                      <c:ext uri="{02D57815-91ED-43cb-92C2-25804820EDAC}">
                        <c15:formulaRef>
                          <c15:sqref>Sheet1!$A$2:$A$10</c15:sqref>
                        </c15:formulaRef>
                      </c:ext>
                    </c:extLst>
                    <c:numCache>
                      <c:formatCode>General</c:formatCode>
                      <c:ptCount val="9"/>
                      <c:pt idx="0">
                        <c:v>6</c:v>
                      </c:pt>
                      <c:pt idx="1">
                        <c:v>7</c:v>
                      </c:pt>
                      <c:pt idx="2">
                        <c:v>8</c:v>
                      </c:pt>
                      <c:pt idx="3">
                        <c:v>9</c:v>
                      </c:pt>
                      <c:pt idx="4">
                        <c:v>10</c:v>
                      </c:pt>
                      <c:pt idx="5">
                        <c:v>11</c:v>
                      </c:pt>
                      <c:pt idx="6">
                        <c:v>12</c:v>
                      </c:pt>
                      <c:pt idx="7">
                        <c:v>13</c:v>
                      </c:pt>
                      <c:pt idx="8">
                        <c:v>14</c:v>
                      </c:pt>
                    </c:numCache>
                  </c:numRef>
                </c:cat>
                <c:val>
                  <c:numRef>
                    <c:extLst>
                      <c:ext uri="{02D57815-91ED-43cb-92C2-25804820EDAC}">
                        <c15:formulaRef>
                          <c15:sqref>Sheet1!$A$2:$A$10</c15:sqref>
                        </c15:formulaRef>
                      </c:ext>
                    </c:extLst>
                    <c:numCache>
                      <c:formatCode>General</c:formatCode>
                      <c:ptCount val="9"/>
                      <c:pt idx="0">
                        <c:v>6</c:v>
                      </c:pt>
                      <c:pt idx="1">
                        <c:v>7</c:v>
                      </c:pt>
                      <c:pt idx="2">
                        <c:v>8</c:v>
                      </c:pt>
                      <c:pt idx="3">
                        <c:v>9</c:v>
                      </c:pt>
                      <c:pt idx="4">
                        <c:v>10</c:v>
                      </c:pt>
                      <c:pt idx="5">
                        <c:v>11</c:v>
                      </c:pt>
                      <c:pt idx="6">
                        <c:v>12</c:v>
                      </c:pt>
                      <c:pt idx="7">
                        <c:v>13</c:v>
                      </c:pt>
                      <c:pt idx="8">
                        <c:v>14</c:v>
                      </c:pt>
                    </c:numCache>
                  </c:numRef>
                </c:val>
                <c:smooth val="0"/>
                <c:extLst>
                  <c:ext xmlns:c16="http://schemas.microsoft.com/office/drawing/2014/chart" uri="{C3380CC4-5D6E-409C-BE32-E72D297353CC}">
                    <c16:uniqueId val="{00000002-D7C3-4A0B-BC2F-BBAB3A6DA0C8}"/>
                  </c:ext>
                </c:extLst>
              </c15:ser>
            </c15:filteredLineSeries>
          </c:ext>
        </c:extLst>
      </c:lineChart>
      <c:catAx>
        <c:axId val="2136204296"/>
        <c:scaling>
          <c:orientation val="minMax"/>
        </c:scaling>
        <c:delete val="0"/>
        <c:axPos val="b"/>
        <c:title>
          <c:tx>
            <c:rich>
              <a:bodyPr/>
              <a:lstStyle/>
              <a:p>
                <a:pPr>
                  <a:defRPr/>
                </a:pPr>
                <a:r>
                  <a:rPr lang="fr-FR"/>
                  <a:t>Âge en années</a:t>
                </a:r>
              </a:p>
            </c:rich>
          </c:tx>
          <c:layout>
            <c:manualLayout>
              <c:xMode val="edge"/>
              <c:yMode val="edge"/>
              <c:x val="0.38514256740634689"/>
              <c:y val="0.93060542432195992"/>
            </c:manualLayout>
          </c:layout>
          <c:overlay val="0"/>
          <c:spPr>
            <a:noFill/>
            <a:ln w="26649">
              <a:noFill/>
            </a:ln>
          </c:spPr>
        </c:title>
        <c:numFmt formatCode="General" sourceLinked="1"/>
        <c:majorTickMark val="none"/>
        <c:minorTickMark val="none"/>
        <c:tickLblPos val="nextTo"/>
        <c:spPr>
          <a:ln w="3331">
            <a:noFill/>
            <a:prstDash val="solid"/>
          </a:ln>
        </c:spPr>
        <c:txPr>
          <a:bodyPr rot="0" vert="horz"/>
          <a:lstStyle/>
          <a:p>
            <a:pPr>
              <a:defRPr/>
            </a:pPr>
            <a:endParaRPr lang="en-US"/>
          </a:p>
        </c:txPr>
        <c:crossAx val="2089752952"/>
        <c:crosses val="autoZero"/>
        <c:auto val="1"/>
        <c:lblAlgn val="ctr"/>
        <c:lblOffset val="50"/>
        <c:tickMarkSkip val="1"/>
        <c:noMultiLvlLbl val="0"/>
      </c:catAx>
      <c:valAx>
        <c:axId val="2089752952"/>
        <c:scaling>
          <c:orientation val="minMax"/>
          <c:max val="100"/>
          <c:min val="0"/>
        </c:scaling>
        <c:delete val="0"/>
        <c:axPos val="l"/>
        <c:title>
          <c:tx>
            <c:rich>
              <a:bodyPr/>
              <a:lstStyle/>
              <a:p>
                <a:pPr>
                  <a:defRPr/>
                </a:pPr>
                <a:r>
                  <a:rPr lang="fr-FR"/>
                  <a:t>Pourcentage</a:t>
                </a:r>
              </a:p>
            </c:rich>
          </c:tx>
          <c:layout>
            <c:manualLayout>
              <c:xMode val="edge"/>
              <c:yMode val="edge"/>
              <c:x val="0"/>
              <c:y val="0.35678362380436002"/>
            </c:manualLayout>
          </c:layout>
          <c:overlay val="0"/>
          <c:spPr>
            <a:noFill/>
            <a:ln w="26649">
              <a:noFill/>
            </a:ln>
          </c:spPr>
        </c:title>
        <c:numFmt formatCode="0" sourceLinked="0"/>
        <c:majorTickMark val="out"/>
        <c:minorTickMark val="none"/>
        <c:tickLblPos val="nextTo"/>
        <c:spPr>
          <a:ln w="3331">
            <a:solidFill>
              <a:srgbClr val="808080"/>
            </a:solidFill>
            <a:prstDash val="solid"/>
          </a:ln>
        </c:spPr>
        <c:txPr>
          <a:bodyPr rot="0" vert="horz"/>
          <a:lstStyle/>
          <a:p>
            <a:pPr>
              <a:defRPr/>
            </a:pPr>
            <a:endParaRPr lang="en-US"/>
          </a:p>
        </c:txPr>
        <c:crossAx val="2136204296"/>
        <c:crossesAt val="1"/>
        <c:crossBetween val="between"/>
        <c:majorUnit val="10"/>
      </c:valAx>
      <c:spPr>
        <a:noFill/>
        <a:ln w="26649">
          <a:noFill/>
        </a:ln>
      </c:spPr>
    </c:plotArea>
    <c:legend>
      <c:legendPos val="r"/>
      <c:layout>
        <c:manualLayout>
          <c:xMode val="edge"/>
          <c:yMode val="edge"/>
          <c:x val="0.23401371703537058"/>
          <c:y val="0.56242169728783897"/>
          <c:w val="0.72868860142482195"/>
          <c:h val="0.28906692913385829"/>
        </c:manualLayout>
      </c:layout>
      <c:overlay val="0"/>
      <c:txPr>
        <a:bodyPr/>
        <a:lstStyle/>
        <a:p>
          <a:pPr>
            <a:defRPr sz="600"/>
          </a:pPr>
          <a:endParaRPr lang="en-US"/>
        </a:p>
      </c:txPr>
    </c:legend>
    <c:plotVisOnly val="1"/>
    <c:dispBlanksAs val="gap"/>
    <c:showDLblsOverMax val="0"/>
  </c:chart>
  <c:spPr>
    <a:solidFill>
      <a:srgbClr val="FFFFFF"/>
    </a:solidFill>
    <a:ln>
      <a:noFill/>
    </a:ln>
  </c:spPr>
  <c:txPr>
    <a:bodyPr/>
    <a:lstStyle/>
    <a:p>
      <a:pPr>
        <a:defRPr sz="7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2">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manualLayout>
          <c:layoutTarget val="inner"/>
          <c:xMode val="edge"/>
          <c:yMode val="edge"/>
          <c:x val="0.12282034457231307"/>
          <c:y val="5.28335170893054E-2"/>
          <c:w val="0.83982182515647097"/>
          <c:h val="0.79390944881889758"/>
        </c:manualLayout>
      </c:layout>
      <c:barChart>
        <c:barDir val="col"/>
        <c:grouping val="clustered"/>
        <c:varyColors val="0"/>
        <c:ser>
          <c:idx val="0"/>
          <c:order val="0"/>
          <c:tx>
            <c:strRef>
              <c:f>Sheet1!$B$1</c:f>
              <c:strCache>
                <c:ptCount val="1"/>
                <c:pt idx="0">
                  <c:v>Enfants astreints au travail des enfants à abolir</c:v>
                </c:pt>
              </c:strCache>
            </c:strRef>
          </c:tx>
          <c:spPr>
            <a:solidFill>
              <a:srgbClr val="FA3C4B"/>
            </a:solidFill>
            <a:ln>
              <a:noFill/>
            </a:ln>
            <a:effectLst/>
          </c:spPr>
          <c:invertIfNegative val="0"/>
          <c:cat>
            <c:strRef>
              <c:f>Sheet1!$A$2:$A$3</c:f>
              <c:strCache>
                <c:ptCount val="2"/>
                <c:pt idx="0">
                  <c:v>6– 14 ans</c:v>
                </c:pt>
                <c:pt idx="1">
                  <c:v>15– 17 ans</c:v>
                </c:pt>
              </c:strCache>
            </c:strRef>
          </c:cat>
          <c:val>
            <c:numRef>
              <c:f>Sheet1!$B$2:$B$3</c:f>
              <c:numCache>
                <c:formatCode>0.0</c:formatCode>
                <c:ptCount val="2"/>
                <c:pt idx="0">
                  <c:v>20</c:v>
                </c:pt>
                <c:pt idx="1">
                  <c:v>20</c:v>
                </c:pt>
              </c:numCache>
            </c:numRef>
          </c:val>
          <c:extLst xmlns:c15="http://schemas.microsoft.com/office/drawing/2012/chart">
            <c:ext xmlns:c16="http://schemas.microsoft.com/office/drawing/2014/chart" uri="{C3380CC4-5D6E-409C-BE32-E72D297353CC}">
              <c16:uniqueId val="{00000000-728E-438B-AD03-F12BE56E6ACF}"/>
            </c:ext>
          </c:extLst>
        </c:ser>
        <c:ser>
          <c:idx val="3"/>
          <c:order val="1"/>
          <c:tx>
            <c:strRef>
              <c:f>Sheet1!$C$1</c:f>
              <c:strCache>
                <c:ptCount val="1"/>
                <c:pt idx="0">
                  <c:v>Enfants NON astreints au travail des enfants à abolir</c:v>
                </c:pt>
              </c:strCache>
            </c:strRef>
          </c:tx>
          <c:spPr>
            <a:solidFill>
              <a:srgbClr val="1E2DBE"/>
            </a:solidFill>
            <a:ln>
              <a:noFill/>
            </a:ln>
            <a:effectLst/>
          </c:spPr>
          <c:invertIfNegative val="0"/>
          <c:cat>
            <c:strRef>
              <c:f>Sheet1!$A$2:$A$3</c:f>
              <c:strCache>
                <c:ptCount val="2"/>
                <c:pt idx="0">
                  <c:v>6– 14 ans</c:v>
                </c:pt>
                <c:pt idx="1">
                  <c:v>15– 17 ans</c:v>
                </c:pt>
              </c:strCache>
            </c:strRef>
          </c:cat>
          <c:val>
            <c:numRef>
              <c:f>Sheet1!$C$2:$C$3</c:f>
              <c:numCache>
                <c:formatCode>0.0</c:formatCode>
                <c:ptCount val="2"/>
                <c:pt idx="0">
                  <c:v>10</c:v>
                </c:pt>
                <c:pt idx="1">
                  <c:v>10</c:v>
                </c:pt>
              </c:numCache>
            </c:numRef>
          </c:val>
          <c:extLst>
            <c:ext xmlns:c16="http://schemas.microsoft.com/office/drawing/2014/chart" uri="{C3380CC4-5D6E-409C-BE32-E72D297353CC}">
              <c16:uniqueId val="{00000001-728E-438B-AD03-F12BE56E6ACF}"/>
            </c:ext>
          </c:extLst>
        </c:ser>
        <c:dLbls>
          <c:showLegendKey val="0"/>
          <c:showVal val="0"/>
          <c:showCatName val="0"/>
          <c:showSerName val="0"/>
          <c:showPercent val="0"/>
          <c:showBubbleSize val="0"/>
        </c:dLbls>
        <c:gapWidth val="77"/>
        <c:axId val="2136204296"/>
        <c:axId val="2089752952"/>
      </c:barChart>
      <c:catAx>
        <c:axId val="2136204296"/>
        <c:scaling>
          <c:orientation val="minMax"/>
        </c:scaling>
        <c:delete val="0"/>
        <c:axPos val="b"/>
        <c:numFmt formatCode="General" sourceLinked="1"/>
        <c:majorTickMark val="none"/>
        <c:minorTickMark val="none"/>
        <c:tickLblPos val="nextTo"/>
        <c:spPr>
          <a:noFill/>
          <a:ln w="3331">
            <a:noFill/>
            <a:prstDash val="solid"/>
            <a:round/>
          </a:ln>
          <a:effectLst/>
        </c:spPr>
        <c:txPr>
          <a:bodyPr rot="0" spcFirstLastPara="1" vertOverflow="ellipsis"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2089752952"/>
        <c:crosses val="autoZero"/>
        <c:auto val="1"/>
        <c:lblAlgn val="ctr"/>
        <c:lblOffset val="50"/>
        <c:noMultiLvlLbl val="0"/>
      </c:catAx>
      <c:valAx>
        <c:axId val="2089752952"/>
        <c:scaling>
          <c:orientation val="minMax"/>
          <c:min val="0"/>
        </c:scaling>
        <c:delete val="0"/>
        <c:axPos val="l"/>
        <c:title>
          <c:tx>
            <c:rich>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fr-FR"/>
                  <a:t>Pourcentage</a:t>
                </a:r>
              </a:p>
            </c:rich>
          </c:tx>
          <c:layout>
            <c:manualLayout>
              <c:xMode val="edge"/>
              <c:yMode val="edge"/>
              <c:x val="0"/>
              <c:y val="0.35678362380436002"/>
            </c:manualLayout>
          </c:layout>
          <c:overlay val="0"/>
          <c:spPr>
            <a:noFill/>
            <a:ln w="26649">
              <a:noFill/>
            </a:ln>
            <a:effectLst/>
          </c:spPr>
          <c:txPr>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0" sourceLinked="0"/>
        <c:majorTickMark val="out"/>
        <c:minorTickMark val="none"/>
        <c:tickLblPos val="nextTo"/>
        <c:spPr>
          <a:noFill/>
          <a:ln w="3331">
            <a:solidFill>
              <a:srgbClr val="808080"/>
            </a:solidFill>
            <a:prstDash val="solid"/>
            <a:round/>
          </a:ln>
          <a:effectLst/>
        </c:spPr>
        <c:txPr>
          <a:bodyPr rot="0" spcFirstLastPara="1" vertOverflow="ellipsis"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2136204296"/>
        <c:crossesAt val="1"/>
        <c:crossBetween val="between"/>
        <c:majorUnit val="5"/>
      </c:valAx>
      <c:spPr>
        <a:noFill/>
        <a:ln w="26649">
          <a:noFill/>
        </a:ln>
        <a:effectLst/>
      </c:spPr>
    </c:plotArea>
    <c:legend>
      <c:legendPos val="r"/>
      <c:layout>
        <c:manualLayout>
          <c:xMode val="edge"/>
          <c:yMode val="edge"/>
          <c:x val="0.15752832483241183"/>
          <c:y val="0"/>
          <c:w val="0.78222166673610238"/>
          <c:h val="0.1816745406824147"/>
        </c:manualLayout>
      </c:layout>
      <c:overlay val="0"/>
      <c:spPr>
        <a:noFill/>
        <a:ln>
          <a:noFill/>
        </a:ln>
        <a:effectLst/>
      </c:spPr>
      <c:txPr>
        <a:bodyPr rot="0" spcFirstLastPara="1" vertOverflow="ellipsis" vert="horz" wrap="square" anchor="ctr" anchorCtr="1"/>
        <a:lstStyle/>
        <a:p>
          <a:pPr>
            <a:defRPr sz="6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legend>
    <c:plotVisOnly val="1"/>
    <c:dispBlanksAs val="gap"/>
    <c:showDLblsOverMax val="0"/>
  </c:chart>
  <c:spPr>
    <a:solidFill>
      <a:srgbClr val="FFFFFF"/>
    </a:solidFill>
    <a:ln w="12700">
      <a:noFill/>
      <a:prstDash val="solid"/>
      <a:round/>
    </a:ln>
    <a:effectLst/>
  </c:spPr>
  <c:txPr>
    <a:bodyPr/>
    <a:lstStyle/>
    <a:p>
      <a:pPr>
        <a:defRPr sz="7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3">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manualLayout>
          <c:layoutTarget val="inner"/>
          <c:xMode val="edge"/>
          <c:yMode val="edge"/>
          <c:x val="0.12282034457231307"/>
          <c:y val="5.28335170893054E-2"/>
          <c:w val="0.83982182515647097"/>
          <c:h val="0.79390944881889758"/>
        </c:manualLayout>
      </c:layout>
      <c:barChart>
        <c:barDir val="col"/>
        <c:grouping val="clustered"/>
        <c:varyColors val="0"/>
        <c:ser>
          <c:idx val="0"/>
          <c:order val="0"/>
          <c:tx>
            <c:strRef>
              <c:f>Sheet1!$B$1</c:f>
              <c:strCache>
                <c:ptCount val="1"/>
                <c:pt idx="0">
                  <c:v>Enfants astreints au travail des enfants à abolir</c:v>
                </c:pt>
              </c:strCache>
            </c:strRef>
          </c:tx>
          <c:spPr>
            <a:solidFill>
              <a:srgbClr val="FA3C4B"/>
            </a:solidFill>
            <a:ln>
              <a:noFill/>
            </a:ln>
            <a:effectLst/>
          </c:spPr>
          <c:invertIfNegative val="0"/>
          <c:cat>
            <c:strRef>
              <c:f>Sheet1!$A$2:$A$3</c:f>
              <c:strCache>
                <c:ptCount val="2"/>
                <c:pt idx="0">
                  <c:v>6– 14 ans</c:v>
                </c:pt>
                <c:pt idx="1">
                  <c:v>15– 17 ans</c:v>
                </c:pt>
              </c:strCache>
            </c:strRef>
          </c:cat>
          <c:val>
            <c:numRef>
              <c:f>Sheet1!$B$2:$B$3</c:f>
              <c:numCache>
                <c:formatCode>0.0</c:formatCode>
                <c:ptCount val="2"/>
                <c:pt idx="0">
                  <c:v>20</c:v>
                </c:pt>
                <c:pt idx="1">
                  <c:v>20</c:v>
                </c:pt>
              </c:numCache>
            </c:numRef>
          </c:val>
          <c:extLst xmlns:c15="http://schemas.microsoft.com/office/drawing/2012/chart">
            <c:ext xmlns:c16="http://schemas.microsoft.com/office/drawing/2014/chart" uri="{C3380CC4-5D6E-409C-BE32-E72D297353CC}">
              <c16:uniqueId val="{00000000-8E26-4D23-B7D7-BF484AAA9486}"/>
            </c:ext>
          </c:extLst>
        </c:ser>
        <c:ser>
          <c:idx val="3"/>
          <c:order val="1"/>
          <c:tx>
            <c:strRef>
              <c:f>Sheet1!$C$1</c:f>
              <c:strCache>
                <c:ptCount val="1"/>
                <c:pt idx="0">
                  <c:v>Enfants NON astreints au travail des enfants à abolir</c:v>
                </c:pt>
              </c:strCache>
            </c:strRef>
          </c:tx>
          <c:spPr>
            <a:solidFill>
              <a:srgbClr val="1E2DBE"/>
            </a:solidFill>
            <a:ln>
              <a:noFill/>
            </a:ln>
            <a:effectLst/>
          </c:spPr>
          <c:invertIfNegative val="0"/>
          <c:cat>
            <c:strRef>
              <c:f>Sheet1!$A$2:$A$3</c:f>
              <c:strCache>
                <c:ptCount val="2"/>
                <c:pt idx="0">
                  <c:v>6– 14 ans</c:v>
                </c:pt>
                <c:pt idx="1">
                  <c:v>15– 17 ans</c:v>
                </c:pt>
              </c:strCache>
            </c:strRef>
          </c:cat>
          <c:val>
            <c:numRef>
              <c:f>Sheet1!$C$2:$C$3</c:f>
              <c:numCache>
                <c:formatCode>0.0</c:formatCode>
                <c:ptCount val="2"/>
                <c:pt idx="0">
                  <c:v>10</c:v>
                </c:pt>
                <c:pt idx="1">
                  <c:v>10</c:v>
                </c:pt>
              </c:numCache>
            </c:numRef>
          </c:val>
          <c:extLst>
            <c:ext xmlns:c16="http://schemas.microsoft.com/office/drawing/2014/chart" uri="{C3380CC4-5D6E-409C-BE32-E72D297353CC}">
              <c16:uniqueId val="{00000001-8E26-4D23-B7D7-BF484AAA9486}"/>
            </c:ext>
          </c:extLst>
        </c:ser>
        <c:dLbls>
          <c:showLegendKey val="0"/>
          <c:showVal val="0"/>
          <c:showCatName val="0"/>
          <c:showSerName val="0"/>
          <c:showPercent val="0"/>
          <c:showBubbleSize val="0"/>
        </c:dLbls>
        <c:gapWidth val="77"/>
        <c:axId val="2136204296"/>
        <c:axId val="2089752952"/>
      </c:barChart>
      <c:catAx>
        <c:axId val="2136204296"/>
        <c:scaling>
          <c:orientation val="minMax"/>
        </c:scaling>
        <c:delete val="0"/>
        <c:axPos val="b"/>
        <c:numFmt formatCode="General" sourceLinked="1"/>
        <c:majorTickMark val="none"/>
        <c:minorTickMark val="none"/>
        <c:tickLblPos val="nextTo"/>
        <c:spPr>
          <a:noFill/>
          <a:ln w="3331">
            <a:noFill/>
            <a:prstDash val="solid"/>
            <a:round/>
          </a:ln>
          <a:effectLst/>
        </c:spPr>
        <c:txPr>
          <a:bodyPr rot="0" spcFirstLastPara="1" vertOverflow="ellipsis"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2089752952"/>
        <c:crosses val="autoZero"/>
        <c:auto val="1"/>
        <c:lblAlgn val="ctr"/>
        <c:lblOffset val="50"/>
        <c:noMultiLvlLbl val="0"/>
      </c:catAx>
      <c:valAx>
        <c:axId val="2089752952"/>
        <c:scaling>
          <c:orientation val="minMax"/>
          <c:min val="0"/>
        </c:scaling>
        <c:delete val="0"/>
        <c:axPos val="l"/>
        <c:title>
          <c:tx>
            <c:rich>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fr-FR"/>
                  <a:t>Pourcentage</a:t>
                </a:r>
              </a:p>
            </c:rich>
          </c:tx>
          <c:layout>
            <c:manualLayout>
              <c:xMode val="edge"/>
              <c:yMode val="edge"/>
              <c:x val="0"/>
              <c:y val="0.35678362380436002"/>
            </c:manualLayout>
          </c:layout>
          <c:overlay val="0"/>
          <c:spPr>
            <a:noFill/>
            <a:ln w="26649">
              <a:noFill/>
            </a:ln>
            <a:effectLst/>
          </c:spPr>
          <c:txPr>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0" sourceLinked="0"/>
        <c:majorTickMark val="out"/>
        <c:minorTickMark val="none"/>
        <c:tickLblPos val="nextTo"/>
        <c:spPr>
          <a:noFill/>
          <a:ln w="3331">
            <a:solidFill>
              <a:srgbClr val="808080"/>
            </a:solidFill>
            <a:prstDash val="solid"/>
            <a:round/>
          </a:ln>
          <a:effectLst/>
        </c:spPr>
        <c:txPr>
          <a:bodyPr rot="0" spcFirstLastPara="1" vertOverflow="ellipsis"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2136204296"/>
        <c:crossesAt val="1"/>
        <c:crossBetween val="between"/>
        <c:majorUnit val="5"/>
      </c:valAx>
      <c:spPr>
        <a:noFill/>
        <a:ln w="26649">
          <a:noFill/>
        </a:ln>
        <a:effectLst/>
      </c:spPr>
    </c:plotArea>
    <c:legend>
      <c:legendPos val="r"/>
      <c:layout>
        <c:manualLayout>
          <c:xMode val="edge"/>
          <c:yMode val="edge"/>
          <c:x val="0.19784074609721403"/>
          <c:y val="6.8661417322834657E-3"/>
          <c:w val="0.73687019281319988"/>
          <c:h val="0.18723009623797027"/>
        </c:manualLayout>
      </c:layout>
      <c:overlay val="0"/>
      <c:spPr>
        <a:noFill/>
        <a:ln>
          <a:noFill/>
        </a:ln>
        <a:effectLst/>
      </c:spPr>
      <c:txPr>
        <a:bodyPr rot="0" spcFirstLastPara="1" vertOverflow="ellipsis" vert="horz" wrap="square" anchor="ctr" anchorCtr="1"/>
        <a:lstStyle/>
        <a:p>
          <a:pPr>
            <a:defRPr sz="6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legend>
    <c:plotVisOnly val="1"/>
    <c:dispBlanksAs val="gap"/>
    <c:showDLblsOverMax val="0"/>
  </c:chart>
  <c:spPr>
    <a:solidFill>
      <a:srgbClr val="FFFFFF"/>
    </a:solidFill>
    <a:ln w="12700">
      <a:noFill/>
      <a:prstDash val="solid"/>
      <a:round/>
    </a:ln>
    <a:effectLst/>
  </c:spPr>
  <c:txPr>
    <a:bodyPr/>
    <a:lstStyle/>
    <a:p>
      <a:pPr>
        <a:defRPr sz="7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3">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0"/>
    <c:plotArea>
      <c:layout>
        <c:manualLayout>
          <c:layoutTarget val="inner"/>
          <c:xMode val="edge"/>
          <c:yMode val="edge"/>
          <c:x val="7.6373716443339332E-2"/>
          <c:y val="3.9180102487189762E-2"/>
          <c:w val="0.58139319427176861"/>
          <c:h val="0.89582239720034951"/>
        </c:manualLayout>
      </c:layout>
      <c:barChart>
        <c:barDir val="col"/>
        <c:grouping val="stacked"/>
        <c:varyColors val="0"/>
        <c:ser>
          <c:idx val="0"/>
          <c:order val="0"/>
          <c:tx>
            <c:strRef>
              <c:f>Foglio1!$A$2</c:f>
              <c:strCache>
                <c:ptCount val="1"/>
                <c:pt idx="0">
                  <c:v>Scolarité terminée</c:v>
                </c:pt>
              </c:strCache>
            </c:strRef>
          </c:tx>
          <c:spPr>
            <a:solidFill>
              <a:schemeClr val="accent2">
                <a:shade val="40000"/>
                <a:tint val="100000"/>
                <a:shade val="100000"/>
                <a:satMod val="100000"/>
              </a:schemeClr>
            </a:solidFill>
            <a:ln>
              <a:noFill/>
            </a:ln>
            <a:effectLst/>
          </c:spPr>
          <c:invertIfNegative val="0"/>
          <c:dLbls>
            <c:spPr>
              <a:noFill/>
              <a:ln>
                <a:noFill/>
              </a:ln>
              <a:effectLst/>
            </c:spPr>
            <c:txPr>
              <a:bodyPr rot="0" spcFirstLastPara="1" vertOverflow="ellipsis" vert="horz" wrap="square" anchor="ctr" anchorCtr="1"/>
              <a:lstStyle/>
              <a:p>
                <a:pPr>
                  <a:defRPr sz="700" b="1"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Foglio1!$B$1:$D$1</c:f>
              <c:strCache>
                <c:ptCount val="3"/>
                <c:pt idx="0">
                  <c:v>Total</c:v>
                </c:pt>
                <c:pt idx="1">
                  <c:v>Filles</c:v>
                </c:pt>
                <c:pt idx="2">
                  <c:v>Garçons</c:v>
                </c:pt>
              </c:strCache>
            </c:strRef>
          </c:cat>
          <c:val>
            <c:numRef>
              <c:f>Foglio1!$B$2:$D$2</c:f>
              <c:numCache>
                <c:formatCode>0.0</c:formatCode>
                <c:ptCount val="3"/>
                <c:pt idx="0">
                  <c:v>12.5</c:v>
                </c:pt>
                <c:pt idx="1">
                  <c:v>12.5</c:v>
                </c:pt>
                <c:pt idx="2">
                  <c:v>12.5</c:v>
                </c:pt>
              </c:numCache>
            </c:numRef>
          </c:val>
          <c:extLst>
            <c:ext xmlns:c16="http://schemas.microsoft.com/office/drawing/2014/chart" uri="{C3380CC4-5D6E-409C-BE32-E72D297353CC}">
              <c16:uniqueId val="{00000000-F21B-411E-8437-0B6921ADEBD3}"/>
            </c:ext>
          </c:extLst>
        </c:ser>
        <c:ser>
          <c:idx val="1"/>
          <c:order val="1"/>
          <c:tx>
            <c:strRef>
              <c:f>Foglio1!$A$3</c:f>
              <c:strCache>
                <c:ptCount val="1"/>
                <c:pt idx="0">
                  <c:v>Ne pouvait pas se le permettre, trop coûteux</c:v>
                </c:pt>
              </c:strCache>
            </c:strRef>
          </c:tx>
          <c:spPr>
            <a:solidFill>
              <a:schemeClr val="accent2">
                <a:shade val="51000"/>
                <a:tint val="100000"/>
                <a:shade val="100000"/>
                <a:satMod val="100000"/>
              </a:schemeClr>
            </a:solidFill>
            <a:ln>
              <a:noFill/>
            </a:ln>
            <a:effectLst/>
          </c:spPr>
          <c:invertIfNegative val="0"/>
          <c:dLbls>
            <c:spPr>
              <a:noFill/>
              <a:ln>
                <a:noFill/>
              </a:ln>
              <a:effectLst/>
            </c:spPr>
            <c:txPr>
              <a:bodyPr rot="0" spcFirstLastPara="1" vertOverflow="ellipsis" vert="horz" wrap="square" anchor="ctr" anchorCtr="1"/>
              <a:lstStyle/>
              <a:p>
                <a:pPr>
                  <a:defRPr sz="700" b="1"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Foglio1!$B$1:$D$1</c:f>
              <c:strCache>
                <c:ptCount val="3"/>
                <c:pt idx="0">
                  <c:v>Total</c:v>
                </c:pt>
                <c:pt idx="1">
                  <c:v>Filles</c:v>
                </c:pt>
                <c:pt idx="2">
                  <c:v>Garçons</c:v>
                </c:pt>
              </c:strCache>
            </c:strRef>
          </c:cat>
          <c:val>
            <c:numRef>
              <c:f>Foglio1!$B$3:$D$3</c:f>
              <c:numCache>
                <c:formatCode>0.0</c:formatCode>
                <c:ptCount val="3"/>
                <c:pt idx="0">
                  <c:v>12.5</c:v>
                </c:pt>
                <c:pt idx="1">
                  <c:v>12.5</c:v>
                </c:pt>
                <c:pt idx="2">
                  <c:v>12.5</c:v>
                </c:pt>
              </c:numCache>
            </c:numRef>
          </c:val>
          <c:extLst>
            <c:ext xmlns:c16="http://schemas.microsoft.com/office/drawing/2014/chart" uri="{C3380CC4-5D6E-409C-BE32-E72D297353CC}">
              <c16:uniqueId val="{00000001-F21B-411E-8437-0B6921ADEBD3}"/>
            </c:ext>
          </c:extLst>
        </c:ser>
        <c:ser>
          <c:idx val="2"/>
          <c:order val="2"/>
          <c:tx>
            <c:strRef>
              <c:f>Foglio1!$A$4</c:f>
              <c:strCache>
                <c:ptCount val="1"/>
                <c:pt idx="0">
                  <c:v>Aide au domicile pour les tâches ménagères</c:v>
                </c:pt>
              </c:strCache>
            </c:strRef>
          </c:tx>
          <c:spPr>
            <a:solidFill>
              <a:schemeClr val="accent2">
                <a:shade val="62000"/>
                <a:tint val="100000"/>
                <a:shade val="100000"/>
                <a:satMod val="100000"/>
              </a:schemeClr>
            </a:solidFill>
            <a:ln>
              <a:noFill/>
            </a:ln>
            <a:effectLst/>
          </c:spPr>
          <c:invertIfNegative val="0"/>
          <c:dLbls>
            <c:spPr>
              <a:noFill/>
              <a:ln>
                <a:noFill/>
              </a:ln>
              <a:effectLst/>
            </c:spPr>
            <c:txPr>
              <a:bodyPr rot="0" spcFirstLastPara="1" vertOverflow="ellipsis" vert="horz" wrap="square" anchor="ctr" anchorCtr="1"/>
              <a:lstStyle/>
              <a:p>
                <a:pPr>
                  <a:defRPr sz="700" b="1"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Foglio1!$B$1:$D$1</c:f>
              <c:strCache>
                <c:ptCount val="3"/>
                <c:pt idx="0">
                  <c:v>Total</c:v>
                </c:pt>
                <c:pt idx="1">
                  <c:v>Filles</c:v>
                </c:pt>
                <c:pt idx="2">
                  <c:v>Garçons</c:v>
                </c:pt>
              </c:strCache>
            </c:strRef>
          </c:cat>
          <c:val>
            <c:numRef>
              <c:f>Foglio1!$B$4:$D$4</c:f>
              <c:numCache>
                <c:formatCode>0.0</c:formatCode>
                <c:ptCount val="3"/>
                <c:pt idx="0">
                  <c:v>12.5</c:v>
                </c:pt>
                <c:pt idx="1">
                  <c:v>12.5</c:v>
                </c:pt>
                <c:pt idx="2">
                  <c:v>12.5</c:v>
                </c:pt>
              </c:numCache>
            </c:numRef>
          </c:val>
          <c:extLst>
            <c:ext xmlns:c16="http://schemas.microsoft.com/office/drawing/2014/chart" uri="{C3380CC4-5D6E-409C-BE32-E72D297353CC}">
              <c16:uniqueId val="{00000002-F21B-411E-8437-0B6921ADEBD3}"/>
            </c:ext>
          </c:extLst>
        </c:ser>
        <c:ser>
          <c:idx val="3"/>
          <c:order val="3"/>
          <c:tx>
            <c:strRef>
              <c:f>Foglio1!$A$5</c:f>
              <c:strCache>
                <c:ptCount val="1"/>
                <c:pt idx="0">
                  <c:v>Travail non rémunéré dans une entreprise familiale</c:v>
                </c:pt>
              </c:strCache>
            </c:strRef>
          </c:tx>
          <c:spPr>
            <a:solidFill>
              <a:schemeClr val="accent2">
                <a:shade val="73000"/>
                <a:tint val="100000"/>
                <a:shade val="100000"/>
                <a:satMod val="100000"/>
              </a:schemeClr>
            </a:solidFill>
            <a:ln>
              <a:noFill/>
            </a:ln>
            <a:effectLst/>
          </c:spPr>
          <c:invertIfNegative val="0"/>
          <c:dLbls>
            <c:spPr>
              <a:noFill/>
              <a:ln>
                <a:noFill/>
              </a:ln>
              <a:effectLst/>
            </c:spPr>
            <c:txPr>
              <a:bodyPr rot="0" spcFirstLastPara="1" vertOverflow="ellipsis" vert="horz" wrap="square" anchor="ctr" anchorCtr="1"/>
              <a:lstStyle/>
              <a:p>
                <a:pPr>
                  <a:defRPr sz="700" b="1"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Foglio1!$B$1:$D$1</c:f>
              <c:strCache>
                <c:ptCount val="3"/>
                <c:pt idx="0">
                  <c:v>Total</c:v>
                </c:pt>
                <c:pt idx="1">
                  <c:v>Filles</c:v>
                </c:pt>
                <c:pt idx="2">
                  <c:v>Garçons</c:v>
                </c:pt>
              </c:strCache>
            </c:strRef>
          </c:cat>
          <c:val>
            <c:numRef>
              <c:f>Foglio1!$B$5:$D$5</c:f>
              <c:numCache>
                <c:formatCode>0.0</c:formatCode>
                <c:ptCount val="3"/>
                <c:pt idx="0">
                  <c:v>12.5</c:v>
                </c:pt>
                <c:pt idx="1">
                  <c:v>12.5</c:v>
                </c:pt>
                <c:pt idx="2">
                  <c:v>12.5</c:v>
                </c:pt>
              </c:numCache>
            </c:numRef>
          </c:val>
          <c:extLst>
            <c:ext xmlns:c16="http://schemas.microsoft.com/office/drawing/2014/chart" uri="{C3380CC4-5D6E-409C-BE32-E72D297353CC}">
              <c16:uniqueId val="{00000003-F21B-411E-8437-0B6921ADEBD3}"/>
            </c:ext>
          </c:extLst>
        </c:ser>
        <c:ser>
          <c:idx val="4"/>
          <c:order val="4"/>
          <c:tx>
            <c:strRef>
              <c:f>Foglio1!$A$6</c:f>
              <c:strCache>
                <c:ptCount val="1"/>
                <c:pt idx="0">
                  <c:v>Travail pour un salaire</c:v>
                </c:pt>
              </c:strCache>
            </c:strRef>
          </c:tx>
          <c:spPr>
            <a:solidFill>
              <a:schemeClr val="accent2">
                <a:shade val="83000"/>
                <a:tint val="100000"/>
                <a:shade val="100000"/>
                <a:satMod val="100000"/>
              </a:schemeClr>
            </a:solidFill>
            <a:ln>
              <a:noFill/>
            </a:ln>
            <a:effectLst/>
          </c:spPr>
          <c:invertIfNegative val="0"/>
          <c:dLbls>
            <c:spPr>
              <a:noFill/>
              <a:ln>
                <a:noFill/>
              </a:ln>
              <a:effectLst/>
            </c:spPr>
            <c:txPr>
              <a:bodyPr rot="0" spcFirstLastPara="1" vertOverflow="ellipsis" vert="horz" wrap="square" anchor="ctr" anchorCtr="1"/>
              <a:lstStyle/>
              <a:p>
                <a:pPr>
                  <a:defRPr sz="700" b="1"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Foglio1!$B$1:$D$1</c:f>
              <c:strCache>
                <c:ptCount val="3"/>
                <c:pt idx="0">
                  <c:v>Total</c:v>
                </c:pt>
                <c:pt idx="1">
                  <c:v>Filles</c:v>
                </c:pt>
                <c:pt idx="2">
                  <c:v>Garçons</c:v>
                </c:pt>
              </c:strCache>
            </c:strRef>
          </c:cat>
          <c:val>
            <c:numRef>
              <c:f>Foglio1!$B$6:$D$6</c:f>
              <c:numCache>
                <c:formatCode>0.0</c:formatCode>
                <c:ptCount val="3"/>
                <c:pt idx="0">
                  <c:v>12.5</c:v>
                </c:pt>
                <c:pt idx="1">
                  <c:v>12.5</c:v>
                </c:pt>
                <c:pt idx="2">
                  <c:v>12.5</c:v>
                </c:pt>
              </c:numCache>
            </c:numRef>
          </c:val>
          <c:extLst>
            <c:ext xmlns:c16="http://schemas.microsoft.com/office/drawing/2014/chart" uri="{C3380CC4-5D6E-409C-BE32-E72D297353CC}">
              <c16:uniqueId val="{00000004-F21B-411E-8437-0B6921ADEBD3}"/>
            </c:ext>
          </c:extLst>
        </c:ser>
        <c:ser>
          <c:idx val="5"/>
          <c:order val="5"/>
          <c:tx>
            <c:strRef>
              <c:f>Foglio1!$A$7</c:f>
              <c:strCache>
                <c:ptCount val="1"/>
                <c:pt idx="0">
                  <c:v>Pour apprendre un métier</c:v>
                </c:pt>
              </c:strCache>
            </c:strRef>
          </c:tx>
          <c:spPr>
            <a:solidFill>
              <a:schemeClr val="accent2">
                <a:shade val="94000"/>
                <a:tint val="100000"/>
                <a:shade val="100000"/>
                <a:satMod val="100000"/>
              </a:schemeClr>
            </a:solidFill>
            <a:ln>
              <a:noFill/>
            </a:ln>
            <a:effectLst/>
          </c:spPr>
          <c:invertIfNegative val="0"/>
          <c:dLbls>
            <c:spPr>
              <a:noFill/>
              <a:ln>
                <a:noFill/>
              </a:ln>
              <a:effectLst/>
            </c:spPr>
            <c:txPr>
              <a:bodyPr rot="0" spcFirstLastPara="1" vertOverflow="ellipsis" vert="horz" wrap="square" anchor="ctr" anchorCtr="1"/>
              <a:lstStyle/>
              <a:p>
                <a:pPr>
                  <a:defRPr sz="700" b="1"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Foglio1!$B$1:$D$1</c:f>
              <c:strCache>
                <c:ptCount val="3"/>
                <c:pt idx="0">
                  <c:v>Total</c:v>
                </c:pt>
                <c:pt idx="1">
                  <c:v>Filles</c:v>
                </c:pt>
                <c:pt idx="2">
                  <c:v>Garçons</c:v>
                </c:pt>
              </c:strCache>
            </c:strRef>
          </c:cat>
          <c:val>
            <c:numRef>
              <c:f>Foglio1!$B$7:$D$7</c:f>
              <c:numCache>
                <c:formatCode>0.0</c:formatCode>
                <c:ptCount val="3"/>
                <c:pt idx="0">
                  <c:v>12.5</c:v>
                </c:pt>
                <c:pt idx="1">
                  <c:v>12.5</c:v>
                </c:pt>
                <c:pt idx="2">
                  <c:v>12.5</c:v>
                </c:pt>
              </c:numCache>
            </c:numRef>
          </c:val>
          <c:extLst>
            <c:ext xmlns:c16="http://schemas.microsoft.com/office/drawing/2014/chart" uri="{C3380CC4-5D6E-409C-BE32-E72D297353CC}">
              <c16:uniqueId val="{00000005-F21B-411E-8437-0B6921ADEBD3}"/>
            </c:ext>
          </c:extLst>
        </c:ser>
        <c:ser>
          <c:idx val="6"/>
          <c:order val="6"/>
          <c:tx>
            <c:strRef>
              <c:f>Foglio1!$A$8</c:f>
              <c:strCache>
                <c:ptCount val="1"/>
                <c:pt idx="0">
                  <c:v>Absence de sécurité à l'école</c:v>
                </c:pt>
              </c:strCache>
            </c:strRef>
          </c:tx>
          <c:spPr>
            <a:solidFill>
              <a:schemeClr val="accent2">
                <a:tint val="95000"/>
                <a:tint val="100000"/>
                <a:shade val="100000"/>
                <a:satMod val="100000"/>
              </a:schemeClr>
            </a:solidFill>
            <a:ln>
              <a:noFill/>
            </a:ln>
            <a:effectLst/>
          </c:spPr>
          <c:invertIfNegative val="0"/>
          <c:dLbls>
            <c:spPr>
              <a:noFill/>
              <a:ln>
                <a:noFill/>
              </a:ln>
              <a:effectLst/>
            </c:spPr>
            <c:txPr>
              <a:bodyPr rot="0" spcFirstLastPara="1" vertOverflow="ellipsis" vert="horz" wrap="square" anchor="ctr" anchorCtr="1"/>
              <a:lstStyle/>
              <a:p>
                <a:pPr>
                  <a:defRPr sz="700" b="1"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Foglio1!$B$1:$D$1</c:f>
              <c:strCache>
                <c:ptCount val="3"/>
                <c:pt idx="0">
                  <c:v>Total</c:v>
                </c:pt>
                <c:pt idx="1">
                  <c:v>Filles</c:v>
                </c:pt>
                <c:pt idx="2">
                  <c:v>Garçons</c:v>
                </c:pt>
              </c:strCache>
            </c:strRef>
          </c:cat>
          <c:val>
            <c:numRef>
              <c:f>Foglio1!$B$8:$D$8</c:f>
              <c:numCache>
                <c:formatCode>0.0</c:formatCode>
                <c:ptCount val="3"/>
                <c:pt idx="0">
                  <c:v>12.5</c:v>
                </c:pt>
                <c:pt idx="1">
                  <c:v>12.5</c:v>
                </c:pt>
                <c:pt idx="2">
                  <c:v>12.5</c:v>
                </c:pt>
              </c:numCache>
            </c:numRef>
          </c:val>
          <c:extLst>
            <c:ext xmlns:c16="http://schemas.microsoft.com/office/drawing/2014/chart" uri="{C3380CC4-5D6E-409C-BE32-E72D297353CC}">
              <c16:uniqueId val="{00000006-F21B-411E-8437-0B6921ADEBD3}"/>
            </c:ext>
          </c:extLst>
        </c:ser>
        <c:ser>
          <c:idx val="7"/>
          <c:order val="7"/>
          <c:tx>
            <c:strRef>
              <c:f>Foglio1!$A$9</c:f>
              <c:strCache>
                <c:ptCount val="1"/>
                <c:pt idx="0">
                  <c:v>Éducation considérée comme sans importance</c:v>
                </c:pt>
              </c:strCache>
            </c:strRef>
          </c:tx>
          <c:spPr>
            <a:solidFill>
              <a:schemeClr val="accent2">
                <a:tint val="84000"/>
                <a:tint val="100000"/>
                <a:shade val="100000"/>
                <a:satMod val="100000"/>
              </a:schemeClr>
            </a:solidFill>
            <a:ln>
              <a:noFill/>
            </a:ln>
            <a:effectLst/>
          </c:spPr>
          <c:invertIfNegative val="0"/>
          <c:dLbls>
            <c:spPr>
              <a:noFill/>
              <a:ln>
                <a:noFill/>
              </a:ln>
              <a:effectLst/>
            </c:spPr>
            <c:txPr>
              <a:bodyPr rot="0" spcFirstLastPara="1" vertOverflow="ellipsis" vert="horz" wrap="square" anchor="ctr" anchorCtr="1"/>
              <a:lstStyle/>
              <a:p>
                <a:pPr>
                  <a:defRPr sz="700" b="1"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Foglio1!$B$1:$D$1</c:f>
              <c:strCache>
                <c:ptCount val="3"/>
                <c:pt idx="0">
                  <c:v>Total</c:v>
                </c:pt>
                <c:pt idx="1">
                  <c:v>Filles</c:v>
                </c:pt>
                <c:pt idx="2">
                  <c:v>Garçons</c:v>
                </c:pt>
              </c:strCache>
            </c:strRef>
          </c:cat>
          <c:val>
            <c:numRef>
              <c:f>Foglio1!$B$9:$D$9</c:f>
              <c:numCache>
                <c:formatCode>0.0</c:formatCode>
                <c:ptCount val="3"/>
                <c:pt idx="0">
                  <c:v>12.5</c:v>
                </c:pt>
                <c:pt idx="1">
                  <c:v>12.5</c:v>
                </c:pt>
                <c:pt idx="2">
                  <c:v>12.5</c:v>
                </c:pt>
              </c:numCache>
            </c:numRef>
          </c:val>
          <c:extLst>
            <c:ext xmlns:c16="http://schemas.microsoft.com/office/drawing/2014/chart" uri="{C3380CC4-5D6E-409C-BE32-E72D297353CC}">
              <c16:uniqueId val="{00000007-F21B-411E-8437-0B6921ADEBD3}"/>
            </c:ext>
          </c:extLst>
        </c:ser>
        <c:ser>
          <c:idx val="8"/>
          <c:order val="8"/>
          <c:tx>
            <c:strRef>
              <c:f>Foglio1!$A$10</c:f>
              <c:strCache>
                <c:ptCount val="1"/>
                <c:pt idx="0">
                  <c:v>Pas intéressé par l'école</c:v>
                </c:pt>
              </c:strCache>
            </c:strRef>
          </c:tx>
          <c:spPr>
            <a:solidFill>
              <a:schemeClr val="accent2">
                <a:tint val="74000"/>
                <a:tint val="100000"/>
                <a:shade val="100000"/>
                <a:satMod val="100000"/>
              </a:schemeClr>
            </a:solidFill>
            <a:ln>
              <a:noFill/>
            </a:ln>
            <a:effectLst/>
          </c:spPr>
          <c:invertIfNegative val="0"/>
          <c:cat>
            <c:strRef>
              <c:f>Foglio1!$B$1:$D$1</c:f>
              <c:strCache>
                <c:ptCount val="3"/>
                <c:pt idx="0">
                  <c:v>Total</c:v>
                </c:pt>
                <c:pt idx="1">
                  <c:v>Filles</c:v>
                </c:pt>
                <c:pt idx="2">
                  <c:v>Garçons</c:v>
                </c:pt>
              </c:strCache>
            </c:strRef>
          </c:cat>
          <c:val>
            <c:numRef>
              <c:f>Foglio1!$B$10:$D$10</c:f>
              <c:numCache>
                <c:formatCode>0.0</c:formatCode>
                <c:ptCount val="3"/>
                <c:pt idx="0">
                  <c:v>12.5</c:v>
                </c:pt>
                <c:pt idx="1">
                  <c:v>12.5</c:v>
                </c:pt>
                <c:pt idx="2">
                  <c:v>12.5</c:v>
                </c:pt>
              </c:numCache>
            </c:numRef>
          </c:val>
          <c:extLst>
            <c:ext xmlns:c16="http://schemas.microsoft.com/office/drawing/2014/chart" uri="{C3380CC4-5D6E-409C-BE32-E72D297353CC}">
              <c16:uniqueId val="{00000008-F21B-411E-8437-0B6921ADEBD3}"/>
            </c:ext>
          </c:extLst>
        </c:ser>
        <c:ser>
          <c:idx val="9"/>
          <c:order val="9"/>
          <c:tx>
            <c:strRef>
              <c:f>Foglio1!$A$11</c:f>
              <c:strCache>
                <c:ptCount val="1"/>
                <c:pt idx="0">
                  <c:v>Famille ne permettant pas la scolarisation</c:v>
                </c:pt>
              </c:strCache>
            </c:strRef>
          </c:tx>
          <c:spPr>
            <a:solidFill>
              <a:schemeClr val="accent2">
                <a:tint val="63000"/>
                <a:tint val="100000"/>
                <a:shade val="100000"/>
                <a:satMod val="100000"/>
              </a:schemeClr>
            </a:solidFill>
            <a:ln>
              <a:noFill/>
            </a:ln>
            <a:effectLst/>
          </c:spPr>
          <c:invertIfNegative val="0"/>
          <c:cat>
            <c:strRef>
              <c:f>Foglio1!$B$1:$D$1</c:f>
              <c:strCache>
                <c:ptCount val="3"/>
                <c:pt idx="0">
                  <c:v>Total</c:v>
                </c:pt>
                <c:pt idx="1">
                  <c:v>Filles</c:v>
                </c:pt>
                <c:pt idx="2">
                  <c:v>Garçons</c:v>
                </c:pt>
              </c:strCache>
            </c:strRef>
          </c:cat>
          <c:val>
            <c:numRef>
              <c:f>Foglio1!$B$11:$D$11</c:f>
              <c:numCache>
                <c:formatCode>0.0</c:formatCode>
                <c:ptCount val="3"/>
                <c:pt idx="0">
                  <c:v>12.5</c:v>
                </c:pt>
                <c:pt idx="1">
                  <c:v>12.5</c:v>
                </c:pt>
                <c:pt idx="2">
                  <c:v>12.5</c:v>
                </c:pt>
              </c:numCache>
            </c:numRef>
          </c:val>
          <c:extLst>
            <c:ext xmlns:c16="http://schemas.microsoft.com/office/drawing/2014/chart" uri="{C3380CC4-5D6E-409C-BE32-E72D297353CC}">
              <c16:uniqueId val="{00000009-F21B-411E-8437-0B6921ADEBD3}"/>
            </c:ext>
          </c:extLst>
        </c:ser>
        <c:ser>
          <c:idx val="10"/>
          <c:order val="10"/>
          <c:tx>
            <c:strRef>
              <c:f>Foglio1!$A$12</c:f>
              <c:strCache>
                <c:ptCount val="1"/>
                <c:pt idx="0">
                  <c:v>Pas d'école/École trop éloignée</c:v>
                </c:pt>
              </c:strCache>
            </c:strRef>
          </c:tx>
          <c:spPr>
            <a:solidFill>
              <a:schemeClr val="accent2">
                <a:tint val="52000"/>
                <a:tint val="100000"/>
                <a:shade val="100000"/>
                <a:satMod val="100000"/>
              </a:schemeClr>
            </a:solidFill>
            <a:ln>
              <a:noFill/>
            </a:ln>
            <a:effectLst/>
          </c:spPr>
          <c:invertIfNegative val="0"/>
          <c:cat>
            <c:strRef>
              <c:f>Foglio1!$B$1:$D$1</c:f>
              <c:strCache>
                <c:ptCount val="3"/>
                <c:pt idx="0">
                  <c:v>Total</c:v>
                </c:pt>
                <c:pt idx="1">
                  <c:v>Filles</c:v>
                </c:pt>
                <c:pt idx="2">
                  <c:v>Garçons</c:v>
                </c:pt>
              </c:strCache>
            </c:strRef>
          </c:cat>
          <c:val>
            <c:numRef>
              <c:f>Foglio1!$B$12:$D$12</c:f>
              <c:numCache>
                <c:formatCode>0.0</c:formatCode>
                <c:ptCount val="3"/>
                <c:pt idx="0">
                  <c:v>12.5</c:v>
                </c:pt>
                <c:pt idx="1">
                  <c:v>12.5</c:v>
                </c:pt>
                <c:pt idx="2">
                  <c:v>12.5</c:v>
                </c:pt>
              </c:numCache>
            </c:numRef>
          </c:val>
          <c:extLst>
            <c:ext xmlns:c16="http://schemas.microsoft.com/office/drawing/2014/chart" uri="{C3380CC4-5D6E-409C-BE32-E72D297353CC}">
              <c16:uniqueId val="{0000000A-F21B-411E-8437-0B6921ADEBD3}"/>
            </c:ext>
          </c:extLst>
        </c:ser>
        <c:ser>
          <c:idx val="11"/>
          <c:order val="11"/>
          <c:tx>
            <c:strRef>
              <c:f>Foglio1!$A$13</c:f>
              <c:strCache>
                <c:ptCount val="1"/>
                <c:pt idx="0">
                  <c:v>Handicap/maladie</c:v>
                </c:pt>
              </c:strCache>
            </c:strRef>
          </c:tx>
          <c:spPr>
            <a:solidFill>
              <a:schemeClr val="accent2">
                <a:tint val="41000"/>
                <a:tint val="100000"/>
                <a:shade val="100000"/>
                <a:satMod val="100000"/>
              </a:schemeClr>
            </a:solidFill>
            <a:ln>
              <a:noFill/>
            </a:ln>
            <a:effectLst/>
          </c:spPr>
          <c:invertIfNegative val="0"/>
          <c:cat>
            <c:strRef>
              <c:f>Foglio1!$B$1:$D$1</c:f>
              <c:strCache>
                <c:ptCount val="3"/>
                <c:pt idx="0">
                  <c:v>Total</c:v>
                </c:pt>
                <c:pt idx="1">
                  <c:v>Filles</c:v>
                </c:pt>
                <c:pt idx="2">
                  <c:v>Garçons</c:v>
                </c:pt>
              </c:strCache>
            </c:strRef>
          </c:cat>
          <c:val>
            <c:numRef>
              <c:f>Foglio1!$B$13:$D$13</c:f>
              <c:numCache>
                <c:formatCode>0.0</c:formatCode>
                <c:ptCount val="3"/>
                <c:pt idx="0">
                  <c:v>12.5</c:v>
                </c:pt>
                <c:pt idx="1">
                  <c:v>12.5</c:v>
                </c:pt>
                <c:pt idx="2">
                  <c:v>12.5</c:v>
                </c:pt>
              </c:numCache>
            </c:numRef>
          </c:val>
          <c:extLst>
            <c:ext xmlns:c16="http://schemas.microsoft.com/office/drawing/2014/chart" uri="{C3380CC4-5D6E-409C-BE32-E72D297353CC}">
              <c16:uniqueId val="{0000000B-F21B-411E-8437-0B6921ADEBD3}"/>
            </c:ext>
          </c:extLst>
        </c:ser>
        <c:dLbls>
          <c:showLegendKey val="0"/>
          <c:showVal val="0"/>
          <c:showCatName val="0"/>
          <c:showSerName val="0"/>
          <c:showPercent val="0"/>
          <c:showBubbleSize val="0"/>
        </c:dLbls>
        <c:gapWidth val="48"/>
        <c:overlap val="100"/>
        <c:axId val="100053376"/>
        <c:axId val="100054912"/>
      </c:barChart>
      <c:catAx>
        <c:axId val="100053376"/>
        <c:scaling>
          <c:orientation val="minMax"/>
        </c:scaling>
        <c:delete val="0"/>
        <c:axPos val="b"/>
        <c:numFmt formatCode="General" sourceLinked="0"/>
        <c:majorTickMark val="out"/>
        <c:minorTickMark val="none"/>
        <c:tickLblPos val="nextTo"/>
        <c:spPr>
          <a:noFill/>
          <a:ln w="9525">
            <a:noFill/>
            <a:prstDash val="solid"/>
            <a:round/>
          </a:ln>
          <a:effectLst/>
        </c:spPr>
        <c:txPr>
          <a:bodyPr rot="0" spcFirstLastPara="1" vertOverflow="ellipsis"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100054912"/>
        <c:crosses val="autoZero"/>
        <c:auto val="1"/>
        <c:lblAlgn val="ctr"/>
        <c:lblOffset val="0"/>
        <c:noMultiLvlLbl val="0"/>
      </c:catAx>
      <c:valAx>
        <c:axId val="100054912"/>
        <c:scaling>
          <c:orientation val="minMax"/>
          <c:max val="100"/>
        </c:scaling>
        <c:delete val="0"/>
        <c:axPos val="l"/>
        <c:title>
          <c:tx>
            <c:rich>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fr-FR"/>
                  <a:t>Pourcentage</a:t>
                </a:r>
              </a:p>
            </c:rich>
          </c:tx>
          <c:overlay val="0"/>
          <c:spPr>
            <a:noFill/>
            <a:ln>
              <a:noFill/>
            </a:ln>
            <a:effectLst/>
          </c:spPr>
          <c:txPr>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0" sourceLinked="0"/>
        <c:majorTickMark val="out"/>
        <c:minorTickMark val="none"/>
        <c:tickLblPos val="nextTo"/>
        <c:spPr>
          <a:noFill/>
          <a:ln w="3175">
            <a:solidFill>
              <a:schemeClr val="tx1">
                <a:tint val="75000"/>
                <a:shade val="95000"/>
                <a:satMod val="105000"/>
              </a:schemeClr>
            </a:solidFill>
            <a:prstDash val="solid"/>
            <a:round/>
          </a:ln>
          <a:effectLst/>
        </c:spPr>
        <c:txPr>
          <a:bodyPr rot="0" spcFirstLastPara="1" vertOverflow="ellipsis"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100053376"/>
        <c:crossesAt val="1"/>
        <c:crossBetween val="between"/>
      </c:valAx>
      <c:spPr>
        <a:noFill/>
        <a:ln>
          <a:noFill/>
        </a:ln>
        <a:effectLst/>
      </c:spPr>
    </c:plotArea>
    <c:legend>
      <c:legendPos val="r"/>
      <c:layout>
        <c:manualLayout>
          <c:xMode val="edge"/>
          <c:yMode val="edge"/>
          <c:x val="0.64395379915050055"/>
          <c:y val="2.2222222222222223E-2"/>
          <c:w val="0.35604620084949951"/>
          <c:h val="0.97777777777777775"/>
        </c:manualLayout>
      </c:layout>
      <c:overlay val="0"/>
      <c:spPr>
        <a:noFill/>
        <a:ln>
          <a:noFill/>
        </a:ln>
        <a:effectLst/>
      </c:spPr>
      <c:txPr>
        <a:bodyPr rot="0" spcFirstLastPara="1" vertOverflow="ellipsis" vert="horz" wrap="square" anchor="ctr" anchorCtr="1"/>
        <a:lstStyle/>
        <a:p>
          <a:pPr>
            <a:defRPr sz="6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legend>
    <c:plotVisOnly val="1"/>
    <c:dispBlanksAs val="zero"/>
    <c:showDLblsOverMax val="0"/>
  </c:chart>
  <c:spPr>
    <a:noFill/>
    <a:ln w="9525">
      <a:noFill/>
      <a:prstDash val="solid"/>
      <a:round/>
    </a:ln>
    <a:effectLst/>
  </c:spPr>
  <c:txPr>
    <a:bodyPr/>
    <a:lstStyle/>
    <a:p>
      <a:pPr>
        <a:defRPr sz="7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3">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0"/>
    <c:plotArea>
      <c:layout>
        <c:manualLayout>
          <c:layoutTarget val="inner"/>
          <c:xMode val="edge"/>
          <c:yMode val="edge"/>
          <c:x val="7.6373716443339332E-2"/>
          <c:y val="3.9180102487189762E-2"/>
          <c:w val="0.58139319427176861"/>
          <c:h val="0.89582239720034951"/>
        </c:manualLayout>
      </c:layout>
      <c:barChart>
        <c:barDir val="col"/>
        <c:grouping val="clustered"/>
        <c:varyColors val="0"/>
        <c:ser>
          <c:idx val="0"/>
          <c:order val="0"/>
          <c:tx>
            <c:strRef>
              <c:f>Foglio1!$A$2</c:f>
              <c:strCache>
                <c:ptCount val="1"/>
                <c:pt idx="0">
                  <c:v>Enfants astreints au travail des enfants à abolir</c:v>
                </c:pt>
              </c:strCache>
            </c:strRef>
          </c:tx>
          <c:spPr>
            <a:solidFill>
              <a:srgbClr val="FA3C4B"/>
            </a:solidFill>
            <a:ln>
              <a:no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Foglio1!$B$1:$D$1</c:f>
              <c:strCache>
                <c:ptCount val="3"/>
                <c:pt idx="0">
                  <c:v>Total</c:v>
                </c:pt>
                <c:pt idx="1">
                  <c:v>Filles</c:v>
                </c:pt>
                <c:pt idx="2">
                  <c:v>Garçons</c:v>
                </c:pt>
              </c:strCache>
            </c:strRef>
          </c:cat>
          <c:val>
            <c:numRef>
              <c:f>Foglio1!$B$2:$D$2</c:f>
              <c:numCache>
                <c:formatCode>0.0</c:formatCode>
                <c:ptCount val="3"/>
                <c:pt idx="0">
                  <c:v>12.5</c:v>
                </c:pt>
                <c:pt idx="1">
                  <c:v>12.5</c:v>
                </c:pt>
                <c:pt idx="2">
                  <c:v>12.5</c:v>
                </c:pt>
              </c:numCache>
            </c:numRef>
          </c:val>
          <c:extLst>
            <c:ext xmlns:c16="http://schemas.microsoft.com/office/drawing/2014/chart" uri="{C3380CC4-5D6E-409C-BE32-E72D297353CC}">
              <c16:uniqueId val="{00000000-B4C5-46EB-9045-30CAD9595495}"/>
            </c:ext>
          </c:extLst>
        </c:ser>
        <c:ser>
          <c:idx val="1"/>
          <c:order val="1"/>
          <c:tx>
            <c:strRef>
              <c:f>Foglio1!$A$3</c:f>
              <c:strCache>
                <c:ptCount val="1"/>
                <c:pt idx="0">
                  <c:v>Enfants NON astreints au travail des enfants à abolir</c:v>
                </c:pt>
              </c:strCache>
            </c:strRef>
          </c:tx>
          <c:spPr>
            <a:solidFill>
              <a:srgbClr val="1E2DBE"/>
            </a:solidFill>
            <a:ln>
              <a:no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Foglio1!$B$1:$D$1</c:f>
              <c:strCache>
                <c:ptCount val="3"/>
                <c:pt idx="0">
                  <c:v>Total</c:v>
                </c:pt>
                <c:pt idx="1">
                  <c:v>Filles</c:v>
                </c:pt>
                <c:pt idx="2">
                  <c:v>Garçons</c:v>
                </c:pt>
              </c:strCache>
            </c:strRef>
          </c:cat>
          <c:val>
            <c:numRef>
              <c:f>Foglio1!$B$3:$D$3</c:f>
              <c:numCache>
                <c:formatCode>0.0</c:formatCode>
                <c:ptCount val="3"/>
                <c:pt idx="0">
                  <c:v>12.5</c:v>
                </c:pt>
                <c:pt idx="1">
                  <c:v>12.5</c:v>
                </c:pt>
                <c:pt idx="2">
                  <c:v>12.5</c:v>
                </c:pt>
              </c:numCache>
            </c:numRef>
          </c:val>
          <c:extLst>
            <c:ext xmlns:c16="http://schemas.microsoft.com/office/drawing/2014/chart" uri="{C3380CC4-5D6E-409C-BE32-E72D297353CC}">
              <c16:uniqueId val="{00000001-B4C5-46EB-9045-30CAD9595495}"/>
            </c:ext>
          </c:extLst>
        </c:ser>
        <c:dLbls>
          <c:showLegendKey val="0"/>
          <c:showVal val="0"/>
          <c:showCatName val="0"/>
          <c:showSerName val="0"/>
          <c:showPercent val="0"/>
          <c:showBubbleSize val="0"/>
        </c:dLbls>
        <c:gapWidth val="48"/>
        <c:axId val="100053376"/>
        <c:axId val="100054912"/>
      </c:barChart>
      <c:catAx>
        <c:axId val="100053376"/>
        <c:scaling>
          <c:orientation val="minMax"/>
        </c:scaling>
        <c:delete val="0"/>
        <c:axPos val="b"/>
        <c:numFmt formatCode="General" sourceLinked="0"/>
        <c:majorTickMark val="out"/>
        <c:minorTickMark val="none"/>
        <c:tickLblPos val="nextTo"/>
        <c:spPr>
          <a:noFill/>
          <a:ln w="9525">
            <a:noFill/>
            <a:prstDash val="solid"/>
            <a:round/>
          </a:ln>
          <a:effectLst/>
        </c:spPr>
        <c:txPr>
          <a:bodyPr rot="0" spcFirstLastPara="1" vertOverflow="ellipsis"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100054912"/>
        <c:crosses val="autoZero"/>
        <c:auto val="1"/>
        <c:lblAlgn val="ctr"/>
        <c:lblOffset val="0"/>
        <c:noMultiLvlLbl val="0"/>
      </c:catAx>
      <c:valAx>
        <c:axId val="100054912"/>
        <c:scaling>
          <c:orientation val="minMax"/>
        </c:scaling>
        <c:delete val="0"/>
        <c:axPos val="l"/>
        <c:title>
          <c:tx>
            <c:rich>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fr-FR"/>
                  <a:t>Pourcentage</a:t>
                </a:r>
              </a:p>
            </c:rich>
          </c:tx>
          <c:overlay val="0"/>
          <c:spPr>
            <a:noFill/>
            <a:ln>
              <a:noFill/>
            </a:ln>
            <a:effectLst/>
          </c:spPr>
          <c:txPr>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0" sourceLinked="0"/>
        <c:majorTickMark val="out"/>
        <c:minorTickMark val="none"/>
        <c:tickLblPos val="nextTo"/>
        <c:spPr>
          <a:noFill/>
          <a:ln w="3175">
            <a:solidFill>
              <a:schemeClr val="tx1">
                <a:tint val="75000"/>
                <a:shade val="95000"/>
                <a:satMod val="105000"/>
              </a:schemeClr>
            </a:solidFill>
            <a:prstDash val="solid"/>
            <a:round/>
          </a:ln>
          <a:effectLst/>
        </c:spPr>
        <c:txPr>
          <a:bodyPr rot="0" spcFirstLastPara="1" vertOverflow="ellipsis"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100053376"/>
        <c:crossesAt val="1"/>
        <c:crossBetween val="between"/>
      </c:valAx>
      <c:spPr>
        <a:noFill/>
        <a:ln>
          <a:noFill/>
        </a:ln>
        <a:effectLst/>
      </c:spPr>
    </c:plotArea>
    <c:legend>
      <c:legendPos val="r"/>
      <c:layout>
        <c:manualLayout>
          <c:xMode val="edge"/>
          <c:yMode val="edge"/>
          <c:x val="0.6742671461527493"/>
          <c:y val="0.14527384076990374"/>
          <c:w val="0.32320910580794115"/>
          <c:h val="0.3316745406824147"/>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legend>
    <c:plotVisOnly val="1"/>
    <c:dispBlanksAs val="zero"/>
    <c:showDLblsOverMax val="0"/>
  </c:chart>
  <c:spPr>
    <a:noFill/>
    <a:ln w="9525">
      <a:noFill/>
      <a:prstDash val="solid"/>
      <a:round/>
    </a:ln>
    <a:effectLst/>
  </c:spPr>
  <c:txPr>
    <a:bodyPr/>
    <a:lstStyle/>
    <a:p>
      <a:pPr>
        <a:defRPr sz="7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3">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6177125586574407E-2"/>
          <c:y val="5.28335170893054E-2"/>
          <c:w val="0.61810446989580847"/>
          <c:h val="0.8105760098620528"/>
        </c:manualLayout>
      </c:layout>
      <c:lineChart>
        <c:grouping val="standard"/>
        <c:varyColors val="0"/>
        <c:ser>
          <c:idx val="3"/>
          <c:order val="1"/>
          <c:tx>
            <c:strRef>
              <c:f>Sheet1!$B$1</c:f>
              <c:strCache>
                <c:ptCount val="1"/>
                <c:pt idx="0">
                  <c:v>Enfants NON astreints au travail des enfants à abolir</c:v>
                </c:pt>
              </c:strCache>
            </c:strRef>
          </c:tx>
          <c:spPr>
            <a:ln>
              <a:solidFill>
                <a:srgbClr val="1E2DBE"/>
              </a:solidFill>
            </a:ln>
          </c:spPr>
          <c:marker>
            <c:symbol val="circle"/>
            <c:size val="7"/>
            <c:spPr>
              <a:solidFill>
                <a:srgbClr val="1E2DBE"/>
              </a:solidFill>
              <a:ln>
                <a:noFill/>
              </a:ln>
            </c:spPr>
          </c:marker>
          <c:cat>
            <c:numRef>
              <c:f>Sheet1!$A$2:$A$10</c:f>
              <c:numCache>
                <c:formatCode>General</c:formatCode>
                <c:ptCount val="9"/>
                <c:pt idx="0">
                  <c:v>6</c:v>
                </c:pt>
                <c:pt idx="1">
                  <c:v>7</c:v>
                </c:pt>
                <c:pt idx="2">
                  <c:v>8</c:v>
                </c:pt>
                <c:pt idx="3">
                  <c:v>9</c:v>
                </c:pt>
                <c:pt idx="4">
                  <c:v>10</c:v>
                </c:pt>
                <c:pt idx="5">
                  <c:v>11</c:v>
                </c:pt>
                <c:pt idx="6">
                  <c:v>12</c:v>
                </c:pt>
                <c:pt idx="7">
                  <c:v>13</c:v>
                </c:pt>
                <c:pt idx="8">
                  <c:v>14</c:v>
                </c:pt>
              </c:numCache>
            </c:numRef>
          </c:cat>
          <c:val>
            <c:numRef>
              <c:f>Sheet1!$B$2:$B$10</c:f>
              <c:numCache>
                <c:formatCode>0.0</c:formatCode>
                <c:ptCount val="9"/>
                <c:pt idx="0">
                  <c:v>51</c:v>
                </c:pt>
                <c:pt idx="1">
                  <c:v>53</c:v>
                </c:pt>
                <c:pt idx="2">
                  <c:v>57</c:v>
                </c:pt>
                <c:pt idx="3">
                  <c:v>61</c:v>
                </c:pt>
                <c:pt idx="4">
                  <c:v>65</c:v>
                </c:pt>
                <c:pt idx="5">
                  <c:v>60</c:v>
                </c:pt>
                <c:pt idx="6">
                  <c:v>54</c:v>
                </c:pt>
                <c:pt idx="7">
                  <c:v>51</c:v>
                </c:pt>
                <c:pt idx="8">
                  <c:v>45</c:v>
                </c:pt>
              </c:numCache>
            </c:numRef>
          </c:val>
          <c:smooth val="0"/>
          <c:extLst>
            <c:ext xmlns:c16="http://schemas.microsoft.com/office/drawing/2014/chart" uri="{C3380CC4-5D6E-409C-BE32-E72D297353CC}">
              <c16:uniqueId val="{00000000-7D91-4FA6-8909-D3ED4B6F45E9}"/>
            </c:ext>
          </c:extLst>
        </c:ser>
        <c:ser>
          <c:idx val="1"/>
          <c:order val="2"/>
          <c:tx>
            <c:strRef>
              <c:f>Sheet1!$C$1</c:f>
              <c:strCache>
                <c:ptCount val="1"/>
                <c:pt idx="0">
                  <c:v>Enfants astreints au travail des enfants à abolir</c:v>
                </c:pt>
              </c:strCache>
            </c:strRef>
          </c:tx>
          <c:spPr>
            <a:ln>
              <a:solidFill>
                <a:srgbClr val="FA3C4B"/>
              </a:solidFill>
            </a:ln>
          </c:spPr>
          <c:marker>
            <c:spPr>
              <a:solidFill>
                <a:srgbClr val="FA3C4B"/>
              </a:solidFill>
              <a:ln>
                <a:noFill/>
              </a:ln>
            </c:spPr>
          </c:marker>
          <c:cat>
            <c:numRef>
              <c:f>Sheet1!$A$2:$A$10</c:f>
              <c:numCache>
                <c:formatCode>General</c:formatCode>
                <c:ptCount val="9"/>
                <c:pt idx="0">
                  <c:v>6</c:v>
                </c:pt>
                <c:pt idx="1">
                  <c:v>7</c:v>
                </c:pt>
                <c:pt idx="2">
                  <c:v>8</c:v>
                </c:pt>
                <c:pt idx="3">
                  <c:v>9</c:v>
                </c:pt>
                <c:pt idx="4">
                  <c:v>10</c:v>
                </c:pt>
                <c:pt idx="5">
                  <c:v>11</c:v>
                </c:pt>
                <c:pt idx="6">
                  <c:v>12</c:v>
                </c:pt>
                <c:pt idx="7">
                  <c:v>13</c:v>
                </c:pt>
                <c:pt idx="8">
                  <c:v>14</c:v>
                </c:pt>
              </c:numCache>
            </c:numRef>
          </c:cat>
          <c:val>
            <c:numRef>
              <c:f>Sheet1!$C$2:$C$10</c:f>
              <c:numCache>
                <c:formatCode>0.0</c:formatCode>
                <c:ptCount val="9"/>
                <c:pt idx="0">
                  <c:v>61.199999999999996</c:v>
                </c:pt>
                <c:pt idx="1">
                  <c:v>63.599999999999994</c:v>
                </c:pt>
                <c:pt idx="2">
                  <c:v>68.399999999999991</c:v>
                </c:pt>
                <c:pt idx="3">
                  <c:v>73.2</c:v>
                </c:pt>
                <c:pt idx="4">
                  <c:v>78</c:v>
                </c:pt>
                <c:pt idx="5">
                  <c:v>72</c:v>
                </c:pt>
                <c:pt idx="6">
                  <c:v>64.8</c:v>
                </c:pt>
                <c:pt idx="7">
                  <c:v>61.199999999999996</c:v>
                </c:pt>
                <c:pt idx="8">
                  <c:v>54</c:v>
                </c:pt>
              </c:numCache>
            </c:numRef>
          </c:val>
          <c:smooth val="0"/>
          <c:extLst>
            <c:ext xmlns:c16="http://schemas.microsoft.com/office/drawing/2014/chart" uri="{C3380CC4-5D6E-409C-BE32-E72D297353CC}">
              <c16:uniqueId val="{00000001-7D91-4FA6-8909-D3ED4B6F45E9}"/>
            </c:ext>
          </c:extLst>
        </c:ser>
        <c:ser>
          <c:idx val="2"/>
          <c:order val="3"/>
          <c:tx>
            <c:strRef>
              <c:f>Sheet1!$D$1</c:f>
              <c:strCache>
                <c:ptCount val="1"/>
                <c:pt idx="0">
                  <c:v>Total</c:v>
                </c:pt>
              </c:strCache>
            </c:strRef>
          </c:tx>
          <c:spPr>
            <a:ln>
              <a:solidFill>
                <a:srgbClr val="230050"/>
              </a:solidFill>
            </a:ln>
          </c:spPr>
          <c:marker>
            <c:spPr>
              <a:solidFill>
                <a:srgbClr val="230050"/>
              </a:solidFill>
              <a:ln>
                <a:noFill/>
              </a:ln>
            </c:spPr>
          </c:marker>
          <c:cat>
            <c:numRef>
              <c:f>Sheet1!$A$2:$A$10</c:f>
              <c:numCache>
                <c:formatCode>General</c:formatCode>
                <c:ptCount val="9"/>
                <c:pt idx="0">
                  <c:v>6</c:v>
                </c:pt>
                <c:pt idx="1">
                  <c:v>7</c:v>
                </c:pt>
                <c:pt idx="2">
                  <c:v>8</c:v>
                </c:pt>
                <c:pt idx="3">
                  <c:v>9</c:v>
                </c:pt>
                <c:pt idx="4">
                  <c:v>10</c:v>
                </c:pt>
                <c:pt idx="5">
                  <c:v>11</c:v>
                </c:pt>
                <c:pt idx="6">
                  <c:v>12</c:v>
                </c:pt>
                <c:pt idx="7">
                  <c:v>13</c:v>
                </c:pt>
                <c:pt idx="8">
                  <c:v>14</c:v>
                </c:pt>
              </c:numCache>
            </c:numRef>
          </c:cat>
          <c:val>
            <c:numRef>
              <c:f>Sheet1!$D$2:$D$10</c:f>
              <c:numCache>
                <c:formatCode>0.0</c:formatCode>
                <c:ptCount val="9"/>
                <c:pt idx="0">
                  <c:v>73.44</c:v>
                </c:pt>
                <c:pt idx="1">
                  <c:v>76.319999999999993</c:v>
                </c:pt>
                <c:pt idx="2">
                  <c:v>82.079999999999984</c:v>
                </c:pt>
                <c:pt idx="3">
                  <c:v>87.84</c:v>
                </c:pt>
                <c:pt idx="4">
                  <c:v>93.6</c:v>
                </c:pt>
                <c:pt idx="5">
                  <c:v>86.399999999999991</c:v>
                </c:pt>
                <c:pt idx="6">
                  <c:v>77.759999999999991</c:v>
                </c:pt>
                <c:pt idx="7">
                  <c:v>73.44</c:v>
                </c:pt>
                <c:pt idx="8">
                  <c:v>64.8</c:v>
                </c:pt>
              </c:numCache>
            </c:numRef>
          </c:val>
          <c:smooth val="0"/>
          <c:extLst>
            <c:ext xmlns:c16="http://schemas.microsoft.com/office/drawing/2014/chart" uri="{C3380CC4-5D6E-409C-BE32-E72D297353CC}">
              <c16:uniqueId val="{00000002-7D91-4FA6-8909-D3ED4B6F45E9}"/>
            </c:ext>
          </c:extLst>
        </c:ser>
        <c:ser>
          <c:idx val="4"/>
          <c:order val="4"/>
          <c:tx>
            <c:strRef>
              <c:f>Sheet1!$E$1</c:f>
              <c:strCache>
                <c:ptCount val="1"/>
              </c:strCache>
            </c:strRef>
          </c:tx>
          <c:cat>
            <c:numRef>
              <c:f>Sheet1!$A$2:$A$10</c:f>
              <c:numCache>
                <c:formatCode>General</c:formatCode>
                <c:ptCount val="9"/>
                <c:pt idx="0">
                  <c:v>6</c:v>
                </c:pt>
                <c:pt idx="1">
                  <c:v>7</c:v>
                </c:pt>
                <c:pt idx="2">
                  <c:v>8</c:v>
                </c:pt>
                <c:pt idx="3">
                  <c:v>9</c:v>
                </c:pt>
                <c:pt idx="4">
                  <c:v>10</c:v>
                </c:pt>
                <c:pt idx="5">
                  <c:v>11</c:v>
                </c:pt>
                <c:pt idx="6">
                  <c:v>12</c:v>
                </c:pt>
                <c:pt idx="7">
                  <c:v>13</c:v>
                </c:pt>
                <c:pt idx="8">
                  <c:v>14</c:v>
                </c:pt>
              </c:numCache>
            </c:numRef>
          </c:cat>
          <c:val>
            <c:numRef>
              <c:f>Sheet1!$E$2:$E$10</c:f>
              <c:numCache>
                <c:formatCode>General</c:formatCode>
                <c:ptCount val="9"/>
              </c:numCache>
            </c:numRef>
          </c:val>
          <c:smooth val="0"/>
          <c:extLst>
            <c:ext xmlns:c16="http://schemas.microsoft.com/office/drawing/2014/chart" uri="{C3380CC4-5D6E-409C-BE32-E72D297353CC}">
              <c16:uniqueId val="{00000003-7D91-4FA6-8909-D3ED4B6F45E9}"/>
            </c:ext>
          </c:extLst>
        </c:ser>
        <c:dLbls>
          <c:showLegendKey val="0"/>
          <c:showVal val="0"/>
          <c:showCatName val="0"/>
          <c:showSerName val="0"/>
          <c:showPercent val="0"/>
          <c:showBubbleSize val="0"/>
        </c:dLbls>
        <c:marker val="1"/>
        <c:smooth val="0"/>
        <c:axId val="2136204296"/>
        <c:axId val="2089752952"/>
        <c:extLst>
          <c:ext xmlns:c15="http://schemas.microsoft.com/office/drawing/2012/chart" uri="{02D57815-91ED-43cb-92C2-25804820EDAC}">
            <c15:filteredLineSeries>
              <c15:ser>
                <c:idx val="0"/>
                <c:order val="0"/>
                <c:tx>
                  <c:strRef>
                    <c:extLst>
                      <c:ext uri="{02D57815-91ED-43cb-92C2-25804820EDAC}">
                        <c15:formulaRef>
                          <c15:sqref>Sheet1!$A$1</c15:sqref>
                        </c15:formulaRef>
                      </c:ext>
                    </c:extLst>
                    <c:strCache>
                      <c:ptCount val="1"/>
                      <c:pt idx="0">
                        <c:v> </c:v>
                      </c:pt>
                    </c:strCache>
                  </c:strRef>
                </c:tx>
                <c:spPr>
                  <a:ln w="26649">
                    <a:solidFill>
                      <a:srgbClr val="C0504D">
                        <a:lumMod val="75000"/>
                      </a:srgbClr>
                    </a:solidFill>
                    <a:prstDash val="solid"/>
                  </a:ln>
                  <a:effectLst/>
                </c:spPr>
                <c:marker>
                  <c:spPr>
                    <a:solidFill>
                      <a:srgbClr val="C0504D">
                        <a:lumMod val="75000"/>
                      </a:srgbClr>
                    </a:solidFill>
                    <a:ln>
                      <a:solidFill>
                        <a:srgbClr val="FFFFFF"/>
                      </a:solidFill>
                      <a:prstDash val="solid"/>
                    </a:ln>
                    <a:effectLst/>
                  </c:spPr>
                </c:marker>
                <c:cat>
                  <c:numRef>
                    <c:extLst>
                      <c:ext uri="{02D57815-91ED-43cb-92C2-25804820EDAC}">
                        <c15:formulaRef>
                          <c15:sqref>Sheet1!$A$2:$A$10</c15:sqref>
                        </c15:formulaRef>
                      </c:ext>
                    </c:extLst>
                    <c:numCache>
                      <c:formatCode>General</c:formatCode>
                      <c:ptCount val="9"/>
                      <c:pt idx="0">
                        <c:v>6</c:v>
                      </c:pt>
                      <c:pt idx="1">
                        <c:v>7</c:v>
                      </c:pt>
                      <c:pt idx="2">
                        <c:v>8</c:v>
                      </c:pt>
                      <c:pt idx="3">
                        <c:v>9</c:v>
                      </c:pt>
                      <c:pt idx="4">
                        <c:v>10</c:v>
                      </c:pt>
                      <c:pt idx="5">
                        <c:v>11</c:v>
                      </c:pt>
                      <c:pt idx="6">
                        <c:v>12</c:v>
                      </c:pt>
                      <c:pt idx="7">
                        <c:v>13</c:v>
                      </c:pt>
                      <c:pt idx="8">
                        <c:v>14</c:v>
                      </c:pt>
                    </c:numCache>
                  </c:numRef>
                </c:cat>
                <c:val>
                  <c:numRef>
                    <c:extLst>
                      <c:ext uri="{02D57815-91ED-43cb-92C2-25804820EDAC}">
                        <c15:formulaRef>
                          <c15:sqref>Sheet1!$A$2:$A$10</c15:sqref>
                        </c15:formulaRef>
                      </c:ext>
                    </c:extLst>
                    <c:numCache>
                      <c:formatCode>General</c:formatCode>
                      <c:ptCount val="9"/>
                      <c:pt idx="0">
                        <c:v>6</c:v>
                      </c:pt>
                      <c:pt idx="1">
                        <c:v>7</c:v>
                      </c:pt>
                      <c:pt idx="2">
                        <c:v>8</c:v>
                      </c:pt>
                      <c:pt idx="3">
                        <c:v>9</c:v>
                      </c:pt>
                      <c:pt idx="4">
                        <c:v>10</c:v>
                      </c:pt>
                      <c:pt idx="5">
                        <c:v>11</c:v>
                      </c:pt>
                      <c:pt idx="6">
                        <c:v>12</c:v>
                      </c:pt>
                      <c:pt idx="7">
                        <c:v>13</c:v>
                      </c:pt>
                      <c:pt idx="8">
                        <c:v>14</c:v>
                      </c:pt>
                    </c:numCache>
                  </c:numRef>
                </c:val>
                <c:smooth val="0"/>
                <c:extLst>
                  <c:ext xmlns:c16="http://schemas.microsoft.com/office/drawing/2014/chart" uri="{C3380CC4-5D6E-409C-BE32-E72D297353CC}">
                    <c16:uniqueId val="{00000004-7D91-4FA6-8909-D3ED4B6F45E9}"/>
                  </c:ext>
                </c:extLst>
              </c15:ser>
            </c15:filteredLineSeries>
          </c:ext>
        </c:extLst>
      </c:lineChart>
      <c:catAx>
        <c:axId val="2136204296"/>
        <c:scaling>
          <c:orientation val="minMax"/>
        </c:scaling>
        <c:delete val="0"/>
        <c:axPos val="b"/>
        <c:title>
          <c:tx>
            <c:rich>
              <a:bodyPr/>
              <a:lstStyle/>
              <a:p>
                <a:pPr>
                  <a:defRPr/>
                </a:pPr>
                <a:r>
                  <a:rPr lang="fr-FR"/>
                  <a:t>Âge en années</a:t>
                </a:r>
              </a:p>
            </c:rich>
          </c:tx>
          <c:layout>
            <c:manualLayout>
              <c:xMode val="edge"/>
              <c:yMode val="edge"/>
              <c:x val="0.35483953710331662"/>
              <c:y val="0.93616097987751534"/>
            </c:manualLayout>
          </c:layout>
          <c:overlay val="0"/>
          <c:spPr>
            <a:noFill/>
            <a:ln w="26649">
              <a:noFill/>
            </a:ln>
          </c:spPr>
        </c:title>
        <c:numFmt formatCode="General" sourceLinked="1"/>
        <c:majorTickMark val="none"/>
        <c:minorTickMark val="none"/>
        <c:tickLblPos val="nextTo"/>
        <c:spPr>
          <a:ln w="3331">
            <a:noFill/>
            <a:prstDash val="solid"/>
          </a:ln>
        </c:spPr>
        <c:txPr>
          <a:bodyPr rot="0" vert="horz"/>
          <a:lstStyle/>
          <a:p>
            <a:pPr>
              <a:defRPr/>
            </a:pPr>
            <a:endParaRPr lang="en-US"/>
          </a:p>
        </c:txPr>
        <c:crossAx val="2089752952"/>
        <c:crosses val="autoZero"/>
        <c:auto val="1"/>
        <c:lblAlgn val="ctr"/>
        <c:lblOffset val="50"/>
        <c:tickMarkSkip val="1"/>
        <c:noMultiLvlLbl val="0"/>
      </c:catAx>
      <c:valAx>
        <c:axId val="2089752952"/>
        <c:scaling>
          <c:orientation val="minMax"/>
          <c:max val="100"/>
          <c:min val="0"/>
        </c:scaling>
        <c:delete val="0"/>
        <c:axPos val="l"/>
        <c:title>
          <c:tx>
            <c:rich>
              <a:bodyPr/>
              <a:lstStyle/>
              <a:p>
                <a:pPr>
                  <a:defRPr/>
                </a:pPr>
                <a:r>
                  <a:rPr lang="fr-FR"/>
                  <a:t>Pourcentage</a:t>
                </a:r>
              </a:p>
            </c:rich>
          </c:tx>
          <c:layout>
            <c:manualLayout>
              <c:xMode val="edge"/>
              <c:yMode val="edge"/>
              <c:x val="0"/>
              <c:y val="0.35678362380436002"/>
            </c:manualLayout>
          </c:layout>
          <c:overlay val="0"/>
          <c:spPr>
            <a:noFill/>
            <a:ln w="26649">
              <a:noFill/>
            </a:ln>
          </c:spPr>
        </c:title>
        <c:numFmt formatCode="0" sourceLinked="0"/>
        <c:majorTickMark val="out"/>
        <c:minorTickMark val="none"/>
        <c:tickLblPos val="nextTo"/>
        <c:spPr>
          <a:ln w="3331">
            <a:solidFill>
              <a:srgbClr val="808080"/>
            </a:solidFill>
            <a:prstDash val="solid"/>
          </a:ln>
        </c:spPr>
        <c:txPr>
          <a:bodyPr rot="0" vert="horz"/>
          <a:lstStyle/>
          <a:p>
            <a:pPr>
              <a:defRPr/>
            </a:pPr>
            <a:endParaRPr lang="en-US"/>
          </a:p>
        </c:txPr>
        <c:crossAx val="2136204296"/>
        <c:crossesAt val="1"/>
        <c:crossBetween val="between"/>
        <c:majorUnit val="10"/>
      </c:valAx>
      <c:spPr>
        <a:noFill/>
        <a:ln w="26649">
          <a:noFill/>
        </a:ln>
      </c:spPr>
    </c:plotArea>
    <c:legend>
      <c:legendPos val="r"/>
      <c:legendEntry>
        <c:idx val="3"/>
        <c:delete val="1"/>
      </c:legendEntry>
      <c:layout>
        <c:manualLayout>
          <c:xMode val="edge"/>
          <c:yMode val="edge"/>
          <c:x val="0.71480374612264375"/>
          <c:y val="5.6866141732283458E-2"/>
          <c:w val="0.23721645589755827"/>
          <c:h val="0.67114260717410335"/>
        </c:manualLayout>
      </c:layout>
      <c:overlay val="0"/>
    </c:legend>
    <c:plotVisOnly val="1"/>
    <c:dispBlanksAs val="gap"/>
    <c:showDLblsOverMax val="0"/>
  </c:chart>
  <c:spPr>
    <a:solidFill>
      <a:srgbClr val="FFFFFF"/>
    </a:solidFill>
    <a:ln>
      <a:noFill/>
    </a:ln>
  </c:spPr>
  <c:txPr>
    <a:bodyPr/>
    <a:lstStyle/>
    <a:p>
      <a:pPr>
        <a:defRPr sz="7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2">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manualLayout>
          <c:layoutTarget val="inner"/>
          <c:xMode val="edge"/>
          <c:yMode val="edge"/>
          <c:x val="0.12282034457231307"/>
          <c:y val="5.28335170893054E-2"/>
          <c:w val="0.83982182515647097"/>
          <c:h val="0.79390944881889758"/>
        </c:manualLayout>
      </c:layout>
      <c:barChart>
        <c:barDir val="col"/>
        <c:grouping val="clustered"/>
        <c:varyColors val="0"/>
        <c:ser>
          <c:idx val="0"/>
          <c:order val="0"/>
          <c:tx>
            <c:strRef>
              <c:f>Sheet1!$B$1</c:f>
              <c:strCache>
                <c:ptCount val="1"/>
                <c:pt idx="0">
                  <c:v>Enfants plus âgés que la moyenne astreints au travail des enfants à abolir</c:v>
                </c:pt>
              </c:strCache>
            </c:strRef>
          </c:tx>
          <c:spPr>
            <a:solidFill>
              <a:srgbClr val="FA3C4B"/>
            </a:solidFill>
            <a:ln>
              <a:noFill/>
            </a:ln>
            <a:effectLst/>
          </c:spPr>
          <c:invertIfNegative val="0"/>
          <c:cat>
            <c:strRef>
              <c:f>Sheet1!$A$2:$A$10</c:f>
              <c:strCache>
                <c:ptCount val="9"/>
                <c:pt idx="0">
                  <c:v>Classe 1</c:v>
                </c:pt>
                <c:pt idx="1">
                  <c:v>Classe 2</c:v>
                </c:pt>
                <c:pt idx="2">
                  <c:v>Classe 3</c:v>
                </c:pt>
                <c:pt idx="3">
                  <c:v>Classe 4</c:v>
                </c:pt>
                <c:pt idx="4">
                  <c:v>Classe 5</c:v>
                </c:pt>
                <c:pt idx="5">
                  <c:v>Classe 6</c:v>
                </c:pt>
                <c:pt idx="6">
                  <c:v>Classe 7</c:v>
                </c:pt>
                <c:pt idx="7">
                  <c:v>Classe 8</c:v>
                </c:pt>
                <c:pt idx="8">
                  <c:v>Classe 9</c:v>
                </c:pt>
              </c:strCache>
            </c:strRef>
          </c:cat>
          <c:val>
            <c:numRef>
              <c:f>Sheet1!$B$2:$B$10</c:f>
              <c:numCache>
                <c:formatCode>0.0</c:formatCode>
                <c:ptCount val="9"/>
                <c:pt idx="0">
                  <c:v>20</c:v>
                </c:pt>
                <c:pt idx="1">
                  <c:v>20</c:v>
                </c:pt>
                <c:pt idx="2">
                  <c:v>20</c:v>
                </c:pt>
                <c:pt idx="3">
                  <c:v>20</c:v>
                </c:pt>
                <c:pt idx="4">
                  <c:v>20</c:v>
                </c:pt>
                <c:pt idx="5">
                  <c:v>20</c:v>
                </c:pt>
                <c:pt idx="6">
                  <c:v>20</c:v>
                </c:pt>
                <c:pt idx="7">
                  <c:v>20</c:v>
                </c:pt>
                <c:pt idx="8">
                  <c:v>20</c:v>
                </c:pt>
              </c:numCache>
            </c:numRef>
          </c:val>
          <c:extLst xmlns:c15="http://schemas.microsoft.com/office/drawing/2012/chart">
            <c:ext xmlns:c16="http://schemas.microsoft.com/office/drawing/2014/chart" uri="{C3380CC4-5D6E-409C-BE32-E72D297353CC}">
              <c16:uniqueId val="{00000000-9575-4286-BCB5-A56BA2E74C5E}"/>
            </c:ext>
          </c:extLst>
        </c:ser>
        <c:ser>
          <c:idx val="3"/>
          <c:order val="1"/>
          <c:tx>
            <c:strRef>
              <c:f>Sheet1!$C$1</c:f>
              <c:strCache>
                <c:ptCount val="1"/>
                <c:pt idx="0">
                  <c:v>Enfants plus âgés que la moyenne NON astreints au travail des enfants à abolir</c:v>
                </c:pt>
              </c:strCache>
            </c:strRef>
          </c:tx>
          <c:spPr>
            <a:solidFill>
              <a:srgbClr val="1E2DBE"/>
            </a:solidFill>
            <a:ln>
              <a:noFill/>
            </a:ln>
            <a:effectLst/>
          </c:spPr>
          <c:invertIfNegative val="0"/>
          <c:cat>
            <c:strRef>
              <c:f>Sheet1!$A$2:$A$10</c:f>
              <c:strCache>
                <c:ptCount val="9"/>
                <c:pt idx="0">
                  <c:v>Classe 1</c:v>
                </c:pt>
                <c:pt idx="1">
                  <c:v>Classe 2</c:v>
                </c:pt>
                <c:pt idx="2">
                  <c:v>Classe 3</c:v>
                </c:pt>
                <c:pt idx="3">
                  <c:v>Classe 4</c:v>
                </c:pt>
                <c:pt idx="4">
                  <c:v>Classe 5</c:v>
                </c:pt>
                <c:pt idx="5">
                  <c:v>Classe 6</c:v>
                </c:pt>
                <c:pt idx="6">
                  <c:v>Classe 7</c:v>
                </c:pt>
                <c:pt idx="7">
                  <c:v>Classe 8</c:v>
                </c:pt>
                <c:pt idx="8">
                  <c:v>Classe 9</c:v>
                </c:pt>
              </c:strCache>
            </c:strRef>
          </c:cat>
          <c:val>
            <c:numRef>
              <c:f>Sheet1!$C$2:$C$10</c:f>
              <c:numCache>
                <c:formatCode>0.0</c:formatCode>
                <c:ptCount val="9"/>
                <c:pt idx="0">
                  <c:v>10</c:v>
                </c:pt>
                <c:pt idx="1">
                  <c:v>10</c:v>
                </c:pt>
                <c:pt idx="2">
                  <c:v>10</c:v>
                </c:pt>
                <c:pt idx="3">
                  <c:v>10</c:v>
                </c:pt>
                <c:pt idx="4">
                  <c:v>10</c:v>
                </c:pt>
                <c:pt idx="5">
                  <c:v>10</c:v>
                </c:pt>
                <c:pt idx="6">
                  <c:v>10</c:v>
                </c:pt>
                <c:pt idx="7">
                  <c:v>10</c:v>
                </c:pt>
                <c:pt idx="8">
                  <c:v>10</c:v>
                </c:pt>
              </c:numCache>
            </c:numRef>
          </c:val>
          <c:extLst>
            <c:ext xmlns:c16="http://schemas.microsoft.com/office/drawing/2014/chart" uri="{C3380CC4-5D6E-409C-BE32-E72D297353CC}">
              <c16:uniqueId val="{00000001-9575-4286-BCB5-A56BA2E74C5E}"/>
            </c:ext>
          </c:extLst>
        </c:ser>
        <c:dLbls>
          <c:showLegendKey val="0"/>
          <c:showVal val="0"/>
          <c:showCatName val="0"/>
          <c:showSerName val="0"/>
          <c:showPercent val="0"/>
          <c:showBubbleSize val="0"/>
        </c:dLbls>
        <c:gapWidth val="77"/>
        <c:axId val="2136204296"/>
        <c:axId val="2089752952"/>
      </c:barChart>
      <c:catAx>
        <c:axId val="2136204296"/>
        <c:scaling>
          <c:orientation val="minMax"/>
        </c:scaling>
        <c:delete val="0"/>
        <c:axPos val="b"/>
        <c:numFmt formatCode="General" sourceLinked="1"/>
        <c:majorTickMark val="none"/>
        <c:minorTickMark val="none"/>
        <c:tickLblPos val="nextTo"/>
        <c:spPr>
          <a:noFill/>
          <a:ln w="3331">
            <a:noFill/>
            <a:prstDash val="solid"/>
            <a:round/>
          </a:ln>
          <a:effectLst/>
        </c:spPr>
        <c:txPr>
          <a:bodyPr rot="-5400000" spcFirstLastPara="1" vertOverflow="ellipsis" wrap="square" anchor="ctr" anchorCtr="1"/>
          <a:lstStyle/>
          <a:p>
            <a:pPr>
              <a:defRPr sz="6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2089752952"/>
        <c:crosses val="autoZero"/>
        <c:auto val="1"/>
        <c:lblAlgn val="ctr"/>
        <c:lblOffset val="50"/>
        <c:noMultiLvlLbl val="0"/>
      </c:catAx>
      <c:valAx>
        <c:axId val="2089752952"/>
        <c:scaling>
          <c:orientation val="minMax"/>
          <c:min val="0"/>
        </c:scaling>
        <c:delete val="0"/>
        <c:axPos val="l"/>
        <c:title>
          <c:tx>
            <c:rich>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fr-FR"/>
                  <a:t>Pourcentage</a:t>
                </a:r>
              </a:p>
            </c:rich>
          </c:tx>
          <c:layout>
            <c:manualLayout>
              <c:xMode val="edge"/>
              <c:yMode val="edge"/>
              <c:x val="0"/>
              <c:y val="0.35678362380436002"/>
            </c:manualLayout>
          </c:layout>
          <c:overlay val="0"/>
          <c:spPr>
            <a:noFill/>
            <a:ln w="26649">
              <a:noFill/>
            </a:ln>
            <a:effectLst/>
          </c:spPr>
          <c:txPr>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0" sourceLinked="0"/>
        <c:majorTickMark val="out"/>
        <c:minorTickMark val="none"/>
        <c:tickLblPos val="nextTo"/>
        <c:spPr>
          <a:noFill/>
          <a:ln w="3331">
            <a:solidFill>
              <a:srgbClr val="808080"/>
            </a:solidFill>
            <a:prstDash val="solid"/>
            <a:round/>
          </a:ln>
          <a:effectLst/>
        </c:spPr>
        <c:txPr>
          <a:bodyPr rot="0" spcFirstLastPara="1" vertOverflow="ellipsis"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2136204296"/>
        <c:crossesAt val="1"/>
        <c:crossBetween val="between"/>
        <c:majorUnit val="5"/>
      </c:valAx>
      <c:spPr>
        <a:noFill/>
        <a:ln w="26649">
          <a:noFill/>
        </a:ln>
        <a:effectLst/>
      </c:spPr>
    </c:plotArea>
    <c:legend>
      <c:legendPos val="r"/>
      <c:layout>
        <c:manualLayout>
          <c:xMode val="edge"/>
          <c:yMode val="edge"/>
          <c:x val="0.18272358812291317"/>
          <c:y val="9.3046704471402789E-3"/>
          <c:w val="0.75702640344560101"/>
          <c:h val="0.17286760188886752"/>
        </c:manualLayout>
      </c:layout>
      <c:overlay val="0"/>
      <c:spPr>
        <a:noFill/>
        <a:ln>
          <a:noFill/>
        </a:ln>
        <a:effectLst/>
      </c:spPr>
      <c:txPr>
        <a:bodyPr rot="0" spcFirstLastPara="1" vertOverflow="ellipsis" vert="horz" wrap="square" anchor="ctr" anchorCtr="1"/>
        <a:lstStyle/>
        <a:p>
          <a:pPr>
            <a:defRPr sz="6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legend>
    <c:plotVisOnly val="1"/>
    <c:dispBlanksAs val="gap"/>
    <c:showDLblsOverMax val="0"/>
  </c:chart>
  <c:spPr>
    <a:solidFill>
      <a:srgbClr val="FFFFFF"/>
    </a:solidFill>
    <a:ln w="12700">
      <a:noFill/>
      <a:prstDash val="solid"/>
      <a:round/>
    </a:ln>
    <a:effectLst/>
  </c:spPr>
  <c:txPr>
    <a:bodyPr/>
    <a:lstStyle/>
    <a:p>
      <a:pPr>
        <a:defRPr sz="7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3">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manualLayout>
          <c:layoutTarget val="inner"/>
          <c:xMode val="edge"/>
          <c:yMode val="edge"/>
          <c:x val="0.12282034457231307"/>
          <c:y val="5.28335170893054E-2"/>
          <c:w val="0.83982182515647097"/>
          <c:h val="0.79390944881889758"/>
        </c:manualLayout>
      </c:layout>
      <c:barChart>
        <c:barDir val="col"/>
        <c:grouping val="clustered"/>
        <c:varyColors val="0"/>
        <c:ser>
          <c:idx val="0"/>
          <c:order val="0"/>
          <c:tx>
            <c:strRef>
              <c:f>Sheet1!$B$1</c:f>
              <c:strCache>
                <c:ptCount val="1"/>
                <c:pt idx="0">
                  <c:v>Enfants plus âgés que la moyenne astreints au travail des enfants à abolir</c:v>
                </c:pt>
              </c:strCache>
            </c:strRef>
          </c:tx>
          <c:spPr>
            <a:solidFill>
              <a:srgbClr val="FA3C4B"/>
            </a:solidFill>
            <a:ln>
              <a:noFill/>
            </a:ln>
            <a:effectLst/>
          </c:spPr>
          <c:invertIfNegative val="0"/>
          <c:cat>
            <c:strRef>
              <c:f>Sheet1!$A$2:$A$10</c:f>
              <c:strCache>
                <c:ptCount val="9"/>
                <c:pt idx="0">
                  <c:v>Classe 1</c:v>
                </c:pt>
                <c:pt idx="1">
                  <c:v>Classe 2</c:v>
                </c:pt>
                <c:pt idx="2">
                  <c:v>Classe 3</c:v>
                </c:pt>
                <c:pt idx="3">
                  <c:v>Classe 4</c:v>
                </c:pt>
                <c:pt idx="4">
                  <c:v>Classe 5</c:v>
                </c:pt>
                <c:pt idx="5">
                  <c:v>Classe 6</c:v>
                </c:pt>
                <c:pt idx="6">
                  <c:v>Classe 7</c:v>
                </c:pt>
                <c:pt idx="7">
                  <c:v>Classe 8</c:v>
                </c:pt>
                <c:pt idx="8">
                  <c:v>Classe 9</c:v>
                </c:pt>
              </c:strCache>
            </c:strRef>
          </c:cat>
          <c:val>
            <c:numRef>
              <c:f>Sheet1!$B$2:$B$10</c:f>
              <c:numCache>
                <c:formatCode>0.0</c:formatCode>
                <c:ptCount val="9"/>
                <c:pt idx="0">
                  <c:v>20</c:v>
                </c:pt>
                <c:pt idx="1">
                  <c:v>20</c:v>
                </c:pt>
                <c:pt idx="2">
                  <c:v>20</c:v>
                </c:pt>
                <c:pt idx="3">
                  <c:v>20</c:v>
                </c:pt>
                <c:pt idx="4">
                  <c:v>20</c:v>
                </c:pt>
                <c:pt idx="5">
                  <c:v>20</c:v>
                </c:pt>
                <c:pt idx="6">
                  <c:v>20</c:v>
                </c:pt>
                <c:pt idx="7">
                  <c:v>20</c:v>
                </c:pt>
                <c:pt idx="8">
                  <c:v>20</c:v>
                </c:pt>
              </c:numCache>
            </c:numRef>
          </c:val>
          <c:extLst xmlns:c15="http://schemas.microsoft.com/office/drawing/2012/chart">
            <c:ext xmlns:c16="http://schemas.microsoft.com/office/drawing/2014/chart" uri="{C3380CC4-5D6E-409C-BE32-E72D297353CC}">
              <c16:uniqueId val="{00000000-5953-47A6-8389-56096D8D020B}"/>
            </c:ext>
          </c:extLst>
        </c:ser>
        <c:ser>
          <c:idx val="3"/>
          <c:order val="1"/>
          <c:tx>
            <c:strRef>
              <c:f>Sheet1!$C$1</c:f>
              <c:strCache>
                <c:ptCount val="1"/>
                <c:pt idx="0">
                  <c:v>Enfants plus âgés que la moyenne NON astreints au travail des enfants à abolir </c:v>
                </c:pt>
              </c:strCache>
            </c:strRef>
          </c:tx>
          <c:spPr>
            <a:solidFill>
              <a:srgbClr val="1E2DBE"/>
            </a:solidFill>
            <a:ln>
              <a:noFill/>
            </a:ln>
            <a:effectLst/>
          </c:spPr>
          <c:invertIfNegative val="0"/>
          <c:cat>
            <c:strRef>
              <c:f>Sheet1!$A$2:$A$10</c:f>
              <c:strCache>
                <c:ptCount val="9"/>
                <c:pt idx="0">
                  <c:v>Classe 1</c:v>
                </c:pt>
                <c:pt idx="1">
                  <c:v>Classe 2</c:v>
                </c:pt>
                <c:pt idx="2">
                  <c:v>Classe 3</c:v>
                </c:pt>
                <c:pt idx="3">
                  <c:v>Classe 4</c:v>
                </c:pt>
                <c:pt idx="4">
                  <c:v>Classe 5</c:v>
                </c:pt>
                <c:pt idx="5">
                  <c:v>Classe 6</c:v>
                </c:pt>
                <c:pt idx="6">
                  <c:v>Classe 7</c:v>
                </c:pt>
                <c:pt idx="7">
                  <c:v>Classe 8</c:v>
                </c:pt>
                <c:pt idx="8">
                  <c:v>Classe 9</c:v>
                </c:pt>
              </c:strCache>
            </c:strRef>
          </c:cat>
          <c:val>
            <c:numRef>
              <c:f>Sheet1!$C$2:$C$10</c:f>
              <c:numCache>
                <c:formatCode>0.0</c:formatCode>
                <c:ptCount val="9"/>
                <c:pt idx="0">
                  <c:v>10</c:v>
                </c:pt>
                <c:pt idx="1">
                  <c:v>10</c:v>
                </c:pt>
                <c:pt idx="2">
                  <c:v>10</c:v>
                </c:pt>
                <c:pt idx="3">
                  <c:v>10</c:v>
                </c:pt>
                <c:pt idx="4">
                  <c:v>10</c:v>
                </c:pt>
                <c:pt idx="5">
                  <c:v>10</c:v>
                </c:pt>
                <c:pt idx="6">
                  <c:v>10</c:v>
                </c:pt>
                <c:pt idx="7">
                  <c:v>10</c:v>
                </c:pt>
                <c:pt idx="8">
                  <c:v>10</c:v>
                </c:pt>
              </c:numCache>
            </c:numRef>
          </c:val>
          <c:extLst>
            <c:ext xmlns:c16="http://schemas.microsoft.com/office/drawing/2014/chart" uri="{C3380CC4-5D6E-409C-BE32-E72D297353CC}">
              <c16:uniqueId val="{00000001-5953-47A6-8389-56096D8D020B}"/>
            </c:ext>
          </c:extLst>
        </c:ser>
        <c:dLbls>
          <c:showLegendKey val="0"/>
          <c:showVal val="0"/>
          <c:showCatName val="0"/>
          <c:showSerName val="0"/>
          <c:showPercent val="0"/>
          <c:showBubbleSize val="0"/>
        </c:dLbls>
        <c:gapWidth val="77"/>
        <c:axId val="2136204296"/>
        <c:axId val="2089752952"/>
      </c:barChart>
      <c:catAx>
        <c:axId val="2136204296"/>
        <c:scaling>
          <c:orientation val="minMax"/>
        </c:scaling>
        <c:delete val="0"/>
        <c:axPos val="b"/>
        <c:numFmt formatCode="General" sourceLinked="1"/>
        <c:majorTickMark val="none"/>
        <c:minorTickMark val="none"/>
        <c:tickLblPos val="nextTo"/>
        <c:spPr>
          <a:noFill/>
          <a:ln w="3331">
            <a:noFill/>
            <a:prstDash val="solid"/>
            <a:round/>
          </a:ln>
          <a:effectLst/>
        </c:spPr>
        <c:txPr>
          <a:bodyPr rot="-5400000" spcFirstLastPara="1" vertOverflow="ellipsis" wrap="square" anchor="ctr" anchorCtr="1"/>
          <a:lstStyle/>
          <a:p>
            <a:pPr>
              <a:defRPr sz="6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2089752952"/>
        <c:crosses val="autoZero"/>
        <c:auto val="1"/>
        <c:lblAlgn val="ctr"/>
        <c:lblOffset val="50"/>
        <c:noMultiLvlLbl val="0"/>
      </c:catAx>
      <c:valAx>
        <c:axId val="2089752952"/>
        <c:scaling>
          <c:orientation val="minMax"/>
          <c:min val="0"/>
        </c:scaling>
        <c:delete val="0"/>
        <c:axPos val="l"/>
        <c:title>
          <c:tx>
            <c:rich>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fr-FR"/>
                  <a:t>Pourcentage</a:t>
                </a:r>
              </a:p>
            </c:rich>
          </c:tx>
          <c:layout>
            <c:manualLayout>
              <c:xMode val="edge"/>
              <c:yMode val="edge"/>
              <c:x val="0"/>
              <c:y val="0.35678362380436002"/>
            </c:manualLayout>
          </c:layout>
          <c:overlay val="0"/>
          <c:spPr>
            <a:noFill/>
            <a:ln w="26649">
              <a:noFill/>
            </a:ln>
            <a:effectLst/>
          </c:spPr>
          <c:txPr>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0" sourceLinked="0"/>
        <c:majorTickMark val="out"/>
        <c:minorTickMark val="none"/>
        <c:tickLblPos val="nextTo"/>
        <c:spPr>
          <a:noFill/>
          <a:ln w="3331">
            <a:solidFill>
              <a:srgbClr val="808080"/>
            </a:solidFill>
            <a:prstDash val="solid"/>
            <a:round/>
          </a:ln>
          <a:effectLst/>
        </c:spPr>
        <c:txPr>
          <a:bodyPr rot="0" spcFirstLastPara="1" vertOverflow="ellipsis"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2136204296"/>
        <c:crossesAt val="1"/>
        <c:crossBetween val="between"/>
        <c:majorUnit val="5"/>
      </c:valAx>
      <c:spPr>
        <a:noFill/>
        <a:ln w="26649">
          <a:noFill/>
        </a:ln>
        <a:effectLst/>
      </c:spPr>
    </c:plotArea>
    <c:legend>
      <c:legendPos val="r"/>
      <c:layout>
        <c:manualLayout>
          <c:xMode val="edge"/>
          <c:yMode val="edge"/>
          <c:x val="0.18776264078101346"/>
          <c:y val="0"/>
          <c:w val="0.75198735078750079"/>
          <c:h val="0.17761030997518482"/>
        </c:manualLayout>
      </c:layout>
      <c:overlay val="0"/>
      <c:spPr>
        <a:noFill/>
        <a:ln>
          <a:noFill/>
        </a:ln>
        <a:effectLst/>
      </c:spPr>
      <c:txPr>
        <a:bodyPr rot="0" spcFirstLastPara="1" vertOverflow="ellipsis" vert="horz" wrap="square" anchor="ctr" anchorCtr="1"/>
        <a:lstStyle/>
        <a:p>
          <a:pPr>
            <a:defRPr sz="6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legend>
    <c:plotVisOnly val="1"/>
    <c:dispBlanksAs val="gap"/>
    <c:showDLblsOverMax val="0"/>
  </c:chart>
  <c:spPr>
    <a:solidFill>
      <a:srgbClr val="FFFFFF"/>
    </a:solidFill>
    <a:ln w="12700">
      <a:noFill/>
      <a:prstDash val="solid"/>
      <a:round/>
    </a:ln>
    <a:effectLst/>
  </c:spPr>
  <c:txPr>
    <a:bodyPr/>
    <a:lstStyle/>
    <a:p>
      <a:pPr>
        <a:defRPr sz="7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3">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0.49552995149395973"/>
          <c:y val="4.4690726159230094E-2"/>
          <c:w val="0.50447004850604038"/>
          <c:h val="0.88740244969378823"/>
        </c:manualLayout>
      </c:layout>
      <c:barChart>
        <c:barDir val="bar"/>
        <c:grouping val="clustered"/>
        <c:varyColors val="0"/>
        <c:ser>
          <c:idx val="1"/>
          <c:order val="0"/>
          <c:tx>
            <c:strRef>
              <c:f>Foglio1!$B$1</c:f>
              <c:strCache>
                <c:ptCount val="1"/>
                <c:pt idx="0">
                  <c:v>Filles</c:v>
                </c:pt>
              </c:strCache>
            </c:strRef>
          </c:tx>
          <c:spPr>
            <a:solidFill>
              <a:srgbClr val="1E2DBE"/>
            </a:solidFill>
            <a:ln>
              <a:noFill/>
            </a:ln>
            <a:effectLst/>
          </c:spPr>
          <c:invertIfNegative val="0"/>
          <c:dLbls>
            <c:numFmt formatCode="#\ ##0" sourceLinked="0"/>
            <c:spPr>
              <a:noFill/>
              <a:ln>
                <a:noFill/>
              </a:ln>
              <a:effectLst/>
            </c:spPr>
            <c:txPr>
              <a:bodyPr rot="0" spcFirstLastPara="1" vertOverflow="ellipsis" vert="horz" wrap="square" anchor="ctr" anchorCtr="1"/>
              <a:lstStyle/>
              <a:p>
                <a:pPr>
                  <a:defRPr sz="600" b="0"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dLblPos val="inEnd"/>
            <c:showLegendKey val="0"/>
            <c:showVal val="1"/>
            <c:showCatName val="0"/>
            <c:showSerName val="0"/>
            <c:showPercent val="0"/>
            <c:showBubbleSize val="0"/>
            <c:separator> </c:separator>
            <c:showLeaderLines val="0"/>
            <c:extLst>
              <c:ext xmlns:c15="http://schemas.microsoft.com/office/drawing/2012/chart" uri="{CE6537A1-D6FC-4f65-9D91-7224C49458BB}">
                <c15:showLeaderLines val="1"/>
                <c15:leaderLines>
                  <c:spPr>
                    <a:ln w="12700">
                      <a:solidFill>
                        <a:schemeClr val="tx1"/>
                      </a:solidFill>
                      <a:prstDash val="solid"/>
                      <a:round/>
                    </a:ln>
                    <a:effectLst/>
                  </c:spPr>
                </c15:leaderLines>
              </c:ext>
            </c:extLst>
          </c:dLbls>
          <c:cat>
            <c:strRef>
              <c:f>Foglio1!$A$2:$A$10</c:f>
              <c:strCache>
                <c:ptCount val="9"/>
                <c:pt idx="0">
                  <c:v>Utilisation de machines, d'équipements ou d'outils dangereux</c:v>
                </c:pt>
                <c:pt idx="1">
                  <c:v>Manutention et/ou transport de charges lourdes</c:v>
                </c:pt>
                <c:pt idx="2">
                  <c:v>Exposition à des substances, agents ou processus dangereux</c:v>
                </c:pt>
                <c:pt idx="3">
                  <c:v>Exposition à des températures élevées</c:v>
                </c:pt>
                <c:pt idx="4">
                  <c:v>Exposition à des niveaux excessifs de bruit et/ou de vibrations</c:v>
                </c:pt>
                <c:pt idx="5">
                  <c:v>Travail dans des conditions d'éclairage insuffisant ou excessif</c:v>
                </c:pt>
                <c:pt idx="6">
                  <c:v>Travail sous terre</c:v>
                </c:pt>
                <c:pt idx="7">
                  <c:v>Travail sous l'eau</c:v>
                </c:pt>
                <c:pt idx="8">
                  <c:v>Travail à des hauteurs dangereuses</c:v>
                </c:pt>
              </c:strCache>
            </c:strRef>
          </c:cat>
          <c:val>
            <c:numRef>
              <c:f>Foglio1!$B$2:$B$10</c:f>
              <c:numCache>
                <c:formatCode>#,##0</c:formatCode>
                <c:ptCount val="9"/>
                <c:pt idx="0">
                  <c:v>95000</c:v>
                </c:pt>
                <c:pt idx="1">
                  <c:v>85000</c:v>
                </c:pt>
                <c:pt idx="2">
                  <c:v>75000</c:v>
                </c:pt>
                <c:pt idx="3">
                  <c:v>65000</c:v>
                </c:pt>
                <c:pt idx="4">
                  <c:v>55000</c:v>
                </c:pt>
                <c:pt idx="5">
                  <c:v>45000</c:v>
                </c:pt>
                <c:pt idx="6">
                  <c:v>35000</c:v>
                </c:pt>
                <c:pt idx="7">
                  <c:v>25000</c:v>
                </c:pt>
                <c:pt idx="8">
                  <c:v>15000</c:v>
                </c:pt>
              </c:numCache>
            </c:numRef>
          </c:val>
          <c:extLst>
            <c:ext xmlns:c16="http://schemas.microsoft.com/office/drawing/2014/chart" uri="{C3380CC4-5D6E-409C-BE32-E72D297353CC}">
              <c16:uniqueId val="{00000001-639F-48AA-8E93-F74A15CB6A4D}"/>
            </c:ext>
          </c:extLst>
        </c:ser>
        <c:ser>
          <c:idx val="2"/>
          <c:order val="1"/>
          <c:tx>
            <c:strRef>
              <c:f>Foglio1!$C$1</c:f>
              <c:strCache>
                <c:ptCount val="1"/>
                <c:pt idx="0">
                  <c:v>Garçons</c:v>
                </c:pt>
              </c:strCache>
            </c:strRef>
          </c:tx>
          <c:spPr>
            <a:solidFill>
              <a:srgbClr val="FA3C4B"/>
            </a:solidFill>
            <a:ln>
              <a:noFill/>
            </a:ln>
            <a:effectLst/>
          </c:spPr>
          <c:invertIfNegative val="0"/>
          <c:dLbls>
            <c:dLbl>
              <c:idx val="8"/>
              <c:tx>
                <c:rich>
                  <a:bodyPr/>
                  <a:lstStyle/>
                  <a:p>
                    <a:fld id="{00367E0B-3BB2-499A-AB7D-91EBEE8B4F5B}" type="VALUE">
                      <a:rPr lang="en-US">
                        <a:solidFill>
                          <a:schemeClr val="bg1">
                            <a:lumMod val="85000"/>
                          </a:schemeClr>
                        </a:solidFill>
                      </a:rPr>
                      <a:pPr/>
                      <a:t>[VALUE]</a:t>
                    </a:fld>
                    <a:endParaRPr lang="en-GB"/>
                  </a:p>
                </c:rich>
              </c:tx>
              <c:dLblPos val="in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5AD2-4B8B-98D4-6E6A13A21052}"/>
                </c:ext>
              </c:extLst>
            </c:dLbl>
            <c:numFmt formatCode="#\ ##0" sourceLinked="0"/>
            <c:spPr>
              <a:noFill/>
              <a:ln>
                <a:noFill/>
              </a:ln>
              <a:effectLst/>
            </c:spPr>
            <c:txPr>
              <a:bodyPr rot="0" spcFirstLastPara="1" vertOverflow="ellipsis" vert="horz" wrap="square" anchor="ctr" anchorCtr="1"/>
              <a:lstStyle/>
              <a:p>
                <a:pPr>
                  <a:defRPr sz="600" b="0"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12700">
                      <a:solidFill>
                        <a:schemeClr val="tx1"/>
                      </a:solidFill>
                      <a:prstDash val="solid"/>
                      <a:round/>
                    </a:ln>
                    <a:effectLst/>
                  </c:spPr>
                </c15:leaderLines>
              </c:ext>
            </c:extLst>
          </c:dLbls>
          <c:cat>
            <c:strRef>
              <c:f>Foglio1!$A$2:$A$10</c:f>
              <c:strCache>
                <c:ptCount val="9"/>
                <c:pt idx="0">
                  <c:v>Utilisation de machines, d'équipements ou d'outils dangereux</c:v>
                </c:pt>
                <c:pt idx="1">
                  <c:v>Manutention et/ou transport de charges lourdes</c:v>
                </c:pt>
                <c:pt idx="2">
                  <c:v>Exposition à des substances, agents ou processus dangereux</c:v>
                </c:pt>
                <c:pt idx="3">
                  <c:v>Exposition à des températures élevées</c:v>
                </c:pt>
                <c:pt idx="4">
                  <c:v>Exposition à des niveaux excessifs de bruit et/ou de vibrations</c:v>
                </c:pt>
                <c:pt idx="5">
                  <c:v>Travail dans des conditions d'éclairage insuffisant ou excessif</c:v>
                </c:pt>
                <c:pt idx="6">
                  <c:v>Travail sous terre</c:v>
                </c:pt>
                <c:pt idx="7">
                  <c:v>Travail sous l'eau</c:v>
                </c:pt>
                <c:pt idx="8">
                  <c:v>Travail à des hauteurs dangereuses</c:v>
                </c:pt>
              </c:strCache>
            </c:strRef>
          </c:cat>
          <c:val>
            <c:numRef>
              <c:f>Foglio1!$C$2:$C$10</c:f>
              <c:numCache>
                <c:formatCode>#,##0</c:formatCode>
                <c:ptCount val="9"/>
                <c:pt idx="0">
                  <c:v>85000</c:v>
                </c:pt>
                <c:pt idx="1">
                  <c:v>75000</c:v>
                </c:pt>
                <c:pt idx="2">
                  <c:v>65000</c:v>
                </c:pt>
                <c:pt idx="3">
                  <c:v>55000</c:v>
                </c:pt>
                <c:pt idx="4">
                  <c:v>45000</c:v>
                </c:pt>
                <c:pt idx="5">
                  <c:v>35000</c:v>
                </c:pt>
                <c:pt idx="6">
                  <c:v>25000</c:v>
                </c:pt>
                <c:pt idx="7">
                  <c:v>15000</c:v>
                </c:pt>
                <c:pt idx="8">
                  <c:v>5000</c:v>
                </c:pt>
              </c:numCache>
            </c:numRef>
          </c:val>
          <c:extLst>
            <c:ext xmlns:c16="http://schemas.microsoft.com/office/drawing/2014/chart" uri="{C3380CC4-5D6E-409C-BE32-E72D297353CC}">
              <c16:uniqueId val="{00000002-639F-48AA-8E93-F74A15CB6A4D}"/>
            </c:ext>
          </c:extLst>
        </c:ser>
        <c:dLbls>
          <c:showLegendKey val="0"/>
          <c:showVal val="0"/>
          <c:showCatName val="0"/>
          <c:showSerName val="0"/>
          <c:showPercent val="0"/>
          <c:showBubbleSize val="0"/>
        </c:dLbls>
        <c:gapWidth val="79"/>
        <c:axId val="102535552"/>
        <c:axId val="102537088"/>
      </c:barChart>
      <c:catAx>
        <c:axId val="102535552"/>
        <c:scaling>
          <c:orientation val="maxMin"/>
        </c:scaling>
        <c:delete val="0"/>
        <c:axPos val="l"/>
        <c:numFmt formatCode="General" sourceLinked="1"/>
        <c:majorTickMark val="none"/>
        <c:minorTickMark val="none"/>
        <c:tickLblPos val="nextTo"/>
        <c:spPr>
          <a:noFill/>
          <a:ln w="12700">
            <a:noFill/>
            <a:prstDash val="solid"/>
            <a:round/>
          </a:ln>
          <a:effectLst/>
        </c:spPr>
        <c:txPr>
          <a:bodyPr rot="0" spcFirstLastPara="1" vertOverflow="ellipsis" wrap="square" anchor="ctr" anchorCtr="1"/>
          <a:lstStyle/>
          <a:p>
            <a:pPr>
              <a:defRPr sz="6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102537088"/>
        <c:crosses val="autoZero"/>
        <c:auto val="1"/>
        <c:lblAlgn val="ctr"/>
        <c:lblOffset val="0"/>
        <c:noMultiLvlLbl val="0"/>
      </c:catAx>
      <c:valAx>
        <c:axId val="102537088"/>
        <c:scaling>
          <c:orientation val="minMax"/>
        </c:scaling>
        <c:delete val="1"/>
        <c:axPos val="t"/>
        <c:title>
          <c:tx>
            <c:rich>
              <a:bodyPr rot="0" spcFirstLastPara="1" vertOverflow="ellipsis" vert="horz" wrap="square" anchor="ctr" anchorCtr="1"/>
              <a:lstStyle/>
              <a:p>
                <a:pPr>
                  <a:defRPr sz="6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fr-FR"/>
                  <a:t>Nombre</a:t>
                </a:r>
              </a:p>
            </c:rich>
          </c:tx>
          <c:layout>
            <c:manualLayout>
              <c:xMode val="edge"/>
              <c:yMode val="edge"/>
              <c:x val="0.59650730219657433"/>
              <c:y val="0.92336132983377073"/>
            </c:manualLayout>
          </c:layout>
          <c:overlay val="0"/>
          <c:spPr>
            <a:noFill/>
            <a:ln>
              <a:noFill/>
            </a:ln>
            <a:effectLst/>
          </c:spPr>
          <c:txPr>
            <a:bodyPr rot="0" spcFirstLastPara="1" vertOverflow="ellipsis" vert="horz" wrap="square" anchor="ctr" anchorCtr="1"/>
            <a:lstStyle/>
            <a:p>
              <a:pPr>
                <a:defRPr sz="6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0" sourceLinked="1"/>
        <c:majorTickMark val="out"/>
        <c:minorTickMark val="none"/>
        <c:tickLblPos val="nextTo"/>
        <c:crossAx val="102535552"/>
        <c:crosses val="autoZero"/>
        <c:crossBetween val="between"/>
      </c:valAx>
      <c:spPr>
        <a:solidFill>
          <a:schemeClr val="bg1">
            <a:tint val="100000"/>
            <a:shade val="100000"/>
            <a:satMod val="100000"/>
          </a:schemeClr>
        </a:solidFill>
        <a:ln>
          <a:solidFill>
            <a:sysClr val="window" lastClr="FFFFFF">
              <a:alpha val="95000"/>
            </a:sysClr>
          </a:solidFill>
        </a:ln>
        <a:effectLst/>
      </c:spPr>
    </c:plotArea>
    <c:legend>
      <c:legendPos val="r"/>
      <c:layout>
        <c:manualLayout>
          <c:xMode val="edge"/>
          <c:yMode val="edge"/>
          <c:x val="0.84160355101469964"/>
          <c:y val="0.74392321826096841"/>
          <c:w val="9.5079888642857796E-2"/>
          <c:h val="0.13128298413094264"/>
        </c:manualLayout>
      </c:layout>
      <c:overlay val="0"/>
      <c:spPr>
        <a:noFill/>
        <a:ln>
          <a:noFill/>
        </a:ln>
        <a:effectLst/>
      </c:spPr>
      <c:txPr>
        <a:bodyPr rot="0" spcFirstLastPara="1" vertOverflow="ellipsis" vert="horz" wrap="square" anchor="ctr" anchorCtr="1"/>
        <a:lstStyle/>
        <a:p>
          <a:pPr>
            <a:defRPr sz="6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legend>
    <c:plotVisOnly val="1"/>
    <c:dispBlanksAs val="zero"/>
    <c:showDLblsOverMax val="0"/>
  </c:chart>
  <c:spPr>
    <a:solidFill>
      <a:schemeClr val="bg1">
        <a:tint val="100000"/>
        <a:shade val="100000"/>
        <a:satMod val="100000"/>
      </a:schemeClr>
    </a:solidFill>
    <a:ln w="12700">
      <a:noFill/>
      <a:prstDash val="solid"/>
      <a:round/>
    </a:ln>
    <a:effectLst/>
  </c:spPr>
  <c:txPr>
    <a:bodyPr/>
    <a:lstStyle/>
    <a:p>
      <a:pPr>
        <a:defRPr sz="6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3">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0.33162111315877529"/>
          <c:y val="5.494690086816071E-2"/>
          <c:w val="0.57594083317579914"/>
          <c:h val="0.88740244969378823"/>
        </c:manualLayout>
      </c:layout>
      <c:barChart>
        <c:barDir val="bar"/>
        <c:grouping val="clustered"/>
        <c:varyColors val="0"/>
        <c:ser>
          <c:idx val="1"/>
          <c:order val="0"/>
          <c:tx>
            <c:strRef>
              <c:f>Foglio1!$B$1</c:f>
              <c:strCache>
                <c:ptCount val="1"/>
                <c:pt idx="0">
                  <c:v>Garçons</c:v>
                </c:pt>
              </c:strCache>
            </c:strRef>
          </c:tx>
          <c:spPr>
            <a:solidFill>
              <a:srgbClr val="FA3C4B"/>
            </a:solidFill>
            <a:ln>
              <a:solidFill>
                <a:srgbClr val="FA3C4B"/>
              </a:solidFill>
            </a:ln>
            <a:effectLst/>
          </c:spPr>
          <c:invertIfNegative val="0"/>
          <c:dLbls>
            <c:dLbl>
              <c:idx val="8"/>
              <c:numFmt formatCode="0\ 000" sourceLinked="0"/>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0-494A-4882-9DDC-7B58AB57B7B1}"/>
                </c:ext>
              </c:extLst>
            </c:dLbl>
            <c:numFmt formatCode="0\ 000" sourceLinked="0"/>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12700">
                      <a:solidFill>
                        <a:schemeClr val="tx1"/>
                      </a:solidFill>
                      <a:prstDash val="solid"/>
                      <a:round/>
                    </a:ln>
                    <a:effectLst/>
                  </c:spPr>
                </c15:leaderLines>
              </c:ext>
            </c:extLst>
          </c:dLbls>
          <c:cat>
            <c:strRef>
              <c:f>Foglio1!$A$2:$A$4</c:f>
              <c:strCache>
                <c:ptCount val="3"/>
                <c:pt idx="0">
                  <c:v>Violence physique
(gifle, coup de poing, coup de pied ou autre)</c:v>
                </c:pt>
                <c:pt idx="1">
                  <c:v>Menaces de violence physique</c:v>
                </c:pt>
                <c:pt idx="2">
                  <c:v>Violence verbale
(moqueries, insultes ou autre)</c:v>
                </c:pt>
              </c:strCache>
            </c:strRef>
          </c:cat>
          <c:val>
            <c:numRef>
              <c:f>Foglio1!$B$2:$B$4</c:f>
              <c:numCache>
                <c:formatCode>#,##0</c:formatCode>
                <c:ptCount val="3"/>
                <c:pt idx="0">
                  <c:v>85000</c:v>
                </c:pt>
                <c:pt idx="1">
                  <c:v>75000</c:v>
                </c:pt>
                <c:pt idx="2">
                  <c:v>65000</c:v>
                </c:pt>
              </c:numCache>
            </c:numRef>
          </c:val>
          <c:extLst>
            <c:ext xmlns:c16="http://schemas.microsoft.com/office/drawing/2014/chart" uri="{C3380CC4-5D6E-409C-BE32-E72D297353CC}">
              <c16:uniqueId val="{00000001-494A-4882-9DDC-7B58AB57B7B1}"/>
            </c:ext>
          </c:extLst>
        </c:ser>
        <c:ser>
          <c:idx val="2"/>
          <c:order val="1"/>
          <c:tx>
            <c:strRef>
              <c:f>Foglio1!$C$1</c:f>
              <c:strCache>
                <c:ptCount val="1"/>
                <c:pt idx="0">
                  <c:v>Filles</c:v>
                </c:pt>
              </c:strCache>
            </c:strRef>
          </c:tx>
          <c:spPr>
            <a:solidFill>
              <a:srgbClr val="1E2DBE"/>
            </a:solidFill>
            <a:ln>
              <a:noFill/>
            </a:ln>
            <a:effectLst/>
          </c:spPr>
          <c:invertIfNegative val="0"/>
          <c:dLbls>
            <c:numFmt formatCode="0\ 000" sourceLinked="0"/>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dLblPos val="inEnd"/>
            <c:showLegendKey val="0"/>
            <c:showVal val="1"/>
            <c:showCatName val="0"/>
            <c:showSerName val="0"/>
            <c:showPercent val="0"/>
            <c:showBubbleSize val="0"/>
            <c:separator> </c:separator>
            <c:showLeaderLines val="0"/>
            <c:extLst>
              <c:ext xmlns:c15="http://schemas.microsoft.com/office/drawing/2012/chart" uri="{CE6537A1-D6FC-4f65-9D91-7224C49458BB}">
                <c15:showLeaderLines val="1"/>
                <c15:leaderLines>
                  <c:spPr>
                    <a:ln w="12700">
                      <a:solidFill>
                        <a:schemeClr val="tx1"/>
                      </a:solidFill>
                      <a:prstDash val="solid"/>
                      <a:round/>
                    </a:ln>
                    <a:effectLst/>
                  </c:spPr>
                </c15:leaderLines>
              </c:ext>
            </c:extLst>
          </c:dLbls>
          <c:cat>
            <c:strRef>
              <c:f>Foglio1!$A$2:$A$4</c:f>
              <c:strCache>
                <c:ptCount val="3"/>
                <c:pt idx="0">
                  <c:v>Violence physique
(gifle, coup de poing, coup de pied ou autre)</c:v>
                </c:pt>
                <c:pt idx="1">
                  <c:v>Menaces de violence physique</c:v>
                </c:pt>
                <c:pt idx="2">
                  <c:v>Violence verbale
(moqueries, insultes ou autre)</c:v>
                </c:pt>
              </c:strCache>
            </c:strRef>
          </c:cat>
          <c:val>
            <c:numRef>
              <c:f>Foglio1!$C$2:$C$4</c:f>
              <c:numCache>
                <c:formatCode>#,##0</c:formatCode>
                <c:ptCount val="3"/>
                <c:pt idx="0">
                  <c:v>95000</c:v>
                </c:pt>
                <c:pt idx="1">
                  <c:v>85000</c:v>
                </c:pt>
                <c:pt idx="2">
                  <c:v>75000</c:v>
                </c:pt>
              </c:numCache>
            </c:numRef>
          </c:val>
          <c:extLst>
            <c:ext xmlns:c16="http://schemas.microsoft.com/office/drawing/2014/chart" uri="{C3380CC4-5D6E-409C-BE32-E72D297353CC}">
              <c16:uniqueId val="{00000002-494A-4882-9DDC-7B58AB57B7B1}"/>
            </c:ext>
          </c:extLst>
        </c:ser>
        <c:dLbls>
          <c:showLegendKey val="0"/>
          <c:showVal val="0"/>
          <c:showCatName val="0"/>
          <c:showSerName val="0"/>
          <c:showPercent val="0"/>
          <c:showBubbleSize val="0"/>
        </c:dLbls>
        <c:gapWidth val="79"/>
        <c:axId val="102535552"/>
        <c:axId val="102537088"/>
      </c:barChart>
      <c:catAx>
        <c:axId val="102535552"/>
        <c:scaling>
          <c:orientation val="minMax"/>
        </c:scaling>
        <c:delete val="0"/>
        <c:axPos val="l"/>
        <c:numFmt formatCode="General" sourceLinked="1"/>
        <c:majorTickMark val="none"/>
        <c:minorTickMark val="none"/>
        <c:tickLblPos val="nextTo"/>
        <c:spPr>
          <a:noFill/>
          <a:ln w="12700">
            <a:noFill/>
            <a:prstDash val="solid"/>
            <a:round/>
          </a:ln>
          <a:effectLst/>
        </c:spPr>
        <c:txPr>
          <a:bodyPr rot="0" spcFirstLastPara="1" vertOverflow="ellipsis"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102537088"/>
        <c:crosses val="autoZero"/>
        <c:auto val="1"/>
        <c:lblAlgn val="ctr"/>
        <c:lblOffset val="0"/>
        <c:noMultiLvlLbl val="0"/>
      </c:catAx>
      <c:valAx>
        <c:axId val="102537088"/>
        <c:scaling>
          <c:orientation val="minMax"/>
        </c:scaling>
        <c:delete val="1"/>
        <c:axPos val="b"/>
        <c:title>
          <c:tx>
            <c:rich>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fr-FR" sz="700" b="1" i="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rPr>
                  <a:t>Nombre</a:t>
                </a:r>
              </a:p>
            </c:rich>
          </c:tx>
          <c:layout>
            <c:manualLayout>
              <c:xMode val="edge"/>
              <c:yMode val="edge"/>
              <c:x val="0.59650730219657433"/>
              <c:y val="0.92336132983377073"/>
            </c:manualLayout>
          </c:layout>
          <c:overlay val="0"/>
          <c:spPr>
            <a:noFill/>
            <a:ln>
              <a:noFill/>
            </a:ln>
            <a:effectLst/>
          </c:spPr>
          <c:txPr>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0" sourceLinked="1"/>
        <c:majorTickMark val="out"/>
        <c:minorTickMark val="none"/>
        <c:tickLblPos val="nextTo"/>
        <c:crossAx val="102535552"/>
        <c:crosses val="autoZero"/>
        <c:crossBetween val="between"/>
      </c:valAx>
      <c:spPr>
        <a:solidFill>
          <a:schemeClr val="bg1">
            <a:tint val="100000"/>
            <a:shade val="100000"/>
            <a:satMod val="100000"/>
          </a:schemeClr>
        </a:solidFill>
        <a:ln>
          <a:noFill/>
        </a:ln>
        <a:effectLst/>
      </c:spPr>
    </c:plotArea>
    <c:legend>
      <c:legendPos val="r"/>
      <c:layout>
        <c:manualLayout>
          <c:xMode val="edge"/>
          <c:yMode val="edge"/>
          <c:x val="0.83186403599665604"/>
          <c:y val="4.5273840769903727E-2"/>
          <c:w val="0.14290979707906265"/>
          <c:h val="0.36492146174035939"/>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legend>
    <c:plotVisOnly val="1"/>
    <c:dispBlanksAs val="zero"/>
    <c:showDLblsOverMax val="0"/>
  </c:chart>
  <c:spPr>
    <a:solidFill>
      <a:schemeClr val="bg1">
        <a:tint val="100000"/>
        <a:shade val="100000"/>
        <a:satMod val="100000"/>
      </a:schemeClr>
    </a:solidFill>
    <a:ln w="12700">
      <a:noFill/>
      <a:prstDash val="solid"/>
      <a:round/>
    </a:ln>
    <a:effectLst/>
  </c:spPr>
  <c:txPr>
    <a:bodyPr/>
    <a:lstStyle/>
    <a:p>
      <a:pPr>
        <a:defRPr sz="700">
          <a:latin typeface="Arial Narrow" pitchFamily="34" charset="0"/>
        </a:defRPr>
      </a:pPr>
      <a:endParaRPr lang="en-US"/>
    </a:p>
  </c:txPr>
  <c:externalData r:id="rId3">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0.49552995149395973"/>
          <c:y val="4.4690726159230094E-2"/>
          <c:w val="0.50447004850604038"/>
          <c:h val="0.88740244969378823"/>
        </c:manualLayout>
      </c:layout>
      <c:barChart>
        <c:barDir val="bar"/>
        <c:grouping val="clustered"/>
        <c:varyColors val="0"/>
        <c:ser>
          <c:idx val="0"/>
          <c:order val="0"/>
          <c:tx>
            <c:strRef>
              <c:f>Foglio1!$B$1</c:f>
              <c:strCache>
                <c:ptCount val="1"/>
                <c:pt idx="0">
                  <c:v>Garçons</c:v>
                </c:pt>
              </c:strCache>
            </c:strRef>
          </c:tx>
          <c:spPr>
            <a:solidFill>
              <a:srgbClr val="FA3C4B"/>
            </a:solidFill>
            <a:ln>
              <a:noFill/>
            </a:ln>
            <a:effectLst/>
          </c:spPr>
          <c:invertIfNegative val="0"/>
          <c:dLbls>
            <c:dLbl>
              <c:idx val="8"/>
              <c:layout>
                <c:manualLayout>
                  <c:x val="-5.9282969428487552E-3"/>
                  <c:y val="-1.2731334408019993E-17"/>
                </c:manualLayout>
              </c:layout>
              <c:numFmt formatCode="0\ 000" sourceLinked="0"/>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13D-4B58-A914-519A65B951B8}"/>
                </c:ext>
              </c:extLst>
            </c:dLbl>
            <c:numFmt formatCode="0\ 000" sourceLinked="0"/>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Foglio1!$A$2:$A$8</c:f>
              <c:strCache>
                <c:ptCount val="7"/>
                <c:pt idx="0">
                  <c:v>Lésions superficielles ou plaies ouvertes </c:v>
                </c:pt>
                <c:pt idx="1">
                  <c:v>Fractures, luxations, entorses et foulures</c:v>
                </c:pt>
                <c:pt idx="2">
                  <c:v>Brûlures, abrasions, gelures</c:v>
                </c:pt>
                <c:pt idx="3">
                  <c:v>Problèmes respiratoires, oculaires, dermatologiques ou gastriques</c:v>
                </c:pt>
                <c:pt idx="4">
                  <c:v>Fièvre</c:v>
                </c:pt>
                <c:pt idx="5">
                  <c:v>Fatigue extrême</c:v>
                </c:pt>
                <c:pt idx="6">
                  <c:v>Autre</c:v>
                </c:pt>
              </c:strCache>
            </c:strRef>
          </c:cat>
          <c:val>
            <c:numRef>
              <c:f>Foglio1!$B$2:$B$8</c:f>
              <c:numCache>
                <c:formatCode>#,##0</c:formatCode>
                <c:ptCount val="7"/>
                <c:pt idx="0">
                  <c:v>90000</c:v>
                </c:pt>
                <c:pt idx="1">
                  <c:v>80000</c:v>
                </c:pt>
                <c:pt idx="2">
                  <c:v>70000</c:v>
                </c:pt>
                <c:pt idx="3">
                  <c:v>60000</c:v>
                </c:pt>
                <c:pt idx="4">
                  <c:v>50000</c:v>
                </c:pt>
                <c:pt idx="5">
                  <c:v>40000</c:v>
                </c:pt>
                <c:pt idx="6">
                  <c:v>30000</c:v>
                </c:pt>
              </c:numCache>
            </c:numRef>
          </c:val>
          <c:extLst>
            <c:ext xmlns:c16="http://schemas.microsoft.com/office/drawing/2014/chart" uri="{C3380CC4-5D6E-409C-BE32-E72D297353CC}">
              <c16:uniqueId val="{00000001-B13D-4B58-A914-519A65B951B8}"/>
            </c:ext>
          </c:extLst>
        </c:ser>
        <c:ser>
          <c:idx val="1"/>
          <c:order val="1"/>
          <c:tx>
            <c:strRef>
              <c:f>Foglio1!$C$1</c:f>
              <c:strCache>
                <c:ptCount val="1"/>
                <c:pt idx="0">
                  <c:v>Filles</c:v>
                </c:pt>
              </c:strCache>
            </c:strRef>
          </c:tx>
          <c:spPr>
            <a:solidFill>
              <a:srgbClr val="1E2DBE"/>
            </a:solidFill>
            <a:ln>
              <a:noFill/>
            </a:ln>
            <a:effectLst/>
          </c:spPr>
          <c:invertIfNegative val="0"/>
          <c:dLbls>
            <c:numFmt formatCode="0\ 000" sourceLinked="0"/>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dLblPos val="inEnd"/>
            <c:showLegendKey val="0"/>
            <c:showVal val="1"/>
            <c:showCatName val="0"/>
            <c:showSerName val="0"/>
            <c:showPercent val="0"/>
            <c:showBubbleSize val="0"/>
            <c:separator> </c:separator>
            <c:showLeaderLines val="0"/>
            <c:extLst>
              <c:ext xmlns:c15="http://schemas.microsoft.com/office/drawing/2012/chart" uri="{CE6537A1-D6FC-4f65-9D91-7224C49458BB}">
                <c15:showLeaderLines val="1"/>
                <c15:leaderLines>
                  <c:spPr>
                    <a:ln w="12700">
                      <a:solidFill>
                        <a:schemeClr val="tx1"/>
                      </a:solidFill>
                      <a:prstDash val="solid"/>
                      <a:round/>
                    </a:ln>
                    <a:effectLst/>
                  </c:spPr>
                </c15:leaderLines>
              </c:ext>
            </c:extLst>
          </c:dLbls>
          <c:cat>
            <c:strRef>
              <c:f>Foglio1!$A$2:$A$8</c:f>
              <c:strCache>
                <c:ptCount val="7"/>
                <c:pt idx="0">
                  <c:v>Lésions superficielles ou plaies ouvertes </c:v>
                </c:pt>
                <c:pt idx="1">
                  <c:v>Fractures, luxations, entorses et foulures</c:v>
                </c:pt>
                <c:pt idx="2">
                  <c:v>Brûlures, abrasions, gelures</c:v>
                </c:pt>
                <c:pt idx="3">
                  <c:v>Problèmes respiratoires, oculaires, dermatologiques ou gastriques</c:v>
                </c:pt>
                <c:pt idx="4">
                  <c:v>Fièvre</c:v>
                </c:pt>
                <c:pt idx="5">
                  <c:v>Fatigue extrême</c:v>
                </c:pt>
                <c:pt idx="6">
                  <c:v>Autre</c:v>
                </c:pt>
              </c:strCache>
            </c:strRef>
          </c:cat>
          <c:val>
            <c:numRef>
              <c:f>Foglio1!$C$2:$C$8</c:f>
              <c:numCache>
                <c:formatCode>#,##0</c:formatCode>
                <c:ptCount val="7"/>
                <c:pt idx="0">
                  <c:v>80000</c:v>
                </c:pt>
                <c:pt idx="1">
                  <c:v>70000</c:v>
                </c:pt>
                <c:pt idx="2">
                  <c:v>60000</c:v>
                </c:pt>
                <c:pt idx="3">
                  <c:v>50000</c:v>
                </c:pt>
                <c:pt idx="4">
                  <c:v>40000</c:v>
                </c:pt>
                <c:pt idx="5">
                  <c:v>30000</c:v>
                </c:pt>
                <c:pt idx="6">
                  <c:v>20000</c:v>
                </c:pt>
              </c:numCache>
            </c:numRef>
          </c:val>
          <c:extLst>
            <c:ext xmlns:c16="http://schemas.microsoft.com/office/drawing/2014/chart" uri="{C3380CC4-5D6E-409C-BE32-E72D297353CC}">
              <c16:uniqueId val="{00000002-B13D-4B58-A914-519A65B951B8}"/>
            </c:ext>
          </c:extLst>
        </c:ser>
        <c:dLbls>
          <c:showLegendKey val="0"/>
          <c:showVal val="0"/>
          <c:showCatName val="0"/>
          <c:showSerName val="0"/>
          <c:showPercent val="0"/>
          <c:showBubbleSize val="0"/>
        </c:dLbls>
        <c:gapWidth val="79"/>
        <c:axId val="102535552"/>
        <c:axId val="102537088"/>
      </c:barChart>
      <c:catAx>
        <c:axId val="102535552"/>
        <c:scaling>
          <c:orientation val="minMax"/>
        </c:scaling>
        <c:delete val="0"/>
        <c:axPos val="l"/>
        <c:numFmt formatCode="General" sourceLinked="1"/>
        <c:majorTickMark val="none"/>
        <c:minorTickMark val="none"/>
        <c:tickLblPos val="nextTo"/>
        <c:spPr>
          <a:noFill/>
          <a:ln w="12700">
            <a:noFill/>
            <a:prstDash val="solid"/>
            <a:round/>
          </a:ln>
          <a:effectLst/>
        </c:spPr>
        <c:txPr>
          <a:bodyPr rot="0" spcFirstLastPara="1" vertOverflow="ellipsis"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102537088"/>
        <c:crosses val="autoZero"/>
        <c:auto val="1"/>
        <c:lblAlgn val="ctr"/>
        <c:lblOffset val="0"/>
        <c:noMultiLvlLbl val="0"/>
      </c:catAx>
      <c:valAx>
        <c:axId val="102537088"/>
        <c:scaling>
          <c:orientation val="minMax"/>
        </c:scaling>
        <c:delete val="1"/>
        <c:axPos val="b"/>
        <c:title>
          <c:tx>
            <c:rich>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fr-FR" sz="700" b="1" i="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rPr>
                  <a:t>Nombre</a:t>
                </a:r>
              </a:p>
            </c:rich>
          </c:tx>
          <c:layout>
            <c:manualLayout>
              <c:xMode val="edge"/>
              <c:yMode val="edge"/>
              <c:x val="0.60763696274192758"/>
              <c:y val="0.93447244094488191"/>
            </c:manualLayout>
          </c:layout>
          <c:overlay val="0"/>
          <c:spPr>
            <a:noFill/>
            <a:ln>
              <a:noFill/>
            </a:ln>
            <a:effectLst/>
          </c:spPr>
          <c:txPr>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0" sourceLinked="1"/>
        <c:majorTickMark val="out"/>
        <c:minorTickMark val="none"/>
        <c:tickLblPos val="nextTo"/>
        <c:crossAx val="102535552"/>
        <c:crosses val="autoZero"/>
        <c:crossBetween val="between"/>
      </c:valAx>
      <c:spPr>
        <a:solidFill>
          <a:schemeClr val="bg1">
            <a:tint val="100000"/>
            <a:shade val="100000"/>
            <a:satMod val="100000"/>
          </a:schemeClr>
        </a:solidFill>
        <a:ln>
          <a:noFill/>
        </a:ln>
        <a:effectLst/>
      </c:spPr>
    </c:plotArea>
    <c:legend>
      <c:legendPos val="r"/>
      <c:layout>
        <c:manualLayout>
          <c:xMode val="edge"/>
          <c:yMode val="edge"/>
          <c:x val="0.88314546795266458"/>
          <c:y val="4.5273840769903727E-2"/>
          <c:w val="9.6243943357395931E-2"/>
          <c:h val="0.15389676290463691"/>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legend>
    <c:plotVisOnly val="1"/>
    <c:dispBlanksAs val="zero"/>
    <c:showDLblsOverMax val="0"/>
  </c:chart>
  <c:spPr>
    <a:solidFill>
      <a:schemeClr val="bg1">
        <a:tint val="100000"/>
        <a:shade val="100000"/>
        <a:satMod val="100000"/>
      </a:schemeClr>
    </a:solidFill>
    <a:ln w="12700">
      <a:noFill/>
      <a:prstDash val="solid"/>
      <a:round/>
    </a:ln>
    <a:effectLst/>
  </c:spPr>
  <c:txPr>
    <a:bodyPr/>
    <a:lstStyle/>
    <a:p>
      <a:pPr>
        <a:defRPr sz="700">
          <a:latin typeface="Arial Narrow" pitchFamily="34" charset="0"/>
        </a:defRPr>
      </a:pPr>
      <a:endParaRPr lang="en-US"/>
    </a:p>
  </c:txPr>
  <c:externalData r:id="rId3">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0.49552995149395973"/>
          <c:y val="4.4690726159230094E-2"/>
          <c:w val="0.50447004850604038"/>
          <c:h val="0.88740244969378823"/>
        </c:manualLayout>
      </c:layout>
      <c:barChart>
        <c:barDir val="bar"/>
        <c:grouping val="clustered"/>
        <c:varyColors val="0"/>
        <c:ser>
          <c:idx val="0"/>
          <c:order val="0"/>
          <c:tx>
            <c:strRef>
              <c:f>Foglio1!$B$1</c:f>
              <c:strCache>
                <c:ptCount val="1"/>
                <c:pt idx="0">
                  <c:v>Garçons</c:v>
                </c:pt>
              </c:strCache>
            </c:strRef>
          </c:tx>
          <c:spPr>
            <a:solidFill>
              <a:srgbClr val="FA3C4B"/>
            </a:solidFill>
            <a:ln>
              <a:noFill/>
            </a:ln>
            <a:effectLst/>
          </c:spPr>
          <c:invertIfNegative val="0"/>
          <c:dLbls>
            <c:dLbl>
              <c:idx val="8"/>
              <c:layout>
                <c:manualLayout>
                  <c:x val="-5.9282969428487552E-3"/>
                  <c:y val="-1.2731334408019993E-17"/>
                </c:manualLayout>
              </c:layout>
              <c:numFmt formatCode="0\ 000" sourceLinked="0"/>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A53-4561-ABBD-44E2359C1059}"/>
                </c:ext>
              </c:extLst>
            </c:dLbl>
            <c:numFmt formatCode="0\ 000" sourceLinked="0"/>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Foglio1!$A$2:$A$7</c:f>
              <c:strCache>
                <c:ptCount val="6"/>
                <c:pt idx="0">
                  <c:v>Maux de tête, maux d'estomac ou autres maladies</c:v>
                </c:pt>
                <c:pt idx="1">
                  <c:v>Fatigue intense rendant difficile de se concentrer sur le travail</c:v>
                </c:pt>
                <c:pt idx="2">
                  <c:v>Sensation d’être malheureux, découragé ou triste</c:v>
                </c:pt>
                <c:pt idx="3">
                  <c:v>Sensation de forte inquiétude, de stress ou de crainte</c:v>
                </c:pt>
                <c:pt idx="4">
                  <c:v>Sensation de n'avoir personne à qui parler de vos problèmes ou ennuis</c:v>
                </c:pt>
                <c:pt idx="5">
                  <c:v>Absence totale de fierté liée au travail réalisé</c:v>
                </c:pt>
              </c:strCache>
            </c:strRef>
          </c:cat>
          <c:val>
            <c:numRef>
              <c:f>Foglio1!$B$2:$B$7</c:f>
              <c:numCache>
                <c:formatCode>#,##0</c:formatCode>
                <c:ptCount val="6"/>
                <c:pt idx="0">
                  <c:v>90000</c:v>
                </c:pt>
                <c:pt idx="1">
                  <c:v>80000</c:v>
                </c:pt>
                <c:pt idx="2">
                  <c:v>70000</c:v>
                </c:pt>
                <c:pt idx="3">
                  <c:v>60000</c:v>
                </c:pt>
                <c:pt idx="4">
                  <c:v>50000</c:v>
                </c:pt>
                <c:pt idx="5">
                  <c:v>40000</c:v>
                </c:pt>
              </c:numCache>
            </c:numRef>
          </c:val>
          <c:extLst>
            <c:ext xmlns:c16="http://schemas.microsoft.com/office/drawing/2014/chart" uri="{C3380CC4-5D6E-409C-BE32-E72D297353CC}">
              <c16:uniqueId val="{00000001-5A53-4561-ABBD-44E2359C1059}"/>
            </c:ext>
          </c:extLst>
        </c:ser>
        <c:ser>
          <c:idx val="1"/>
          <c:order val="1"/>
          <c:tx>
            <c:strRef>
              <c:f>Foglio1!$C$1</c:f>
              <c:strCache>
                <c:ptCount val="1"/>
                <c:pt idx="0">
                  <c:v>Filles</c:v>
                </c:pt>
              </c:strCache>
            </c:strRef>
          </c:tx>
          <c:spPr>
            <a:solidFill>
              <a:srgbClr val="1E2DBE"/>
            </a:solidFill>
            <a:ln>
              <a:noFill/>
            </a:ln>
            <a:effectLst/>
          </c:spPr>
          <c:invertIfNegative val="0"/>
          <c:dLbls>
            <c:numFmt formatCode="0\ 000" sourceLinked="0"/>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12700">
                      <a:solidFill>
                        <a:schemeClr val="tx1"/>
                      </a:solidFill>
                      <a:prstDash val="solid"/>
                      <a:round/>
                    </a:ln>
                    <a:effectLst/>
                  </c:spPr>
                </c15:leaderLines>
              </c:ext>
            </c:extLst>
          </c:dLbls>
          <c:cat>
            <c:strRef>
              <c:f>Foglio1!$A$2:$A$7</c:f>
              <c:strCache>
                <c:ptCount val="6"/>
                <c:pt idx="0">
                  <c:v>Maux de tête, maux d'estomac ou autres maladies</c:v>
                </c:pt>
                <c:pt idx="1">
                  <c:v>Fatigue intense rendant difficile de se concentrer sur le travail</c:v>
                </c:pt>
                <c:pt idx="2">
                  <c:v>Sensation d’être malheureux, découragé ou triste</c:v>
                </c:pt>
                <c:pt idx="3">
                  <c:v>Sensation de forte inquiétude, de stress ou de crainte</c:v>
                </c:pt>
                <c:pt idx="4">
                  <c:v>Sensation de n'avoir personne à qui parler de vos problèmes ou ennuis</c:v>
                </c:pt>
                <c:pt idx="5">
                  <c:v>Absence totale de fierté liée au travail réalisé</c:v>
                </c:pt>
              </c:strCache>
            </c:strRef>
          </c:cat>
          <c:val>
            <c:numRef>
              <c:f>Foglio1!$C$2:$C$7</c:f>
              <c:numCache>
                <c:formatCode>#,##0</c:formatCode>
                <c:ptCount val="6"/>
                <c:pt idx="0">
                  <c:v>80000</c:v>
                </c:pt>
                <c:pt idx="1">
                  <c:v>70000</c:v>
                </c:pt>
                <c:pt idx="2">
                  <c:v>60000</c:v>
                </c:pt>
                <c:pt idx="3">
                  <c:v>50000</c:v>
                </c:pt>
                <c:pt idx="4">
                  <c:v>40000</c:v>
                </c:pt>
                <c:pt idx="5">
                  <c:v>30000</c:v>
                </c:pt>
              </c:numCache>
            </c:numRef>
          </c:val>
          <c:extLst>
            <c:ext xmlns:c16="http://schemas.microsoft.com/office/drawing/2014/chart" uri="{C3380CC4-5D6E-409C-BE32-E72D297353CC}">
              <c16:uniqueId val="{00000002-5A53-4561-ABBD-44E2359C1059}"/>
            </c:ext>
          </c:extLst>
        </c:ser>
        <c:dLbls>
          <c:showLegendKey val="0"/>
          <c:showVal val="0"/>
          <c:showCatName val="0"/>
          <c:showSerName val="0"/>
          <c:showPercent val="0"/>
          <c:showBubbleSize val="0"/>
        </c:dLbls>
        <c:gapWidth val="79"/>
        <c:axId val="102535552"/>
        <c:axId val="102537088"/>
      </c:barChart>
      <c:catAx>
        <c:axId val="102535552"/>
        <c:scaling>
          <c:orientation val="minMax"/>
        </c:scaling>
        <c:delete val="0"/>
        <c:axPos val="l"/>
        <c:numFmt formatCode="General" sourceLinked="1"/>
        <c:majorTickMark val="none"/>
        <c:minorTickMark val="none"/>
        <c:tickLblPos val="nextTo"/>
        <c:spPr>
          <a:noFill/>
          <a:ln w="12700">
            <a:noFill/>
            <a:prstDash val="solid"/>
            <a:round/>
          </a:ln>
          <a:effectLst/>
        </c:spPr>
        <c:txPr>
          <a:bodyPr rot="0" spcFirstLastPara="1" vertOverflow="ellipsis"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102537088"/>
        <c:crosses val="autoZero"/>
        <c:auto val="1"/>
        <c:lblAlgn val="ctr"/>
        <c:lblOffset val="0"/>
        <c:noMultiLvlLbl val="0"/>
      </c:catAx>
      <c:valAx>
        <c:axId val="102537088"/>
        <c:scaling>
          <c:orientation val="minMax"/>
        </c:scaling>
        <c:delete val="1"/>
        <c:axPos val="b"/>
        <c:title>
          <c:tx>
            <c:rich>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fr-FR" sz="700" b="1" i="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rPr>
                  <a:t>Nombre</a:t>
                </a:r>
              </a:p>
            </c:rich>
          </c:tx>
          <c:layout>
            <c:manualLayout>
              <c:xMode val="edge"/>
              <c:yMode val="edge"/>
              <c:x val="0.60763696274192758"/>
              <c:y val="0.93447244094488191"/>
            </c:manualLayout>
          </c:layout>
          <c:overlay val="0"/>
          <c:spPr>
            <a:noFill/>
            <a:ln>
              <a:noFill/>
            </a:ln>
            <a:effectLst/>
          </c:spPr>
          <c:txPr>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0" sourceLinked="1"/>
        <c:majorTickMark val="out"/>
        <c:minorTickMark val="none"/>
        <c:tickLblPos val="nextTo"/>
        <c:crossAx val="102535552"/>
        <c:crosses val="autoZero"/>
        <c:crossBetween val="between"/>
      </c:valAx>
      <c:spPr>
        <a:solidFill>
          <a:schemeClr val="bg1">
            <a:tint val="100000"/>
            <a:shade val="100000"/>
            <a:satMod val="100000"/>
          </a:schemeClr>
        </a:solidFill>
        <a:ln>
          <a:noFill/>
        </a:ln>
        <a:effectLst/>
      </c:spPr>
    </c:plotArea>
    <c:legend>
      <c:legendPos val="r"/>
      <c:layout>
        <c:manualLayout>
          <c:xMode val="edge"/>
          <c:yMode val="edge"/>
          <c:x val="0.88056914436642197"/>
          <c:y val="4.5273840769903727E-2"/>
          <c:w val="9.8820266943638352E-2"/>
          <c:h val="0.15389676290463691"/>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legend>
    <c:plotVisOnly val="1"/>
    <c:dispBlanksAs val="zero"/>
    <c:showDLblsOverMax val="0"/>
  </c:chart>
  <c:spPr>
    <a:solidFill>
      <a:schemeClr val="bg1">
        <a:tint val="100000"/>
        <a:shade val="100000"/>
        <a:satMod val="100000"/>
      </a:schemeClr>
    </a:solidFill>
    <a:ln w="12700">
      <a:noFill/>
      <a:prstDash val="solid"/>
      <a:round/>
    </a:ln>
    <a:effectLst/>
  </c:spPr>
  <c:txPr>
    <a:bodyPr/>
    <a:lstStyle/>
    <a:p>
      <a:pPr>
        <a:defRPr sz="700">
          <a:latin typeface="Arial Narrow" pitchFamily="34" charset="0"/>
        </a:defRPr>
      </a:pPr>
      <a:endParaRPr lang="en-US"/>
    </a:p>
  </c:txPr>
  <c:externalData r:id="rId3">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72626105822283"/>
          <c:y val="4.7847093872108934E-2"/>
          <c:w val="0.83959227186862939"/>
          <c:h val="0.80098277506308491"/>
        </c:manualLayout>
      </c:layout>
      <c:barChart>
        <c:barDir val="col"/>
        <c:grouping val="clustered"/>
        <c:varyColors val="0"/>
        <c:ser>
          <c:idx val="2"/>
          <c:order val="2"/>
          <c:tx>
            <c:strRef>
              <c:f>Sheet1!$D$1</c:f>
              <c:strCache>
                <c:ptCount val="1"/>
                <c:pt idx="0">
                  <c:v>Garçons</c:v>
                </c:pt>
              </c:strCache>
            </c:strRef>
          </c:tx>
          <c:spPr>
            <a:solidFill>
              <a:srgbClr val="FA3C4B"/>
            </a:solidFill>
            <a:ln>
              <a:noFill/>
            </a:ln>
            <a:effectLst/>
          </c:spPr>
          <c:invertIfNegative val="0"/>
          <c:cat>
            <c:strRef>
              <c:f>Sheet1!$A$2:$A$17</c:f>
              <c:strCache>
                <c:ptCount val="16"/>
                <c:pt idx="0">
                  <c:v>5</c:v>
                </c:pt>
                <c:pt idx="1">
                  <c:v>6</c:v>
                </c:pt>
                <c:pt idx="2">
                  <c:v>7</c:v>
                </c:pt>
                <c:pt idx="3">
                  <c:v>8</c:v>
                </c:pt>
                <c:pt idx="4">
                  <c:v>9</c:v>
                </c:pt>
                <c:pt idx="5">
                  <c:v>10</c:v>
                </c:pt>
                <c:pt idx="6">
                  <c:v>11</c:v>
                </c:pt>
                <c:pt idx="7">
                  <c:v>12</c:v>
                </c:pt>
                <c:pt idx="8">
                  <c:v>13</c:v>
                </c:pt>
                <c:pt idx="9">
                  <c:v>14</c:v>
                </c:pt>
                <c:pt idx="10">
                  <c:v>15</c:v>
                </c:pt>
                <c:pt idx="11">
                  <c:v>16</c:v>
                </c:pt>
                <c:pt idx="12">
                  <c:v>17</c:v>
                </c:pt>
                <c:pt idx="14">
                  <c:v>5-14</c:v>
                </c:pt>
                <c:pt idx="15">
                  <c:v>15-17</c:v>
                </c:pt>
              </c:strCache>
            </c:strRef>
          </c:cat>
          <c:val>
            <c:numRef>
              <c:f>Sheet1!$D$2:$D$17</c:f>
              <c:numCache>
                <c:formatCode>General</c:formatCode>
                <c:ptCount val="16"/>
                <c:pt idx="0">
                  <c:v>27.9</c:v>
                </c:pt>
                <c:pt idx="1">
                  <c:v>38.6</c:v>
                </c:pt>
                <c:pt idx="2">
                  <c:v>52.8</c:v>
                </c:pt>
                <c:pt idx="3">
                  <c:v>59.5</c:v>
                </c:pt>
                <c:pt idx="4">
                  <c:v>66.2</c:v>
                </c:pt>
                <c:pt idx="5">
                  <c:v>73.900000000000006</c:v>
                </c:pt>
                <c:pt idx="6">
                  <c:v>78.7</c:v>
                </c:pt>
                <c:pt idx="7">
                  <c:v>84.9</c:v>
                </c:pt>
                <c:pt idx="8">
                  <c:v>88.9</c:v>
                </c:pt>
                <c:pt idx="9">
                  <c:v>89.2</c:v>
                </c:pt>
                <c:pt idx="10">
                  <c:v>90</c:v>
                </c:pt>
                <c:pt idx="11">
                  <c:v>91.2</c:v>
                </c:pt>
                <c:pt idx="12">
                  <c:v>91.1</c:v>
                </c:pt>
                <c:pt idx="14">
                  <c:v>65.099999999999994</c:v>
                </c:pt>
                <c:pt idx="15" formatCode="0.0">
                  <c:v>90.3</c:v>
                </c:pt>
              </c:numCache>
            </c:numRef>
          </c:val>
          <c:extLst>
            <c:ext xmlns:c16="http://schemas.microsoft.com/office/drawing/2014/chart" uri="{C3380CC4-5D6E-409C-BE32-E72D297353CC}">
              <c16:uniqueId val="{00000000-D7AC-4F98-A925-802EEE6E0B39}"/>
            </c:ext>
          </c:extLst>
        </c:ser>
        <c:dLbls>
          <c:showLegendKey val="0"/>
          <c:showVal val="0"/>
          <c:showCatName val="0"/>
          <c:showSerName val="0"/>
          <c:showPercent val="0"/>
          <c:showBubbleSize val="0"/>
        </c:dLbls>
        <c:gapWidth val="31"/>
        <c:overlap val="-16"/>
        <c:axId val="108557440"/>
        <c:axId val="108559360"/>
      </c:barChart>
      <c:lineChart>
        <c:grouping val="standard"/>
        <c:varyColors val="0"/>
        <c:ser>
          <c:idx val="0"/>
          <c:order val="0"/>
          <c:tx>
            <c:strRef>
              <c:f>Sheet1!$B$1</c:f>
              <c:strCache>
                <c:ptCount val="1"/>
                <c:pt idx="0">
                  <c:v>Total</c:v>
                </c:pt>
              </c:strCache>
            </c:strRef>
          </c:tx>
          <c:spPr>
            <a:ln w="38100" cap="rnd">
              <a:noFill/>
              <a:prstDash val="solid"/>
              <a:round/>
            </a:ln>
            <a:effectLst>
              <a:outerShdw blurRad="50800" dist="38100" dir="2700000" algn="tl" rotWithShape="0">
                <a:prstClr val="black">
                  <a:alpha val="40000"/>
                </a:prstClr>
              </a:outerShdw>
            </a:effectLst>
          </c:spPr>
          <c:marker>
            <c:spPr>
              <a:solidFill>
                <a:srgbClr val="FFCD2D"/>
              </a:solidFill>
              <a:ln w="12700">
                <a:solidFill>
                  <a:srgbClr val="FFCD2D"/>
                </a:solidFill>
                <a:prstDash val="solid"/>
                <a:round/>
              </a:ln>
              <a:effectLst/>
            </c:spPr>
          </c:marker>
          <c:cat>
            <c:strRef>
              <c:f>Sheet1!$A$2:$A$17</c:f>
              <c:strCache>
                <c:ptCount val="16"/>
                <c:pt idx="0">
                  <c:v>5</c:v>
                </c:pt>
                <c:pt idx="1">
                  <c:v>6</c:v>
                </c:pt>
                <c:pt idx="2">
                  <c:v>7</c:v>
                </c:pt>
                <c:pt idx="3">
                  <c:v>8</c:v>
                </c:pt>
                <c:pt idx="4">
                  <c:v>9</c:v>
                </c:pt>
                <c:pt idx="5">
                  <c:v>10</c:v>
                </c:pt>
                <c:pt idx="6">
                  <c:v>11</c:v>
                </c:pt>
                <c:pt idx="7">
                  <c:v>12</c:v>
                </c:pt>
                <c:pt idx="8">
                  <c:v>13</c:v>
                </c:pt>
                <c:pt idx="9">
                  <c:v>14</c:v>
                </c:pt>
                <c:pt idx="10">
                  <c:v>15</c:v>
                </c:pt>
                <c:pt idx="11">
                  <c:v>16</c:v>
                </c:pt>
                <c:pt idx="12">
                  <c:v>17</c:v>
                </c:pt>
                <c:pt idx="14">
                  <c:v>5-14</c:v>
                </c:pt>
                <c:pt idx="15">
                  <c:v>15-17</c:v>
                </c:pt>
              </c:strCache>
            </c:strRef>
          </c:cat>
          <c:val>
            <c:numRef>
              <c:f>Sheet1!$B$2:$B$17</c:f>
              <c:numCache>
                <c:formatCode>General</c:formatCode>
                <c:ptCount val="16"/>
                <c:pt idx="0">
                  <c:v>27.4</c:v>
                </c:pt>
                <c:pt idx="1">
                  <c:v>39.9</c:v>
                </c:pt>
                <c:pt idx="2">
                  <c:v>50.5</c:v>
                </c:pt>
                <c:pt idx="3">
                  <c:v>57.6</c:v>
                </c:pt>
                <c:pt idx="4">
                  <c:v>67.400000000000006</c:v>
                </c:pt>
                <c:pt idx="5">
                  <c:v>73.099999999999994</c:v>
                </c:pt>
                <c:pt idx="6">
                  <c:v>78.7</c:v>
                </c:pt>
                <c:pt idx="7">
                  <c:v>83.5</c:v>
                </c:pt>
                <c:pt idx="8">
                  <c:v>87.1</c:v>
                </c:pt>
                <c:pt idx="9">
                  <c:v>86.4</c:v>
                </c:pt>
                <c:pt idx="10">
                  <c:v>89.2</c:v>
                </c:pt>
                <c:pt idx="11">
                  <c:v>90.1</c:v>
                </c:pt>
                <c:pt idx="12">
                  <c:v>89.2</c:v>
                </c:pt>
                <c:pt idx="14">
                  <c:v>64.2</c:v>
                </c:pt>
                <c:pt idx="15" formatCode="0.0">
                  <c:v>88.8</c:v>
                </c:pt>
              </c:numCache>
            </c:numRef>
          </c:val>
          <c:smooth val="0"/>
          <c:extLst>
            <c:ext xmlns:c16="http://schemas.microsoft.com/office/drawing/2014/chart" uri="{C3380CC4-5D6E-409C-BE32-E72D297353CC}">
              <c16:uniqueId val="{00000001-D7AC-4F98-A925-802EEE6E0B39}"/>
            </c:ext>
          </c:extLst>
        </c:ser>
        <c:ser>
          <c:idx val="1"/>
          <c:order val="1"/>
          <c:tx>
            <c:strRef>
              <c:f>Sheet1!$C$1</c:f>
              <c:strCache>
                <c:ptCount val="1"/>
                <c:pt idx="0">
                  <c:v>Filles</c:v>
                </c:pt>
              </c:strCache>
            </c:strRef>
          </c:tx>
          <c:spPr>
            <a:ln w="38100" cap="rnd">
              <a:noFill/>
              <a:prstDash val="solid"/>
              <a:round/>
            </a:ln>
            <a:effectLst>
              <a:outerShdw blurRad="50800" dist="38100" dir="2700000" algn="tl" rotWithShape="0">
                <a:prstClr val="black">
                  <a:alpha val="40000"/>
                </a:prstClr>
              </a:outerShdw>
            </a:effectLst>
          </c:spPr>
          <c:marker>
            <c:symbol val="square"/>
            <c:size val="5"/>
            <c:spPr>
              <a:solidFill>
                <a:srgbClr val="1E2DBE"/>
              </a:solidFill>
              <a:ln w="12700">
                <a:noFill/>
                <a:prstDash val="solid"/>
                <a:round/>
              </a:ln>
              <a:effectLst/>
            </c:spPr>
          </c:marker>
          <c:cat>
            <c:strRef>
              <c:f>Sheet1!$A$2:$A$17</c:f>
              <c:strCache>
                <c:ptCount val="16"/>
                <c:pt idx="0">
                  <c:v>5</c:v>
                </c:pt>
                <c:pt idx="1">
                  <c:v>6</c:v>
                </c:pt>
                <c:pt idx="2">
                  <c:v>7</c:v>
                </c:pt>
                <c:pt idx="3">
                  <c:v>8</c:v>
                </c:pt>
                <c:pt idx="4">
                  <c:v>9</c:v>
                </c:pt>
                <c:pt idx="5">
                  <c:v>10</c:v>
                </c:pt>
                <c:pt idx="6">
                  <c:v>11</c:v>
                </c:pt>
                <c:pt idx="7">
                  <c:v>12</c:v>
                </c:pt>
                <c:pt idx="8">
                  <c:v>13</c:v>
                </c:pt>
                <c:pt idx="9">
                  <c:v>14</c:v>
                </c:pt>
                <c:pt idx="10">
                  <c:v>15</c:v>
                </c:pt>
                <c:pt idx="11">
                  <c:v>16</c:v>
                </c:pt>
                <c:pt idx="12">
                  <c:v>17</c:v>
                </c:pt>
                <c:pt idx="14">
                  <c:v>5-14</c:v>
                </c:pt>
                <c:pt idx="15">
                  <c:v>15-17</c:v>
                </c:pt>
              </c:strCache>
            </c:strRef>
          </c:cat>
          <c:val>
            <c:numRef>
              <c:f>Sheet1!$C$2:$C$17</c:f>
              <c:numCache>
                <c:formatCode>General</c:formatCode>
                <c:ptCount val="16"/>
                <c:pt idx="0">
                  <c:v>28.4</c:v>
                </c:pt>
                <c:pt idx="1">
                  <c:v>37.1</c:v>
                </c:pt>
                <c:pt idx="2">
                  <c:v>55.3</c:v>
                </c:pt>
                <c:pt idx="3">
                  <c:v>61.6</c:v>
                </c:pt>
                <c:pt idx="4">
                  <c:v>65</c:v>
                </c:pt>
                <c:pt idx="5">
                  <c:v>74.8</c:v>
                </c:pt>
                <c:pt idx="6">
                  <c:v>78.7</c:v>
                </c:pt>
                <c:pt idx="7">
                  <c:v>86.5</c:v>
                </c:pt>
                <c:pt idx="8">
                  <c:v>90.8</c:v>
                </c:pt>
                <c:pt idx="9">
                  <c:v>92</c:v>
                </c:pt>
                <c:pt idx="10">
                  <c:v>90.8</c:v>
                </c:pt>
                <c:pt idx="11">
                  <c:v>92.3</c:v>
                </c:pt>
                <c:pt idx="12">
                  <c:v>93.1</c:v>
                </c:pt>
                <c:pt idx="14">
                  <c:v>66.099999999999994</c:v>
                </c:pt>
                <c:pt idx="15" formatCode="0.0">
                  <c:v>92</c:v>
                </c:pt>
              </c:numCache>
            </c:numRef>
          </c:val>
          <c:smooth val="0"/>
          <c:extLst>
            <c:ext xmlns:c16="http://schemas.microsoft.com/office/drawing/2014/chart" uri="{C3380CC4-5D6E-409C-BE32-E72D297353CC}">
              <c16:uniqueId val="{00000002-D7AC-4F98-A925-802EEE6E0B39}"/>
            </c:ext>
          </c:extLst>
        </c:ser>
        <c:dLbls>
          <c:showLegendKey val="0"/>
          <c:showVal val="0"/>
          <c:showCatName val="0"/>
          <c:showSerName val="0"/>
          <c:showPercent val="0"/>
          <c:showBubbleSize val="0"/>
        </c:dLbls>
        <c:marker val="1"/>
        <c:smooth val="0"/>
        <c:axId val="108557440"/>
        <c:axId val="108559360"/>
      </c:lineChart>
      <c:catAx>
        <c:axId val="108557440"/>
        <c:scaling>
          <c:orientation val="minMax"/>
        </c:scaling>
        <c:delete val="0"/>
        <c:axPos val="b"/>
        <c:title>
          <c:tx>
            <c:rich>
              <a:bodyPr rot="0" spcFirstLastPara="1" vertOverflow="ellipsis" vert="horz" wrap="square" anchor="ctr" anchorCtr="1"/>
              <a:lstStyle/>
              <a:p>
                <a:pPr>
                  <a:defRPr sz="700" b="1" i="0" u="none" strike="noStrike" kern="1200" baseline="0">
                    <a:solidFill>
                      <a:srgbClr val="000000"/>
                    </a:solidFill>
                    <a:latin typeface="Noto Sans" panose="020B0502040504020204" pitchFamily="34" charset="0"/>
                    <a:ea typeface="Noto Sans" panose="020B0502040504020204" pitchFamily="34" charset="0"/>
                    <a:cs typeface="Noto Sans" panose="020B0502040504020204" pitchFamily="34" charset="0"/>
                  </a:defRPr>
                </a:pPr>
                <a:r>
                  <a:rPr lang="fr-FR" sz="700" b="1"/>
                  <a:t>Âge en années</a:t>
                </a:r>
              </a:p>
            </c:rich>
          </c:tx>
          <c:layout>
            <c:manualLayout>
              <c:xMode val="edge"/>
              <c:yMode val="edge"/>
              <c:x val="0.46823362640894373"/>
              <c:y val="0.91607970225586965"/>
            </c:manualLayout>
          </c:layout>
          <c:overlay val="0"/>
          <c:spPr>
            <a:noFill/>
            <a:ln w="24017">
              <a:noFill/>
            </a:ln>
            <a:effectLst/>
          </c:spPr>
          <c:txPr>
            <a:bodyPr rot="0" spcFirstLastPara="1" vertOverflow="ellipsis" vert="horz" wrap="square" anchor="ctr" anchorCtr="1"/>
            <a:lstStyle/>
            <a:p>
              <a:pPr>
                <a:defRPr sz="700" b="1" i="0" u="none" strike="noStrike" kern="1200" baseline="0">
                  <a:solidFill>
                    <a:srgbClr val="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General" sourceLinked="1"/>
        <c:majorTickMark val="none"/>
        <c:minorTickMark val="none"/>
        <c:tickLblPos val="low"/>
        <c:spPr>
          <a:noFill/>
          <a:ln w="8167">
            <a:noFill/>
            <a:prstDash val="solid"/>
            <a:round/>
          </a:ln>
          <a:effectLst/>
        </c:spPr>
        <c:txPr>
          <a:bodyPr rot="0" spcFirstLastPara="1" vertOverflow="ellipsis" wrap="square" anchor="ctr" anchorCtr="1"/>
          <a:lstStyle/>
          <a:p>
            <a:pPr>
              <a:defRPr sz="600" b="0" i="0" u="none" strike="noStrike" kern="1200" baseline="0">
                <a:solidFill>
                  <a:srgbClr val="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108559360"/>
        <c:crossesAt val="0"/>
        <c:auto val="1"/>
        <c:lblAlgn val="ctr"/>
        <c:lblOffset val="0"/>
        <c:tickLblSkip val="1"/>
        <c:tickMarkSkip val="1"/>
        <c:noMultiLvlLbl val="0"/>
      </c:catAx>
      <c:valAx>
        <c:axId val="108559360"/>
        <c:scaling>
          <c:orientation val="minMax"/>
        </c:scaling>
        <c:delete val="0"/>
        <c:axPos val="l"/>
        <c:title>
          <c:tx>
            <c:rich>
              <a:bodyPr rot="-5400000" spcFirstLastPara="1" vertOverflow="ellipsis" vert="horz" wrap="square" anchor="ctr" anchorCtr="1"/>
              <a:lstStyle/>
              <a:p>
                <a:pPr>
                  <a:defRPr sz="700" b="1" i="0" u="none" strike="noStrike" kern="1200" baseline="0">
                    <a:solidFill>
                      <a:srgbClr val="000000"/>
                    </a:solidFill>
                    <a:latin typeface="Noto Sans" panose="020B0502040504020204" pitchFamily="34" charset="0"/>
                    <a:ea typeface="Noto Sans" panose="020B0502040504020204" pitchFamily="34" charset="0"/>
                    <a:cs typeface="Noto Sans" panose="020B0502040504020204" pitchFamily="34" charset="0"/>
                  </a:defRPr>
                </a:pPr>
                <a:r>
                  <a:rPr lang="fr-FR" sz="700" b="1"/>
                  <a:t>Pourcentage</a:t>
                </a:r>
              </a:p>
            </c:rich>
          </c:tx>
          <c:layout>
            <c:manualLayout>
              <c:xMode val="edge"/>
              <c:yMode val="edge"/>
              <c:x val="0"/>
              <c:y val="0.3049646553868165"/>
            </c:manualLayout>
          </c:layout>
          <c:overlay val="0"/>
          <c:spPr>
            <a:noFill/>
            <a:ln>
              <a:noFill/>
            </a:ln>
            <a:effectLst/>
          </c:spPr>
          <c:txPr>
            <a:bodyPr rot="-5400000" spcFirstLastPara="1" vertOverflow="ellipsis" vert="horz" wrap="square" anchor="ctr" anchorCtr="1"/>
            <a:lstStyle/>
            <a:p>
              <a:pPr>
                <a:defRPr sz="700" b="1" i="0" u="none" strike="noStrike" kern="1200" baseline="0">
                  <a:solidFill>
                    <a:srgbClr val="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0;[Red]#,##0" sourceLinked="0"/>
        <c:majorTickMark val="out"/>
        <c:minorTickMark val="none"/>
        <c:tickLblPos val="nextTo"/>
        <c:spPr>
          <a:noFill/>
          <a:ln w="8167">
            <a:solidFill>
              <a:sysClr val="window" lastClr="FFFFFF">
                <a:lumMod val="75000"/>
              </a:sysClr>
            </a:solidFill>
            <a:prstDash val="solid"/>
            <a:round/>
          </a:ln>
          <a:effectLst/>
        </c:spPr>
        <c:txPr>
          <a:bodyPr rot="0" spcFirstLastPara="1" vertOverflow="ellipsis" wrap="square" anchor="ctr" anchorCtr="1"/>
          <a:lstStyle/>
          <a:p>
            <a:pPr>
              <a:defRPr sz="600" b="0" i="0" u="none" strike="noStrike" kern="1200" baseline="0">
                <a:solidFill>
                  <a:srgbClr val="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108557440"/>
        <c:crossesAt val="1"/>
        <c:crossBetween val="between"/>
      </c:valAx>
      <c:spPr>
        <a:noFill/>
        <a:ln w="25398">
          <a:noFill/>
        </a:ln>
        <a:effectLst/>
      </c:spPr>
    </c:plotArea>
    <c:legend>
      <c:legendPos val="r"/>
      <c:layout>
        <c:manualLayout>
          <c:xMode val="edge"/>
          <c:yMode val="edge"/>
          <c:x val="0.1515865861185404"/>
          <c:y val="3.9946976670247707E-3"/>
          <c:w val="0.49321824676903508"/>
          <c:h val="9.2238543448106128E-2"/>
        </c:manualLayout>
      </c:layout>
      <c:overlay val="0"/>
      <c:spPr>
        <a:noFill/>
        <a:ln>
          <a:noFill/>
        </a:ln>
        <a:effectLst/>
      </c:spPr>
      <c:txPr>
        <a:bodyPr rot="0" spcFirstLastPara="1" vertOverflow="ellipsis" vert="horz" wrap="square" anchor="ctr" anchorCtr="1"/>
        <a:lstStyle/>
        <a:p>
          <a:pPr>
            <a:defRPr sz="700" b="0" i="0" u="none" strike="noStrike" kern="1200" baseline="0">
              <a:solidFill>
                <a:srgbClr val="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legend>
    <c:plotVisOnly val="1"/>
    <c:dispBlanksAs val="gap"/>
    <c:showDLblsOverMax val="0"/>
  </c:chart>
  <c:spPr>
    <a:noFill/>
    <a:ln w="12700">
      <a:noFill/>
      <a:prstDash val="solid"/>
      <a:round/>
    </a:ln>
    <a:effectLst/>
  </c:spPr>
  <c:txPr>
    <a:bodyPr/>
    <a:lstStyle/>
    <a:p>
      <a:pPr algn="just">
        <a:defRPr sz="600" b="0" i="0" u="none" strike="noStrike" baseline="0">
          <a:solidFill>
            <a:srgbClr val="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3">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949818528543307"/>
          <c:y val="4.7847093872108934E-2"/>
          <c:w val="0.85538839505413389"/>
          <c:h val="0.80098277506308491"/>
        </c:manualLayout>
      </c:layout>
      <c:barChart>
        <c:barDir val="col"/>
        <c:grouping val="clustered"/>
        <c:varyColors val="0"/>
        <c:ser>
          <c:idx val="2"/>
          <c:order val="2"/>
          <c:tx>
            <c:strRef>
              <c:f>Sheet1!$D$1</c:f>
              <c:strCache>
                <c:ptCount val="1"/>
                <c:pt idx="0">
                  <c:v>Garçons</c:v>
                </c:pt>
              </c:strCache>
            </c:strRef>
          </c:tx>
          <c:spPr>
            <a:solidFill>
              <a:srgbClr val="FA3C4B"/>
            </a:solidFill>
            <a:ln>
              <a:noFill/>
            </a:ln>
            <a:effectLst/>
          </c:spPr>
          <c:invertIfNegative val="0"/>
          <c:cat>
            <c:strRef>
              <c:f>Sheet1!$A$2:$A$17</c:f>
              <c:strCache>
                <c:ptCount val="16"/>
                <c:pt idx="0">
                  <c:v>5</c:v>
                </c:pt>
                <c:pt idx="1">
                  <c:v>6</c:v>
                </c:pt>
                <c:pt idx="2">
                  <c:v>7</c:v>
                </c:pt>
                <c:pt idx="3">
                  <c:v>8</c:v>
                </c:pt>
                <c:pt idx="4">
                  <c:v>9</c:v>
                </c:pt>
                <c:pt idx="5">
                  <c:v>10</c:v>
                </c:pt>
                <c:pt idx="6">
                  <c:v>11</c:v>
                </c:pt>
                <c:pt idx="7">
                  <c:v>12</c:v>
                </c:pt>
                <c:pt idx="8">
                  <c:v>13</c:v>
                </c:pt>
                <c:pt idx="9">
                  <c:v>14</c:v>
                </c:pt>
                <c:pt idx="10">
                  <c:v>15</c:v>
                </c:pt>
                <c:pt idx="11">
                  <c:v>16</c:v>
                </c:pt>
                <c:pt idx="12">
                  <c:v>17</c:v>
                </c:pt>
                <c:pt idx="14">
                  <c:v>5-14</c:v>
                </c:pt>
                <c:pt idx="15">
                  <c:v>15-17</c:v>
                </c:pt>
              </c:strCache>
            </c:strRef>
          </c:cat>
          <c:val>
            <c:numRef>
              <c:f>Sheet1!$D$2:$D$17</c:f>
              <c:numCache>
                <c:formatCode>0.0</c:formatCode>
                <c:ptCount val="16"/>
                <c:pt idx="0">
                  <c:v>13.95</c:v>
                </c:pt>
                <c:pt idx="1">
                  <c:v>19.3</c:v>
                </c:pt>
                <c:pt idx="2">
                  <c:v>26.4</c:v>
                </c:pt>
                <c:pt idx="3">
                  <c:v>29.75</c:v>
                </c:pt>
                <c:pt idx="4">
                  <c:v>33.1</c:v>
                </c:pt>
                <c:pt idx="5">
                  <c:v>36.950000000000003</c:v>
                </c:pt>
                <c:pt idx="6">
                  <c:v>39.35</c:v>
                </c:pt>
                <c:pt idx="7">
                  <c:v>42.45</c:v>
                </c:pt>
                <c:pt idx="8">
                  <c:v>44.45</c:v>
                </c:pt>
                <c:pt idx="9">
                  <c:v>44.6</c:v>
                </c:pt>
                <c:pt idx="10">
                  <c:v>45</c:v>
                </c:pt>
                <c:pt idx="11">
                  <c:v>45.6</c:v>
                </c:pt>
                <c:pt idx="12">
                  <c:v>45.55</c:v>
                </c:pt>
                <c:pt idx="14">
                  <c:v>32.549999999999997</c:v>
                </c:pt>
                <c:pt idx="15">
                  <c:v>45.15</c:v>
                </c:pt>
              </c:numCache>
            </c:numRef>
          </c:val>
          <c:extLst>
            <c:ext xmlns:c16="http://schemas.microsoft.com/office/drawing/2014/chart" uri="{C3380CC4-5D6E-409C-BE32-E72D297353CC}">
              <c16:uniqueId val="{00000000-991E-42C8-AC04-1070EC4C1459}"/>
            </c:ext>
          </c:extLst>
        </c:ser>
        <c:dLbls>
          <c:showLegendKey val="0"/>
          <c:showVal val="0"/>
          <c:showCatName val="0"/>
          <c:showSerName val="0"/>
          <c:showPercent val="0"/>
          <c:showBubbleSize val="0"/>
        </c:dLbls>
        <c:gapWidth val="31"/>
        <c:overlap val="-16"/>
        <c:axId val="108557440"/>
        <c:axId val="108559360"/>
      </c:barChart>
      <c:lineChart>
        <c:grouping val="standard"/>
        <c:varyColors val="0"/>
        <c:ser>
          <c:idx val="0"/>
          <c:order val="0"/>
          <c:tx>
            <c:strRef>
              <c:f>Sheet1!$B$1</c:f>
              <c:strCache>
                <c:ptCount val="1"/>
                <c:pt idx="0">
                  <c:v>Total</c:v>
                </c:pt>
              </c:strCache>
            </c:strRef>
          </c:tx>
          <c:spPr>
            <a:ln w="38100" cap="rnd">
              <a:noFill/>
              <a:prstDash val="solid"/>
              <a:round/>
            </a:ln>
            <a:effectLst>
              <a:outerShdw blurRad="50800" dist="38100" dir="2700000" algn="tl" rotWithShape="0">
                <a:prstClr val="black">
                  <a:alpha val="40000"/>
                </a:prstClr>
              </a:outerShdw>
            </a:effectLst>
          </c:spPr>
          <c:marker>
            <c:spPr>
              <a:solidFill>
                <a:srgbClr val="FFCD2D"/>
              </a:solidFill>
              <a:ln w="12700">
                <a:solidFill>
                  <a:srgbClr val="FFCD2D"/>
                </a:solidFill>
                <a:prstDash val="solid"/>
                <a:round/>
              </a:ln>
              <a:effectLst/>
            </c:spPr>
          </c:marker>
          <c:cat>
            <c:strRef>
              <c:f>Sheet1!$A$2:$A$17</c:f>
              <c:strCache>
                <c:ptCount val="16"/>
                <c:pt idx="0">
                  <c:v>5</c:v>
                </c:pt>
                <c:pt idx="1">
                  <c:v>6</c:v>
                </c:pt>
                <c:pt idx="2">
                  <c:v>7</c:v>
                </c:pt>
                <c:pt idx="3">
                  <c:v>8</c:v>
                </c:pt>
                <c:pt idx="4">
                  <c:v>9</c:v>
                </c:pt>
                <c:pt idx="5">
                  <c:v>10</c:v>
                </c:pt>
                <c:pt idx="6">
                  <c:v>11</c:v>
                </c:pt>
                <c:pt idx="7">
                  <c:v>12</c:v>
                </c:pt>
                <c:pt idx="8">
                  <c:v>13</c:v>
                </c:pt>
                <c:pt idx="9">
                  <c:v>14</c:v>
                </c:pt>
                <c:pt idx="10">
                  <c:v>15</c:v>
                </c:pt>
                <c:pt idx="11">
                  <c:v>16</c:v>
                </c:pt>
                <c:pt idx="12">
                  <c:v>17</c:v>
                </c:pt>
                <c:pt idx="14">
                  <c:v>5-14</c:v>
                </c:pt>
                <c:pt idx="15">
                  <c:v>15-17</c:v>
                </c:pt>
              </c:strCache>
            </c:strRef>
          </c:cat>
          <c:val>
            <c:numRef>
              <c:f>Sheet1!$B$2:$B$17</c:f>
              <c:numCache>
                <c:formatCode>0.0</c:formatCode>
                <c:ptCount val="16"/>
                <c:pt idx="0">
                  <c:v>13.7</c:v>
                </c:pt>
                <c:pt idx="1">
                  <c:v>19.95</c:v>
                </c:pt>
                <c:pt idx="2">
                  <c:v>25.25</c:v>
                </c:pt>
                <c:pt idx="3">
                  <c:v>28.8</c:v>
                </c:pt>
                <c:pt idx="4">
                  <c:v>33.700000000000003</c:v>
                </c:pt>
                <c:pt idx="5">
                  <c:v>36.549999999999997</c:v>
                </c:pt>
                <c:pt idx="6">
                  <c:v>39.35</c:v>
                </c:pt>
                <c:pt idx="7">
                  <c:v>41.75</c:v>
                </c:pt>
                <c:pt idx="8">
                  <c:v>43.55</c:v>
                </c:pt>
                <c:pt idx="9">
                  <c:v>43.2</c:v>
                </c:pt>
                <c:pt idx="10">
                  <c:v>44.6</c:v>
                </c:pt>
                <c:pt idx="11">
                  <c:v>45.05</c:v>
                </c:pt>
                <c:pt idx="12">
                  <c:v>44.6</c:v>
                </c:pt>
                <c:pt idx="14">
                  <c:v>32.1</c:v>
                </c:pt>
                <c:pt idx="15">
                  <c:v>44.4</c:v>
                </c:pt>
              </c:numCache>
            </c:numRef>
          </c:val>
          <c:smooth val="0"/>
          <c:extLst>
            <c:ext xmlns:c16="http://schemas.microsoft.com/office/drawing/2014/chart" uri="{C3380CC4-5D6E-409C-BE32-E72D297353CC}">
              <c16:uniqueId val="{00000001-991E-42C8-AC04-1070EC4C1459}"/>
            </c:ext>
          </c:extLst>
        </c:ser>
        <c:ser>
          <c:idx val="1"/>
          <c:order val="1"/>
          <c:tx>
            <c:strRef>
              <c:f>Sheet1!$C$1</c:f>
              <c:strCache>
                <c:ptCount val="1"/>
                <c:pt idx="0">
                  <c:v>Filles</c:v>
                </c:pt>
              </c:strCache>
            </c:strRef>
          </c:tx>
          <c:spPr>
            <a:ln w="38100" cap="rnd">
              <a:noFill/>
              <a:prstDash val="solid"/>
              <a:round/>
            </a:ln>
            <a:effectLst>
              <a:outerShdw blurRad="50800" dist="38100" dir="2700000" algn="tl" rotWithShape="0">
                <a:prstClr val="black">
                  <a:alpha val="40000"/>
                </a:prstClr>
              </a:outerShdw>
            </a:effectLst>
          </c:spPr>
          <c:marker>
            <c:symbol val="square"/>
            <c:size val="5"/>
            <c:spPr>
              <a:solidFill>
                <a:srgbClr val="1E2DBE"/>
              </a:solidFill>
              <a:ln w="12700">
                <a:noFill/>
                <a:prstDash val="solid"/>
                <a:round/>
              </a:ln>
              <a:effectLst/>
            </c:spPr>
          </c:marker>
          <c:cat>
            <c:strRef>
              <c:f>Sheet1!$A$2:$A$17</c:f>
              <c:strCache>
                <c:ptCount val="16"/>
                <c:pt idx="0">
                  <c:v>5</c:v>
                </c:pt>
                <c:pt idx="1">
                  <c:v>6</c:v>
                </c:pt>
                <c:pt idx="2">
                  <c:v>7</c:v>
                </c:pt>
                <c:pt idx="3">
                  <c:v>8</c:v>
                </c:pt>
                <c:pt idx="4">
                  <c:v>9</c:v>
                </c:pt>
                <c:pt idx="5">
                  <c:v>10</c:v>
                </c:pt>
                <c:pt idx="6">
                  <c:v>11</c:v>
                </c:pt>
                <c:pt idx="7">
                  <c:v>12</c:v>
                </c:pt>
                <c:pt idx="8">
                  <c:v>13</c:v>
                </c:pt>
                <c:pt idx="9">
                  <c:v>14</c:v>
                </c:pt>
                <c:pt idx="10">
                  <c:v>15</c:v>
                </c:pt>
                <c:pt idx="11">
                  <c:v>16</c:v>
                </c:pt>
                <c:pt idx="12">
                  <c:v>17</c:v>
                </c:pt>
                <c:pt idx="14">
                  <c:v>5-14</c:v>
                </c:pt>
                <c:pt idx="15">
                  <c:v>15-17</c:v>
                </c:pt>
              </c:strCache>
            </c:strRef>
          </c:cat>
          <c:val>
            <c:numRef>
              <c:f>Sheet1!$C$2:$C$17</c:f>
              <c:numCache>
                <c:formatCode>0.0</c:formatCode>
                <c:ptCount val="16"/>
                <c:pt idx="0">
                  <c:v>14.2</c:v>
                </c:pt>
                <c:pt idx="1">
                  <c:v>18.55</c:v>
                </c:pt>
                <c:pt idx="2">
                  <c:v>27.65</c:v>
                </c:pt>
                <c:pt idx="3">
                  <c:v>30.8</c:v>
                </c:pt>
                <c:pt idx="4">
                  <c:v>32.5</c:v>
                </c:pt>
                <c:pt idx="5">
                  <c:v>37.4</c:v>
                </c:pt>
                <c:pt idx="6">
                  <c:v>39.35</c:v>
                </c:pt>
                <c:pt idx="7">
                  <c:v>43.25</c:v>
                </c:pt>
                <c:pt idx="8">
                  <c:v>45.4</c:v>
                </c:pt>
                <c:pt idx="9">
                  <c:v>46</c:v>
                </c:pt>
                <c:pt idx="10">
                  <c:v>45.4</c:v>
                </c:pt>
                <c:pt idx="11">
                  <c:v>46.15</c:v>
                </c:pt>
                <c:pt idx="12">
                  <c:v>46.55</c:v>
                </c:pt>
                <c:pt idx="14">
                  <c:v>33.049999999999997</c:v>
                </c:pt>
                <c:pt idx="15">
                  <c:v>46</c:v>
                </c:pt>
              </c:numCache>
            </c:numRef>
          </c:val>
          <c:smooth val="0"/>
          <c:extLst>
            <c:ext xmlns:c16="http://schemas.microsoft.com/office/drawing/2014/chart" uri="{C3380CC4-5D6E-409C-BE32-E72D297353CC}">
              <c16:uniqueId val="{00000002-991E-42C8-AC04-1070EC4C1459}"/>
            </c:ext>
          </c:extLst>
        </c:ser>
        <c:dLbls>
          <c:showLegendKey val="0"/>
          <c:showVal val="0"/>
          <c:showCatName val="0"/>
          <c:showSerName val="0"/>
          <c:showPercent val="0"/>
          <c:showBubbleSize val="0"/>
        </c:dLbls>
        <c:marker val="1"/>
        <c:smooth val="0"/>
        <c:axId val="108557440"/>
        <c:axId val="108559360"/>
      </c:lineChart>
      <c:catAx>
        <c:axId val="108557440"/>
        <c:scaling>
          <c:orientation val="minMax"/>
        </c:scaling>
        <c:delete val="0"/>
        <c:axPos val="b"/>
        <c:title>
          <c:tx>
            <c:rich>
              <a:bodyPr rot="0" spcFirstLastPara="1" vertOverflow="ellipsis" vert="horz" wrap="square" anchor="ctr" anchorCtr="1"/>
              <a:lstStyle/>
              <a:p>
                <a:pPr>
                  <a:defRPr sz="700" b="1" i="0" u="none" strike="noStrike" kern="1200" baseline="0">
                    <a:solidFill>
                      <a:srgbClr val="000000"/>
                    </a:solidFill>
                    <a:latin typeface="Noto Sans" panose="020B0502040504020204" pitchFamily="34" charset="0"/>
                    <a:ea typeface="Noto Sans" panose="020B0502040504020204" pitchFamily="34" charset="0"/>
                    <a:cs typeface="Noto Sans" panose="020B0502040504020204" pitchFamily="34" charset="0"/>
                  </a:defRPr>
                </a:pPr>
                <a:r>
                  <a:rPr lang="fr-FR" b="1">
                    <a:latin typeface="Noto Sans" panose="020B0502040504020204" pitchFamily="34" charset="0"/>
                    <a:ea typeface="Noto Sans" panose="020B0502040504020204" pitchFamily="34" charset="0"/>
                    <a:cs typeface="Noto Sans" panose="020B0502040504020204" pitchFamily="34" charset="0"/>
                  </a:rPr>
                  <a:t>Âge en années</a:t>
                </a:r>
              </a:p>
            </c:rich>
          </c:tx>
          <c:layout>
            <c:manualLayout>
              <c:xMode val="edge"/>
              <c:yMode val="edge"/>
              <c:x val="0.46823362640894373"/>
              <c:y val="0.91607970225586965"/>
            </c:manualLayout>
          </c:layout>
          <c:overlay val="0"/>
          <c:spPr>
            <a:noFill/>
            <a:ln w="24017">
              <a:noFill/>
            </a:ln>
            <a:effectLst/>
          </c:spPr>
          <c:txPr>
            <a:bodyPr rot="0" spcFirstLastPara="1" vertOverflow="ellipsis" vert="horz" wrap="square" anchor="ctr" anchorCtr="1"/>
            <a:lstStyle/>
            <a:p>
              <a:pPr>
                <a:defRPr sz="700" b="1" i="0" u="none" strike="noStrike" kern="1200" baseline="0">
                  <a:solidFill>
                    <a:srgbClr val="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General" sourceLinked="1"/>
        <c:majorTickMark val="none"/>
        <c:minorTickMark val="none"/>
        <c:tickLblPos val="low"/>
        <c:spPr>
          <a:noFill/>
          <a:ln w="8167">
            <a:noFill/>
            <a:prstDash val="solid"/>
            <a:round/>
          </a:ln>
          <a:effectLst/>
        </c:spPr>
        <c:txPr>
          <a:bodyPr rot="0" spcFirstLastPara="1" vertOverflow="ellipsis" wrap="square" anchor="ctr" anchorCtr="1"/>
          <a:lstStyle/>
          <a:p>
            <a:pPr>
              <a:defRPr sz="600" b="0" i="0" u="none" strike="noStrike" kern="1200" baseline="0">
                <a:solidFill>
                  <a:srgbClr val="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108559360"/>
        <c:crossesAt val="0"/>
        <c:auto val="1"/>
        <c:lblAlgn val="ctr"/>
        <c:lblOffset val="0"/>
        <c:tickLblSkip val="1"/>
        <c:tickMarkSkip val="1"/>
        <c:noMultiLvlLbl val="0"/>
      </c:catAx>
      <c:valAx>
        <c:axId val="108559360"/>
        <c:scaling>
          <c:orientation val="minMax"/>
          <c:max val="100"/>
        </c:scaling>
        <c:delete val="0"/>
        <c:axPos val="l"/>
        <c:title>
          <c:tx>
            <c:rich>
              <a:bodyPr rot="-5400000" spcFirstLastPara="1" vertOverflow="ellipsis" vert="horz" wrap="square" anchor="ctr" anchorCtr="1"/>
              <a:lstStyle/>
              <a:p>
                <a:pPr>
                  <a:defRPr sz="700" b="1" i="0" u="none" strike="noStrike" kern="1200" baseline="0">
                    <a:solidFill>
                      <a:srgbClr val="000000"/>
                    </a:solidFill>
                    <a:latin typeface="Noto Sans" panose="020B0502040504020204" pitchFamily="34" charset="0"/>
                    <a:ea typeface="Noto Sans" panose="020B0502040504020204" pitchFamily="34" charset="0"/>
                    <a:cs typeface="Noto Sans" panose="020B0502040504020204" pitchFamily="34" charset="0"/>
                  </a:defRPr>
                </a:pPr>
                <a:r>
                  <a:rPr lang="fr-FR" b="1">
                    <a:latin typeface="Noto Sans" panose="020B0502040504020204" pitchFamily="34" charset="0"/>
                    <a:ea typeface="Noto Sans" panose="020B0502040504020204" pitchFamily="34" charset="0"/>
                    <a:cs typeface="Noto Sans" panose="020B0502040504020204" pitchFamily="34" charset="0"/>
                  </a:rPr>
                  <a:t>Pourcentage</a:t>
                </a:r>
              </a:p>
            </c:rich>
          </c:tx>
          <c:overlay val="0"/>
          <c:spPr>
            <a:noFill/>
            <a:ln>
              <a:noFill/>
            </a:ln>
            <a:effectLst/>
          </c:spPr>
          <c:txPr>
            <a:bodyPr rot="-5400000" spcFirstLastPara="1" vertOverflow="ellipsis" vert="horz" wrap="square" anchor="ctr" anchorCtr="1"/>
            <a:lstStyle/>
            <a:p>
              <a:pPr>
                <a:defRPr sz="700" b="1" i="0" u="none" strike="noStrike" kern="1200" baseline="0">
                  <a:solidFill>
                    <a:srgbClr val="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0;[Red]#,##0" sourceLinked="0"/>
        <c:majorTickMark val="out"/>
        <c:minorTickMark val="none"/>
        <c:tickLblPos val="nextTo"/>
        <c:spPr>
          <a:noFill/>
          <a:ln w="8167">
            <a:solidFill>
              <a:sysClr val="window" lastClr="FFFFFF">
                <a:lumMod val="75000"/>
              </a:sysClr>
            </a:solidFill>
            <a:prstDash val="solid"/>
            <a:round/>
          </a:ln>
          <a:effectLst/>
        </c:spPr>
        <c:txPr>
          <a:bodyPr rot="0" spcFirstLastPara="1" vertOverflow="ellipsis" wrap="square" anchor="ctr" anchorCtr="1"/>
          <a:lstStyle/>
          <a:p>
            <a:pPr>
              <a:defRPr sz="600" b="0" i="0" u="none" strike="noStrike" kern="1200" baseline="0">
                <a:solidFill>
                  <a:srgbClr val="000000"/>
                </a:solidFill>
                <a:latin typeface="Arial Narrow" pitchFamily="34" charset="0"/>
                <a:ea typeface="Times New Roman"/>
                <a:cs typeface="Arial" pitchFamily="34" charset="0"/>
              </a:defRPr>
            </a:pPr>
            <a:endParaRPr lang="en-US"/>
          </a:p>
        </c:txPr>
        <c:crossAx val="108557440"/>
        <c:crossesAt val="1"/>
        <c:crossBetween val="between"/>
      </c:valAx>
      <c:spPr>
        <a:noFill/>
        <a:ln w="25398">
          <a:noFill/>
        </a:ln>
        <a:effectLst/>
      </c:spPr>
    </c:plotArea>
    <c:legend>
      <c:legendPos val="r"/>
      <c:layout>
        <c:manualLayout>
          <c:xMode val="edge"/>
          <c:yMode val="edge"/>
          <c:x val="0.13258411554487887"/>
          <c:y val="3.655750417561441E-2"/>
          <c:w val="0.66650621309055114"/>
          <c:h val="0.16387646146504414"/>
        </c:manualLayout>
      </c:layout>
      <c:overlay val="0"/>
      <c:spPr>
        <a:noFill/>
        <a:ln>
          <a:noFill/>
        </a:ln>
        <a:effectLst/>
      </c:spPr>
      <c:txPr>
        <a:bodyPr rot="0" spcFirstLastPara="1" vertOverflow="ellipsis" vert="horz" wrap="square" anchor="ctr" anchorCtr="1"/>
        <a:lstStyle/>
        <a:p>
          <a:pPr>
            <a:defRPr sz="700" b="0" i="0" u="none" strike="noStrike" kern="1200" baseline="0">
              <a:solidFill>
                <a:srgbClr val="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legend>
    <c:plotVisOnly val="1"/>
    <c:dispBlanksAs val="gap"/>
    <c:showDLblsOverMax val="0"/>
  </c:chart>
  <c:spPr>
    <a:noFill/>
    <a:ln w="12700">
      <a:noFill/>
      <a:prstDash val="solid"/>
      <a:round/>
    </a:ln>
    <a:effectLst/>
  </c:spPr>
  <c:txPr>
    <a:bodyPr/>
    <a:lstStyle/>
    <a:p>
      <a:pPr algn="just">
        <a:defRPr sz="700" b="0" i="0" u="none" strike="noStrike" baseline="0">
          <a:solidFill>
            <a:srgbClr val="000000"/>
          </a:solidFill>
          <a:latin typeface="Arial Narrow" pitchFamily="34" charset="0"/>
          <a:ea typeface="Times New Roman"/>
          <a:cs typeface="Arial" pitchFamily="34" charset="0"/>
        </a:defRPr>
      </a:pPr>
      <a:endParaRPr lang="en-US"/>
    </a:p>
  </c:txPr>
  <c:externalData r:id="rId3">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0.16446513962161824"/>
          <c:y val="0.15"/>
          <c:w val="0.75673358871775565"/>
          <c:h val="0.76259230096237962"/>
        </c:manualLayout>
      </c:layout>
      <c:barChart>
        <c:barDir val="col"/>
        <c:grouping val="stacked"/>
        <c:varyColors val="0"/>
        <c:ser>
          <c:idx val="0"/>
          <c:order val="0"/>
          <c:tx>
            <c:strRef>
              <c:f>Sheet1!$B$1</c:f>
              <c:strCache>
                <c:ptCount val="1"/>
                <c:pt idx="0">
                  <c:v>Travail des enfants à abolir uniquement</c:v>
                </c:pt>
              </c:strCache>
            </c:strRef>
          </c:tx>
          <c:spPr>
            <a:solidFill>
              <a:srgbClr val="1E2DBE"/>
            </a:solidFill>
            <a:ln>
              <a:no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Total</c:v>
                </c:pt>
                <c:pt idx="2">
                  <c:v>Filles</c:v>
                </c:pt>
                <c:pt idx="3">
                  <c:v>Garçons</c:v>
                </c:pt>
                <c:pt idx="5">
                  <c:v>Rural</c:v>
                </c:pt>
                <c:pt idx="6">
                  <c:v>Urbain</c:v>
                </c:pt>
              </c:strCache>
            </c:strRef>
          </c:cat>
          <c:val>
            <c:numRef>
              <c:f>Sheet1!$B$2:$B$8</c:f>
              <c:numCache>
                <c:formatCode>General</c:formatCode>
                <c:ptCount val="7"/>
                <c:pt idx="0">
                  <c:v>20</c:v>
                </c:pt>
                <c:pt idx="2">
                  <c:v>20</c:v>
                </c:pt>
                <c:pt idx="3">
                  <c:v>20</c:v>
                </c:pt>
                <c:pt idx="5">
                  <c:v>20</c:v>
                </c:pt>
                <c:pt idx="6">
                  <c:v>20</c:v>
                </c:pt>
              </c:numCache>
            </c:numRef>
          </c:val>
          <c:extLst>
            <c:ext xmlns:c16="http://schemas.microsoft.com/office/drawing/2014/chart" uri="{C3380CC4-5D6E-409C-BE32-E72D297353CC}">
              <c16:uniqueId val="{00000000-2522-48F1-B569-A33532C69058}"/>
            </c:ext>
          </c:extLst>
        </c:ser>
        <c:ser>
          <c:idx val="1"/>
          <c:order val="1"/>
          <c:tx>
            <c:strRef>
              <c:f>Sheet1!$C$1</c:f>
              <c:strCache>
                <c:ptCount val="1"/>
                <c:pt idx="0">
                  <c:v>Travail des enfants à abolir et tâches ménagères(a)</c:v>
                </c:pt>
              </c:strCache>
            </c:strRef>
          </c:tx>
          <c:spPr>
            <a:solidFill>
              <a:srgbClr val="FA3C4B"/>
            </a:solidFill>
            <a:ln>
              <a:no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Total</c:v>
                </c:pt>
                <c:pt idx="2">
                  <c:v>Filles</c:v>
                </c:pt>
                <c:pt idx="3">
                  <c:v>Garçons</c:v>
                </c:pt>
                <c:pt idx="5">
                  <c:v>Rural</c:v>
                </c:pt>
                <c:pt idx="6">
                  <c:v>Urbain</c:v>
                </c:pt>
              </c:strCache>
            </c:strRef>
          </c:cat>
          <c:val>
            <c:numRef>
              <c:f>Sheet1!$C$2:$C$8</c:f>
              <c:numCache>
                <c:formatCode>General</c:formatCode>
                <c:ptCount val="7"/>
                <c:pt idx="0">
                  <c:v>20</c:v>
                </c:pt>
                <c:pt idx="2">
                  <c:v>20</c:v>
                </c:pt>
                <c:pt idx="3">
                  <c:v>20</c:v>
                </c:pt>
                <c:pt idx="5">
                  <c:v>20</c:v>
                </c:pt>
                <c:pt idx="6">
                  <c:v>20</c:v>
                </c:pt>
              </c:numCache>
            </c:numRef>
          </c:val>
          <c:extLst>
            <c:ext xmlns:c16="http://schemas.microsoft.com/office/drawing/2014/chart" uri="{C3380CC4-5D6E-409C-BE32-E72D297353CC}">
              <c16:uniqueId val="{00000001-2522-48F1-B569-A33532C69058}"/>
            </c:ext>
          </c:extLst>
        </c:ser>
        <c:dLbls>
          <c:showLegendKey val="0"/>
          <c:showVal val="0"/>
          <c:showCatName val="0"/>
          <c:showSerName val="0"/>
          <c:showPercent val="0"/>
          <c:showBubbleSize val="0"/>
        </c:dLbls>
        <c:gapWidth val="51"/>
        <c:overlap val="100"/>
        <c:axId val="592414640"/>
        <c:axId val="592414968"/>
      </c:barChart>
      <c:catAx>
        <c:axId val="592414640"/>
        <c:scaling>
          <c:orientation val="minMax"/>
        </c:scaling>
        <c:delete val="0"/>
        <c:axPos val="b"/>
        <c:numFmt formatCode="General" sourceLinked="1"/>
        <c:majorTickMark val="none"/>
        <c:minorTickMark val="none"/>
        <c:tickLblPos val="nextTo"/>
        <c:spPr>
          <a:noFill/>
          <a:ln w="9525" cap="flat" cmpd="sng" algn="ctr">
            <a:noFill/>
            <a:round/>
          </a:ln>
          <a:effectLst/>
        </c:spPr>
        <c:txPr>
          <a:bodyPr rot="0" spcFirstLastPara="1" vertOverflow="ellipsis" wrap="square" anchor="ctr" anchorCtr="1"/>
          <a:lstStyle/>
          <a:p>
            <a:pPr>
              <a:defRPr sz="700" b="1" i="0" u="none" strike="noStrike" kern="1200" spc="-3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592414968"/>
        <c:crosses val="autoZero"/>
        <c:auto val="1"/>
        <c:lblAlgn val="ctr"/>
        <c:lblOffset val="100"/>
        <c:noMultiLvlLbl val="0"/>
      </c:catAx>
      <c:valAx>
        <c:axId val="592414968"/>
        <c:scaling>
          <c:orientation val="minMax"/>
        </c:scaling>
        <c:delete val="0"/>
        <c:axPos val="l"/>
        <c:title>
          <c:tx>
            <c:rich>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fr-FR" b="1"/>
                  <a:t>Pourcentage</a:t>
                </a:r>
              </a:p>
            </c:rich>
          </c:tx>
          <c:overlay val="0"/>
          <c:spPr>
            <a:noFill/>
            <a:ln>
              <a:noFill/>
            </a:ln>
            <a:effectLst/>
          </c:spPr>
          <c:txPr>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General" sourceLinked="1"/>
        <c:majorTickMark val="out"/>
        <c:minorTickMark val="none"/>
        <c:tickLblPos val="nextTo"/>
        <c:spPr>
          <a:noFill/>
          <a:ln w="3175">
            <a:solidFill>
              <a:schemeClr val="bg2">
                <a:lumMod val="10000"/>
              </a:schemeClr>
            </a:solidFill>
          </a:ln>
          <a:effectLst/>
        </c:spPr>
        <c:txPr>
          <a:bodyPr rot="-6000000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592414640"/>
        <c:crosses val="autoZero"/>
        <c:crossBetween val="between"/>
      </c:valAx>
      <c:spPr>
        <a:noFill/>
        <a:ln>
          <a:noFill/>
        </a:ln>
        <a:effectLst/>
      </c:spPr>
    </c:plotArea>
    <c:legend>
      <c:legendPos val="r"/>
      <c:layout>
        <c:manualLayout>
          <c:xMode val="edge"/>
          <c:yMode val="edge"/>
          <c:x val="0.1136618524072309"/>
          <c:y val="3.4992125984251984E-2"/>
          <c:w val="0.85549774666755707"/>
          <c:h val="0.19668241469816275"/>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7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3">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0.17474527326335559"/>
          <c:y val="0.15"/>
          <c:w val="0.74645345507601835"/>
          <c:h val="0.7459256342957129"/>
        </c:manualLayout>
      </c:layout>
      <c:barChart>
        <c:barDir val="col"/>
        <c:grouping val="stacked"/>
        <c:varyColors val="0"/>
        <c:ser>
          <c:idx val="0"/>
          <c:order val="0"/>
          <c:tx>
            <c:strRef>
              <c:f>Sheet1!$B$1</c:f>
              <c:strCache>
                <c:ptCount val="1"/>
                <c:pt idx="0">
                  <c:v>Travail des enfants à abolir uniquement</c:v>
                </c:pt>
              </c:strCache>
            </c:strRef>
          </c:tx>
          <c:spPr>
            <a:solidFill>
              <a:srgbClr val="1E2DBE"/>
            </a:solidFill>
            <a:ln>
              <a:no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Total</c:v>
                </c:pt>
                <c:pt idx="2">
                  <c:v>Filles</c:v>
                </c:pt>
                <c:pt idx="3">
                  <c:v>Garçons</c:v>
                </c:pt>
                <c:pt idx="5">
                  <c:v>Rural</c:v>
                </c:pt>
                <c:pt idx="6">
                  <c:v>Urbain</c:v>
                </c:pt>
              </c:strCache>
            </c:strRef>
          </c:cat>
          <c:val>
            <c:numRef>
              <c:f>Sheet1!$B$2:$B$8</c:f>
              <c:numCache>
                <c:formatCode>General</c:formatCode>
                <c:ptCount val="7"/>
                <c:pt idx="0">
                  <c:v>20</c:v>
                </c:pt>
                <c:pt idx="2">
                  <c:v>20</c:v>
                </c:pt>
                <c:pt idx="3">
                  <c:v>20</c:v>
                </c:pt>
                <c:pt idx="5">
                  <c:v>20</c:v>
                </c:pt>
                <c:pt idx="6">
                  <c:v>20</c:v>
                </c:pt>
              </c:numCache>
            </c:numRef>
          </c:val>
          <c:extLst>
            <c:ext xmlns:c16="http://schemas.microsoft.com/office/drawing/2014/chart" uri="{C3380CC4-5D6E-409C-BE32-E72D297353CC}">
              <c16:uniqueId val="{00000000-9355-4D0C-A51C-C26E3493FABE}"/>
            </c:ext>
          </c:extLst>
        </c:ser>
        <c:ser>
          <c:idx val="1"/>
          <c:order val="1"/>
          <c:tx>
            <c:strRef>
              <c:f>Sheet1!$C$1</c:f>
              <c:strCache>
                <c:ptCount val="1"/>
                <c:pt idx="0">
                  <c:v>Travail des enfants à abolir et tâches ménagères(a)</c:v>
                </c:pt>
              </c:strCache>
            </c:strRef>
          </c:tx>
          <c:spPr>
            <a:solidFill>
              <a:srgbClr val="FA3C4B"/>
            </a:solidFill>
            <a:ln>
              <a:no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Total</c:v>
                </c:pt>
                <c:pt idx="2">
                  <c:v>Filles</c:v>
                </c:pt>
                <c:pt idx="3">
                  <c:v>Garçons</c:v>
                </c:pt>
                <c:pt idx="5">
                  <c:v>Rural</c:v>
                </c:pt>
                <c:pt idx="6">
                  <c:v>Urbain</c:v>
                </c:pt>
              </c:strCache>
            </c:strRef>
          </c:cat>
          <c:val>
            <c:numRef>
              <c:f>Sheet1!$C$2:$C$8</c:f>
              <c:numCache>
                <c:formatCode>General</c:formatCode>
                <c:ptCount val="7"/>
                <c:pt idx="0">
                  <c:v>20</c:v>
                </c:pt>
                <c:pt idx="2">
                  <c:v>20</c:v>
                </c:pt>
                <c:pt idx="3">
                  <c:v>20</c:v>
                </c:pt>
                <c:pt idx="5">
                  <c:v>20</c:v>
                </c:pt>
                <c:pt idx="6">
                  <c:v>20</c:v>
                </c:pt>
              </c:numCache>
            </c:numRef>
          </c:val>
          <c:extLst>
            <c:ext xmlns:c16="http://schemas.microsoft.com/office/drawing/2014/chart" uri="{C3380CC4-5D6E-409C-BE32-E72D297353CC}">
              <c16:uniqueId val="{00000001-9355-4D0C-A51C-C26E3493FABE}"/>
            </c:ext>
          </c:extLst>
        </c:ser>
        <c:dLbls>
          <c:showLegendKey val="0"/>
          <c:showVal val="0"/>
          <c:showCatName val="0"/>
          <c:showSerName val="0"/>
          <c:showPercent val="0"/>
          <c:showBubbleSize val="0"/>
        </c:dLbls>
        <c:gapWidth val="51"/>
        <c:overlap val="100"/>
        <c:axId val="592414640"/>
        <c:axId val="592414968"/>
      </c:barChart>
      <c:catAx>
        <c:axId val="592414640"/>
        <c:scaling>
          <c:orientation val="minMax"/>
        </c:scaling>
        <c:delete val="0"/>
        <c:axPos val="b"/>
        <c:numFmt formatCode="General" sourceLinked="1"/>
        <c:majorTickMark val="none"/>
        <c:minorTickMark val="none"/>
        <c:tickLblPos val="nextTo"/>
        <c:spPr>
          <a:noFill/>
          <a:ln w="9525" cap="flat" cmpd="sng" algn="ctr">
            <a:noFill/>
            <a:round/>
          </a:ln>
          <a:effectLst/>
        </c:spPr>
        <c:txPr>
          <a:bodyPr rot="0" spcFirstLastPara="1" vertOverflow="ellipsis" wrap="square" anchor="ctr" anchorCtr="1"/>
          <a:lstStyle/>
          <a:p>
            <a:pPr>
              <a:defRPr sz="700" b="1" i="0" u="none" strike="noStrike" kern="1200" spc="-3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592414968"/>
        <c:crosses val="autoZero"/>
        <c:auto val="1"/>
        <c:lblAlgn val="ctr"/>
        <c:lblOffset val="100"/>
        <c:noMultiLvlLbl val="0"/>
      </c:catAx>
      <c:valAx>
        <c:axId val="592414968"/>
        <c:scaling>
          <c:orientation val="minMax"/>
        </c:scaling>
        <c:delete val="0"/>
        <c:axPos val="l"/>
        <c:title>
          <c:tx>
            <c:rich>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fr-FR" b="1"/>
                  <a:t>Nombre (milliers)</a:t>
                </a:r>
              </a:p>
            </c:rich>
          </c:tx>
          <c:overlay val="0"/>
          <c:spPr>
            <a:noFill/>
            <a:ln>
              <a:noFill/>
            </a:ln>
            <a:effectLst/>
          </c:spPr>
          <c:txPr>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General" sourceLinked="1"/>
        <c:majorTickMark val="out"/>
        <c:minorTickMark val="none"/>
        <c:tickLblPos val="nextTo"/>
        <c:spPr>
          <a:noFill/>
          <a:ln w="3175">
            <a:solidFill>
              <a:schemeClr val="bg2">
                <a:lumMod val="10000"/>
              </a:schemeClr>
            </a:solidFill>
          </a:ln>
          <a:effectLst/>
        </c:spPr>
        <c:txPr>
          <a:bodyPr rot="-6000000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592414640"/>
        <c:crosses val="autoZero"/>
        <c:crossBetween val="between"/>
      </c:valAx>
      <c:spPr>
        <a:noFill/>
        <a:ln>
          <a:noFill/>
        </a:ln>
        <a:effectLst/>
      </c:spPr>
    </c:plotArea>
    <c:legend>
      <c:legendPos val="r"/>
      <c:layout>
        <c:manualLayout>
          <c:xMode val="edge"/>
          <c:yMode val="edge"/>
          <c:x val="0.18562278789939229"/>
          <c:y val="3.4992125984251984E-2"/>
          <c:w val="0.78353681117539553"/>
          <c:h val="0.18557130358705162"/>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7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3">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8.4496841956554589E-2"/>
          <c:y val="4.7847093872108934E-2"/>
          <c:w val="0.77455690266476473"/>
          <c:h val="0.80098277506308491"/>
        </c:manualLayout>
      </c:layout>
      <c:barChart>
        <c:barDir val="col"/>
        <c:grouping val="clustered"/>
        <c:varyColors val="0"/>
        <c:ser>
          <c:idx val="2"/>
          <c:order val="2"/>
          <c:tx>
            <c:strRef>
              <c:f>Sheet1!$D$1</c:f>
              <c:strCache>
                <c:ptCount val="1"/>
                <c:pt idx="0">
                  <c:v>Garçons</c:v>
                </c:pt>
              </c:strCache>
            </c:strRef>
          </c:tx>
          <c:spPr>
            <a:solidFill>
              <a:srgbClr val="FA3C4B"/>
            </a:solidFill>
            <a:ln>
              <a:noFill/>
            </a:ln>
            <a:effectLst/>
          </c:spPr>
          <c:invertIfNegative val="0"/>
          <c:cat>
            <c:strRef>
              <c:f>Sheet1!$A$2:$A$13</c:f>
              <c:strCache>
                <c:ptCount val="12"/>
                <c:pt idx="0">
                  <c:v>5</c:v>
                </c:pt>
                <c:pt idx="1">
                  <c:v>6</c:v>
                </c:pt>
                <c:pt idx="2">
                  <c:v>7</c:v>
                </c:pt>
                <c:pt idx="3">
                  <c:v>8</c:v>
                </c:pt>
                <c:pt idx="4">
                  <c:v>9</c:v>
                </c:pt>
                <c:pt idx="5">
                  <c:v>10</c:v>
                </c:pt>
                <c:pt idx="6">
                  <c:v>11</c:v>
                </c:pt>
                <c:pt idx="7">
                  <c:v>12</c:v>
                </c:pt>
                <c:pt idx="8">
                  <c:v>13</c:v>
                </c:pt>
                <c:pt idx="9">
                  <c:v>14</c:v>
                </c:pt>
                <c:pt idx="11">
                  <c:v>5-14</c:v>
                </c:pt>
              </c:strCache>
            </c:strRef>
          </c:cat>
          <c:val>
            <c:numRef>
              <c:f>Sheet1!$D$2:$D$13</c:f>
              <c:numCache>
                <c:formatCode>General</c:formatCode>
                <c:ptCount val="12"/>
                <c:pt idx="0">
                  <c:v>30</c:v>
                </c:pt>
                <c:pt idx="1">
                  <c:v>30</c:v>
                </c:pt>
                <c:pt idx="2">
                  <c:v>30</c:v>
                </c:pt>
                <c:pt idx="3">
                  <c:v>30</c:v>
                </c:pt>
                <c:pt idx="4">
                  <c:v>30</c:v>
                </c:pt>
                <c:pt idx="5">
                  <c:v>30</c:v>
                </c:pt>
                <c:pt idx="6">
                  <c:v>30</c:v>
                </c:pt>
                <c:pt idx="7">
                  <c:v>30</c:v>
                </c:pt>
                <c:pt idx="8">
                  <c:v>30</c:v>
                </c:pt>
                <c:pt idx="9">
                  <c:v>30</c:v>
                </c:pt>
                <c:pt idx="11">
                  <c:v>30</c:v>
                </c:pt>
              </c:numCache>
            </c:numRef>
          </c:val>
          <c:extLst>
            <c:ext xmlns:c16="http://schemas.microsoft.com/office/drawing/2014/chart" uri="{C3380CC4-5D6E-409C-BE32-E72D297353CC}">
              <c16:uniqueId val="{00000000-5CCB-4CB9-AAD6-86E7B5266073}"/>
            </c:ext>
          </c:extLst>
        </c:ser>
        <c:dLbls>
          <c:showLegendKey val="0"/>
          <c:showVal val="0"/>
          <c:showCatName val="0"/>
          <c:showSerName val="0"/>
          <c:showPercent val="0"/>
          <c:showBubbleSize val="0"/>
        </c:dLbls>
        <c:gapWidth val="31"/>
        <c:overlap val="-16"/>
        <c:axId val="108557440"/>
        <c:axId val="108559360"/>
      </c:barChart>
      <c:lineChart>
        <c:grouping val="standard"/>
        <c:varyColors val="0"/>
        <c:ser>
          <c:idx val="0"/>
          <c:order val="0"/>
          <c:tx>
            <c:strRef>
              <c:f>Sheet1!$B$1</c:f>
              <c:strCache>
                <c:ptCount val="1"/>
                <c:pt idx="0">
                  <c:v>Total</c:v>
                </c:pt>
              </c:strCache>
            </c:strRef>
          </c:tx>
          <c:spPr>
            <a:ln w="38100" cap="rnd">
              <a:noFill/>
              <a:prstDash val="solid"/>
              <a:round/>
            </a:ln>
            <a:effectLst>
              <a:outerShdw blurRad="50800" dist="38100" dir="2700000" algn="tl" rotWithShape="0">
                <a:prstClr val="black">
                  <a:alpha val="40000"/>
                </a:prstClr>
              </a:outerShdw>
            </a:effectLst>
          </c:spPr>
          <c:marker>
            <c:spPr>
              <a:solidFill>
                <a:srgbClr val="FFCD2D"/>
              </a:solidFill>
              <a:ln w="12700">
                <a:noFill/>
                <a:prstDash val="solid"/>
                <a:round/>
              </a:ln>
              <a:effectLst/>
            </c:spPr>
          </c:marker>
          <c:cat>
            <c:strRef>
              <c:f>Sheet1!$A$2:$A$13</c:f>
              <c:strCache>
                <c:ptCount val="12"/>
                <c:pt idx="0">
                  <c:v>5</c:v>
                </c:pt>
                <c:pt idx="1">
                  <c:v>6</c:v>
                </c:pt>
                <c:pt idx="2">
                  <c:v>7</c:v>
                </c:pt>
                <c:pt idx="3">
                  <c:v>8</c:v>
                </c:pt>
                <c:pt idx="4">
                  <c:v>9</c:v>
                </c:pt>
                <c:pt idx="5">
                  <c:v>10</c:v>
                </c:pt>
                <c:pt idx="6">
                  <c:v>11</c:v>
                </c:pt>
                <c:pt idx="7">
                  <c:v>12</c:v>
                </c:pt>
                <c:pt idx="8">
                  <c:v>13</c:v>
                </c:pt>
                <c:pt idx="9">
                  <c:v>14</c:v>
                </c:pt>
                <c:pt idx="11">
                  <c:v>5-14</c:v>
                </c:pt>
              </c:strCache>
            </c:strRef>
          </c:cat>
          <c:val>
            <c:numRef>
              <c:f>Sheet1!$B$2:$B$13</c:f>
              <c:numCache>
                <c:formatCode>General</c:formatCode>
                <c:ptCount val="12"/>
                <c:pt idx="0">
                  <c:v>25</c:v>
                </c:pt>
                <c:pt idx="1">
                  <c:v>25</c:v>
                </c:pt>
                <c:pt idx="2">
                  <c:v>25</c:v>
                </c:pt>
                <c:pt idx="3">
                  <c:v>25</c:v>
                </c:pt>
                <c:pt idx="4">
                  <c:v>25</c:v>
                </c:pt>
                <c:pt idx="5">
                  <c:v>25</c:v>
                </c:pt>
                <c:pt idx="6">
                  <c:v>25</c:v>
                </c:pt>
                <c:pt idx="7">
                  <c:v>25</c:v>
                </c:pt>
                <c:pt idx="8">
                  <c:v>25</c:v>
                </c:pt>
                <c:pt idx="9">
                  <c:v>25</c:v>
                </c:pt>
                <c:pt idx="11">
                  <c:v>25</c:v>
                </c:pt>
              </c:numCache>
            </c:numRef>
          </c:val>
          <c:smooth val="0"/>
          <c:extLst>
            <c:ext xmlns:c16="http://schemas.microsoft.com/office/drawing/2014/chart" uri="{C3380CC4-5D6E-409C-BE32-E72D297353CC}">
              <c16:uniqueId val="{00000001-5CCB-4CB9-AAD6-86E7B5266073}"/>
            </c:ext>
          </c:extLst>
        </c:ser>
        <c:ser>
          <c:idx val="1"/>
          <c:order val="1"/>
          <c:tx>
            <c:strRef>
              <c:f>Sheet1!$C$1</c:f>
              <c:strCache>
                <c:ptCount val="1"/>
                <c:pt idx="0">
                  <c:v>Filles</c:v>
                </c:pt>
              </c:strCache>
            </c:strRef>
          </c:tx>
          <c:spPr>
            <a:ln w="38100" cap="rnd">
              <a:noFill/>
              <a:prstDash val="solid"/>
              <a:round/>
            </a:ln>
            <a:effectLst>
              <a:outerShdw blurRad="50800" dist="38100" dir="2700000" algn="tl" rotWithShape="0">
                <a:prstClr val="black">
                  <a:alpha val="40000"/>
                </a:prstClr>
              </a:outerShdw>
            </a:effectLst>
          </c:spPr>
          <c:marker>
            <c:symbol val="square"/>
            <c:size val="5"/>
            <c:spPr>
              <a:solidFill>
                <a:schemeClr val="accent1">
                  <a:tint val="100000"/>
                  <a:shade val="100000"/>
                  <a:satMod val="100000"/>
                </a:schemeClr>
              </a:solidFill>
              <a:ln w="12700">
                <a:solidFill>
                  <a:schemeClr val="accent1"/>
                </a:solidFill>
                <a:prstDash val="solid"/>
                <a:round/>
              </a:ln>
              <a:effectLst/>
            </c:spPr>
          </c:marker>
          <c:cat>
            <c:strRef>
              <c:f>Sheet1!$A$2:$A$13</c:f>
              <c:strCache>
                <c:ptCount val="12"/>
                <c:pt idx="0">
                  <c:v>5</c:v>
                </c:pt>
                <c:pt idx="1">
                  <c:v>6</c:v>
                </c:pt>
                <c:pt idx="2">
                  <c:v>7</c:v>
                </c:pt>
                <c:pt idx="3">
                  <c:v>8</c:v>
                </c:pt>
                <c:pt idx="4">
                  <c:v>9</c:v>
                </c:pt>
                <c:pt idx="5">
                  <c:v>10</c:v>
                </c:pt>
                <c:pt idx="6">
                  <c:v>11</c:v>
                </c:pt>
                <c:pt idx="7">
                  <c:v>12</c:v>
                </c:pt>
                <c:pt idx="8">
                  <c:v>13</c:v>
                </c:pt>
                <c:pt idx="9">
                  <c:v>14</c:v>
                </c:pt>
                <c:pt idx="11">
                  <c:v>5-14</c:v>
                </c:pt>
              </c:strCache>
            </c:strRef>
          </c:cat>
          <c:val>
            <c:numRef>
              <c:f>Sheet1!$C$2:$C$13</c:f>
              <c:numCache>
                <c:formatCode>General</c:formatCode>
                <c:ptCount val="12"/>
                <c:pt idx="0">
                  <c:v>35</c:v>
                </c:pt>
                <c:pt idx="1">
                  <c:v>35</c:v>
                </c:pt>
                <c:pt idx="2">
                  <c:v>35</c:v>
                </c:pt>
                <c:pt idx="3">
                  <c:v>35</c:v>
                </c:pt>
                <c:pt idx="4">
                  <c:v>35</c:v>
                </c:pt>
                <c:pt idx="5">
                  <c:v>35</c:v>
                </c:pt>
                <c:pt idx="6">
                  <c:v>35</c:v>
                </c:pt>
                <c:pt idx="7">
                  <c:v>35</c:v>
                </c:pt>
                <c:pt idx="8">
                  <c:v>35</c:v>
                </c:pt>
                <c:pt idx="9">
                  <c:v>35</c:v>
                </c:pt>
                <c:pt idx="11">
                  <c:v>35</c:v>
                </c:pt>
              </c:numCache>
            </c:numRef>
          </c:val>
          <c:smooth val="0"/>
          <c:extLst>
            <c:ext xmlns:c16="http://schemas.microsoft.com/office/drawing/2014/chart" uri="{C3380CC4-5D6E-409C-BE32-E72D297353CC}">
              <c16:uniqueId val="{00000002-5CCB-4CB9-AAD6-86E7B5266073}"/>
            </c:ext>
          </c:extLst>
        </c:ser>
        <c:dLbls>
          <c:showLegendKey val="0"/>
          <c:showVal val="0"/>
          <c:showCatName val="0"/>
          <c:showSerName val="0"/>
          <c:showPercent val="0"/>
          <c:showBubbleSize val="0"/>
        </c:dLbls>
        <c:marker val="1"/>
        <c:smooth val="0"/>
        <c:axId val="108557440"/>
        <c:axId val="108559360"/>
      </c:lineChart>
      <c:catAx>
        <c:axId val="108557440"/>
        <c:scaling>
          <c:orientation val="minMax"/>
        </c:scaling>
        <c:delete val="0"/>
        <c:axPos val="b"/>
        <c:title>
          <c:tx>
            <c:rich>
              <a:bodyPr rot="0" spcFirstLastPara="1" vertOverflow="ellipsis" vert="horz" wrap="square" anchor="ctr" anchorCtr="1"/>
              <a:lstStyle/>
              <a:p>
                <a:pPr>
                  <a:defRPr sz="700" b="1" i="0" u="none" strike="noStrike" kern="1200" baseline="0">
                    <a:solidFill>
                      <a:srgbClr val="000000"/>
                    </a:solidFill>
                    <a:latin typeface="Noto Sans" panose="020B0502040504020204" pitchFamily="34" charset="0"/>
                    <a:ea typeface="Noto Sans" panose="020B0502040504020204" pitchFamily="34" charset="0"/>
                    <a:cs typeface="Noto Sans" panose="020B0502040504020204" pitchFamily="34" charset="0"/>
                  </a:defRPr>
                </a:pPr>
                <a:r>
                  <a:rPr lang="fr-FR" b="1"/>
                  <a:t>Âge en années</a:t>
                </a:r>
              </a:p>
            </c:rich>
          </c:tx>
          <c:layout>
            <c:manualLayout>
              <c:xMode val="edge"/>
              <c:yMode val="edge"/>
              <c:x val="0.46823362640894373"/>
              <c:y val="0.91607970225586965"/>
            </c:manualLayout>
          </c:layout>
          <c:overlay val="0"/>
          <c:spPr>
            <a:noFill/>
            <a:ln w="24017">
              <a:noFill/>
            </a:ln>
            <a:effectLst/>
          </c:spPr>
          <c:txPr>
            <a:bodyPr rot="0" spcFirstLastPara="1" vertOverflow="ellipsis" vert="horz" wrap="square" anchor="ctr" anchorCtr="1"/>
            <a:lstStyle/>
            <a:p>
              <a:pPr>
                <a:defRPr sz="700" b="1" i="0" u="none" strike="noStrike" kern="1200" baseline="0">
                  <a:solidFill>
                    <a:srgbClr val="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General" sourceLinked="1"/>
        <c:majorTickMark val="none"/>
        <c:minorTickMark val="none"/>
        <c:tickLblPos val="low"/>
        <c:spPr>
          <a:noFill/>
          <a:ln w="8167">
            <a:noFill/>
            <a:prstDash val="solid"/>
            <a:round/>
          </a:ln>
          <a:effectLst/>
        </c:spPr>
        <c:txPr>
          <a:bodyPr rot="0" spcFirstLastPara="1" vertOverflow="ellipsis" wrap="square" anchor="ctr" anchorCtr="1"/>
          <a:lstStyle/>
          <a:p>
            <a:pPr>
              <a:defRPr sz="700" b="0" i="0" u="none" strike="noStrike" kern="1200" baseline="0">
                <a:solidFill>
                  <a:srgbClr val="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108559360"/>
        <c:crossesAt val="0"/>
        <c:auto val="1"/>
        <c:lblAlgn val="ctr"/>
        <c:lblOffset val="0"/>
        <c:tickLblSkip val="1"/>
        <c:tickMarkSkip val="1"/>
        <c:noMultiLvlLbl val="0"/>
      </c:catAx>
      <c:valAx>
        <c:axId val="108559360"/>
        <c:scaling>
          <c:orientation val="minMax"/>
        </c:scaling>
        <c:delete val="0"/>
        <c:axPos val="l"/>
        <c:title>
          <c:tx>
            <c:rich>
              <a:bodyPr rot="-5400000" spcFirstLastPara="1" vertOverflow="ellipsis" vert="horz" wrap="square" anchor="ctr" anchorCtr="1"/>
              <a:lstStyle/>
              <a:p>
                <a:pPr>
                  <a:defRPr sz="700" b="1" i="0" u="none" strike="noStrike" kern="1200" baseline="0">
                    <a:solidFill>
                      <a:srgbClr val="000000"/>
                    </a:solidFill>
                    <a:latin typeface="Noto Sans" panose="020B0502040504020204" pitchFamily="34" charset="0"/>
                    <a:ea typeface="Noto Sans" panose="020B0502040504020204" pitchFamily="34" charset="0"/>
                    <a:cs typeface="Noto Sans" panose="020B0502040504020204" pitchFamily="34" charset="0"/>
                  </a:defRPr>
                </a:pPr>
                <a:r>
                  <a:rPr lang="fr-FR" b="1"/>
                  <a:t>Heures</a:t>
                </a:r>
              </a:p>
            </c:rich>
          </c:tx>
          <c:overlay val="0"/>
          <c:spPr>
            <a:noFill/>
            <a:ln>
              <a:noFill/>
            </a:ln>
            <a:effectLst/>
          </c:spPr>
          <c:txPr>
            <a:bodyPr rot="-5400000" spcFirstLastPara="1" vertOverflow="ellipsis" vert="horz" wrap="square" anchor="ctr" anchorCtr="1"/>
            <a:lstStyle/>
            <a:p>
              <a:pPr>
                <a:defRPr sz="700" b="1" i="0" u="none" strike="noStrike" kern="1200" baseline="0">
                  <a:solidFill>
                    <a:srgbClr val="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0;[Red]#,##0" sourceLinked="0"/>
        <c:majorTickMark val="out"/>
        <c:minorTickMark val="none"/>
        <c:tickLblPos val="nextTo"/>
        <c:spPr>
          <a:noFill/>
          <a:ln w="8167">
            <a:solidFill>
              <a:sysClr val="window" lastClr="FFFFFF">
                <a:lumMod val="75000"/>
              </a:sysClr>
            </a:solidFill>
            <a:prstDash val="solid"/>
            <a:round/>
          </a:ln>
          <a:effectLst/>
        </c:spPr>
        <c:txPr>
          <a:bodyPr rot="0" spcFirstLastPara="1" vertOverflow="ellipsis" wrap="square" anchor="ctr" anchorCtr="1"/>
          <a:lstStyle/>
          <a:p>
            <a:pPr>
              <a:defRPr sz="700" b="0" i="0" u="none" strike="noStrike" kern="1200" baseline="0">
                <a:solidFill>
                  <a:srgbClr val="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108557440"/>
        <c:crossesAt val="1"/>
        <c:crossBetween val="between"/>
      </c:valAx>
      <c:spPr>
        <a:noFill/>
        <a:ln w="25398">
          <a:noFill/>
        </a:ln>
        <a:effectLst/>
      </c:spPr>
    </c:plotArea>
    <c:legend>
      <c:legendPos val="r"/>
      <c:layout>
        <c:manualLayout>
          <c:xMode val="edge"/>
          <c:yMode val="edge"/>
          <c:x val="0.84277593882872792"/>
          <c:y val="0.1312544738725841"/>
          <c:w val="0.13724352547135196"/>
          <c:h val="0.29645221904080171"/>
        </c:manualLayout>
      </c:layout>
      <c:overlay val="0"/>
      <c:spPr>
        <a:noFill/>
        <a:ln>
          <a:noFill/>
        </a:ln>
        <a:effectLst/>
      </c:spPr>
      <c:txPr>
        <a:bodyPr rot="0" spcFirstLastPara="1" vertOverflow="ellipsis" vert="horz" wrap="square" anchor="ctr" anchorCtr="1"/>
        <a:lstStyle/>
        <a:p>
          <a:pPr>
            <a:defRPr sz="700" b="0" i="0" u="none" strike="noStrike" kern="1200" baseline="0">
              <a:solidFill>
                <a:srgbClr val="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legend>
    <c:plotVisOnly val="1"/>
    <c:dispBlanksAs val="gap"/>
    <c:showDLblsOverMax val="0"/>
  </c:chart>
  <c:spPr>
    <a:noFill/>
    <a:ln w="12700">
      <a:noFill/>
      <a:prstDash val="solid"/>
      <a:round/>
    </a:ln>
    <a:effectLst/>
  </c:spPr>
  <c:txPr>
    <a:bodyPr/>
    <a:lstStyle/>
    <a:p>
      <a:pPr algn="just">
        <a:defRPr sz="700" b="0" i="0" u="none" strike="noStrike" baseline="0">
          <a:solidFill>
            <a:srgbClr val="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3">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7.1210294975966759E-2"/>
          <c:y val="0.15"/>
          <c:w val="0.92878970502403324"/>
          <c:h val="0.70703674540682404"/>
        </c:manualLayout>
      </c:layout>
      <c:barChart>
        <c:barDir val="col"/>
        <c:grouping val="clustered"/>
        <c:varyColors val="0"/>
        <c:ser>
          <c:idx val="0"/>
          <c:order val="0"/>
          <c:tx>
            <c:strRef>
              <c:f>Sheet1!$A$2</c:f>
              <c:strCache>
                <c:ptCount val="1"/>
                <c:pt idx="0">
                  <c:v>Filles</c:v>
                </c:pt>
              </c:strCache>
            </c:strRef>
          </c:tx>
          <c:spPr>
            <a:solidFill>
              <a:srgbClr val="1E2DBE"/>
            </a:solidFill>
            <a:ln>
              <a:no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Sheet1!$B$1:$C$1</c:f>
              <c:strCache>
                <c:ptCount val="2"/>
                <c:pt idx="0">
                  <c:v>Travail des enfants à abolir incluant les tâches ménagères (domaine de production du SCN) </c:v>
                </c:pt>
                <c:pt idx="1">
                  <c:v>Travail des enfants à abolir excluant les tâches ménagèress (domaine de production générale)</c:v>
                </c:pt>
              </c:strCache>
            </c:strRef>
          </c:cat>
          <c:val>
            <c:numRef>
              <c:f>Sheet1!$B$2:$C$2</c:f>
              <c:numCache>
                <c:formatCode>General</c:formatCode>
                <c:ptCount val="2"/>
                <c:pt idx="0">
                  <c:v>16</c:v>
                </c:pt>
                <c:pt idx="1">
                  <c:v>11</c:v>
                </c:pt>
              </c:numCache>
            </c:numRef>
          </c:val>
          <c:extLst>
            <c:ext xmlns:c16="http://schemas.microsoft.com/office/drawing/2014/chart" uri="{C3380CC4-5D6E-409C-BE32-E72D297353CC}">
              <c16:uniqueId val="{00000000-2CD8-48AD-82C6-AA79CD0F8AED}"/>
            </c:ext>
          </c:extLst>
        </c:ser>
        <c:ser>
          <c:idx val="1"/>
          <c:order val="1"/>
          <c:tx>
            <c:strRef>
              <c:f>Sheet1!$A$3</c:f>
              <c:strCache>
                <c:ptCount val="1"/>
                <c:pt idx="0">
                  <c:v>Garçons</c:v>
                </c:pt>
              </c:strCache>
            </c:strRef>
          </c:tx>
          <c:spPr>
            <a:solidFill>
              <a:srgbClr val="FA3C4B"/>
            </a:solidFill>
            <a:ln>
              <a:no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Sheet1!$B$1:$C$1</c:f>
              <c:strCache>
                <c:ptCount val="2"/>
                <c:pt idx="0">
                  <c:v>Travail des enfants à abolir incluant les tâches ménagères (domaine de production du SCN) </c:v>
                </c:pt>
                <c:pt idx="1">
                  <c:v>Travail des enfants à abolir excluant les tâches ménagèress (domaine de production générale)</c:v>
                </c:pt>
              </c:strCache>
            </c:strRef>
          </c:cat>
          <c:val>
            <c:numRef>
              <c:f>Sheet1!$B$3:$C$3</c:f>
              <c:numCache>
                <c:formatCode>General</c:formatCode>
                <c:ptCount val="2"/>
                <c:pt idx="0">
                  <c:v>16</c:v>
                </c:pt>
                <c:pt idx="1">
                  <c:v>14</c:v>
                </c:pt>
              </c:numCache>
            </c:numRef>
          </c:val>
          <c:extLst>
            <c:ext xmlns:c16="http://schemas.microsoft.com/office/drawing/2014/chart" uri="{C3380CC4-5D6E-409C-BE32-E72D297353CC}">
              <c16:uniqueId val="{00000001-2CD8-48AD-82C6-AA79CD0F8AED}"/>
            </c:ext>
          </c:extLst>
        </c:ser>
        <c:dLbls>
          <c:showLegendKey val="0"/>
          <c:showVal val="0"/>
          <c:showCatName val="0"/>
          <c:showSerName val="0"/>
          <c:showPercent val="0"/>
          <c:showBubbleSize val="0"/>
        </c:dLbls>
        <c:gapWidth val="310"/>
        <c:axId val="592414640"/>
        <c:axId val="592414968"/>
      </c:barChart>
      <c:catAx>
        <c:axId val="592414640"/>
        <c:scaling>
          <c:orientation val="minMax"/>
        </c:scaling>
        <c:delete val="0"/>
        <c:axPos val="b"/>
        <c:numFmt formatCode="General" sourceLinked="1"/>
        <c:majorTickMark val="none"/>
        <c:minorTickMark val="none"/>
        <c:tickLblPos val="nextTo"/>
        <c:spPr>
          <a:noFill/>
          <a:ln w="9525" cap="flat" cmpd="sng" algn="ctr">
            <a:noFill/>
            <a:round/>
          </a:ln>
          <a:effectLst/>
        </c:spPr>
        <c:txPr>
          <a:bodyPr rot="0" spcFirstLastPara="1" vertOverflow="ellipsis"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crossAx val="592414968"/>
        <c:crosses val="autoZero"/>
        <c:auto val="1"/>
        <c:lblAlgn val="ctr"/>
        <c:lblOffset val="100"/>
        <c:noMultiLvlLbl val="0"/>
      </c:catAx>
      <c:valAx>
        <c:axId val="592414968"/>
        <c:scaling>
          <c:orientation val="minMax"/>
        </c:scaling>
        <c:delete val="0"/>
        <c:axPos val="l"/>
        <c:title>
          <c:tx>
            <c:rich>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r>
                  <a:rPr lang="en-GB" b="1"/>
                  <a:t>Pourcentage</a:t>
                </a:r>
              </a:p>
            </c:rich>
          </c:tx>
          <c:overlay val="0"/>
          <c:spPr>
            <a:noFill/>
            <a:ln>
              <a:noFill/>
            </a:ln>
            <a:effectLst/>
          </c:spPr>
          <c:txPr>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title>
        <c:numFmt formatCode="General" sourceLinked="1"/>
        <c:majorTickMark val="out"/>
        <c:minorTickMark val="none"/>
        <c:tickLblPos val="nextTo"/>
        <c:spPr>
          <a:noFill/>
          <a:ln w="3175">
            <a:solidFill>
              <a:schemeClr val="bg2">
                <a:lumMod val="10000"/>
              </a:schemeClr>
            </a:solidFill>
          </a:ln>
          <a:effectLst/>
        </c:spPr>
        <c:txPr>
          <a:bodyPr rot="-6000000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crossAx val="592414640"/>
        <c:crosses val="autoZero"/>
        <c:crossBetween val="between"/>
      </c:valAx>
      <c:spPr>
        <a:noFill/>
        <a:ln>
          <a:noFill/>
        </a:ln>
        <a:effectLst/>
      </c:spPr>
    </c:plotArea>
    <c:legend>
      <c:legendPos val="r"/>
      <c:layout>
        <c:manualLayout>
          <c:xMode val="edge"/>
          <c:yMode val="edge"/>
          <c:x val="0.86470763051660993"/>
          <c:y val="0.33499212598425199"/>
          <c:w val="0.13529236948339013"/>
          <c:h val="0.14377340332458444"/>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legend>
    <c:plotVisOnly val="1"/>
    <c:dispBlanksAs val="gap"/>
    <c:showDLblsOverMax val="0"/>
  </c:chart>
  <c:spPr>
    <a:solidFill>
      <a:schemeClr val="bg1"/>
    </a:solidFill>
    <a:ln w="9525" cap="flat" cmpd="sng" algn="ctr">
      <a:noFill/>
      <a:round/>
    </a:ln>
    <a:effectLst/>
  </c:spPr>
  <c:txPr>
    <a:bodyPr/>
    <a:lstStyle/>
    <a:p>
      <a:pPr>
        <a:defRPr sz="70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externalData r:id="rId3">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279474185766216"/>
          <c:y val="7.5213675213675224E-2"/>
          <c:w val="0.76667216573279595"/>
          <c:h val="0.72392568869564433"/>
        </c:manualLayout>
      </c:layout>
      <c:scatterChart>
        <c:scatterStyle val="smoothMarker"/>
        <c:varyColors val="0"/>
        <c:ser>
          <c:idx val="0"/>
          <c:order val="0"/>
          <c:tx>
            <c:strRef>
              <c:f>Foglio1!$B$1</c:f>
              <c:strCache>
                <c:ptCount val="1"/>
                <c:pt idx="0">
                  <c:v>Valori Y</c:v>
                </c:pt>
              </c:strCache>
            </c:strRef>
          </c:tx>
          <c:spPr>
            <a:ln w="19050"/>
          </c:spPr>
          <c:marker>
            <c:symbol val="none"/>
          </c:marker>
          <c:xVal>
            <c:numRef>
              <c:f>Foglio1!$A$2:$A$38</c:f>
              <c:numCache>
                <c:formatCode>0</c:formatCode>
                <c:ptCount val="37"/>
                <c:pt idx="0">
                  <c:v>5.0745E-3</c:v>
                </c:pt>
                <c:pt idx="1">
                  <c:v>1.6644330000000001</c:v>
                </c:pt>
                <c:pt idx="2">
                  <c:v>3.3237915999999998</c:v>
                </c:pt>
                <c:pt idx="3">
                  <c:v>4.9831500999999996</c:v>
                </c:pt>
                <c:pt idx="4">
                  <c:v>6.6425086000000002</c:v>
                </c:pt>
                <c:pt idx="5">
                  <c:v>8.3018672000000002</c:v>
                </c:pt>
                <c:pt idx="6">
                  <c:v>9.9612257</c:v>
                </c:pt>
                <c:pt idx="7">
                  <c:v>11.620583999999999</c:v>
                </c:pt>
                <c:pt idx="8">
                  <c:v>13.279942999999999</c:v>
                </c:pt>
                <c:pt idx="9">
                  <c:v>14.939301</c:v>
                </c:pt>
                <c:pt idx="10">
                  <c:v>16.598659999999999</c:v>
                </c:pt>
                <c:pt idx="11">
                  <c:v>18.258018</c:v>
                </c:pt>
                <c:pt idx="12">
                  <c:v>19.917376999999998</c:v>
                </c:pt>
                <c:pt idx="13">
                  <c:v>21.576734999999999</c:v>
                </c:pt>
                <c:pt idx="14">
                  <c:v>23.236094000000001</c:v>
                </c:pt>
                <c:pt idx="15">
                  <c:v>24.895451999999999</c:v>
                </c:pt>
                <c:pt idx="16">
                  <c:v>26.554811000000001</c:v>
                </c:pt>
                <c:pt idx="17">
                  <c:v>28.214169999999999</c:v>
                </c:pt>
                <c:pt idx="18">
                  <c:v>29.873528</c:v>
                </c:pt>
                <c:pt idx="19">
                  <c:v>31.532886999999999</c:v>
                </c:pt>
                <c:pt idx="20">
                  <c:v>33.192245</c:v>
                </c:pt>
                <c:pt idx="21">
                  <c:v>34.851604000000002</c:v>
                </c:pt>
                <c:pt idx="22">
                  <c:v>36.510961999999999</c:v>
                </c:pt>
                <c:pt idx="23">
                  <c:v>38.170321000000001</c:v>
                </c:pt>
                <c:pt idx="24">
                  <c:v>39.829678999999999</c:v>
                </c:pt>
                <c:pt idx="25">
                  <c:v>41.489038000000001</c:v>
                </c:pt>
                <c:pt idx="26">
                  <c:v>43.148395999999998</c:v>
                </c:pt>
                <c:pt idx="27">
                  <c:v>44.807755</c:v>
                </c:pt>
                <c:pt idx="28">
                  <c:v>46.467112999999998</c:v>
                </c:pt>
                <c:pt idx="29">
                  <c:v>48.126472</c:v>
                </c:pt>
                <c:pt idx="30">
                  <c:v>49.785829999999997</c:v>
                </c:pt>
                <c:pt idx="31">
                  <c:v>51.445188999999999</c:v>
                </c:pt>
                <c:pt idx="32">
                  <c:v>53.104548000000001</c:v>
                </c:pt>
                <c:pt idx="33">
                  <c:v>54.763905999999999</c:v>
                </c:pt>
                <c:pt idx="34">
                  <c:v>56.423265000000001</c:v>
                </c:pt>
                <c:pt idx="35">
                  <c:v>58.082622999999998</c:v>
                </c:pt>
                <c:pt idx="36">
                  <c:v>59.741982</c:v>
                </c:pt>
              </c:numCache>
            </c:numRef>
          </c:xVal>
          <c:yVal>
            <c:numRef>
              <c:f>Foglio1!$B$2:$B$38</c:f>
              <c:numCache>
                <c:formatCode>0.0</c:formatCode>
                <c:ptCount val="37"/>
                <c:pt idx="0">
                  <c:v>1.041436</c:v>
                </c:pt>
                <c:pt idx="1">
                  <c:v>1.7447299999999999</c:v>
                </c:pt>
                <c:pt idx="2">
                  <c:v>2.499959</c:v>
                </c:pt>
                <c:pt idx="3">
                  <c:v>3.3773260000000001</c:v>
                </c:pt>
                <c:pt idx="4">
                  <c:v>4.0307700000000004</c:v>
                </c:pt>
                <c:pt idx="5">
                  <c:v>4.2230309999999998</c:v>
                </c:pt>
                <c:pt idx="6">
                  <c:v>4.5187499999999998</c:v>
                </c:pt>
                <c:pt idx="7">
                  <c:v>4.4013280000000004</c:v>
                </c:pt>
                <c:pt idx="8">
                  <c:v>3.8539440000000003</c:v>
                </c:pt>
                <c:pt idx="9">
                  <c:v>3.2663619999999995</c:v>
                </c:pt>
                <c:pt idx="10">
                  <c:v>2.9541169999999997</c:v>
                </c:pt>
                <c:pt idx="11">
                  <c:v>2.6981679999999999</c:v>
                </c:pt>
                <c:pt idx="12">
                  <c:v>2.0664690000000001</c:v>
                </c:pt>
                <c:pt idx="13">
                  <c:v>1.8921750000000002</c:v>
                </c:pt>
                <c:pt idx="14">
                  <c:v>1.730029</c:v>
                </c:pt>
                <c:pt idx="15">
                  <c:v>1.4755819999999999</c:v>
                </c:pt>
                <c:pt idx="16">
                  <c:v>1.1562589999999999</c:v>
                </c:pt>
                <c:pt idx="17">
                  <c:v>1.1335189999999999</c:v>
                </c:pt>
                <c:pt idx="18">
                  <c:v>1.1454139999999999</c:v>
                </c:pt>
                <c:pt idx="19">
                  <c:v>1.1636949999999999</c:v>
                </c:pt>
                <c:pt idx="20">
                  <c:v>0.98794300000000002</c:v>
                </c:pt>
                <c:pt idx="21">
                  <c:v>0.823519</c:v>
                </c:pt>
                <c:pt idx="22">
                  <c:v>0.78788199999999997</c:v>
                </c:pt>
                <c:pt idx="23">
                  <c:v>0.85157299999999991</c:v>
                </c:pt>
                <c:pt idx="24">
                  <c:v>0.76789600000000002</c:v>
                </c:pt>
                <c:pt idx="25">
                  <c:v>0.60382800000000003</c:v>
                </c:pt>
                <c:pt idx="26">
                  <c:v>0.55119000000000007</c:v>
                </c:pt>
                <c:pt idx="27">
                  <c:v>0.43951099999999999</c:v>
                </c:pt>
                <c:pt idx="28">
                  <c:v>0.28748799999999997</c:v>
                </c:pt>
                <c:pt idx="29">
                  <c:v>0.18634000000000001</c:v>
                </c:pt>
                <c:pt idx="30">
                  <c:v>0.17449900000000002</c:v>
                </c:pt>
                <c:pt idx="31">
                  <c:v>0.25798100000000002</c:v>
                </c:pt>
                <c:pt idx="32">
                  <c:v>0.30086499999999999</c:v>
                </c:pt>
                <c:pt idx="33">
                  <c:v>0.30984900000000004</c:v>
                </c:pt>
                <c:pt idx="34">
                  <c:v>0.31741900000000001</c:v>
                </c:pt>
                <c:pt idx="35">
                  <c:v>0.311033</c:v>
                </c:pt>
                <c:pt idx="36">
                  <c:v>0.266878</c:v>
                </c:pt>
              </c:numCache>
            </c:numRef>
          </c:yVal>
          <c:smooth val="1"/>
          <c:extLst>
            <c:ext xmlns:c16="http://schemas.microsoft.com/office/drawing/2014/chart" uri="{C3380CC4-5D6E-409C-BE32-E72D297353CC}">
              <c16:uniqueId val="{00000000-3586-4BA2-9DCD-4151EF6FDF3A}"/>
            </c:ext>
          </c:extLst>
        </c:ser>
        <c:ser>
          <c:idx val="1"/>
          <c:order val="1"/>
          <c:tx>
            <c:strRef>
              <c:f>Foglio1!$C$1</c:f>
              <c:strCache>
                <c:ptCount val="1"/>
                <c:pt idx="0">
                  <c:v>Column1</c:v>
                </c:pt>
              </c:strCache>
            </c:strRef>
          </c:tx>
          <c:marker>
            <c:symbol val="none"/>
          </c:marker>
          <c:xVal>
            <c:numRef>
              <c:f>Foglio1!$A$2:$A$38</c:f>
              <c:numCache>
                <c:formatCode>0</c:formatCode>
                <c:ptCount val="37"/>
                <c:pt idx="0">
                  <c:v>5.0745E-3</c:v>
                </c:pt>
                <c:pt idx="1">
                  <c:v>1.6644330000000001</c:v>
                </c:pt>
                <c:pt idx="2">
                  <c:v>3.3237915999999998</c:v>
                </c:pt>
                <c:pt idx="3">
                  <c:v>4.9831500999999996</c:v>
                </c:pt>
                <c:pt idx="4">
                  <c:v>6.6425086000000002</c:v>
                </c:pt>
                <c:pt idx="5">
                  <c:v>8.3018672000000002</c:v>
                </c:pt>
                <c:pt idx="6">
                  <c:v>9.9612257</c:v>
                </c:pt>
                <c:pt idx="7">
                  <c:v>11.620583999999999</c:v>
                </c:pt>
                <c:pt idx="8">
                  <c:v>13.279942999999999</c:v>
                </c:pt>
                <c:pt idx="9">
                  <c:v>14.939301</c:v>
                </c:pt>
                <c:pt idx="10">
                  <c:v>16.598659999999999</c:v>
                </c:pt>
                <c:pt idx="11">
                  <c:v>18.258018</c:v>
                </c:pt>
                <c:pt idx="12">
                  <c:v>19.917376999999998</c:v>
                </c:pt>
                <c:pt idx="13">
                  <c:v>21.576734999999999</c:v>
                </c:pt>
                <c:pt idx="14">
                  <c:v>23.236094000000001</c:v>
                </c:pt>
                <c:pt idx="15">
                  <c:v>24.895451999999999</c:v>
                </c:pt>
                <c:pt idx="16">
                  <c:v>26.554811000000001</c:v>
                </c:pt>
                <c:pt idx="17">
                  <c:v>28.214169999999999</c:v>
                </c:pt>
                <c:pt idx="18">
                  <c:v>29.873528</c:v>
                </c:pt>
                <c:pt idx="19">
                  <c:v>31.532886999999999</c:v>
                </c:pt>
                <c:pt idx="20">
                  <c:v>33.192245</c:v>
                </c:pt>
                <c:pt idx="21">
                  <c:v>34.851604000000002</c:v>
                </c:pt>
                <c:pt idx="22">
                  <c:v>36.510961999999999</c:v>
                </c:pt>
                <c:pt idx="23">
                  <c:v>38.170321000000001</c:v>
                </c:pt>
                <c:pt idx="24">
                  <c:v>39.829678999999999</c:v>
                </c:pt>
                <c:pt idx="25">
                  <c:v>41.489038000000001</c:v>
                </c:pt>
                <c:pt idx="26">
                  <c:v>43.148395999999998</c:v>
                </c:pt>
                <c:pt idx="27">
                  <c:v>44.807755</c:v>
                </c:pt>
                <c:pt idx="28">
                  <c:v>46.467112999999998</c:v>
                </c:pt>
                <c:pt idx="29">
                  <c:v>48.126472</c:v>
                </c:pt>
                <c:pt idx="30">
                  <c:v>49.785829999999997</c:v>
                </c:pt>
                <c:pt idx="31">
                  <c:v>51.445188999999999</c:v>
                </c:pt>
                <c:pt idx="32">
                  <c:v>53.104548000000001</c:v>
                </c:pt>
                <c:pt idx="33">
                  <c:v>54.763905999999999</c:v>
                </c:pt>
                <c:pt idx="34">
                  <c:v>56.423265000000001</c:v>
                </c:pt>
                <c:pt idx="35">
                  <c:v>58.082622999999998</c:v>
                </c:pt>
                <c:pt idx="36">
                  <c:v>59.741982</c:v>
                </c:pt>
              </c:numCache>
            </c:numRef>
          </c:xVal>
          <c:yVal>
            <c:numRef>
              <c:f>Foglio1!$C$2:$C$38</c:f>
              <c:numCache>
                <c:formatCode>General</c:formatCode>
                <c:ptCount val="37"/>
              </c:numCache>
            </c:numRef>
          </c:yVal>
          <c:smooth val="1"/>
          <c:extLst>
            <c:ext xmlns:c16="http://schemas.microsoft.com/office/drawing/2014/chart" uri="{C3380CC4-5D6E-409C-BE32-E72D297353CC}">
              <c16:uniqueId val="{00000001-3586-4BA2-9DCD-4151EF6FDF3A}"/>
            </c:ext>
          </c:extLst>
        </c:ser>
        <c:dLbls>
          <c:showLegendKey val="0"/>
          <c:showVal val="0"/>
          <c:showCatName val="0"/>
          <c:showSerName val="0"/>
          <c:showPercent val="0"/>
          <c:showBubbleSize val="0"/>
        </c:dLbls>
        <c:axId val="167694720"/>
        <c:axId val="167696640"/>
      </c:scatterChart>
      <c:valAx>
        <c:axId val="167694720"/>
        <c:scaling>
          <c:orientation val="minMax"/>
          <c:max val="60"/>
        </c:scaling>
        <c:delete val="0"/>
        <c:axPos val="b"/>
        <c:majorGridlines>
          <c:spPr>
            <a:ln w="3175">
              <a:prstDash val="sysDot"/>
            </a:ln>
          </c:spPr>
        </c:majorGridlines>
        <c:title>
          <c:tx>
            <c:rich>
              <a:bodyPr/>
              <a:lstStyle/>
              <a:p>
                <a:pPr>
                  <a:defRPr/>
                </a:pPr>
                <a:r>
                  <a:rPr lang="fr-FR"/>
                  <a:t>Heures de travail hebdomadaires (5-14 ans)</a:t>
                </a:r>
              </a:p>
            </c:rich>
          </c:tx>
          <c:layout>
            <c:manualLayout>
              <c:xMode val="edge"/>
              <c:yMode val="edge"/>
              <c:x val="0.21648982316944176"/>
              <c:y val="0.87410154021677122"/>
            </c:manualLayout>
          </c:layout>
          <c:overlay val="0"/>
        </c:title>
        <c:numFmt formatCode="0" sourceLinked="1"/>
        <c:majorTickMark val="out"/>
        <c:minorTickMark val="none"/>
        <c:tickLblPos val="nextTo"/>
        <c:spPr>
          <a:ln w="3175"/>
        </c:spPr>
        <c:crossAx val="167696640"/>
        <c:crosses val="autoZero"/>
        <c:crossBetween val="midCat"/>
      </c:valAx>
      <c:valAx>
        <c:axId val="167696640"/>
        <c:scaling>
          <c:orientation val="minMax"/>
        </c:scaling>
        <c:delete val="0"/>
        <c:axPos val="l"/>
        <c:majorGridlines>
          <c:spPr>
            <a:ln w="3175">
              <a:prstDash val="sysDot"/>
            </a:ln>
          </c:spPr>
        </c:majorGridlines>
        <c:title>
          <c:tx>
            <c:rich>
              <a:bodyPr rot="-5400000" vert="horz"/>
              <a:lstStyle/>
              <a:p>
                <a:pPr>
                  <a:defRPr/>
                </a:pPr>
                <a:r>
                  <a:rPr lang="fr-FR"/>
                  <a:t>Pourcentage</a:t>
                </a:r>
              </a:p>
            </c:rich>
          </c:tx>
          <c:layout>
            <c:manualLayout>
              <c:xMode val="edge"/>
              <c:yMode val="edge"/>
              <c:x val="7.2785373274270255E-3"/>
              <c:y val="0.33830139982502189"/>
            </c:manualLayout>
          </c:layout>
          <c:overlay val="0"/>
        </c:title>
        <c:numFmt formatCode="0.0" sourceLinked="1"/>
        <c:majorTickMark val="out"/>
        <c:minorTickMark val="none"/>
        <c:tickLblPos val="nextTo"/>
        <c:spPr>
          <a:ln w="3175"/>
        </c:spPr>
        <c:crossAx val="167694720"/>
        <c:crosses val="autoZero"/>
        <c:crossBetween val="midCat"/>
      </c:valAx>
    </c:plotArea>
    <c:plotVisOnly val="1"/>
    <c:dispBlanksAs val="gap"/>
    <c:showDLblsOverMax val="0"/>
  </c:chart>
  <c:spPr>
    <a:noFill/>
    <a:ln w="3175">
      <a:noFill/>
    </a:ln>
  </c:spPr>
  <c:txPr>
    <a:bodyPr/>
    <a:lstStyle/>
    <a:p>
      <a:pPr>
        <a:defRPr sz="7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1">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193555729590637"/>
          <c:y val="7.5213675213675224E-2"/>
          <c:w val="0.75753123951127865"/>
          <c:h val="0.71251667557527931"/>
        </c:manualLayout>
      </c:layout>
      <c:scatterChart>
        <c:scatterStyle val="smoothMarker"/>
        <c:varyColors val="0"/>
        <c:ser>
          <c:idx val="0"/>
          <c:order val="0"/>
          <c:tx>
            <c:strRef>
              <c:f>Foglio1!$B$1</c:f>
              <c:strCache>
                <c:ptCount val="1"/>
                <c:pt idx="0">
                  <c:v>Valori Y</c:v>
                </c:pt>
              </c:strCache>
            </c:strRef>
          </c:tx>
          <c:spPr>
            <a:ln w="19050">
              <a:solidFill>
                <a:srgbClr val="FA3C4B"/>
              </a:solidFill>
            </a:ln>
          </c:spPr>
          <c:marker>
            <c:symbol val="none"/>
          </c:marker>
          <c:xVal>
            <c:numRef>
              <c:f>Foglio1!$A$2:$A$38</c:f>
              <c:numCache>
                <c:formatCode>0</c:formatCode>
                <c:ptCount val="37"/>
                <c:pt idx="0">
                  <c:v>5.0745E-3</c:v>
                </c:pt>
                <c:pt idx="1">
                  <c:v>1.6644330000000001</c:v>
                </c:pt>
                <c:pt idx="2">
                  <c:v>3.3237915999999998</c:v>
                </c:pt>
                <c:pt idx="3">
                  <c:v>4.9831500999999996</c:v>
                </c:pt>
                <c:pt idx="4">
                  <c:v>6.6425086000000002</c:v>
                </c:pt>
                <c:pt idx="5">
                  <c:v>8.3018672000000002</c:v>
                </c:pt>
                <c:pt idx="6">
                  <c:v>9.9612257</c:v>
                </c:pt>
                <c:pt idx="7">
                  <c:v>11.620583999999999</c:v>
                </c:pt>
                <c:pt idx="8">
                  <c:v>13.279942999999999</c:v>
                </c:pt>
                <c:pt idx="9">
                  <c:v>14.939301</c:v>
                </c:pt>
                <c:pt idx="10">
                  <c:v>16.598659999999999</c:v>
                </c:pt>
                <c:pt idx="11">
                  <c:v>18.258018</c:v>
                </c:pt>
                <c:pt idx="12">
                  <c:v>19.917376999999998</c:v>
                </c:pt>
                <c:pt idx="13">
                  <c:v>21.576734999999999</c:v>
                </c:pt>
                <c:pt idx="14">
                  <c:v>23.236094000000001</c:v>
                </c:pt>
                <c:pt idx="15">
                  <c:v>24.895451999999999</c:v>
                </c:pt>
                <c:pt idx="16">
                  <c:v>26.554811000000001</c:v>
                </c:pt>
                <c:pt idx="17">
                  <c:v>28.214169999999999</c:v>
                </c:pt>
                <c:pt idx="18">
                  <c:v>29.873528</c:v>
                </c:pt>
                <c:pt idx="19">
                  <c:v>31.532886999999999</c:v>
                </c:pt>
                <c:pt idx="20">
                  <c:v>33.192245</c:v>
                </c:pt>
                <c:pt idx="21">
                  <c:v>34.851604000000002</c:v>
                </c:pt>
                <c:pt idx="22">
                  <c:v>36.510961999999999</c:v>
                </c:pt>
                <c:pt idx="23">
                  <c:v>38.170321000000001</c:v>
                </c:pt>
                <c:pt idx="24">
                  <c:v>39.829678999999999</c:v>
                </c:pt>
                <c:pt idx="25">
                  <c:v>41.489038000000001</c:v>
                </c:pt>
                <c:pt idx="26">
                  <c:v>43.148395999999998</c:v>
                </c:pt>
                <c:pt idx="27">
                  <c:v>44.807755</c:v>
                </c:pt>
                <c:pt idx="28">
                  <c:v>46.467112999999998</c:v>
                </c:pt>
                <c:pt idx="29">
                  <c:v>48.126472</c:v>
                </c:pt>
                <c:pt idx="30">
                  <c:v>49.785829999999997</c:v>
                </c:pt>
                <c:pt idx="31">
                  <c:v>51.445188999999999</c:v>
                </c:pt>
                <c:pt idx="32">
                  <c:v>53.104548000000001</c:v>
                </c:pt>
                <c:pt idx="33">
                  <c:v>54.763905999999999</c:v>
                </c:pt>
                <c:pt idx="34">
                  <c:v>56.423265000000001</c:v>
                </c:pt>
                <c:pt idx="35">
                  <c:v>58.082622999999998</c:v>
                </c:pt>
                <c:pt idx="36">
                  <c:v>59.741982</c:v>
                </c:pt>
              </c:numCache>
            </c:numRef>
          </c:xVal>
          <c:yVal>
            <c:numRef>
              <c:f>Foglio1!$B$2:$B$38</c:f>
              <c:numCache>
                <c:formatCode>0.0</c:formatCode>
                <c:ptCount val="37"/>
                <c:pt idx="0">
                  <c:v>1.041436</c:v>
                </c:pt>
                <c:pt idx="1">
                  <c:v>1.7447299999999999</c:v>
                </c:pt>
                <c:pt idx="2">
                  <c:v>2.499959</c:v>
                </c:pt>
                <c:pt idx="3">
                  <c:v>3.3773260000000001</c:v>
                </c:pt>
                <c:pt idx="4">
                  <c:v>4.0307700000000004</c:v>
                </c:pt>
                <c:pt idx="5">
                  <c:v>4.2230309999999998</c:v>
                </c:pt>
                <c:pt idx="6">
                  <c:v>4.5187499999999998</c:v>
                </c:pt>
                <c:pt idx="7">
                  <c:v>4.4013280000000004</c:v>
                </c:pt>
                <c:pt idx="8">
                  <c:v>3.8539440000000003</c:v>
                </c:pt>
                <c:pt idx="9">
                  <c:v>3.2663619999999995</c:v>
                </c:pt>
                <c:pt idx="10">
                  <c:v>2.9541169999999997</c:v>
                </c:pt>
                <c:pt idx="11">
                  <c:v>2.6981679999999999</c:v>
                </c:pt>
                <c:pt idx="12">
                  <c:v>2.0664690000000001</c:v>
                </c:pt>
                <c:pt idx="13">
                  <c:v>1.8921750000000002</c:v>
                </c:pt>
                <c:pt idx="14">
                  <c:v>1.730029</c:v>
                </c:pt>
                <c:pt idx="15">
                  <c:v>1.4755819999999999</c:v>
                </c:pt>
                <c:pt idx="16">
                  <c:v>1.1562589999999999</c:v>
                </c:pt>
                <c:pt idx="17">
                  <c:v>1.1335189999999999</c:v>
                </c:pt>
                <c:pt idx="18">
                  <c:v>1.1454139999999999</c:v>
                </c:pt>
                <c:pt idx="19">
                  <c:v>1.1636949999999999</c:v>
                </c:pt>
                <c:pt idx="20">
                  <c:v>0.98794300000000002</c:v>
                </c:pt>
                <c:pt idx="21">
                  <c:v>0.823519</c:v>
                </c:pt>
                <c:pt idx="22">
                  <c:v>0.78788199999999997</c:v>
                </c:pt>
                <c:pt idx="23">
                  <c:v>0.85157299999999991</c:v>
                </c:pt>
                <c:pt idx="24">
                  <c:v>0.76789600000000002</c:v>
                </c:pt>
                <c:pt idx="25">
                  <c:v>0.60382800000000003</c:v>
                </c:pt>
                <c:pt idx="26">
                  <c:v>0.55119000000000007</c:v>
                </c:pt>
                <c:pt idx="27">
                  <c:v>0.43951099999999999</c:v>
                </c:pt>
                <c:pt idx="28">
                  <c:v>0.28748799999999997</c:v>
                </c:pt>
                <c:pt idx="29">
                  <c:v>0.18634000000000001</c:v>
                </c:pt>
                <c:pt idx="30">
                  <c:v>0.17449900000000002</c:v>
                </c:pt>
                <c:pt idx="31">
                  <c:v>0.25798100000000002</c:v>
                </c:pt>
                <c:pt idx="32">
                  <c:v>0.30086499999999999</c:v>
                </c:pt>
                <c:pt idx="33">
                  <c:v>0.30984900000000004</c:v>
                </c:pt>
                <c:pt idx="34">
                  <c:v>0.31741900000000001</c:v>
                </c:pt>
                <c:pt idx="35">
                  <c:v>0.311033</c:v>
                </c:pt>
                <c:pt idx="36">
                  <c:v>0.266878</c:v>
                </c:pt>
              </c:numCache>
            </c:numRef>
          </c:yVal>
          <c:smooth val="1"/>
          <c:extLst>
            <c:ext xmlns:c16="http://schemas.microsoft.com/office/drawing/2014/chart" uri="{C3380CC4-5D6E-409C-BE32-E72D297353CC}">
              <c16:uniqueId val="{00000000-C5BF-40A0-9915-AF33EFC6520B}"/>
            </c:ext>
          </c:extLst>
        </c:ser>
        <c:ser>
          <c:idx val="1"/>
          <c:order val="1"/>
          <c:tx>
            <c:strRef>
              <c:f>Foglio1!$C$1</c:f>
              <c:strCache>
                <c:ptCount val="1"/>
                <c:pt idx="0">
                  <c:v>Column1</c:v>
                </c:pt>
              </c:strCache>
            </c:strRef>
          </c:tx>
          <c:marker>
            <c:symbol val="none"/>
          </c:marker>
          <c:xVal>
            <c:numRef>
              <c:f>Foglio1!$A$2:$A$38</c:f>
              <c:numCache>
                <c:formatCode>0</c:formatCode>
                <c:ptCount val="37"/>
                <c:pt idx="0">
                  <c:v>5.0745E-3</c:v>
                </c:pt>
                <c:pt idx="1">
                  <c:v>1.6644330000000001</c:v>
                </c:pt>
                <c:pt idx="2">
                  <c:v>3.3237915999999998</c:v>
                </c:pt>
                <c:pt idx="3">
                  <c:v>4.9831500999999996</c:v>
                </c:pt>
                <c:pt idx="4">
                  <c:v>6.6425086000000002</c:v>
                </c:pt>
                <c:pt idx="5">
                  <c:v>8.3018672000000002</c:v>
                </c:pt>
                <c:pt idx="6">
                  <c:v>9.9612257</c:v>
                </c:pt>
                <c:pt idx="7">
                  <c:v>11.620583999999999</c:v>
                </c:pt>
                <c:pt idx="8">
                  <c:v>13.279942999999999</c:v>
                </c:pt>
                <c:pt idx="9">
                  <c:v>14.939301</c:v>
                </c:pt>
                <c:pt idx="10">
                  <c:v>16.598659999999999</c:v>
                </c:pt>
                <c:pt idx="11">
                  <c:v>18.258018</c:v>
                </c:pt>
                <c:pt idx="12">
                  <c:v>19.917376999999998</c:v>
                </c:pt>
                <c:pt idx="13">
                  <c:v>21.576734999999999</c:v>
                </c:pt>
                <c:pt idx="14">
                  <c:v>23.236094000000001</c:v>
                </c:pt>
                <c:pt idx="15">
                  <c:v>24.895451999999999</c:v>
                </c:pt>
                <c:pt idx="16">
                  <c:v>26.554811000000001</c:v>
                </c:pt>
                <c:pt idx="17">
                  <c:v>28.214169999999999</c:v>
                </c:pt>
                <c:pt idx="18">
                  <c:v>29.873528</c:v>
                </c:pt>
                <c:pt idx="19">
                  <c:v>31.532886999999999</c:v>
                </c:pt>
                <c:pt idx="20">
                  <c:v>33.192245</c:v>
                </c:pt>
                <c:pt idx="21">
                  <c:v>34.851604000000002</c:v>
                </c:pt>
                <c:pt idx="22">
                  <c:v>36.510961999999999</c:v>
                </c:pt>
                <c:pt idx="23">
                  <c:v>38.170321000000001</c:v>
                </c:pt>
                <c:pt idx="24">
                  <c:v>39.829678999999999</c:v>
                </c:pt>
                <c:pt idx="25">
                  <c:v>41.489038000000001</c:v>
                </c:pt>
                <c:pt idx="26">
                  <c:v>43.148395999999998</c:v>
                </c:pt>
                <c:pt idx="27">
                  <c:v>44.807755</c:v>
                </c:pt>
                <c:pt idx="28">
                  <c:v>46.467112999999998</c:v>
                </c:pt>
                <c:pt idx="29">
                  <c:v>48.126472</c:v>
                </c:pt>
                <c:pt idx="30">
                  <c:v>49.785829999999997</c:v>
                </c:pt>
                <c:pt idx="31">
                  <c:v>51.445188999999999</c:v>
                </c:pt>
                <c:pt idx="32">
                  <c:v>53.104548000000001</c:v>
                </c:pt>
                <c:pt idx="33">
                  <c:v>54.763905999999999</c:v>
                </c:pt>
                <c:pt idx="34">
                  <c:v>56.423265000000001</c:v>
                </c:pt>
                <c:pt idx="35">
                  <c:v>58.082622999999998</c:v>
                </c:pt>
                <c:pt idx="36">
                  <c:v>59.741982</c:v>
                </c:pt>
              </c:numCache>
            </c:numRef>
          </c:xVal>
          <c:yVal>
            <c:numRef>
              <c:f>Foglio1!$C$2:$C$38</c:f>
              <c:numCache>
                <c:formatCode>General</c:formatCode>
                <c:ptCount val="37"/>
              </c:numCache>
            </c:numRef>
          </c:yVal>
          <c:smooth val="1"/>
          <c:extLst>
            <c:ext xmlns:c16="http://schemas.microsoft.com/office/drawing/2014/chart" uri="{C3380CC4-5D6E-409C-BE32-E72D297353CC}">
              <c16:uniqueId val="{00000001-C5BF-40A0-9915-AF33EFC6520B}"/>
            </c:ext>
          </c:extLst>
        </c:ser>
        <c:dLbls>
          <c:showLegendKey val="0"/>
          <c:showVal val="0"/>
          <c:showCatName val="0"/>
          <c:showSerName val="0"/>
          <c:showPercent val="0"/>
          <c:showBubbleSize val="0"/>
        </c:dLbls>
        <c:axId val="167694720"/>
        <c:axId val="167696640"/>
      </c:scatterChart>
      <c:valAx>
        <c:axId val="167694720"/>
        <c:scaling>
          <c:orientation val="minMax"/>
          <c:max val="60"/>
        </c:scaling>
        <c:delete val="0"/>
        <c:axPos val="b"/>
        <c:majorGridlines>
          <c:spPr>
            <a:ln w="3175">
              <a:prstDash val="sysDot"/>
            </a:ln>
          </c:spPr>
        </c:majorGridlines>
        <c:title>
          <c:tx>
            <c:rich>
              <a:bodyPr/>
              <a:lstStyle/>
              <a:p>
                <a:pPr>
                  <a:defRPr/>
                </a:pPr>
                <a:r>
                  <a:rPr lang="fr-FR"/>
                  <a:t>Heures de travail hebdomadaires (5-14 ans)</a:t>
                </a:r>
              </a:p>
            </c:rich>
          </c:tx>
          <c:layout>
            <c:manualLayout>
              <c:xMode val="edge"/>
              <c:yMode val="edge"/>
              <c:x val="0.16001959823615872"/>
              <c:y val="0.89678122094407331"/>
            </c:manualLayout>
          </c:layout>
          <c:overlay val="0"/>
        </c:title>
        <c:numFmt formatCode="0" sourceLinked="1"/>
        <c:majorTickMark val="out"/>
        <c:minorTickMark val="none"/>
        <c:tickLblPos val="nextTo"/>
        <c:spPr>
          <a:ln w="3175"/>
        </c:spPr>
        <c:crossAx val="167696640"/>
        <c:crosses val="autoZero"/>
        <c:crossBetween val="midCat"/>
      </c:valAx>
      <c:valAx>
        <c:axId val="167696640"/>
        <c:scaling>
          <c:orientation val="minMax"/>
        </c:scaling>
        <c:delete val="0"/>
        <c:axPos val="l"/>
        <c:majorGridlines>
          <c:spPr>
            <a:ln w="3175">
              <a:prstDash val="sysDot"/>
            </a:ln>
          </c:spPr>
        </c:majorGridlines>
        <c:title>
          <c:tx>
            <c:rich>
              <a:bodyPr rot="-5400000" vert="horz"/>
              <a:lstStyle/>
              <a:p>
                <a:pPr>
                  <a:defRPr/>
                </a:pPr>
                <a:r>
                  <a:rPr lang="fr-FR"/>
                  <a:t>Pourcentage</a:t>
                </a:r>
              </a:p>
            </c:rich>
          </c:tx>
          <c:layout>
            <c:manualLayout>
              <c:xMode val="edge"/>
              <c:yMode val="edge"/>
              <c:x val="7.2785373274270255E-3"/>
              <c:y val="0.33830139982502189"/>
            </c:manualLayout>
          </c:layout>
          <c:overlay val="0"/>
        </c:title>
        <c:numFmt formatCode="0.0" sourceLinked="1"/>
        <c:majorTickMark val="out"/>
        <c:minorTickMark val="none"/>
        <c:tickLblPos val="nextTo"/>
        <c:spPr>
          <a:ln w="3175"/>
        </c:spPr>
        <c:crossAx val="167694720"/>
        <c:crosses val="autoZero"/>
        <c:crossBetween val="midCat"/>
      </c:valAx>
    </c:plotArea>
    <c:plotVisOnly val="1"/>
    <c:dispBlanksAs val="gap"/>
    <c:showDLblsOverMax val="0"/>
  </c:chart>
  <c:spPr>
    <a:noFill/>
    <a:ln w="3175">
      <a:noFill/>
    </a:ln>
  </c:spPr>
  <c:txPr>
    <a:bodyPr/>
    <a:lstStyle/>
    <a:p>
      <a:pPr>
        <a:defRPr sz="7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1">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0.49899652436023623"/>
          <c:y val="4.4690726159230094E-2"/>
          <c:w val="0.50100347563976377"/>
          <c:h val="0.88740244969378823"/>
        </c:manualLayout>
      </c:layout>
      <c:barChart>
        <c:barDir val="bar"/>
        <c:grouping val="clustered"/>
        <c:varyColors val="0"/>
        <c:ser>
          <c:idx val="0"/>
          <c:order val="0"/>
          <c:tx>
            <c:strRef>
              <c:f>Foglio1!$B$1</c:f>
              <c:strCache>
                <c:ptCount val="1"/>
                <c:pt idx="0">
                  <c:v>Colonne 1</c:v>
                </c:pt>
              </c:strCache>
            </c:strRef>
          </c:tx>
          <c:spPr>
            <a:solidFill>
              <a:srgbClr val="1E2DBE"/>
            </a:solidFill>
            <a:ln>
              <a:no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Foglio1!$A$2:$A$8</c:f>
              <c:strCache>
                <c:ptCount val="7"/>
                <c:pt idx="0">
                  <c:v>Faire des achats pour le ménage</c:v>
                </c:pt>
                <c:pt idx="1">
                  <c:v>Réaliser ou aider à réaliser toute réparation d'équipement ménager pour le ménage</c:v>
                </c:pt>
                <c:pt idx="2">
                  <c:v>Faire ou aider à faire la cuisine pour le ménage</c:v>
                </c:pt>
                <c:pt idx="3">
                  <c:v>Faire ou aider à faire le ménage pour le ménage</c:v>
                </c:pt>
                <c:pt idx="4">
                  <c:v>Faire ou aider à faire la lessive pour le ménage</c:v>
                </c:pt>
                <c:pt idx="5">
                  <c:v>S’occuper ou aider à s’occuper des enfants/personnes âgés/malades du ménage</c:v>
                </c:pt>
                <c:pt idx="6">
                  <c:v> Accomplir ou aider à accomplir tout type d’autres tâches ménagères pour le ménage </c:v>
                </c:pt>
              </c:strCache>
            </c:strRef>
          </c:cat>
          <c:val>
            <c:numRef>
              <c:f>Foglio1!$B$2:$B$8</c:f>
              <c:numCache>
                <c:formatCode>#,##0</c:formatCode>
                <c:ptCount val="7"/>
                <c:pt idx="0">
                  <c:v>30</c:v>
                </c:pt>
                <c:pt idx="1">
                  <c:v>30</c:v>
                </c:pt>
                <c:pt idx="2">
                  <c:v>30</c:v>
                </c:pt>
                <c:pt idx="3">
                  <c:v>30</c:v>
                </c:pt>
                <c:pt idx="4">
                  <c:v>30</c:v>
                </c:pt>
                <c:pt idx="5">
                  <c:v>30</c:v>
                </c:pt>
                <c:pt idx="6">
                  <c:v>30</c:v>
                </c:pt>
              </c:numCache>
            </c:numRef>
          </c:val>
          <c:extLst>
            <c:ext xmlns:c16="http://schemas.microsoft.com/office/drawing/2014/chart" uri="{C3380CC4-5D6E-409C-BE32-E72D297353CC}">
              <c16:uniqueId val="{00000000-6A25-414F-AD5D-ADB7E76707B2}"/>
            </c:ext>
          </c:extLst>
        </c:ser>
        <c:dLbls>
          <c:showLegendKey val="0"/>
          <c:showVal val="0"/>
          <c:showCatName val="0"/>
          <c:showSerName val="0"/>
          <c:showPercent val="0"/>
          <c:showBubbleSize val="0"/>
        </c:dLbls>
        <c:gapWidth val="79"/>
        <c:axId val="102535552"/>
        <c:axId val="102537088"/>
      </c:barChart>
      <c:catAx>
        <c:axId val="102535552"/>
        <c:scaling>
          <c:orientation val="minMax"/>
        </c:scaling>
        <c:delete val="0"/>
        <c:axPos val="l"/>
        <c:numFmt formatCode="General" sourceLinked="1"/>
        <c:majorTickMark val="none"/>
        <c:minorTickMark val="none"/>
        <c:tickLblPos val="nextTo"/>
        <c:spPr>
          <a:noFill/>
          <a:ln w="12700">
            <a:noFill/>
            <a:prstDash val="solid"/>
            <a:round/>
          </a:ln>
          <a:effectLst/>
        </c:spPr>
        <c:txPr>
          <a:bodyPr rot="0" spcFirstLastPara="1" vertOverflow="ellipsis" wrap="square" anchor="ctr" anchorCtr="1"/>
          <a:lstStyle/>
          <a:p>
            <a:pPr>
              <a:defRPr sz="55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102537088"/>
        <c:crosses val="autoZero"/>
        <c:auto val="1"/>
        <c:lblAlgn val="ctr"/>
        <c:lblOffset val="0"/>
        <c:noMultiLvlLbl val="0"/>
      </c:catAx>
      <c:valAx>
        <c:axId val="102537088"/>
        <c:scaling>
          <c:orientation val="minMax"/>
        </c:scaling>
        <c:delete val="1"/>
        <c:axPos val="b"/>
        <c:numFmt formatCode="#,##0" sourceLinked="1"/>
        <c:majorTickMark val="out"/>
        <c:minorTickMark val="none"/>
        <c:tickLblPos val="nextTo"/>
        <c:crossAx val="102535552"/>
        <c:crosses val="autoZero"/>
        <c:crossBetween val="between"/>
      </c:valAx>
      <c:spPr>
        <a:solidFill>
          <a:schemeClr val="bg1">
            <a:tint val="100000"/>
            <a:shade val="100000"/>
            <a:satMod val="100000"/>
          </a:schemeClr>
        </a:solidFill>
        <a:ln>
          <a:noFill/>
        </a:ln>
        <a:effectLst/>
      </c:spPr>
    </c:plotArea>
    <c:plotVisOnly val="1"/>
    <c:dispBlanksAs val="zero"/>
    <c:showDLblsOverMax val="0"/>
  </c:chart>
  <c:spPr>
    <a:solidFill>
      <a:schemeClr val="bg1">
        <a:tint val="100000"/>
        <a:shade val="100000"/>
        <a:satMod val="100000"/>
      </a:schemeClr>
    </a:solidFill>
    <a:ln w="12700">
      <a:noFill/>
      <a:prstDash val="solid"/>
      <a:round/>
    </a:ln>
    <a:effectLst/>
  </c:spPr>
  <c:txPr>
    <a:bodyPr/>
    <a:lstStyle/>
    <a:p>
      <a:pPr>
        <a:defRPr sz="700">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3">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0.49899652436023623"/>
          <c:y val="4.4690726159230094E-2"/>
          <c:w val="0.50100347563976377"/>
          <c:h val="0.88740244969378823"/>
        </c:manualLayout>
      </c:layout>
      <c:barChart>
        <c:barDir val="bar"/>
        <c:grouping val="clustered"/>
        <c:varyColors val="0"/>
        <c:ser>
          <c:idx val="0"/>
          <c:order val="0"/>
          <c:tx>
            <c:strRef>
              <c:f>Foglio1!$B$1</c:f>
              <c:strCache>
                <c:ptCount val="1"/>
                <c:pt idx="0">
                  <c:v>Colonne 1</c:v>
                </c:pt>
              </c:strCache>
            </c:strRef>
          </c:tx>
          <c:spPr>
            <a:solidFill>
              <a:srgbClr val="FA3C4B"/>
            </a:solidFill>
            <a:ln>
              <a:no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Foglio1!$A$2:$A$8</c:f>
              <c:strCache>
                <c:ptCount val="7"/>
                <c:pt idx="0">
                  <c:v>Faire des achats pour le ménage</c:v>
                </c:pt>
                <c:pt idx="1">
                  <c:v>Réaliser ou aider à réaliser toute réparation d'équipement ménager pour le ménage</c:v>
                </c:pt>
                <c:pt idx="2">
                  <c:v>Faire ou aider à faire la cuisine pour le ménage</c:v>
                </c:pt>
                <c:pt idx="3">
                  <c:v>Faire ou aider à faire le ménage pour le ménage</c:v>
                </c:pt>
                <c:pt idx="4">
                  <c:v>Faire ou aider à faire la lessive pour le ménage</c:v>
                </c:pt>
                <c:pt idx="5">
                  <c:v>S’occuper ou aider à s’occuper des enfants/personnes âgés/malades du ménage</c:v>
                </c:pt>
                <c:pt idx="6">
                  <c:v>Accomplir ou aider à accomplir tout type d’autres tâches ménagères pour le ménage </c:v>
                </c:pt>
              </c:strCache>
            </c:strRef>
          </c:cat>
          <c:val>
            <c:numRef>
              <c:f>Foglio1!$B$2:$B$8</c:f>
              <c:numCache>
                <c:formatCode>#,##0</c:formatCode>
                <c:ptCount val="7"/>
                <c:pt idx="0">
                  <c:v>30</c:v>
                </c:pt>
                <c:pt idx="1">
                  <c:v>30</c:v>
                </c:pt>
                <c:pt idx="2">
                  <c:v>30</c:v>
                </c:pt>
                <c:pt idx="3">
                  <c:v>30</c:v>
                </c:pt>
                <c:pt idx="4">
                  <c:v>30</c:v>
                </c:pt>
                <c:pt idx="5">
                  <c:v>30</c:v>
                </c:pt>
                <c:pt idx="6">
                  <c:v>30</c:v>
                </c:pt>
              </c:numCache>
            </c:numRef>
          </c:val>
          <c:extLst>
            <c:ext xmlns:c16="http://schemas.microsoft.com/office/drawing/2014/chart" uri="{C3380CC4-5D6E-409C-BE32-E72D297353CC}">
              <c16:uniqueId val="{00000000-609E-47D6-B53E-9A152F982C08}"/>
            </c:ext>
          </c:extLst>
        </c:ser>
        <c:dLbls>
          <c:showLegendKey val="0"/>
          <c:showVal val="0"/>
          <c:showCatName val="0"/>
          <c:showSerName val="0"/>
          <c:showPercent val="0"/>
          <c:showBubbleSize val="0"/>
        </c:dLbls>
        <c:gapWidth val="79"/>
        <c:axId val="102535552"/>
        <c:axId val="102537088"/>
      </c:barChart>
      <c:catAx>
        <c:axId val="102535552"/>
        <c:scaling>
          <c:orientation val="minMax"/>
        </c:scaling>
        <c:delete val="0"/>
        <c:axPos val="l"/>
        <c:numFmt formatCode="General" sourceLinked="1"/>
        <c:majorTickMark val="none"/>
        <c:minorTickMark val="none"/>
        <c:tickLblPos val="nextTo"/>
        <c:spPr>
          <a:noFill/>
          <a:ln w="12700">
            <a:noFill/>
            <a:prstDash val="solid"/>
            <a:round/>
          </a:ln>
          <a:effectLst/>
        </c:spPr>
        <c:txPr>
          <a:bodyPr rot="0" spcFirstLastPara="1" vertOverflow="ellipsis" wrap="square" anchor="ctr" anchorCtr="1"/>
          <a:lstStyle/>
          <a:p>
            <a:pPr>
              <a:defRPr sz="55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102537088"/>
        <c:crosses val="autoZero"/>
        <c:auto val="1"/>
        <c:lblAlgn val="ctr"/>
        <c:lblOffset val="0"/>
        <c:noMultiLvlLbl val="0"/>
      </c:catAx>
      <c:valAx>
        <c:axId val="102537088"/>
        <c:scaling>
          <c:orientation val="minMax"/>
        </c:scaling>
        <c:delete val="1"/>
        <c:axPos val="b"/>
        <c:numFmt formatCode="#,##0" sourceLinked="1"/>
        <c:majorTickMark val="out"/>
        <c:minorTickMark val="none"/>
        <c:tickLblPos val="nextTo"/>
        <c:crossAx val="102535552"/>
        <c:crosses val="autoZero"/>
        <c:crossBetween val="between"/>
      </c:valAx>
      <c:spPr>
        <a:solidFill>
          <a:schemeClr val="bg1">
            <a:tint val="100000"/>
            <a:shade val="100000"/>
            <a:satMod val="100000"/>
          </a:schemeClr>
        </a:solidFill>
        <a:ln>
          <a:noFill/>
        </a:ln>
        <a:effectLst/>
      </c:spPr>
    </c:plotArea>
    <c:plotVisOnly val="1"/>
    <c:dispBlanksAs val="zero"/>
    <c:showDLblsOverMax val="0"/>
  </c:chart>
  <c:spPr>
    <a:solidFill>
      <a:schemeClr val="bg1">
        <a:tint val="100000"/>
        <a:shade val="100000"/>
        <a:satMod val="100000"/>
      </a:schemeClr>
    </a:solidFill>
    <a:ln w="12700">
      <a:noFill/>
      <a:prstDash val="solid"/>
      <a:round/>
    </a:ln>
    <a:effectLst/>
  </c:spPr>
  <c:txPr>
    <a:bodyPr/>
    <a:lstStyle/>
    <a:p>
      <a:pPr>
        <a:defRPr sz="7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3">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0.49899652436023623"/>
          <c:y val="4.4690726159230094E-2"/>
          <c:w val="0.50100347563976377"/>
          <c:h val="0.92420082724250063"/>
        </c:manualLayout>
      </c:layout>
      <c:barChart>
        <c:barDir val="bar"/>
        <c:grouping val="clustered"/>
        <c:varyColors val="0"/>
        <c:ser>
          <c:idx val="0"/>
          <c:order val="0"/>
          <c:spPr>
            <a:solidFill>
              <a:schemeClr val="accent2">
                <a:tint val="100000"/>
                <a:shade val="100000"/>
                <a:satMod val="100000"/>
              </a:schemeClr>
            </a:solidFill>
            <a:ln>
              <a:noFill/>
            </a:ln>
            <a:effectLst/>
          </c:spPr>
          <c:invertIfNegative val="0"/>
          <c:dLbls>
            <c:dLbl>
              <c:idx val="1"/>
              <c:delete val="1"/>
              <c:extLst>
                <c:ext xmlns:c15="http://schemas.microsoft.com/office/drawing/2012/chart" uri="{CE6537A1-D6FC-4f65-9D91-7224C49458BB}"/>
                <c:ext xmlns:c16="http://schemas.microsoft.com/office/drawing/2014/chart" uri="{C3380CC4-5D6E-409C-BE32-E72D297353CC}">
                  <c16:uniqueId val="{00000000-34F6-4A96-81C0-3051657C6235}"/>
                </c:ext>
              </c:extLst>
            </c:dLbl>
            <c:spPr>
              <a:noFill/>
              <a:ln>
                <a:noFill/>
              </a:ln>
              <a:effectLst/>
            </c:spPr>
            <c:txPr>
              <a:bodyPr rot="0" spcFirstLastPara="1" vertOverflow="ellipsis" vert="horz" wrap="square" anchor="ctr" anchorCtr="1"/>
              <a:lstStyle/>
              <a:p>
                <a:pPr>
                  <a:defRPr sz="700" b="0"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Foglio1!$A$2:$A$13</c:f>
              <c:strCache>
                <c:ptCount val="12"/>
                <c:pt idx="0">
                  <c:v>Toute tâche ménagère potentiellement dangereuse</c:v>
                </c:pt>
                <c:pt idx="2">
                  <c:v>Transporter des charges lourdes pendant les achats</c:v>
                </c:pt>
                <c:pt idx="3">
                  <c:v>Cuisiner avec une source de chaleur </c:v>
                </c:pt>
                <c:pt idx="4">
                  <c:v>Découper ou préparer des aliments avec des couteaux tranchants</c:v>
                </c:pt>
                <c:pt idx="5">
                  <c:v>Faire le ménage avec des détergents ou des produits chimiques/agents de blanchiment/liquides potentiellement irritants</c:v>
                </c:pt>
                <c:pt idx="6">
                  <c:v>Travailler en hauteur ou faire le ménage dans des endroits difficiles d'accès avec des risques de blessures dues aux chutes</c:v>
                </c:pt>
                <c:pt idx="7">
                  <c:v>Balayer, aspirer ou laver des sols pendant de longues périodes</c:v>
                </c:pt>
                <c:pt idx="8">
                  <c:v>Repasser des vêtements</c:v>
                </c:pt>
                <c:pt idx="9">
                  <c:v>Transporter de lourds paniers de linge</c:v>
                </c:pt>
                <c:pt idx="10">
                  <c:v>Porter ou soulever un adulte/une personne âgée ou un enfant au poids conséquent</c:v>
                </c:pt>
                <c:pt idx="11">
                  <c:v>Laver, doucher ou habiller un adulte</c:v>
                </c:pt>
              </c:strCache>
            </c:strRef>
          </c:cat>
          <c:val>
            <c:numRef>
              <c:f>Foglio1!$B$2:$B$13</c:f>
              <c:numCache>
                <c:formatCode>General</c:formatCode>
                <c:ptCount val="12"/>
                <c:pt idx="0" formatCode="#,##0">
                  <c:v>30</c:v>
                </c:pt>
                <c:pt idx="2" formatCode="#,##0">
                  <c:v>30</c:v>
                </c:pt>
                <c:pt idx="3" formatCode="#,##0">
                  <c:v>30</c:v>
                </c:pt>
                <c:pt idx="4" formatCode="#,##0">
                  <c:v>30</c:v>
                </c:pt>
                <c:pt idx="5" formatCode="#,##0">
                  <c:v>30</c:v>
                </c:pt>
                <c:pt idx="6" formatCode="#,##0">
                  <c:v>30</c:v>
                </c:pt>
                <c:pt idx="7" formatCode="#,##0">
                  <c:v>30</c:v>
                </c:pt>
                <c:pt idx="8" formatCode="#,##0">
                  <c:v>30</c:v>
                </c:pt>
                <c:pt idx="9" formatCode="#,##0">
                  <c:v>30</c:v>
                </c:pt>
                <c:pt idx="10" formatCode="#,##0">
                  <c:v>30</c:v>
                </c:pt>
                <c:pt idx="11" formatCode="#,##0">
                  <c:v>30</c:v>
                </c:pt>
              </c:numCache>
            </c:numRef>
          </c:val>
          <c:extLst>
            <c:ext xmlns:c16="http://schemas.microsoft.com/office/drawing/2014/chart" uri="{C3380CC4-5D6E-409C-BE32-E72D297353CC}">
              <c16:uniqueId val="{00000001-34F6-4A96-81C0-3051657C6235}"/>
            </c:ext>
          </c:extLst>
        </c:ser>
        <c:dLbls>
          <c:showLegendKey val="0"/>
          <c:showVal val="0"/>
          <c:showCatName val="0"/>
          <c:showSerName val="0"/>
          <c:showPercent val="0"/>
          <c:showBubbleSize val="0"/>
        </c:dLbls>
        <c:gapWidth val="79"/>
        <c:axId val="102535552"/>
        <c:axId val="102537088"/>
      </c:barChart>
      <c:catAx>
        <c:axId val="102535552"/>
        <c:scaling>
          <c:orientation val="minMax"/>
        </c:scaling>
        <c:delete val="0"/>
        <c:axPos val="l"/>
        <c:numFmt formatCode="General" sourceLinked="1"/>
        <c:majorTickMark val="none"/>
        <c:minorTickMark val="none"/>
        <c:tickLblPos val="nextTo"/>
        <c:spPr>
          <a:noFill/>
          <a:ln w="12700">
            <a:noFill/>
            <a:prstDash val="solid"/>
            <a:round/>
          </a:ln>
          <a:effectLst/>
        </c:spPr>
        <c:txPr>
          <a:bodyPr rot="0" spcFirstLastPara="1" vertOverflow="ellipsis" wrap="square" anchor="ctr" anchorCtr="1"/>
          <a:lstStyle/>
          <a:p>
            <a:pPr>
              <a:defRPr sz="55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102537088"/>
        <c:crosses val="autoZero"/>
        <c:auto val="1"/>
        <c:lblAlgn val="ctr"/>
        <c:lblOffset val="0"/>
        <c:noMultiLvlLbl val="0"/>
      </c:catAx>
      <c:valAx>
        <c:axId val="102537088"/>
        <c:scaling>
          <c:orientation val="minMax"/>
        </c:scaling>
        <c:delete val="1"/>
        <c:axPos val="b"/>
        <c:numFmt formatCode="#,##0" sourceLinked="1"/>
        <c:majorTickMark val="out"/>
        <c:minorTickMark val="none"/>
        <c:tickLblPos val="nextTo"/>
        <c:crossAx val="102535552"/>
        <c:crosses val="autoZero"/>
        <c:crossBetween val="between"/>
      </c:valAx>
      <c:spPr>
        <a:solidFill>
          <a:schemeClr val="bg1">
            <a:tint val="100000"/>
            <a:shade val="100000"/>
            <a:satMod val="100000"/>
          </a:schemeClr>
        </a:solidFill>
        <a:ln>
          <a:noFill/>
        </a:ln>
        <a:effectLst/>
      </c:spPr>
    </c:plotArea>
    <c:plotVisOnly val="1"/>
    <c:dispBlanksAs val="zero"/>
    <c:showDLblsOverMax val="0"/>
  </c:chart>
  <c:spPr>
    <a:solidFill>
      <a:schemeClr val="bg1">
        <a:tint val="100000"/>
        <a:shade val="100000"/>
        <a:satMod val="100000"/>
      </a:schemeClr>
    </a:solidFill>
    <a:ln w="12700">
      <a:noFill/>
      <a:prstDash val="solid"/>
      <a:round/>
    </a:ln>
    <a:effectLst/>
  </c:spPr>
  <c:txPr>
    <a:bodyPr/>
    <a:lstStyle/>
    <a:p>
      <a:pPr>
        <a:defRPr sz="7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3">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0.49899652436023623"/>
          <c:y val="4.4690726159230094E-2"/>
          <c:w val="0.50100347563976377"/>
          <c:h val="0.92420082724250063"/>
        </c:manualLayout>
      </c:layout>
      <c:barChart>
        <c:barDir val="bar"/>
        <c:grouping val="clustered"/>
        <c:varyColors val="0"/>
        <c:ser>
          <c:idx val="0"/>
          <c:order val="0"/>
          <c:spPr>
            <a:solidFill>
              <a:schemeClr val="accent1">
                <a:tint val="100000"/>
                <a:shade val="100000"/>
                <a:satMod val="100000"/>
              </a:schemeClr>
            </a:solidFill>
            <a:ln>
              <a:noFill/>
            </a:ln>
            <a:effectLst/>
          </c:spPr>
          <c:invertIfNegative val="0"/>
          <c:dLbls>
            <c:dLbl>
              <c:idx val="1"/>
              <c:delete val="1"/>
              <c:extLst>
                <c:ext xmlns:c15="http://schemas.microsoft.com/office/drawing/2012/chart" uri="{CE6537A1-D6FC-4f65-9D91-7224C49458BB}"/>
                <c:ext xmlns:c16="http://schemas.microsoft.com/office/drawing/2014/chart" uri="{C3380CC4-5D6E-409C-BE32-E72D297353CC}">
                  <c16:uniqueId val="{00000000-B09A-4499-A9A6-A2E69E907481}"/>
                </c:ext>
              </c:extLst>
            </c:dLbl>
            <c:spPr>
              <a:noFill/>
              <a:ln>
                <a:noFill/>
              </a:ln>
              <a:effectLst/>
            </c:spPr>
            <c:txPr>
              <a:bodyPr rot="0" spcFirstLastPara="1" vertOverflow="ellipsis" vert="horz" wrap="square" anchor="ctr" anchorCtr="1"/>
              <a:lstStyle/>
              <a:p>
                <a:pPr>
                  <a:defRPr sz="700" b="0"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Foglio1!$A$2:$A$13</c:f>
              <c:strCache>
                <c:ptCount val="12"/>
                <c:pt idx="0">
                  <c:v>Toute tâche ménagère potentiellement dangereuse</c:v>
                </c:pt>
                <c:pt idx="2">
                  <c:v>Transporter des charges lourdes pendant les achats</c:v>
                </c:pt>
                <c:pt idx="3">
                  <c:v>Faire la cuisine avec une source de chaleur (feu de bois, cuisinière à gaz, etc.)</c:v>
                </c:pt>
                <c:pt idx="4">
                  <c:v>Découper ou préparer des aliments avec des couteaux tranchants</c:v>
                </c:pt>
                <c:pt idx="5">
                  <c:v>Faire le ménage avec des détergents ou des produits chimiques/agents de blanchiment/liquides potentiellement irritants</c:v>
                </c:pt>
                <c:pt idx="6">
                  <c:v>Faire le ménage en hauteur ou dans des endroits difficiles d'accès avec des risques de blessures dues aux chutes</c:v>
                </c:pt>
                <c:pt idx="7">
                  <c:v>Balayer, aspirer ou laver des sols pendant de longues périodes</c:v>
                </c:pt>
                <c:pt idx="8">
                  <c:v>Repasser des vêtements</c:v>
                </c:pt>
                <c:pt idx="9">
                  <c:v>Transporter de lourds paniers de linge</c:v>
                </c:pt>
                <c:pt idx="10">
                  <c:v>Porter ou soulever un adulte/une personne âgée ou un enfant au poids conséquent</c:v>
                </c:pt>
                <c:pt idx="11">
                  <c:v>Laver, doucher ou habiller un adulte</c:v>
                </c:pt>
              </c:strCache>
            </c:strRef>
          </c:cat>
          <c:val>
            <c:numRef>
              <c:f>Foglio1!$B$2:$B$13</c:f>
              <c:numCache>
                <c:formatCode>General</c:formatCode>
                <c:ptCount val="12"/>
                <c:pt idx="0" formatCode="#,##0">
                  <c:v>30</c:v>
                </c:pt>
                <c:pt idx="2" formatCode="#,##0">
                  <c:v>30</c:v>
                </c:pt>
                <c:pt idx="3" formatCode="#,##0">
                  <c:v>30</c:v>
                </c:pt>
                <c:pt idx="4" formatCode="#,##0">
                  <c:v>30</c:v>
                </c:pt>
                <c:pt idx="5" formatCode="#,##0">
                  <c:v>30</c:v>
                </c:pt>
                <c:pt idx="6" formatCode="#,##0">
                  <c:v>30</c:v>
                </c:pt>
                <c:pt idx="7" formatCode="#,##0">
                  <c:v>30</c:v>
                </c:pt>
                <c:pt idx="8" formatCode="#,##0">
                  <c:v>30</c:v>
                </c:pt>
                <c:pt idx="9" formatCode="#,##0">
                  <c:v>30</c:v>
                </c:pt>
                <c:pt idx="10" formatCode="#,##0">
                  <c:v>30</c:v>
                </c:pt>
                <c:pt idx="11" formatCode="#,##0">
                  <c:v>30</c:v>
                </c:pt>
              </c:numCache>
            </c:numRef>
          </c:val>
          <c:extLst>
            <c:ext xmlns:c16="http://schemas.microsoft.com/office/drawing/2014/chart" uri="{C3380CC4-5D6E-409C-BE32-E72D297353CC}">
              <c16:uniqueId val="{00000001-B09A-4499-A9A6-A2E69E907481}"/>
            </c:ext>
          </c:extLst>
        </c:ser>
        <c:dLbls>
          <c:showLegendKey val="0"/>
          <c:showVal val="0"/>
          <c:showCatName val="0"/>
          <c:showSerName val="0"/>
          <c:showPercent val="0"/>
          <c:showBubbleSize val="0"/>
        </c:dLbls>
        <c:gapWidth val="79"/>
        <c:axId val="102535552"/>
        <c:axId val="102537088"/>
      </c:barChart>
      <c:catAx>
        <c:axId val="102535552"/>
        <c:scaling>
          <c:orientation val="minMax"/>
        </c:scaling>
        <c:delete val="0"/>
        <c:axPos val="l"/>
        <c:numFmt formatCode="General" sourceLinked="1"/>
        <c:majorTickMark val="none"/>
        <c:minorTickMark val="none"/>
        <c:tickLblPos val="nextTo"/>
        <c:spPr>
          <a:noFill/>
          <a:ln w="12700">
            <a:noFill/>
            <a:prstDash val="solid"/>
            <a:round/>
          </a:ln>
          <a:effectLst/>
        </c:spPr>
        <c:txPr>
          <a:bodyPr rot="0" spcFirstLastPara="1" vertOverflow="ellipsis" wrap="square" anchor="ctr" anchorCtr="1"/>
          <a:lstStyle/>
          <a:p>
            <a:pPr>
              <a:defRPr sz="55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102537088"/>
        <c:crosses val="autoZero"/>
        <c:auto val="1"/>
        <c:lblAlgn val="ctr"/>
        <c:lblOffset val="0"/>
        <c:noMultiLvlLbl val="0"/>
      </c:catAx>
      <c:valAx>
        <c:axId val="102537088"/>
        <c:scaling>
          <c:orientation val="minMax"/>
        </c:scaling>
        <c:delete val="1"/>
        <c:axPos val="b"/>
        <c:numFmt formatCode="#,##0" sourceLinked="1"/>
        <c:majorTickMark val="out"/>
        <c:minorTickMark val="none"/>
        <c:tickLblPos val="nextTo"/>
        <c:crossAx val="102535552"/>
        <c:crosses val="autoZero"/>
        <c:crossBetween val="between"/>
      </c:valAx>
      <c:spPr>
        <a:solidFill>
          <a:schemeClr val="bg1">
            <a:tint val="100000"/>
            <a:shade val="100000"/>
            <a:satMod val="100000"/>
          </a:schemeClr>
        </a:solidFill>
        <a:ln>
          <a:noFill/>
        </a:ln>
        <a:effectLst/>
      </c:spPr>
    </c:plotArea>
    <c:plotVisOnly val="1"/>
    <c:dispBlanksAs val="zero"/>
    <c:showDLblsOverMax val="0"/>
  </c:chart>
  <c:spPr>
    <a:solidFill>
      <a:schemeClr val="bg1">
        <a:tint val="100000"/>
        <a:shade val="100000"/>
        <a:satMod val="100000"/>
      </a:schemeClr>
    </a:solidFill>
    <a:ln w="12700">
      <a:noFill/>
      <a:prstDash val="solid"/>
      <a:round/>
    </a:ln>
    <a:effectLst/>
  </c:spPr>
  <c:txPr>
    <a:bodyPr/>
    <a:lstStyle/>
    <a:p>
      <a:pPr>
        <a:defRPr sz="7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 id="15">
  <a:schemeClr val="accent2"/>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withinLinear" id="15">
  <a:schemeClr val="accent2"/>
</cs:colorStyle>
</file>

<file path=word/charts/colors4.xml><?xml version="1.0" encoding="utf-8"?>
<cs:colorStyle xmlns:cs="http://schemas.microsoft.com/office/drawing/2012/chartStyle" xmlns:a="http://schemas.openxmlformats.org/drawingml/2006/main" meth="withinLinear" id="15">
  <a:schemeClr val="accent2"/>
</cs:colorStyle>
</file>

<file path=word/charts/colors5.xml><?xml version="1.0" encoding="utf-8"?>
<cs:colorStyle xmlns:cs="http://schemas.microsoft.com/office/drawing/2012/chartStyle" xmlns:a="http://schemas.openxmlformats.org/drawingml/2006/main" meth="withinLinear" id="15">
  <a:schemeClr val="accent2"/>
</cs:colorStyle>
</file>

<file path=word/charts/colors6.xml><?xml version="1.0" encoding="utf-8"?>
<cs:colorStyle xmlns:cs="http://schemas.microsoft.com/office/drawing/2012/chartStyle" xmlns:a="http://schemas.openxmlformats.org/drawingml/2006/main" meth="withinLinear" id="15">
  <a:schemeClr val="accent2"/>
</cs:colorStyle>
</file>

<file path=word/charts/colors7.xml><?xml version="1.0" encoding="utf-8"?>
<cs:colorStyle xmlns:cs="http://schemas.microsoft.com/office/drawing/2012/chartStyle" xmlns:a="http://schemas.openxmlformats.org/drawingml/2006/main" meth="withinLinear" id="15">
  <a:schemeClr val="accent2"/>
</cs:colorStyle>
</file>

<file path=word/charts/colors8.xml><?xml version="1.0" encoding="utf-8"?>
<cs:colorStyle xmlns:cs="http://schemas.microsoft.com/office/drawing/2012/chartStyle" xmlns:a="http://schemas.openxmlformats.org/drawingml/2006/main" meth="withinLinear" id="15">
  <a:schemeClr val="accent2"/>
</cs:colorStyle>
</file>

<file path=word/charts/colors9.xml><?xml version="1.0" encoding="utf-8"?>
<cs:colorStyle xmlns:cs="http://schemas.microsoft.com/office/drawing/2012/chartStyle" xmlns:a="http://schemas.openxmlformats.org/drawingml/2006/main" meth="withinLinear" id="15">
  <a:schemeClr val="accent2"/>
</cs:colorStyle>
</file>

<file path=word/charts/colors10.xml><?xml version="1.0" encoding="utf-8"?>
<cs:colorStyle xmlns:cs="http://schemas.microsoft.com/office/drawing/2012/chartStyle" xmlns:a="http://schemas.openxmlformats.org/drawingml/2006/main" meth="withinLinear" id="14">
  <a:schemeClr val="accent1"/>
</cs:colorStyle>
</file>

<file path=word/charts/colors11.xml><?xml version="1.0" encoding="utf-8"?>
<cs:colorStyle xmlns:cs="http://schemas.microsoft.com/office/drawing/2012/chartStyle" xmlns:a="http://schemas.openxmlformats.org/drawingml/2006/main" meth="withinLinear" id="17">
  <a:schemeClr val="accent4"/>
</cs:colorStyle>
</file>

<file path=word/charts/colors12.xml><?xml version="1.0" encoding="utf-8"?>
<cs:colorStyle xmlns:cs="http://schemas.microsoft.com/office/drawing/2012/chartStyle" xmlns:a="http://schemas.openxmlformats.org/drawingml/2006/main" meth="withinLinear" id="18">
  <a:schemeClr val="accent5"/>
</cs:colorStyle>
</file>

<file path=word/charts/colors13.xml><?xml version="1.0" encoding="utf-8"?>
<cs:colorStyle xmlns:cs="http://schemas.microsoft.com/office/drawing/2012/chartStyle" xmlns:a="http://schemas.openxmlformats.org/drawingml/2006/main" meth="withinLinear" id="14">
  <a:schemeClr val="accent1"/>
</cs:colorStyle>
</file>

<file path=word/charts/colors14.xml><?xml version="1.0" encoding="utf-8"?>
<cs:colorStyle xmlns:cs="http://schemas.microsoft.com/office/drawing/2012/chartStyle" xmlns:a="http://schemas.openxmlformats.org/drawingml/2006/main" meth="withinLinear" id="15">
  <a:schemeClr val="accent2"/>
</cs:colorStyle>
</file>

<file path=word/charts/colors15.xml><?xml version="1.0" encoding="utf-8"?>
<cs:colorStyle xmlns:cs="http://schemas.microsoft.com/office/drawing/2012/chartStyle" xmlns:a="http://schemas.openxmlformats.org/drawingml/2006/main" meth="withinLinear" id="17">
  <a:schemeClr val="accent4"/>
</cs:colorStyle>
</file>

<file path=word/charts/colors16.xml><?xml version="1.0" encoding="utf-8"?>
<cs:colorStyle xmlns:cs="http://schemas.microsoft.com/office/drawing/2012/chartStyle" xmlns:a="http://schemas.openxmlformats.org/drawingml/2006/main" meth="withinLinear" id="17">
  <a:schemeClr val="accent4"/>
</cs:colorStyle>
</file>

<file path=word/charts/colors17.xml><?xml version="1.0" encoding="utf-8"?>
<cs:colorStyle xmlns:cs="http://schemas.microsoft.com/office/drawing/2012/chartStyle" xmlns:a="http://schemas.openxmlformats.org/drawingml/2006/main" meth="withinLinear" id="14">
  <a:schemeClr val="accent1"/>
</cs:colorStyle>
</file>

<file path=word/charts/colors18.xml><?xml version="1.0" encoding="utf-8"?>
<cs:colorStyle xmlns:cs="http://schemas.microsoft.com/office/drawing/2012/chartStyle" xmlns:a="http://schemas.openxmlformats.org/drawingml/2006/main" meth="withinLinear" id="15">
  <a:schemeClr val="accent2"/>
</cs:colorStyle>
</file>

<file path=word/charts/colors19.xml><?xml version="1.0" encoding="utf-8"?>
<cs:colorStyle xmlns:cs="http://schemas.microsoft.com/office/drawing/2012/chartStyle" xmlns:a="http://schemas.openxmlformats.org/drawingml/2006/main" meth="withinLinear" id="15">
  <a:schemeClr val="accent2"/>
</cs:colorStyle>
</file>

<file path=word/charts/colors20.xml><?xml version="1.0" encoding="utf-8"?>
<cs:colorStyle xmlns:cs="http://schemas.microsoft.com/office/drawing/2012/chartStyle" xmlns:a="http://schemas.openxmlformats.org/drawingml/2006/main" meth="withinLinear" id="16">
  <a:schemeClr val="accent3"/>
</cs:colorStyle>
</file>

<file path=word/charts/colors21.xml><?xml version="1.0" encoding="utf-8"?>
<cs:colorStyle xmlns:cs="http://schemas.microsoft.com/office/drawing/2012/chartStyle" xmlns:a="http://schemas.openxmlformats.org/drawingml/2006/main" meth="withinLinear" id="16">
  <a:schemeClr val="accent3"/>
</cs:colorStyle>
</file>

<file path=word/charts/colors22.xml><?xml version="1.0" encoding="utf-8"?>
<cs:colorStyle xmlns:cs="http://schemas.microsoft.com/office/drawing/2012/chartStyle" xmlns:a="http://schemas.openxmlformats.org/drawingml/2006/main" meth="withinLinear" id="16">
  <a:schemeClr val="accent3"/>
</cs:colorStyle>
</file>

<file path=word/charts/colors23.xml><?xml version="1.0" encoding="utf-8"?>
<cs:colorStyle xmlns:cs="http://schemas.microsoft.com/office/drawing/2012/chartStyle" xmlns:a="http://schemas.openxmlformats.org/drawingml/2006/main" meth="withinLinear" id="16">
  <a:schemeClr val="accent3"/>
</cs:colorStyle>
</file>

<file path=word/charts/colors24.xml><?xml version="1.0" encoding="utf-8"?>
<cs:colorStyle xmlns:cs="http://schemas.microsoft.com/office/drawing/2012/chartStyle" xmlns:a="http://schemas.openxmlformats.org/drawingml/2006/main" meth="withinLinear" id="16">
  <a:schemeClr val="accent3"/>
</cs:colorStyle>
</file>

<file path=word/charts/colors25.xml><?xml version="1.0" encoding="utf-8"?>
<cs:colorStyle xmlns:cs="http://schemas.microsoft.com/office/drawing/2012/chartStyle" xmlns:a="http://schemas.openxmlformats.org/drawingml/2006/main" meth="withinLinear" id="15">
  <a:schemeClr val="accent2"/>
</cs:colorStyle>
</file>

<file path=word/charts/colors26.xml><?xml version="1.0" encoding="utf-8"?>
<cs:colorStyle xmlns:cs="http://schemas.microsoft.com/office/drawing/2012/chartStyle" xmlns:a="http://schemas.openxmlformats.org/drawingml/2006/main" meth="withinLinear" id="15">
  <a:schemeClr val="accent2"/>
</cs:colorStyle>
</file>

<file path=word/charts/colors27.xml><?xml version="1.0" encoding="utf-8"?>
<cs:colorStyle xmlns:cs="http://schemas.microsoft.com/office/drawing/2012/chartStyle" xmlns:a="http://schemas.openxmlformats.org/drawingml/2006/main" meth="withinLinear" id="16">
  <a:schemeClr val="accent3"/>
</cs:colorStyle>
</file>

<file path=word/charts/colors28.xml><?xml version="1.0" encoding="utf-8"?>
<cs:colorStyle xmlns:cs="http://schemas.microsoft.com/office/drawing/2012/chartStyle" xmlns:a="http://schemas.openxmlformats.org/drawingml/2006/main" meth="withinLinear" id="16">
  <a:schemeClr val="accent3"/>
</cs:colorStyle>
</file>

<file path=word/charts/colors29.xml><?xml version="1.0" encoding="utf-8"?>
<cs:colorStyle xmlns:cs="http://schemas.microsoft.com/office/drawing/2012/chartStyle" xmlns:a="http://schemas.openxmlformats.org/drawingml/2006/main" meth="withinLinear" id="14">
  <a:schemeClr val="accent1"/>
</cs:colorStyle>
</file>

<file path=word/charts/colors30.xml><?xml version="1.0" encoding="utf-8"?>
<cs:colorStyle xmlns:cs="http://schemas.microsoft.com/office/drawing/2012/chartStyle" xmlns:a="http://schemas.openxmlformats.org/drawingml/2006/main" meth="withinLinear" id="14">
  <a:schemeClr val="accent1"/>
</cs:colorStyle>
</file>

<file path=word/charts/colors31.xml><?xml version="1.0" encoding="utf-8"?>
<cs:colorStyle xmlns:cs="http://schemas.microsoft.com/office/drawing/2012/chartStyle" xmlns:a="http://schemas.openxmlformats.org/drawingml/2006/main" meth="withinLinear" id="15">
  <a:schemeClr val="accent2"/>
</cs:colorStyle>
</file>

<file path=word/charts/colors32.xml><?xml version="1.0" encoding="utf-8"?>
<cs:colorStyle xmlns:cs="http://schemas.microsoft.com/office/drawing/2012/chartStyle" xmlns:a="http://schemas.openxmlformats.org/drawingml/2006/main" meth="withinLinear" id="15">
  <a:schemeClr val="accent2"/>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withinLinear" id="15">
  <a:schemeClr val="accent2"/>
</cs:colorStyle>
</file>

<file path=word/charts/colors36.xml><?xml version="1.0" encoding="utf-8"?>
<cs:colorStyle xmlns:cs="http://schemas.microsoft.com/office/drawing/2012/chartStyle" xmlns:a="http://schemas.openxmlformats.org/drawingml/2006/main" meth="withinLinear" id="15">
  <a:schemeClr val="accent2"/>
</cs:colorStyle>
</file>

<file path=word/charts/colors37.xml><?xml version="1.0" encoding="utf-8"?>
<cs:colorStyle xmlns:cs="http://schemas.microsoft.com/office/drawing/2012/chartStyle" xmlns:a="http://schemas.openxmlformats.org/drawingml/2006/main" meth="withinLinear" id="14">
  <a:schemeClr val="accent1"/>
</cs:colorStyle>
</file>

<file path=word/charts/colors38.xml><?xml version="1.0" encoding="utf-8"?>
<cs:colorStyle xmlns:cs="http://schemas.microsoft.com/office/drawing/2012/chartStyle" xmlns:a="http://schemas.openxmlformats.org/drawingml/2006/main" meth="withinLinear" id="15">
  <a:schemeClr val="accent2"/>
</cs:colorStyle>
</file>

<file path=word/charts/colors39.xml><?xml version="1.0" encoding="utf-8"?>
<cs:colorStyle xmlns:cs="http://schemas.microsoft.com/office/drawing/2012/chartStyle" xmlns:a="http://schemas.openxmlformats.org/drawingml/2006/main" meth="withinLinear" id="15">
  <a:schemeClr val="accent2"/>
</cs:colorStyle>
</file>

<file path=word/charts/colors40.xml><?xml version="1.0" encoding="utf-8"?>
<cs:colorStyle xmlns:cs="http://schemas.microsoft.com/office/drawing/2012/chartStyle" xmlns:a="http://schemas.openxmlformats.org/drawingml/2006/main" meth="withinLinear" id="14">
  <a:schemeClr val="accent1"/>
</cs:colorStyle>
</file>

<file path=word/charts/colors41.xml><?xml version="1.0" encoding="utf-8"?>
<cs:colorStyle xmlns:cs="http://schemas.microsoft.com/office/drawing/2012/chartStyle" xmlns:a="http://schemas.openxmlformats.org/drawingml/2006/main" meth="withinLinear" id="15">
  <a:schemeClr val="accent2"/>
</cs:colorStyle>
</file>

<file path=word/charts/colors42.xml><?xml version="1.0" encoding="utf-8"?>
<cs:colorStyle xmlns:cs="http://schemas.microsoft.com/office/drawing/2012/chartStyle" xmlns:a="http://schemas.openxmlformats.org/drawingml/2006/main" meth="withinLinear" id="14">
  <a:schemeClr val="accent1"/>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0.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1.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2.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3.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4.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5.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6.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7.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8.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9.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0.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1.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2.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3.xml><?xml version="1.0" encoding="utf-8"?>
<cs:chartStyle xmlns:cs="http://schemas.microsoft.com/office/drawing/2012/chartStyle" xmlns:a="http://schemas.openxmlformats.org/drawingml/2006/main" id="103">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4.xml><?xml version="1.0" encoding="utf-8"?>
<cs:chartStyle xmlns:cs="http://schemas.microsoft.com/office/drawing/2012/chartStyle" xmlns:a="http://schemas.openxmlformats.org/drawingml/2006/main" id="103">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5.xml><?xml version="1.0" encoding="utf-8"?>
<cs:chartStyle xmlns:cs="http://schemas.microsoft.com/office/drawing/2012/chartStyle" xmlns:a="http://schemas.openxmlformats.org/drawingml/2006/main" id="103">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6.xml><?xml version="1.0" encoding="utf-8"?>
<cs:chartStyle xmlns:cs="http://schemas.microsoft.com/office/drawing/2012/chartStyle" xmlns:a="http://schemas.openxmlformats.org/drawingml/2006/main" id="103">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7.xml><?xml version="1.0" encoding="utf-8"?>
<cs:chartStyle xmlns:cs="http://schemas.microsoft.com/office/drawing/2012/chartStyle" xmlns:a="http://schemas.openxmlformats.org/drawingml/2006/main" id="103">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8.xml><?xml version="1.0" encoding="utf-8"?>
<cs:chartStyle xmlns:cs="http://schemas.microsoft.com/office/drawing/2012/chartStyle" xmlns:a="http://schemas.openxmlformats.org/drawingml/2006/main" id="103">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9.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30.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31.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32.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33.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34.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3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7.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3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9.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40.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41.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42.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91D5EFD-E80F-4081-9367-D0D146BBE51B}" type="doc">
      <dgm:prSet loTypeId="urn:microsoft.com/office/officeart/2005/8/layout/venn2" loCatId="relationship" qsTypeId="urn:microsoft.com/office/officeart/2005/8/quickstyle/simple1" qsCatId="simple" csTypeId="urn:microsoft.com/office/officeart/2005/8/colors/accent1_2" csCatId="accent1" phldr="1"/>
      <dgm:spPr/>
      <dgm:t>
        <a:bodyPr/>
        <a:lstStyle/>
        <a:p>
          <a:endParaRPr lang="en-US"/>
        </a:p>
      </dgm:t>
    </dgm:pt>
    <dgm:pt modelId="{FB9518A6-E42E-4CFA-9B10-7E9057114F11}">
      <dgm:prSet phldrT="[Text]" custT="1"/>
      <dgm:spPr>
        <a:solidFill>
          <a:schemeClr val="accent2">
            <a:lumMod val="20000"/>
            <a:lumOff val="80000"/>
          </a:schemeClr>
        </a:solidFill>
        <a:ln>
          <a:noFill/>
        </a:ln>
      </dgm:spPr>
      <dgm:t>
        <a:bodyPr/>
        <a:lstStyle/>
        <a:p>
          <a:r>
            <a:rPr lang="fr-FR" sz="600" b="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rPr>
            <a:t>Enfants</a:t>
          </a:r>
          <a:br>
            <a:rPr lang="fr-FR" sz="600" b="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rPr>
          </a:br>
          <a:r>
            <a:rPr lang="fr-FR" sz="600" b="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rPr>
            <a:t>de 5-17 ans, </a:t>
          </a:r>
        </a:p>
        <a:p>
          <a:r>
            <a:rPr lang="fr-FR" sz="600" b="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rPr>
            <a:t>W millions</a:t>
          </a:r>
          <a:br>
            <a:rPr lang="fr-FR" sz="600" b="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rPr>
          </a:br>
          <a:r>
            <a:rPr lang="fr-FR" sz="600" b="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rPr>
            <a:t>(100 %)</a:t>
          </a:r>
        </a:p>
      </dgm:t>
    </dgm:pt>
    <dgm:pt modelId="{9A2D99AB-E571-4D7D-B984-ABCE4911FDB1}" type="parTrans" cxnId="{14BF4854-2A7C-4107-9C25-6A7364875BCA}">
      <dgm:prSet/>
      <dgm:spPr/>
      <dgm:t>
        <a:bodyPr/>
        <a:lstStyle/>
        <a:p>
          <a:endParaRPr lang="en-US" sz="500" b="1">
            <a:latin typeface="Noto Sans" panose="020B0502040504020204" pitchFamily="34" charset="0"/>
            <a:ea typeface="Noto Sans" panose="020B0502040504020204" pitchFamily="34" charset="0"/>
            <a:cs typeface="Noto Sans" panose="020B0502040504020204" pitchFamily="34" charset="0"/>
          </a:endParaRPr>
        </a:p>
      </dgm:t>
    </dgm:pt>
    <dgm:pt modelId="{7D8C92CD-11CA-4CD9-877D-69642B869A65}" type="sibTrans" cxnId="{14BF4854-2A7C-4107-9C25-6A7364875BCA}">
      <dgm:prSet/>
      <dgm:spPr/>
      <dgm:t>
        <a:bodyPr/>
        <a:lstStyle/>
        <a:p>
          <a:endParaRPr lang="en-US" sz="500" b="1">
            <a:latin typeface="Noto Sans" panose="020B0502040504020204" pitchFamily="34" charset="0"/>
            <a:ea typeface="Noto Sans" panose="020B0502040504020204" pitchFamily="34" charset="0"/>
            <a:cs typeface="Noto Sans" panose="020B0502040504020204" pitchFamily="34" charset="0"/>
          </a:endParaRPr>
        </a:p>
      </dgm:t>
    </dgm:pt>
    <dgm:pt modelId="{BF0C2C43-D18A-4EEB-86B9-A2161DD98A1C}">
      <dgm:prSet phldrT="[Text]" custT="1"/>
      <dgm:spPr>
        <a:solidFill>
          <a:schemeClr val="accent2">
            <a:lumMod val="60000"/>
            <a:lumOff val="40000"/>
          </a:schemeClr>
        </a:solidFill>
        <a:ln>
          <a:noFill/>
        </a:ln>
      </dgm:spPr>
      <dgm:t>
        <a:bodyPr lIns="0" tIns="0" rIns="0" bIns="0"/>
        <a:lstStyle/>
        <a:p>
          <a:r>
            <a:rPr lang="fr-FR" sz="600" b="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rPr>
            <a:t>Enfants</a:t>
          </a:r>
          <a:br>
            <a:rPr lang="fr-FR" sz="600" b="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rPr>
          </a:br>
          <a:r>
            <a:rPr lang="fr-FR" sz="600" b="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rPr>
            <a:t>au travail, </a:t>
          </a:r>
        </a:p>
        <a:p>
          <a:r>
            <a:rPr lang="fr-FR" sz="600" b="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rPr>
            <a:t>X millions</a:t>
          </a:r>
          <a:br>
            <a:rPr lang="fr-FR" sz="600" b="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rPr>
          </a:br>
          <a:r>
            <a:rPr lang="fr-FR" sz="600" b="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rPr>
            <a:t>(X %)</a:t>
          </a:r>
        </a:p>
      </dgm:t>
    </dgm:pt>
    <dgm:pt modelId="{FB796FBB-3CD0-4AF2-B5BF-CC619DF3E29E}" type="parTrans" cxnId="{A41C53BD-A46C-41D3-B848-9DC694315C7D}">
      <dgm:prSet/>
      <dgm:spPr/>
      <dgm:t>
        <a:bodyPr/>
        <a:lstStyle/>
        <a:p>
          <a:endParaRPr lang="en-US" sz="500" b="1">
            <a:latin typeface="Noto Sans" panose="020B0502040504020204" pitchFamily="34" charset="0"/>
            <a:ea typeface="Noto Sans" panose="020B0502040504020204" pitchFamily="34" charset="0"/>
            <a:cs typeface="Noto Sans" panose="020B0502040504020204" pitchFamily="34" charset="0"/>
          </a:endParaRPr>
        </a:p>
      </dgm:t>
    </dgm:pt>
    <dgm:pt modelId="{75F0FADC-14A4-4BB7-A1ED-6743EF85AE41}" type="sibTrans" cxnId="{A41C53BD-A46C-41D3-B848-9DC694315C7D}">
      <dgm:prSet/>
      <dgm:spPr/>
      <dgm:t>
        <a:bodyPr/>
        <a:lstStyle/>
        <a:p>
          <a:endParaRPr lang="en-US" sz="500" b="1">
            <a:latin typeface="Noto Sans" panose="020B0502040504020204" pitchFamily="34" charset="0"/>
            <a:ea typeface="Noto Sans" panose="020B0502040504020204" pitchFamily="34" charset="0"/>
            <a:cs typeface="Noto Sans" panose="020B0502040504020204" pitchFamily="34" charset="0"/>
          </a:endParaRPr>
        </a:p>
      </dgm:t>
    </dgm:pt>
    <dgm:pt modelId="{1536B777-F6BF-48BD-8F2F-064569FFEB17}">
      <dgm:prSet phldrT="[Text]" custT="1"/>
      <dgm:spPr>
        <a:solidFill>
          <a:schemeClr val="accent2">
            <a:lumMod val="75000"/>
          </a:schemeClr>
        </a:solidFill>
        <a:ln>
          <a:noFill/>
        </a:ln>
      </dgm:spPr>
      <dgm:t>
        <a:bodyPr/>
        <a:lstStyle/>
        <a:p>
          <a:endParaRPr lang="en-US" sz="600" b="0">
            <a:latin typeface="Noto Sans" panose="020B0502040504020204" pitchFamily="34" charset="0"/>
            <a:ea typeface="Noto Sans" panose="020B0502040504020204" pitchFamily="34" charset="0"/>
            <a:cs typeface="Noto Sans" panose="020B0502040504020204" pitchFamily="34" charset="0"/>
          </a:endParaRPr>
        </a:p>
        <a:p>
          <a:r>
            <a:rPr lang="fr-FR" sz="600" b="0">
              <a:latin typeface="Noto Sans" panose="020B0502040504020204" pitchFamily="34" charset="0"/>
              <a:ea typeface="Noto Sans" panose="020B0502040504020204" pitchFamily="34" charset="0"/>
              <a:cs typeface="Noto Sans" panose="020B0502040504020204" pitchFamily="34" charset="0"/>
            </a:rPr>
            <a:t>Enfants astreints au travail des enfants à abolir, </a:t>
          </a:r>
        </a:p>
        <a:p>
          <a:r>
            <a:rPr lang="fr-FR" sz="600" b="0">
              <a:latin typeface="Noto Sans" panose="020B0502040504020204" pitchFamily="34" charset="0"/>
              <a:ea typeface="Noto Sans" panose="020B0502040504020204" pitchFamily="34" charset="0"/>
              <a:cs typeface="Noto Sans" panose="020B0502040504020204" pitchFamily="34" charset="0"/>
            </a:rPr>
            <a:t>Y millions (Y%)</a:t>
          </a:r>
        </a:p>
      </dgm:t>
    </dgm:pt>
    <dgm:pt modelId="{A068581E-C084-4B80-A2B1-D15D19774C85}" type="parTrans" cxnId="{9A60834D-A760-40C4-ACAA-E8643D00B0D6}">
      <dgm:prSet/>
      <dgm:spPr/>
      <dgm:t>
        <a:bodyPr/>
        <a:lstStyle/>
        <a:p>
          <a:endParaRPr lang="en-US" sz="500" b="1">
            <a:latin typeface="Noto Sans" panose="020B0502040504020204" pitchFamily="34" charset="0"/>
            <a:ea typeface="Noto Sans" panose="020B0502040504020204" pitchFamily="34" charset="0"/>
            <a:cs typeface="Noto Sans" panose="020B0502040504020204" pitchFamily="34" charset="0"/>
          </a:endParaRPr>
        </a:p>
      </dgm:t>
    </dgm:pt>
    <dgm:pt modelId="{85F6C230-23C8-4CA5-99A9-B4140E255E5E}" type="sibTrans" cxnId="{9A60834D-A760-40C4-ACAA-E8643D00B0D6}">
      <dgm:prSet/>
      <dgm:spPr/>
      <dgm:t>
        <a:bodyPr/>
        <a:lstStyle/>
        <a:p>
          <a:endParaRPr lang="en-US" sz="500" b="1">
            <a:latin typeface="Noto Sans" panose="020B0502040504020204" pitchFamily="34" charset="0"/>
            <a:ea typeface="Noto Sans" panose="020B0502040504020204" pitchFamily="34" charset="0"/>
            <a:cs typeface="Noto Sans" panose="020B0502040504020204" pitchFamily="34" charset="0"/>
          </a:endParaRPr>
        </a:p>
      </dgm:t>
    </dgm:pt>
    <dgm:pt modelId="{F41F1983-61E1-445D-AE7A-EF3A1826A18E}">
      <dgm:prSet phldrT="[Text]" custT="1"/>
      <dgm:spPr>
        <a:ln>
          <a:noFill/>
        </a:ln>
      </dgm:spPr>
      <dgm:t>
        <a:bodyPr lIns="0" tIns="0" rIns="0" bIns="0"/>
        <a:lstStyle/>
        <a:p>
          <a:r>
            <a:rPr lang="fr-FR" sz="600" b="0">
              <a:latin typeface="Noto Sans" panose="020B0502040504020204" pitchFamily="34" charset="0"/>
              <a:ea typeface="Noto Sans" panose="020B0502040504020204" pitchFamily="34" charset="0"/>
              <a:cs typeface="Noto Sans" panose="020B0502040504020204" pitchFamily="34" charset="0"/>
            </a:rPr>
            <a:t>Enfants effectuant des travaux dangereux,</a:t>
          </a:r>
        </a:p>
        <a:p>
          <a:r>
            <a:rPr lang="fr-FR" sz="600" b="0">
              <a:latin typeface="Noto Sans" panose="020B0502040504020204" pitchFamily="34" charset="0"/>
              <a:ea typeface="Noto Sans" panose="020B0502040504020204" pitchFamily="34" charset="0"/>
              <a:cs typeface="Noto Sans" panose="020B0502040504020204" pitchFamily="34" charset="0"/>
            </a:rPr>
            <a:t>Z millions (Z%)</a:t>
          </a:r>
        </a:p>
      </dgm:t>
    </dgm:pt>
    <dgm:pt modelId="{58E42F3B-5396-4F84-9AC8-37F847A9E5A0}" type="parTrans" cxnId="{2465A08C-B294-4A7A-8420-9218967ED848}">
      <dgm:prSet/>
      <dgm:spPr/>
      <dgm:t>
        <a:bodyPr/>
        <a:lstStyle/>
        <a:p>
          <a:endParaRPr lang="en-US" sz="500" b="1">
            <a:latin typeface="Noto Sans" panose="020B0502040504020204" pitchFamily="34" charset="0"/>
            <a:ea typeface="Noto Sans" panose="020B0502040504020204" pitchFamily="34" charset="0"/>
            <a:cs typeface="Noto Sans" panose="020B0502040504020204" pitchFamily="34" charset="0"/>
          </a:endParaRPr>
        </a:p>
      </dgm:t>
    </dgm:pt>
    <dgm:pt modelId="{4B29F681-7F7B-4D10-A57C-391FDAE0114A}" type="sibTrans" cxnId="{2465A08C-B294-4A7A-8420-9218967ED848}">
      <dgm:prSet/>
      <dgm:spPr/>
      <dgm:t>
        <a:bodyPr/>
        <a:lstStyle/>
        <a:p>
          <a:endParaRPr lang="en-US" sz="500" b="1">
            <a:latin typeface="Noto Sans" panose="020B0502040504020204" pitchFamily="34" charset="0"/>
            <a:ea typeface="Noto Sans" panose="020B0502040504020204" pitchFamily="34" charset="0"/>
            <a:cs typeface="Noto Sans" panose="020B0502040504020204" pitchFamily="34" charset="0"/>
          </a:endParaRPr>
        </a:p>
      </dgm:t>
    </dgm:pt>
    <dgm:pt modelId="{12C12D1E-4321-46C2-924E-B0107B6EC67C}" type="pres">
      <dgm:prSet presAssocID="{491D5EFD-E80F-4081-9367-D0D146BBE51B}" presName="Name0" presStyleCnt="0">
        <dgm:presLayoutVars>
          <dgm:chMax val="7"/>
          <dgm:resizeHandles val="exact"/>
        </dgm:presLayoutVars>
      </dgm:prSet>
      <dgm:spPr/>
    </dgm:pt>
    <dgm:pt modelId="{A2A96C0D-E9C7-44BD-AA56-A26D11AA67FB}" type="pres">
      <dgm:prSet presAssocID="{491D5EFD-E80F-4081-9367-D0D146BBE51B}" presName="comp1" presStyleCnt="0"/>
      <dgm:spPr/>
    </dgm:pt>
    <dgm:pt modelId="{4EC77ECC-35C0-4317-B6A3-6FAD32747E57}" type="pres">
      <dgm:prSet presAssocID="{491D5EFD-E80F-4081-9367-D0D146BBE51B}" presName="circle1" presStyleLbl="node1" presStyleIdx="0" presStyleCnt="4"/>
      <dgm:spPr/>
    </dgm:pt>
    <dgm:pt modelId="{85BC86BF-24B3-48C1-8230-D88F893D0B16}" type="pres">
      <dgm:prSet presAssocID="{491D5EFD-E80F-4081-9367-D0D146BBE51B}" presName="c1text" presStyleLbl="node1" presStyleIdx="0" presStyleCnt="4">
        <dgm:presLayoutVars>
          <dgm:bulletEnabled val="1"/>
        </dgm:presLayoutVars>
      </dgm:prSet>
      <dgm:spPr/>
    </dgm:pt>
    <dgm:pt modelId="{ACD8BFE5-43FE-45FB-B27E-364D00FF8133}" type="pres">
      <dgm:prSet presAssocID="{491D5EFD-E80F-4081-9367-D0D146BBE51B}" presName="comp2" presStyleCnt="0"/>
      <dgm:spPr/>
    </dgm:pt>
    <dgm:pt modelId="{F40573CD-0685-43CC-A355-52A82F83CC33}" type="pres">
      <dgm:prSet presAssocID="{491D5EFD-E80F-4081-9367-D0D146BBE51B}" presName="circle2" presStyleLbl="node1" presStyleIdx="1" presStyleCnt="4" custScaleX="75583" custScaleY="75583" custLinFactNeighborX="450" custLinFactNeighborY="15072"/>
      <dgm:spPr/>
    </dgm:pt>
    <dgm:pt modelId="{E7948557-35BB-4F33-9C1A-8F747C5D6502}" type="pres">
      <dgm:prSet presAssocID="{491D5EFD-E80F-4081-9367-D0D146BBE51B}" presName="c2text" presStyleLbl="node1" presStyleIdx="1" presStyleCnt="4">
        <dgm:presLayoutVars>
          <dgm:bulletEnabled val="1"/>
        </dgm:presLayoutVars>
      </dgm:prSet>
      <dgm:spPr/>
    </dgm:pt>
    <dgm:pt modelId="{A2A25A21-6F0A-4D75-9569-EACA696017C2}" type="pres">
      <dgm:prSet presAssocID="{491D5EFD-E80F-4081-9367-D0D146BBE51B}" presName="comp3" presStyleCnt="0"/>
      <dgm:spPr/>
    </dgm:pt>
    <dgm:pt modelId="{44B5A5A0-C087-4577-80E5-BC99732B3B0B}" type="pres">
      <dgm:prSet presAssocID="{491D5EFD-E80F-4081-9367-D0D146BBE51B}" presName="circle3" presStyleLbl="node1" presStyleIdx="2" presStyleCnt="4" custScaleX="94584" custScaleY="71806" custLinFactNeighborX="1500" custLinFactNeighborY="14097"/>
      <dgm:spPr/>
    </dgm:pt>
    <dgm:pt modelId="{C2E99A77-3BE0-48B9-8D2B-6491B807EA42}" type="pres">
      <dgm:prSet presAssocID="{491D5EFD-E80F-4081-9367-D0D146BBE51B}" presName="c3text" presStyleLbl="node1" presStyleIdx="2" presStyleCnt="4">
        <dgm:presLayoutVars>
          <dgm:bulletEnabled val="1"/>
        </dgm:presLayoutVars>
      </dgm:prSet>
      <dgm:spPr/>
    </dgm:pt>
    <dgm:pt modelId="{2FE6968A-A456-4563-A926-053BFF152817}" type="pres">
      <dgm:prSet presAssocID="{491D5EFD-E80F-4081-9367-D0D146BBE51B}" presName="comp4" presStyleCnt="0"/>
      <dgm:spPr/>
    </dgm:pt>
    <dgm:pt modelId="{33F0ABB4-5C19-42DC-ABD8-7E12F7A7DFDE}" type="pres">
      <dgm:prSet presAssocID="{491D5EFD-E80F-4081-9367-D0D146BBE51B}" presName="circle4" presStyleLbl="node1" presStyleIdx="3" presStyleCnt="4" custScaleX="60466" custScaleY="60466" custLinFactNeighborX="450" custLinFactNeighborY="20061"/>
      <dgm:spPr/>
    </dgm:pt>
    <dgm:pt modelId="{30CB7A5E-E8D0-41AE-82DC-35FA335A3656}" type="pres">
      <dgm:prSet presAssocID="{491D5EFD-E80F-4081-9367-D0D146BBE51B}" presName="c4text" presStyleLbl="node1" presStyleIdx="3" presStyleCnt="4">
        <dgm:presLayoutVars>
          <dgm:bulletEnabled val="1"/>
        </dgm:presLayoutVars>
      </dgm:prSet>
      <dgm:spPr/>
    </dgm:pt>
  </dgm:ptLst>
  <dgm:cxnLst>
    <dgm:cxn modelId="{F5F6DE04-DF62-490A-A3C0-F0E500C7CD23}" type="presOf" srcId="{F41F1983-61E1-445D-AE7A-EF3A1826A18E}" destId="{30CB7A5E-E8D0-41AE-82DC-35FA335A3656}" srcOrd="1" destOrd="0" presId="urn:microsoft.com/office/officeart/2005/8/layout/venn2"/>
    <dgm:cxn modelId="{DC044824-FFC4-4293-BD3F-0B512D9DE70D}" type="presOf" srcId="{BF0C2C43-D18A-4EEB-86B9-A2161DD98A1C}" destId="{E7948557-35BB-4F33-9C1A-8F747C5D6502}" srcOrd="1" destOrd="0" presId="urn:microsoft.com/office/officeart/2005/8/layout/venn2"/>
    <dgm:cxn modelId="{718A7B24-8D69-4FD0-96BB-D71E3C9FC174}" type="presOf" srcId="{FB9518A6-E42E-4CFA-9B10-7E9057114F11}" destId="{4EC77ECC-35C0-4317-B6A3-6FAD32747E57}" srcOrd="0" destOrd="0" presId="urn:microsoft.com/office/officeart/2005/8/layout/venn2"/>
    <dgm:cxn modelId="{CCB68F68-2606-4944-8ADD-4C29EB1C2C29}" type="presOf" srcId="{BF0C2C43-D18A-4EEB-86B9-A2161DD98A1C}" destId="{F40573CD-0685-43CC-A355-52A82F83CC33}" srcOrd="0" destOrd="0" presId="urn:microsoft.com/office/officeart/2005/8/layout/venn2"/>
    <dgm:cxn modelId="{5B202B4D-8C23-4FDF-AB17-E5ED196A4558}" type="presOf" srcId="{1536B777-F6BF-48BD-8F2F-064569FFEB17}" destId="{C2E99A77-3BE0-48B9-8D2B-6491B807EA42}" srcOrd="1" destOrd="0" presId="urn:microsoft.com/office/officeart/2005/8/layout/venn2"/>
    <dgm:cxn modelId="{9A60834D-A760-40C4-ACAA-E8643D00B0D6}" srcId="{491D5EFD-E80F-4081-9367-D0D146BBE51B}" destId="{1536B777-F6BF-48BD-8F2F-064569FFEB17}" srcOrd="2" destOrd="0" parTransId="{A068581E-C084-4B80-A2B1-D15D19774C85}" sibTransId="{85F6C230-23C8-4CA5-99A9-B4140E255E5E}"/>
    <dgm:cxn modelId="{14BF4854-2A7C-4107-9C25-6A7364875BCA}" srcId="{491D5EFD-E80F-4081-9367-D0D146BBE51B}" destId="{FB9518A6-E42E-4CFA-9B10-7E9057114F11}" srcOrd="0" destOrd="0" parTransId="{9A2D99AB-E571-4D7D-B984-ABCE4911FDB1}" sibTransId="{7D8C92CD-11CA-4CD9-877D-69642B869A65}"/>
    <dgm:cxn modelId="{536BFC76-30F4-4BE2-B57F-A564D517787C}" type="presOf" srcId="{1536B777-F6BF-48BD-8F2F-064569FFEB17}" destId="{44B5A5A0-C087-4577-80E5-BC99732B3B0B}" srcOrd="0" destOrd="0" presId="urn:microsoft.com/office/officeart/2005/8/layout/venn2"/>
    <dgm:cxn modelId="{FD897079-37F4-486B-8786-CC8E01688299}" type="presOf" srcId="{F41F1983-61E1-445D-AE7A-EF3A1826A18E}" destId="{33F0ABB4-5C19-42DC-ABD8-7E12F7A7DFDE}" srcOrd="0" destOrd="0" presId="urn:microsoft.com/office/officeart/2005/8/layout/venn2"/>
    <dgm:cxn modelId="{2465A08C-B294-4A7A-8420-9218967ED848}" srcId="{491D5EFD-E80F-4081-9367-D0D146BBE51B}" destId="{F41F1983-61E1-445D-AE7A-EF3A1826A18E}" srcOrd="3" destOrd="0" parTransId="{58E42F3B-5396-4F84-9AC8-37F847A9E5A0}" sibTransId="{4B29F681-7F7B-4D10-A57C-391FDAE0114A}"/>
    <dgm:cxn modelId="{A41C53BD-A46C-41D3-B848-9DC694315C7D}" srcId="{491D5EFD-E80F-4081-9367-D0D146BBE51B}" destId="{BF0C2C43-D18A-4EEB-86B9-A2161DD98A1C}" srcOrd="1" destOrd="0" parTransId="{FB796FBB-3CD0-4AF2-B5BF-CC619DF3E29E}" sibTransId="{75F0FADC-14A4-4BB7-A1ED-6743EF85AE41}"/>
    <dgm:cxn modelId="{B82368BF-D85C-4378-93D0-FB66E0D910A2}" type="presOf" srcId="{491D5EFD-E80F-4081-9367-D0D146BBE51B}" destId="{12C12D1E-4321-46C2-924E-B0107B6EC67C}" srcOrd="0" destOrd="0" presId="urn:microsoft.com/office/officeart/2005/8/layout/venn2"/>
    <dgm:cxn modelId="{017787DD-35A3-4DF7-AD1F-66EEE6CB9E40}" type="presOf" srcId="{FB9518A6-E42E-4CFA-9B10-7E9057114F11}" destId="{85BC86BF-24B3-48C1-8230-D88F893D0B16}" srcOrd="1" destOrd="0" presId="urn:microsoft.com/office/officeart/2005/8/layout/venn2"/>
    <dgm:cxn modelId="{50A54F43-4C0B-4D5D-A876-E92B7F75AED4}" type="presParOf" srcId="{12C12D1E-4321-46C2-924E-B0107B6EC67C}" destId="{A2A96C0D-E9C7-44BD-AA56-A26D11AA67FB}" srcOrd="0" destOrd="0" presId="urn:microsoft.com/office/officeart/2005/8/layout/venn2"/>
    <dgm:cxn modelId="{9BFE598E-601E-45EA-BC04-4F05B598CFE8}" type="presParOf" srcId="{A2A96C0D-E9C7-44BD-AA56-A26D11AA67FB}" destId="{4EC77ECC-35C0-4317-B6A3-6FAD32747E57}" srcOrd="0" destOrd="0" presId="urn:microsoft.com/office/officeart/2005/8/layout/venn2"/>
    <dgm:cxn modelId="{F8E5CD35-0FA8-4AF1-8D8B-7795BD34D894}" type="presParOf" srcId="{A2A96C0D-E9C7-44BD-AA56-A26D11AA67FB}" destId="{85BC86BF-24B3-48C1-8230-D88F893D0B16}" srcOrd="1" destOrd="0" presId="urn:microsoft.com/office/officeart/2005/8/layout/venn2"/>
    <dgm:cxn modelId="{17A0ED0E-1CEE-416D-9F0B-9965FEA5F610}" type="presParOf" srcId="{12C12D1E-4321-46C2-924E-B0107B6EC67C}" destId="{ACD8BFE5-43FE-45FB-B27E-364D00FF8133}" srcOrd="1" destOrd="0" presId="urn:microsoft.com/office/officeart/2005/8/layout/venn2"/>
    <dgm:cxn modelId="{D1033D68-40EF-4633-9E10-4A1E922AC33A}" type="presParOf" srcId="{ACD8BFE5-43FE-45FB-B27E-364D00FF8133}" destId="{F40573CD-0685-43CC-A355-52A82F83CC33}" srcOrd="0" destOrd="0" presId="urn:microsoft.com/office/officeart/2005/8/layout/venn2"/>
    <dgm:cxn modelId="{4354A05E-253C-4C2A-9074-CEAD40AFCE2A}" type="presParOf" srcId="{ACD8BFE5-43FE-45FB-B27E-364D00FF8133}" destId="{E7948557-35BB-4F33-9C1A-8F747C5D6502}" srcOrd="1" destOrd="0" presId="urn:microsoft.com/office/officeart/2005/8/layout/venn2"/>
    <dgm:cxn modelId="{5A54F764-6FE1-4057-977F-7A1112A034B8}" type="presParOf" srcId="{12C12D1E-4321-46C2-924E-B0107B6EC67C}" destId="{A2A25A21-6F0A-4D75-9569-EACA696017C2}" srcOrd="2" destOrd="0" presId="urn:microsoft.com/office/officeart/2005/8/layout/venn2"/>
    <dgm:cxn modelId="{19390F76-4DC2-4DDC-8343-420590A2C07A}" type="presParOf" srcId="{A2A25A21-6F0A-4D75-9569-EACA696017C2}" destId="{44B5A5A0-C087-4577-80E5-BC99732B3B0B}" srcOrd="0" destOrd="0" presId="urn:microsoft.com/office/officeart/2005/8/layout/venn2"/>
    <dgm:cxn modelId="{4884E3AA-CC4A-4EB8-BAEE-DE632D292E24}" type="presParOf" srcId="{A2A25A21-6F0A-4D75-9569-EACA696017C2}" destId="{C2E99A77-3BE0-48B9-8D2B-6491B807EA42}" srcOrd="1" destOrd="0" presId="urn:microsoft.com/office/officeart/2005/8/layout/venn2"/>
    <dgm:cxn modelId="{5391B39C-57B4-443C-A359-B0E2D8BF6400}" type="presParOf" srcId="{12C12D1E-4321-46C2-924E-B0107B6EC67C}" destId="{2FE6968A-A456-4563-A926-053BFF152817}" srcOrd="3" destOrd="0" presId="urn:microsoft.com/office/officeart/2005/8/layout/venn2"/>
    <dgm:cxn modelId="{FEB6CAAF-1F9E-4D8E-A062-0A4FF71C5276}" type="presParOf" srcId="{2FE6968A-A456-4563-A926-053BFF152817}" destId="{33F0ABB4-5C19-42DC-ABD8-7E12F7A7DFDE}" srcOrd="0" destOrd="0" presId="urn:microsoft.com/office/officeart/2005/8/layout/venn2"/>
    <dgm:cxn modelId="{2C78A9B2-6FF1-4C58-810B-E4E2B915EA72}" type="presParOf" srcId="{2FE6968A-A456-4563-A926-053BFF152817}" destId="{30CB7A5E-E8D0-41AE-82DC-35FA335A3656}" srcOrd="1" destOrd="0" presId="urn:microsoft.com/office/officeart/2005/8/layout/venn2"/>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EC77ECC-35C0-4317-B6A3-6FAD32747E57}">
      <dsp:nvSpPr>
        <dsp:cNvPr id="0" name=""/>
        <dsp:cNvSpPr/>
      </dsp:nvSpPr>
      <dsp:spPr>
        <a:xfrm>
          <a:off x="529243" y="0"/>
          <a:ext cx="3513513" cy="3513513"/>
        </a:xfrm>
        <a:prstGeom prst="ellipse">
          <a:avLst/>
        </a:prstGeom>
        <a:solidFill>
          <a:schemeClr val="accent2">
            <a:lumMod val="20000"/>
            <a:lumOff val="80000"/>
          </a:schemeClr>
        </a:solidFill>
        <a:ln w="25400">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2672" tIns="42672" rIns="42672" bIns="42672" numCol="1" spcCol="1270" anchor="ctr" anchorCtr="0">
          <a:noAutofit/>
        </a:bodyPr>
        <a:lstStyle/>
        <a:p>
          <a:pPr marL="0" lvl="0" indent="0" algn="ctr" defTabSz="266700">
            <a:lnSpc>
              <a:spcPct val="90000"/>
            </a:lnSpc>
            <a:spcBef>
              <a:spcPct val="0"/>
            </a:spcBef>
            <a:spcAft>
              <a:spcPct val="35000"/>
            </a:spcAft>
            <a:buNone/>
          </a:pPr>
          <a:r>
            <a:rPr lang="fr-FR" sz="600" b="0" kern="12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rPr>
            <a:t>Enfants</a:t>
          </a:r>
          <a:br>
            <a:rPr lang="fr-FR" sz="600" b="0" kern="12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rPr>
          </a:br>
          <a:r>
            <a:rPr lang="fr-FR" sz="600" b="0" kern="12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rPr>
            <a:t>de 5-17 ans, </a:t>
          </a:r>
        </a:p>
        <a:p>
          <a:pPr marL="0" lvl="0" indent="0" algn="ctr" defTabSz="266700">
            <a:lnSpc>
              <a:spcPct val="90000"/>
            </a:lnSpc>
            <a:spcBef>
              <a:spcPct val="0"/>
            </a:spcBef>
            <a:spcAft>
              <a:spcPct val="35000"/>
            </a:spcAft>
            <a:buNone/>
          </a:pPr>
          <a:r>
            <a:rPr lang="fr-FR" sz="600" b="0" kern="12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rPr>
            <a:t>W millions</a:t>
          </a:r>
          <a:br>
            <a:rPr lang="fr-FR" sz="600" b="0" kern="12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rPr>
          </a:br>
          <a:r>
            <a:rPr lang="fr-FR" sz="600" b="0" kern="12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rPr>
            <a:t>(100 %)</a:t>
          </a:r>
        </a:p>
      </dsp:txBody>
      <dsp:txXfrm>
        <a:off x="1794810" y="175675"/>
        <a:ext cx="982378" cy="527026"/>
      </dsp:txXfrm>
    </dsp:sp>
    <dsp:sp modelId="{F40573CD-0685-43CC-A355-52A82F83CC33}">
      <dsp:nvSpPr>
        <dsp:cNvPr id="0" name=""/>
        <dsp:cNvSpPr/>
      </dsp:nvSpPr>
      <dsp:spPr>
        <a:xfrm>
          <a:off x="1236401" y="1389018"/>
          <a:ext cx="2124494" cy="2124494"/>
        </a:xfrm>
        <a:prstGeom prst="ellipse">
          <a:avLst/>
        </a:prstGeom>
        <a:solidFill>
          <a:schemeClr val="accent2">
            <a:lumMod val="60000"/>
            <a:lumOff val="40000"/>
          </a:schemeClr>
        </a:solidFill>
        <a:ln w="25400">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r>
            <a:rPr lang="fr-FR" sz="600" b="0" kern="12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rPr>
            <a:t>Enfants</a:t>
          </a:r>
          <a:br>
            <a:rPr lang="fr-FR" sz="600" b="0" kern="12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rPr>
          </a:br>
          <a:r>
            <a:rPr lang="fr-FR" sz="600" b="0" kern="12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rPr>
            <a:t>au travail, </a:t>
          </a:r>
        </a:p>
        <a:p>
          <a:pPr marL="0" lvl="0" indent="0" algn="ctr" defTabSz="266700">
            <a:lnSpc>
              <a:spcPct val="90000"/>
            </a:lnSpc>
            <a:spcBef>
              <a:spcPct val="0"/>
            </a:spcBef>
            <a:spcAft>
              <a:spcPct val="35000"/>
            </a:spcAft>
            <a:buNone/>
          </a:pPr>
          <a:r>
            <a:rPr lang="fr-FR" sz="600" b="0" kern="12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rPr>
            <a:t>X millions</a:t>
          </a:r>
          <a:br>
            <a:rPr lang="fr-FR" sz="600" b="0" kern="12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rPr>
          </a:br>
          <a:r>
            <a:rPr lang="fr-FR" sz="600" b="0" kern="12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rPr>
            <a:t>(X %)</a:t>
          </a:r>
        </a:p>
      </dsp:txBody>
      <dsp:txXfrm>
        <a:off x="1927393" y="1516487"/>
        <a:ext cx="742510" cy="382409"/>
      </dsp:txXfrm>
    </dsp:sp>
    <dsp:sp modelId="{44B5A5A0-C087-4577-80E5-BC99732B3B0B}">
      <dsp:nvSpPr>
        <dsp:cNvPr id="0" name=""/>
        <dsp:cNvSpPr/>
      </dsp:nvSpPr>
      <dsp:spPr>
        <a:xfrm>
          <a:off x="1320655" y="1999765"/>
          <a:ext cx="1993932" cy="1513747"/>
        </a:xfrm>
        <a:prstGeom prst="ellipse">
          <a:avLst/>
        </a:prstGeom>
        <a:solidFill>
          <a:schemeClr val="accent2">
            <a:lumMod val="75000"/>
          </a:schemeClr>
        </a:solidFill>
        <a:ln w="25400">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2672" tIns="42672" rIns="42672" bIns="42672" numCol="1" spcCol="1270" anchor="ctr" anchorCtr="0">
          <a:noAutofit/>
        </a:bodyPr>
        <a:lstStyle/>
        <a:p>
          <a:pPr marL="0" lvl="0" indent="0" algn="ctr" defTabSz="266700">
            <a:lnSpc>
              <a:spcPct val="90000"/>
            </a:lnSpc>
            <a:spcBef>
              <a:spcPct val="0"/>
            </a:spcBef>
            <a:spcAft>
              <a:spcPct val="35000"/>
            </a:spcAft>
            <a:buNone/>
          </a:pPr>
          <a:endParaRPr lang="en-US" sz="600" b="0" kern="1200">
            <a:latin typeface="Noto Sans" panose="020B0502040504020204" pitchFamily="34" charset="0"/>
            <a:ea typeface="Noto Sans" panose="020B0502040504020204" pitchFamily="34" charset="0"/>
            <a:cs typeface="Noto Sans" panose="020B0502040504020204" pitchFamily="34" charset="0"/>
          </a:endParaRPr>
        </a:p>
        <a:p>
          <a:pPr marL="0" lvl="0" indent="0" algn="ctr" defTabSz="266700">
            <a:lnSpc>
              <a:spcPct val="90000"/>
            </a:lnSpc>
            <a:spcBef>
              <a:spcPct val="0"/>
            </a:spcBef>
            <a:spcAft>
              <a:spcPct val="35000"/>
            </a:spcAft>
            <a:buNone/>
          </a:pPr>
          <a:r>
            <a:rPr lang="fr-FR" sz="600" b="0" kern="1200">
              <a:latin typeface="Noto Sans" panose="020B0502040504020204" pitchFamily="34" charset="0"/>
              <a:ea typeface="Noto Sans" panose="020B0502040504020204" pitchFamily="34" charset="0"/>
              <a:cs typeface="Noto Sans" panose="020B0502040504020204" pitchFamily="34" charset="0"/>
            </a:rPr>
            <a:t>Enfants astreints au travail des enfants à abolir, </a:t>
          </a:r>
        </a:p>
        <a:p>
          <a:pPr marL="0" lvl="0" indent="0" algn="ctr" defTabSz="266700">
            <a:lnSpc>
              <a:spcPct val="90000"/>
            </a:lnSpc>
            <a:spcBef>
              <a:spcPct val="0"/>
            </a:spcBef>
            <a:spcAft>
              <a:spcPct val="35000"/>
            </a:spcAft>
            <a:buNone/>
          </a:pPr>
          <a:r>
            <a:rPr lang="fr-FR" sz="600" b="0" kern="1200">
              <a:latin typeface="Noto Sans" panose="020B0502040504020204" pitchFamily="34" charset="0"/>
              <a:ea typeface="Noto Sans" panose="020B0502040504020204" pitchFamily="34" charset="0"/>
              <a:cs typeface="Noto Sans" panose="020B0502040504020204" pitchFamily="34" charset="0"/>
            </a:rPr>
            <a:t>Y millions (Y%)</a:t>
          </a:r>
        </a:p>
      </dsp:txBody>
      <dsp:txXfrm>
        <a:off x="1853035" y="2113296"/>
        <a:ext cx="929172" cy="340593"/>
      </dsp:txXfrm>
    </dsp:sp>
    <dsp:sp modelId="{33F0ABB4-5C19-42DC-ABD8-7E12F7A7DFDE}">
      <dsp:nvSpPr>
        <dsp:cNvPr id="0" name=""/>
        <dsp:cNvSpPr/>
      </dsp:nvSpPr>
      <dsp:spPr>
        <a:xfrm>
          <a:off x="1867428" y="2663720"/>
          <a:ext cx="849792" cy="849792"/>
        </a:xfrm>
        <a:prstGeom prst="ellipse">
          <a:avLst/>
        </a:prstGeom>
        <a:solidFill>
          <a:schemeClr val="accent1">
            <a:hueOff val="0"/>
            <a:satOff val="0"/>
            <a:lumOff val="0"/>
            <a:alphaOff val="0"/>
          </a:schemeClr>
        </a:solidFill>
        <a:ln w="25400">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r>
            <a:rPr lang="fr-FR" sz="600" b="0" kern="1200">
              <a:latin typeface="Noto Sans" panose="020B0502040504020204" pitchFamily="34" charset="0"/>
              <a:ea typeface="Noto Sans" panose="020B0502040504020204" pitchFamily="34" charset="0"/>
              <a:cs typeface="Noto Sans" panose="020B0502040504020204" pitchFamily="34" charset="0"/>
            </a:rPr>
            <a:t>Enfants effectuant des travaux dangereux,</a:t>
          </a:r>
        </a:p>
        <a:p>
          <a:pPr marL="0" lvl="0" indent="0" algn="ctr" defTabSz="266700">
            <a:lnSpc>
              <a:spcPct val="90000"/>
            </a:lnSpc>
            <a:spcBef>
              <a:spcPct val="0"/>
            </a:spcBef>
            <a:spcAft>
              <a:spcPct val="35000"/>
            </a:spcAft>
            <a:buNone/>
          </a:pPr>
          <a:r>
            <a:rPr lang="fr-FR" sz="600" b="0" kern="1200">
              <a:latin typeface="Noto Sans" panose="020B0502040504020204" pitchFamily="34" charset="0"/>
              <a:ea typeface="Noto Sans" panose="020B0502040504020204" pitchFamily="34" charset="0"/>
              <a:cs typeface="Noto Sans" panose="020B0502040504020204" pitchFamily="34" charset="0"/>
            </a:rPr>
            <a:t>Z millions (Z%)</a:t>
          </a:r>
        </a:p>
      </dsp:txBody>
      <dsp:txXfrm>
        <a:off x="1991877" y="2876168"/>
        <a:ext cx="600893" cy="424896"/>
      </dsp:txXfrm>
    </dsp:sp>
  </dsp:spTree>
</dsp:drawing>
</file>

<file path=word/diagrams/layout1.xml><?xml version="1.0" encoding="utf-8"?>
<dgm:layoutDef xmlns:dgm="http://schemas.openxmlformats.org/drawingml/2006/diagram" xmlns:a="http://schemas.openxmlformats.org/drawingml/2006/main" uniqueId="urn:microsoft.com/office/officeart/2005/8/layout/venn2">
  <dgm:title val=""/>
  <dgm:desc val=""/>
  <dgm:catLst>
    <dgm:cat type="relationship" pri="30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resizeHandles val="exact"/>
    </dgm:varLst>
    <dgm:alg type="composite">
      <dgm:param type="ar" val="1"/>
    </dgm:alg>
    <dgm:shape xmlns:r="http://schemas.openxmlformats.org/officeDocument/2006/relationships" r:blip="">
      <dgm:adjLst/>
    </dgm:shape>
    <dgm:presOf/>
    <dgm:choose name="Name1">
      <dgm:if name="Name2" axis="ch" ptType="node" func="cnt" op="lte" val="3">
        <dgm:constrLst>
          <dgm:constr type="w" for="ch" forName="comp1" refType="w"/>
          <dgm:constr type="h" for="ch" forName="comp1" refType="w" refFor="ch" refForName="comp1"/>
          <dgm:constr type="w" for="ch" forName="comp2" refType="w" fact="0.75"/>
          <dgm:constr type="h" for="ch" forName="comp2" refType="w" refFor="ch" refForName="comp2"/>
          <dgm:constr type="ctrX" for="ch" forName="comp2" refType="ctrX" refFor="ch" refForName="comp1"/>
          <dgm:constr type="b" for="ch" forName="comp2" refType="b" refFor="ch" refForName="comp1"/>
          <dgm:constr type="w" for="ch" forName="comp3" refType="w" fact="0.5"/>
          <dgm:constr type="h" for="ch" forName="comp3" refType="w" refFor="ch" refForName="comp3"/>
          <dgm:constr type="ctrX" for="ch" forName="comp3" refType="ctrX" refFor="ch" refForName="comp1"/>
          <dgm:constr type="b" for="ch" forName="comp3" refType="b" refFor="ch" refForName="comp1"/>
          <dgm:constr type="primFontSz" for="des" ptType="node" op="equ" val="65"/>
        </dgm:constrLst>
      </dgm:if>
      <dgm:if name="Name3" axis="ch" ptType="node" func="cnt" op="equ" val="4">
        <dgm:constrLst>
          <dgm:constr type="w" for="ch" forName="comp1" refType="w"/>
          <dgm:constr type="h" for="ch" forName="comp1" refType="w" refFor="ch" refForName="comp1"/>
          <dgm:constr type="w" for="ch" forName="comp2" refType="w" fact="0.8"/>
          <dgm:constr type="h" for="ch" forName="comp2" refType="w" refFor="ch" refForName="comp2"/>
          <dgm:constr type="ctrX" for="ch" forName="comp2" refType="ctrX" refFor="ch" refForName="comp1"/>
          <dgm:constr type="b" for="ch" forName="comp2" refType="b" refFor="ch" refForName="comp1"/>
          <dgm:constr type="w" for="ch" forName="comp3" refType="w" fact="0.6"/>
          <dgm:constr type="h" for="ch" forName="comp3" refType="w" refFor="ch" refForName="comp3"/>
          <dgm:constr type="ctrX" for="ch" forName="comp3" refType="ctrX" refFor="ch" refForName="comp1"/>
          <dgm:constr type="b" for="ch" forName="comp3" refType="b" refFor="ch" refForName="comp1"/>
          <dgm:constr type="w" for="ch" forName="comp4" refType="w" fact="0.4"/>
          <dgm:constr type="h" for="ch" forName="comp4" refType="w" refFor="ch" refForName="comp4"/>
          <dgm:constr type="ctrX" for="ch" forName="comp4" refType="ctrX" refFor="ch" refForName="comp1"/>
          <dgm:constr type="b" for="ch" forName="comp4" refType="b" refFor="ch" refForName="comp1"/>
          <dgm:constr type="primFontSz" for="des" ptType="node" op="equ" val="65"/>
        </dgm:constrLst>
      </dgm:if>
      <dgm:else name="Name4">
        <dgm:constrLst>
          <dgm:constr type="w" for="ch" forName="comp1" refType="w"/>
          <dgm:constr type="h" for="ch" forName="comp1" refType="w" refFor="ch" refForName="comp1"/>
          <dgm:constr type="w" for="ch" forName="comp2" refType="w" fact="0.85"/>
          <dgm:constr type="h" for="ch" forName="comp2" refType="w" refFor="ch" refForName="comp2"/>
          <dgm:constr type="ctrX" for="ch" forName="comp2" refType="ctrX" refFor="ch" refForName="comp1"/>
          <dgm:constr type="b" for="ch" forName="comp2" refType="b" refFor="ch" refForName="comp1"/>
          <dgm:constr type="w" for="ch" forName="comp3" refType="w" fact="0.7"/>
          <dgm:constr type="h" for="ch" forName="comp3" refType="w" refFor="ch" refForName="comp3"/>
          <dgm:constr type="ctrX" for="ch" forName="comp3" refType="ctrX" refFor="ch" refForName="comp1"/>
          <dgm:constr type="b" for="ch" forName="comp3" refType="b" refFor="ch" refForName="comp1"/>
          <dgm:constr type="w" for="ch" forName="comp4" refType="w" fact="0.55"/>
          <dgm:constr type="h" for="ch" forName="comp4" refType="w" refFor="ch" refForName="comp4"/>
          <dgm:constr type="ctrX" for="ch" forName="comp4" refType="ctrX" refFor="ch" refForName="comp1"/>
          <dgm:constr type="b" for="ch" forName="comp4" refType="b" refFor="ch" refForName="comp1"/>
          <dgm:constr type="w" for="ch" forName="comp5" refType="w" fact="0.4"/>
          <dgm:constr type="h" for="ch" forName="comp5" refType="w" refFor="ch" refForName="comp5"/>
          <dgm:constr type="ctrX" for="ch" forName="comp5" refType="ctrX" refFor="ch" refForName="comp1"/>
          <dgm:constr type="b" for="ch" forName="comp5" refType="b" refFor="ch" refForName="comp1"/>
          <dgm:constr type="w" for="ch" forName="comp6" refType="w" fact="0.25"/>
          <dgm:constr type="h" for="ch" forName="comp6" refType="w" refFor="ch" refForName="comp6"/>
          <dgm:constr type="ctrX" for="ch" forName="comp6" refType="ctrX" refFor="ch" refForName="comp1"/>
          <dgm:constr type="b" for="ch" forName="comp6" refType="b" refFor="ch" refForName="comp1"/>
          <dgm:constr type="w" for="ch" forName="comp7" refType="w" fact="0.15"/>
          <dgm:constr type="h" for="ch" forName="comp7" refType="w" refFor="ch" refForName="comp7"/>
          <dgm:constr type="ctrX" for="ch" forName="comp7" refType="ctrX" refFor="ch" refForName="comp1"/>
          <dgm:constr type="b" for="ch" forName="comp7" refType="b" refFor="ch" refForName="comp1"/>
          <dgm:constr type="primFontSz" for="des" ptType="node" op="equ" val="65"/>
        </dgm:constrLst>
      </dgm:else>
    </dgm:choose>
    <dgm:ruleLst/>
    <dgm:choose name="Name5">
      <dgm:if name="Name6" axis="ch" ptType="node" func="cnt" op="gte" val="1">
        <dgm:layoutNode name="comp1">
          <dgm:alg type="composite"/>
          <dgm:shape xmlns:r="http://schemas.openxmlformats.org/officeDocument/2006/relationships" r:blip="">
            <dgm:adjLst/>
          </dgm:shape>
          <dgm:presOf/>
          <dgm:choose name="Name7">
            <dgm:if name="Name8" axis="ch" ptType="node" func="cnt" op="equ" val="1">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5"/>
                <dgm:constr type="w" for="ch" forName="c1text" refType="w" refFor="ch" refForName="circle1" fact="0.70711"/>
                <dgm:constr type="h" for="ch" forName="c1text" refType="h" refFor="ch" refForName="circle1" fact="0.5"/>
              </dgm:constrLst>
            </dgm:if>
            <dgm:if name="Name9" axis="ch" ptType="node" func="cnt" op="equ" val="2">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6"/>
                <dgm:constr type="w" for="ch" forName="c1text" refType="w" refFor="ch" refForName="circle1" fact="0.525"/>
                <dgm:constr type="h" for="ch" forName="c1text" refType="h" refFor="ch" refForName="circle1" fact="0.17"/>
              </dgm:constrLst>
            </dgm:if>
            <dgm:if name="Name10" axis="ch" ptType="node" func="cnt" op="equ" val="3">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25"/>
                <dgm:constr type="w" for="ch" forName="c1text" refType="w" refFor="ch" refForName="circle1" fact="0.3495"/>
                <dgm:constr type="h" for="ch" forName="c1text" refType="h" refFor="ch" refForName="circle1" fact="0.15"/>
              </dgm:constrLst>
            </dgm:if>
            <dgm:if name="Name11" axis="ch" ptType="node" func="cnt" op="equ" val="4">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25"/>
                <dgm:constr type="w" for="ch" forName="c1text" refType="w" refFor="ch" refForName="circle1" fact="0.2796"/>
                <dgm:constr type="h" for="ch" forName="c1text" refType="h" refFor="ch" refForName="circle1" fact="0.15"/>
              </dgm:constrLst>
            </dgm:if>
            <dgm:if name="Name12" axis="ch" ptType="node" func="cnt" op="gte" val="5">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
                <dgm:constr type="w" for="ch" forName="c1text" refType="w" refFor="ch" refForName="circle1" fact="0.375"/>
                <dgm:constr type="h" for="ch" forName="c1text" refType="h" refFor="ch" refForName="circle1" fact="0.1"/>
              </dgm:constrLst>
            </dgm:if>
            <dgm:else name="Name13"/>
          </dgm:choose>
          <dgm:ruleLst/>
          <dgm:layoutNode name="circle1" styleLbl="node1">
            <dgm:alg type="sp"/>
            <dgm:shape xmlns:r="http://schemas.openxmlformats.org/officeDocument/2006/relationships" type="ellipse" r:blip="">
              <dgm:adjLst/>
            </dgm:shape>
            <dgm:presOf axis="ch desOrSelf" ptType="node node" st="1 1" cnt="1 0"/>
            <dgm:constrLst>
              <dgm:constr type="h" refType="w"/>
            </dgm:constrLst>
            <dgm:ruleLst/>
          </dgm:layoutNode>
          <dgm:layoutNode name="c1text">
            <dgm:varLst>
              <dgm:bulletEnabled val="1"/>
            </dgm:varLst>
            <dgm:alg type="tx"/>
            <dgm:shape xmlns:r="http://schemas.openxmlformats.org/officeDocument/2006/relationships" type="rect" r:blip="" hideGeom="1">
              <dgm:adjLst/>
            </dgm:shape>
            <dgm:presOf axis="ch desOrSelf" ptType="node node" st="1 1" cnt="1 0"/>
            <dgm:constrLst/>
            <dgm:ruleLst>
              <dgm:rule type="primFontSz" val="5" fact="NaN" max="NaN"/>
            </dgm:ruleLst>
          </dgm:layoutNode>
        </dgm:layoutNode>
      </dgm:if>
      <dgm:else name="Name14"/>
    </dgm:choose>
    <dgm:choose name="Name15">
      <dgm:if name="Name16" axis="ch" ptType="node" func="cnt" op="gte" val="2">
        <dgm:layoutNode name="comp2">
          <dgm:alg type="composite"/>
          <dgm:shape xmlns:r="http://schemas.openxmlformats.org/officeDocument/2006/relationships" r:blip="">
            <dgm:adjLst/>
          </dgm:shape>
          <dgm:presOf/>
          <dgm:choose name="Name17">
            <dgm:if name="Name18" axis="ch" ptType="node" func="cnt" op="equ" val="2">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5"/>
                <dgm:constr type="w" for="ch" forName="c2text" refType="w" refFor="ch" refForName="circle2" fact="0.70711"/>
                <dgm:constr type="h" for="ch" forName="c2text" refType="h" refFor="ch" refForName="circle2" fact="0.5"/>
              </dgm:constrLst>
            </dgm:if>
            <dgm:if name="Name19" axis="ch" ptType="node" func="cnt" op="equ" val="3">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5625"/>
                <dgm:constr type="w" for="ch" forName="c2text" refType="w" refFor="ch" refForName="circle2" fact="0.466"/>
                <dgm:constr type="h" for="ch" forName="c2text" refType="h" refFor="ch" refForName="circle2" fact="0.1875"/>
              </dgm:constrLst>
            </dgm:if>
            <dgm:if name="Name20" axis="ch" ptType="node" func="cnt" op="equ" val="4">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5"/>
                <dgm:constr type="w" for="ch" forName="c2text" refType="w" refFor="ch" refForName="circle2" fact="0.3495"/>
                <dgm:constr type="h" for="ch" forName="c2text" refType="h" refFor="ch" refForName="circle2" fact="0.18"/>
              </dgm:constrLst>
            </dgm:if>
            <dgm:if name="Name21" axis="ch" ptType="node" func="cnt" op="gte" val="5">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15"/>
                <dgm:constr type="w" for="ch" forName="c2text" refType="w" refFor="ch" refForName="circle2" fact="0.43125"/>
                <dgm:constr type="h" for="ch" forName="c2text" refType="h" refFor="ch" refForName="circle2" fact="0.115"/>
              </dgm:constrLst>
            </dgm:if>
            <dgm:else name="Name22"/>
          </dgm:choose>
          <dgm:ruleLst/>
          <dgm:layoutNode name="circle2" styleLbl="node1">
            <dgm:alg type="sp"/>
            <dgm:shape xmlns:r="http://schemas.openxmlformats.org/officeDocument/2006/relationships" type="ellipse" r:blip="">
              <dgm:adjLst/>
            </dgm:shape>
            <dgm:presOf axis="ch desOrSelf" ptType="node node" st="2 1" cnt="1 0"/>
            <dgm:constrLst>
              <dgm:constr type="h" refType="w"/>
            </dgm:constrLst>
            <dgm:ruleLst/>
          </dgm:layoutNode>
          <dgm:layoutNode name="c2text">
            <dgm:varLst>
              <dgm:bulletEnabled val="1"/>
            </dgm:varLst>
            <dgm:alg type="tx"/>
            <dgm:shape xmlns:r="http://schemas.openxmlformats.org/officeDocument/2006/relationships" type="rect" r:blip="" hideGeom="1">
              <dgm:adjLst/>
            </dgm:shape>
            <dgm:presOf axis="ch desOrSelf" ptType="node node" st="2 1" cnt="1 0"/>
            <dgm:constrLst/>
            <dgm:ruleLst>
              <dgm:rule type="primFontSz" val="5" fact="NaN" max="NaN"/>
            </dgm:ruleLst>
          </dgm:layoutNode>
        </dgm:layoutNode>
      </dgm:if>
      <dgm:else name="Name23"/>
    </dgm:choose>
    <dgm:choose name="Name24">
      <dgm:if name="Name25" axis="ch" ptType="node" func="cnt" op="gte" val="3">
        <dgm:layoutNode name="comp3">
          <dgm:alg type="composite"/>
          <dgm:shape xmlns:r="http://schemas.openxmlformats.org/officeDocument/2006/relationships" r:blip="">
            <dgm:adjLst/>
          </dgm:shape>
          <dgm:presOf/>
          <dgm:choose name="Name26">
            <dgm:if name="Name27" axis="ch" ptType="node" func="cnt" op="equ" val="3">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5"/>
                <dgm:constr type="w" for="ch" forName="c3text" refType="w" refFor="ch" refForName="circle3" fact="0.70711"/>
                <dgm:constr type="h" for="ch" forName="c3text" refType="h" refFor="ch" refForName="circle3" fact="0.5"/>
              </dgm:constrLst>
            </dgm:if>
            <dgm:if name="Name28" axis="ch" ptType="node" func="cnt" op="equ" val="4">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1875"/>
                <dgm:constr type="w" for="ch" forName="c3text" refType="w" refFor="ch" refForName="circle3" fact="0.466"/>
                <dgm:constr type="h" for="ch" forName="c3text" refType="h" refFor="ch" refForName="circle3" fact="0.225"/>
              </dgm:constrLst>
            </dgm:if>
            <dgm:if name="Name29" axis="ch" ptType="node" func="cnt" op="gte" val="5">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138"/>
                <dgm:constr type="w" for="ch" forName="c3text" refType="w" refFor="ch" refForName="circle3" fact="0.5175"/>
                <dgm:constr type="h" for="ch" forName="c3text" refType="h" refFor="ch" refForName="circle3" fact="0.138"/>
              </dgm:constrLst>
            </dgm:if>
            <dgm:else name="Name30"/>
          </dgm:choose>
          <dgm:ruleLst/>
          <dgm:layoutNode name="circle3" styleLbl="node1">
            <dgm:alg type="sp"/>
            <dgm:shape xmlns:r="http://schemas.openxmlformats.org/officeDocument/2006/relationships" type="ellipse" r:blip="">
              <dgm:adjLst/>
            </dgm:shape>
            <dgm:presOf axis="ch desOrSelf" ptType="node node" st="3 1" cnt="1 0"/>
            <dgm:constrLst>
              <dgm:constr type="h" refType="w"/>
            </dgm:constrLst>
            <dgm:ruleLst/>
          </dgm:layoutNode>
          <dgm:layoutNode name="c3text">
            <dgm:varLst>
              <dgm:bulletEnabled val="1"/>
            </dgm:varLst>
            <dgm:alg type="tx"/>
            <dgm:shape xmlns:r="http://schemas.openxmlformats.org/officeDocument/2006/relationships" type="rect" r:blip="" hideGeom="1">
              <dgm:adjLst/>
            </dgm:shape>
            <dgm:presOf axis="ch desOrSelf" ptType="node node" st="3 1" cnt="1 0"/>
            <dgm:constrLst/>
            <dgm:ruleLst>
              <dgm:rule type="primFontSz" val="5" fact="NaN" max="NaN"/>
            </dgm:ruleLst>
          </dgm:layoutNode>
        </dgm:layoutNode>
      </dgm:if>
      <dgm:else name="Name31"/>
    </dgm:choose>
    <dgm:choose name="Name32">
      <dgm:if name="Name33" axis="ch" ptType="node" func="cnt" op="gte" val="4">
        <dgm:layoutNode name="comp4">
          <dgm:alg type="composite"/>
          <dgm:shape xmlns:r="http://schemas.openxmlformats.org/officeDocument/2006/relationships" r:blip="">
            <dgm:adjLst/>
          </dgm:shape>
          <dgm:presOf/>
          <dgm:choose name="Name34">
            <dgm:if name="Name35" axis="ch" ptType="node" func="cnt" op="equ" val="4">
              <dgm:constrLst>
                <dgm:constr type="w" for="ch" forName="circle4" refType="w"/>
                <dgm:constr type="h" for="ch" forName="circle4" refType="h"/>
                <dgm:constr type="ctrX" for="ch" forName="circle4" refType="w" fact="0.5"/>
                <dgm:constr type="ctrY" for="ch" forName="circle4" refType="h" fact="0.5"/>
                <dgm:constr type="ctrX" for="ch" forName="c4text" refType="w" fact="0.5"/>
                <dgm:constr type="ctrY" for="ch" forName="c4text" refType="h" fact="0.5"/>
                <dgm:constr type="w" for="ch" forName="c4text" refType="w" refFor="ch" refForName="circle4" fact="0.70711"/>
                <dgm:constr type="h" for="ch" forName="c4text" refType="h" refFor="ch" refForName="circle4" fact="0.5"/>
              </dgm:constrLst>
            </dgm:if>
            <dgm:if name="Name36" axis="ch" ptType="node" func="cnt" op="gte" val="5">
              <dgm:constrLst>
                <dgm:constr type="w" for="ch" forName="circle4" refType="w"/>
                <dgm:constr type="h" for="ch" forName="circle4" refType="h"/>
                <dgm:constr type="ctrX" for="ch" forName="circle4" refType="w" fact="0.5"/>
                <dgm:constr type="ctrY" for="ch" forName="circle4" refType="h" fact="0.5"/>
                <dgm:constr type="ctrX" for="ch" forName="c4text" refType="w" fact="0.5"/>
                <dgm:constr type="ctrY" for="ch" forName="c4text" refType="h" fact="0.18"/>
                <dgm:constr type="w" for="ch" forName="c4text" refType="w" refFor="ch" refForName="circle4" fact="0.54"/>
                <dgm:constr type="h" for="ch" forName="c4text" refType="h" refFor="ch" refForName="circle4" fact="0.18"/>
              </dgm:constrLst>
            </dgm:if>
            <dgm:else name="Name37"/>
          </dgm:choose>
          <dgm:ruleLst/>
          <dgm:layoutNode name="circle4" styleLbl="node1">
            <dgm:alg type="sp"/>
            <dgm:shape xmlns:r="http://schemas.openxmlformats.org/officeDocument/2006/relationships" type="ellipse" r:blip="">
              <dgm:adjLst/>
            </dgm:shape>
            <dgm:presOf axis="ch desOrSelf" ptType="node node" st="4 1" cnt="1 0"/>
            <dgm:constrLst>
              <dgm:constr type="h" refType="w"/>
            </dgm:constrLst>
            <dgm:ruleLst/>
          </dgm:layoutNode>
          <dgm:layoutNode name="c4text">
            <dgm:varLst>
              <dgm:bulletEnabled val="1"/>
            </dgm:varLst>
            <dgm:alg type="tx"/>
            <dgm:shape xmlns:r="http://schemas.openxmlformats.org/officeDocument/2006/relationships" type="rect" r:blip="" hideGeom="1">
              <dgm:adjLst/>
            </dgm:shape>
            <dgm:presOf axis="ch desOrSelf" ptType="node node" st="4 1" cnt="1 0"/>
            <dgm:constrLst/>
            <dgm:ruleLst>
              <dgm:rule type="primFontSz" val="5" fact="NaN" max="NaN"/>
            </dgm:ruleLst>
          </dgm:layoutNode>
        </dgm:layoutNode>
      </dgm:if>
      <dgm:else name="Name38"/>
    </dgm:choose>
    <dgm:choose name="Name39">
      <dgm:if name="Name40" axis="ch" ptType="node" func="cnt" op="gte" val="5">
        <dgm:layoutNode name="comp5">
          <dgm:alg type="composite"/>
          <dgm:shape xmlns:r="http://schemas.openxmlformats.org/officeDocument/2006/relationships" r:blip="">
            <dgm:adjLst/>
          </dgm:shape>
          <dgm:presOf/>
          <dgm:choose name="Name41">
            <dgm:if name="Name42" axis="ch" ptType="node" func="cnt" op="equ" val="5">
              <dgm:constrLst>
                <dgm:constr type="w" for="ch" forName="circle5" refType="w"/>
                <dgm:constr type="h" for="ch" forName="circle5" refType="h"/>
                <dgm:constr type="ctrX" for="ch" forName="circle5" refType="w" fact="0.5"/>
                <dgm:constr type="ctrY" for="ch" forName="circle5" refType="h" fact="0.5"/>
                <dgm:constr type="ctrX" for="ch" forName="c5text" refType="w" fact="0.5"/>
                <dgm:constr type="ctrY" for="ch" forName="c5text" refType="h" fact="0.5"/>
                <dgm:constr type="w" for="ch" forName="c5text" refType="w" refFor="ch" refForName="circle5" fact="0.70711"/>
                <dgm:constr type="h" for="ch" forName="c5text" refType="h" refFor="ch" refForName="circle5" fact="0.5"/>
              </dgm:constrLst>
            </dgm:if>
            <dgm:if name="Name43" axis="ch" ptType="node" func="cnt" op="gte" val="6">
              <dgm:constrLst>
                <dgm:constr type="w" for="ch" forName="circle5" refType="w"/>
                <dgm:constr type="h" for="ch" forName="circle5" refType="h"/>
                <dgm:constr type="ctrX" for="ch" forName="circle5" refType="w" fact="0.5"/>
                <dgm:constr type="ctrY" for="ch" forName="circle5" refType="h" fact="0.5"/>
                <dgm:constr type="ctrX" for="ch" forName="c5text" refType="w" fact="0.5"/>
                <dgm:constr type="ctrY" for="ch" forName="c5text" refType="h" fact="0.25"/>
                <dgm:constr type="w" for="ch" forName="c5text" refType="w" refFor="ch" refForName="circle5" fact="0.65"/>
                <dgm:constr type="h" for="ch" forName="c5text" refType="h" refFor="ch" refForName="circle5" fact="0.25"/>
              </dgm:constrLst>
            </dgm:if>
            <dgm:else name="Name44"/>
          </dgm:choose>
          <dgm:ruleLst/>
          <dgm:layoutNode name="circle5" styleLbl="node1">
            <dgm:alg type="sp"/>
            <dgm:shape xmlns:r="http://schemas.openxmlformats.org/officeDocument/2006/relationships" type="ellipse" r:blip="">
              <dgm:adjLst/>
            </dgm:shape>
            <dgm:presOf axis="ch desOrSelf" ptType="node node" st="5 1" cnt="1 0"/>
            <dgm:constrLst>
              <dgm:constr type="h" refType="w"/>
            </dgm:constrLst>
            <dgm:ruleLst/>
          </dgm:layoutNode>
          <dgm:layoutNode name="c5text">
            <dgm:varLst>
              <dgm:bulletEnabled val="1"/>
            </dgm:varLst>
            <dgm:alg type="tx"/>
            <dgm:shape xmlns:r="http://schemas.openxmlformats.org/officeDocument/2006/relationships" type="rect" r:blip="" hideGeom="1">
              <dgm:adjLst/>
            </dgm:shape>
            <dgm:presOf axis="ch desOrSelf" ptType="node node" st="5 1" cnt="1 0"/>
            <dgm:constrLst/>
            <dgm:ruleLst>
              <dgm:rule type="primFontSz" val="5" fact="NaN" max="NaN"/>
            </dgm:ruleLst>
          </dgm:layoutNode>
        </dgm:layoutNode>
      </dgm:if>
      <dgm:else name="Name45"/>
    </dgm:choose>
    <dgm:choose name="Name46">
      <dgm:if name="Name47" axis="ch" ptType="node" func="cnt" op="gte" val="6">
        <dgm:layoutNode name="comp6">
          <dgm:alg type="composite"/>
          <dgm:shape xmlns:r="http://schemas.openxmlformats.org/officeDocument/2006/relationships" r:blip="">
            <dgm:adjLst/>
          </dgm:shape>
          <dgm:presOf/>
          <dgm:choose name="Name48">
            <dgm:if name="Name49" axis="ch" ptType="node" func="cnt" op="equ" val="6">
              <dgm:constrLst>
                <dgm:constr type="w" for="ch" forName="circle6" refType="w"/>
                <dgm:constr type="h" for="ch" forName="circle6" refType="h"/>
                <dgm:constr type="ctrX" for="ch" forName="circle6" refType="w" fact="0.5"/>
                <dgm:constr type="ctrY" for="ch" forName="circle6" refType="h" fact="0.5"/>
                <dgm:constr type="ctrX" for="ch" forName="c6text" refType="w" fact="0.5"/>
                <dgm:constr type="ctrY" for="ch" forName="c6text" refType="h" fact="0.5"/>
                <dgm:constr type="w" for="ch" forName="c6text" refType="w" refFor="ch" refForName="circle6" fact="0.70711"/>
                <dgm:constr type="h" for="ch" forName="c6text" refType="h" refFor="ch" refForName="circle6" fact="0.5"/>
              </dgm:constrLst>
            </dgm:if>
            <dgm:if name="Name50" axis="ch" ptType="node" func="cnt" op="gte" val="7">
              <dgm:constrLst>
                <dgm:constr type="w" for="ch" forName="circle6" refType="w"/>
                <dgm:constr type="h" for="ch" forName="circle6" refType="h"/>
                <dgm:constr type="ctrX" for="ch" forName="circle6" refType="w" fact="0.5"/>
                <dgm:constr type="ctrY" for="ch" forName="circle6" refType="h" fact="0.5"/>
                <dgm:constr type="ctrX" for="ch" forName="c6text" refType="w" fact="0.5"/>
                <dgm:constr type="ctrY" for="ch" forName="c6text" refType="h" fact="0.27"/>
                <dgm:constr type="w" for="ch" forName="c6text" refType="w" refFor="ch" refForName="circle6" fact="0.68"/>
                <dgm:constr type="h" for="ch" forName="c6text" refType="h" refFor="ch" refForName="circle6" fact="0.241"/>
              </dgm:constrLst>
            </dgm:if>
            <dgm:else name="Name51"/>
          </dgm:choose>
          <dgm:ruleLst/>
          <dgm:layoutNode name="circle6" styleLbl="node1">
            <dgm:alg type="sp"/>
            <dgm:shape xmlns:r="http://schemas.openxmlformats.org/officeDocument/2006/relationships" type="ellipse" r:blip="">
              <dgm:adjLst/>
            </dgm:shape>
            <dgm:presOf axis="ch desOrSelf" ptType="node node" st="6 1" cnt="1 0"/>
            <dgm:constrLst>
              <dgm:constr type="h" refType="w"/>
            </dgm:constrLst>
            <dgm:ruleLst/>
          </dgm:layoutNode>
          <dgm:layoutNode name="c6text">
            <dgm:varLst>
              <dgm:bulletEnabled val="1"/>
            </dgm:varLst>
            <dgm:alg type="tx"/>
            <dgm:shape xmlns:r="http://schemas.openxmlformats.org/officeDocument/2006/relationships" type="rect" r:blip="" hideGeom="1">
              <dgm:adjLst/>
            </dgm:shape>
            <dgm:presOf axis="ch desOrSelf" ptType="node node" st="6 1" cnt="1 0"/>
            <dgm:constrLst/>
            <dgm:ruleLst>
              <dgm:rule type="primFontSz" val="5" fact="NaN" max="NaN"/>
            </dgm:ruleLst>
          </dgm:layoutNode>
        </dgm:layoutNode>
      </dgm:if>
      <dgm:else name="Name52"/>
    </dgm:choose>
    <dgm:choose name="Name53">
      <dgm:if name="Name54" axis="ch" ptType="node" func="cnt" op="gte" val="7">
        <dgm:layoutNode name="comp7">
          <dgm:alg type="composite"/>
          <dgm:shape xmlns:r="http://schemas.openxmlformats.org/officeDocument/2006/relationships" r:blip="">
            <dgm:adjLst/>
          </dgm:shape>
          <dgm:presOf/>
          <dgm:constrLst>
            <dgm:constr type="w" for="ch" forName="circle7" refType="w"/>
            <dgm:constr type="h" for="ch" forName="circle7" refType="h"/>
            <dgm:constr type="ctrX" for="ch" forName="circle7" refType="w" fact="0.5"/>
            <dgm:constr type="ctrY" for="ch" forName="circle7" refType="h" fact="0.5"/>
            <dgm:constr type="ctrX" for="ch" forName="c7text" refType="w" fact="0.5"/>
            <dgm:constr type="ctrY" for="ch" forName="c7text" refType="h" fact="0.5"/>
            <dgm:constr type="w" for="ch" forName="c7text" refType="w" refFor="ch" refForName="circle7" fact="0.70711"/>
            <dgm:constr type="h" for="ch" forName="c7text" refType="h" refFor="ch" refForName="circle7" fact="0.5"/>
          </dgm:constrLst>
          <dgm:ruleLst/>
          <dgm:layoutNode name="circle7" styleLbl="node1">
            <dgm:alg type="sp"/>
            <dgm:shape xmlns:r="http://schemas.openxmlformats.org/officeDocument/2006/relationships" type="ellipse" r:blip="">
              <dgm:adjLst/>
            </dgm:shape>
            <dgm:presOf axis="ch desOrSelf" ptType="node node" st="7 1" cnt="1 0"/>
            <dgm:constrLst>
              <dgm:constr type="h" refType="w"/>
            </dgm:constrLst>
            <dgm:ruleLst/>
          </dgm:layoutNode>
          <dgm:layoutNode name="c7text">
            <dgm:varLst>
              <dgm:bulletEnabled val="1"/>
            </dgm:varLst>
            <dgm:alg type="tx"/>
            <dgm:shape xmlns:r="http://schemas.openxmlformats.org/officeDocument/2006/relationships" type="rect" r:blip="" hideGeom="1">
              <dgm:adjLst/>
            </dgm:shape>
            <dgm:presOf axis="ch desOrSelf" ptType="node node" st="7 1" cnt="1 0"/>
            <dgm:constrLst/>
            <dgm:ruleLst>
              <dgm:rule type="primFontSz" val="5" fact="NaN" max="NaN"/>
            </dgm:ruleLst>
          </dgm:layoutNode>
        </dgm:layoutNode>
      </dgm:if>
      <dgm:else name="Name5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drawing1.xml><?xml version="1.0" encoding="utf-8"?>
<c:userShapes xmlns:c="http://schemas.openxmlformats.org/drawingml/2006/chart">
  <cdr:relSizeAnchor xmlns:cdr="http://schemas.openxmlformats.org/drawingml/2006/chartDrawing">
    <cdr:from>
      <cdr:x>0.6616</cdr:x>
      <cdr:y>0.54727</cdr:y>
    </cdr:from>
    <cdr:to>
      <cdr:x>0.77968</cdr:x>
      <cdr:y>0.85863</cdr:y>
    </cdr:to>
    <cdr:sp macro="" textlink="">
      <cdr:nvSpPr>
        <cdr:cNvPr id="25" name="Rectangle 24"/>
        <cdr:cNvSpPr/>
      </cdr:nvSpPr>
      <cdr:spPr>
        <a:xfrm xmlns:a="http://schemas.openxmlformats.org/drawingml/2006/main">
          <a:off x="3888198" y="1305260"/>
          <a:ext cx="693951" cy="742615"/>
        </a:xfrm>
        <a:prstGeom xmlns:a="http://schemas.openxmlformats.org/drawingml/2006/main" prst="rect">
          <a:avLst/>
        </a:prstGeom>
        <a:solidFill xmlns:a="http://schemas.openxmlformats.org/drawingml/2006/main">
          <a:schemeClr val="bg1"/>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lIns="0" tIns="0" rIns="0" bIns="0"/>
        <a:lstStyle xmlns:a="http://schemas.openxmlformats.org/drawingml/2006/main"/>
        <a:p xmlns:a="http://schemas.openxmlformats.org/drawingml/2006/main">
          <a:pPr algn="ctr"/>
          <a:r>
            <a:rPr lang="en-US" sz="700">
              <a:solidFill>
                <a:srgbClr val="1E2DBE"/>
              </a:solidFill>
              <a:latin typeface="Noto Sans" panose="020B0502040504020204" pitchFamily="34" charset="0"/>
              <a:ea typeface="Noto Sans" panose="020B0502040504020204" pitchFamily="34" charset="0"/>
              <a:cs typeface="Noto Sans" panose="020B0502040504020204" pitchFamily="34" charset="0"/>
            </a:rPr>
            <a:t>Tendance basée sur les progrès constatés pour 2017-21</a:t>
          </a:r>
        </a:p>
      </cdr:txBody>
    </cdr:sp>
  </cdr:relSizeAnchor>
  <cdr:relSizeAnchor xmlns:cdr="http://schemas.openxmlformats.org/drawingml/2006/chartDrawing">
    <cdr:from>
      <cdr:x>0.79185</cdr:x>
      <cdr:y>0</cdr:y>
    </cdr:from>
    <cdr:to>
      <cdr:x>0.79218</cdr:x>
      <cdr:y>0.72037</cdr:y>
    </cdr:to>
    <cdr:cxnSp macro="">
      <cdr:nvCxnSpPr>
        <cdr:cNvPr id="28" name="Straight Connector 27"/>
        <cdr:cNvCxnSpPr/>
      </cdr:nvCxnSpPr>
      <cdr:spPr>
        <a:xfrm xmlns:a="http://schemas.openxmlformats.org/drawingml/2006/main" flipH="1">
          <a:off x="4080933" y="-1900767"/>
          <a:ext cx="1706" cy="1646766"/>
        </a:xfrm>
        <a:prstGeom xmlns:a="http://schemas.openxmlformats.org/drawingml/2006/main" prst="line">
          <a:avLst/>
        </a:prstGeom>
        <a:ln xmlns:a="http://schemas.openxmlformats.org/drawingml/2006/main" w="19050">
          <a:solidFill>
            <a:schemeClr val="accent6">
              <a:lumMod val="50000"/>
            </a:schemeClr>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0.69677</cdr:x>
      <cdr:y>0.08795</cdr:y>
    </cdr:from>
    <cdr:to>
      <cdr:x>0.88159</cdr:x>
      <cdr:y>0.32963</cdr:y>
    </cdr:to>
    <cdr:sp macro="" textlink="">
      <cdr:nvSpPr>
        <cdr:cNvPr id="29" name="Rectangle 28"/>
        <cdr:cNvSpPr/>
      </cdr:nvSpPr>
      <cdr:spPr>
        <a:xfrm xmlns:a="http://schemas.openxmlformats.org/drawingml/2006/main">
          <a:off x="3590926" y="209766"/>
          <a:ext cx="952500" cy="576421"/>
        </a:xfrm>
        <a:prstGeom xmlns:a="http://schemas.openxmlformats.org/drawingml/2006/main" prst="rect">
          <a:avLst/>
        </a:prstGeom>
        <a:solidFill xmlns:a="http://schemas.openxmlformats.org/drawingml/2006/main">
          <a:schemeClr val="bg1"/>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lIns="0" tIns="0" rIns="0" bIns="0"/>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r>
            <a:rPr lang="en-US" sz="700">
              <a:solidFill>
                <a:schemeClr val="accent6">
                  <a:lumMod val="50000"/>
                </a:schemeClr>
              </a:solidFill>
              <a:latin typeface="Noto Sans" panose="020B0502040504020204" pitchFamily="34" charset="0"/>
              <a:ea typeface="Noto Sans" panose="020B0502040504020204" pitchFamily="34" charset="0"/>
              <a:cs typeface="Noto Sans" panose="020B0502040504020204" pitchFamily="34" charset="0"/>
            </a:rPr>
            <a:t>Date prévue par la cible 8.7 pour mettre fin au travail des enfants sous toutes ses formes</a:t>
          </a:r>
        </a:p>
      </cdr:txBody>
    </cdr:sp>
  </cdr:relSizeAnchor>
</c:userShapes>
</file>

<file path=word/theme/theme1.xml><?xml version="1.0" encoding="utf-8"?>
<a:theme xmlns:a="http://schemas.openxmlformats.org/drawingml/2006/main" name="ILO_templates">
  <a:themeElements>
    <a:clrScheme name="ILO?">
      <a:dk1>
        <a:srgbClr val="230050"/>
      </a:dk1>
      <a:lt1>
        <a:srgbClr val="FFFFFF"/>
      </a:lt1>
      <a:dk2>
        <a:srgbClr val="000000"/>
      </a:dk2>
      <a:lt2>
        <a:srgbClr val="F8FCFE"/>
      </a:lt2>
      <a:accent1>
        <a:srgbClr val="1E2DBE"/>
      </a:accent1>
      <a:accent2>
        <a:srgbClr val="FA3C4B"/>
      </a:accent2>
      <a:accent3>
        <a:srgbClr val="FFCD2D"/>
      </a:accent3>
      <a:accent4>
        <a:srgbClr val="960A55"/>
      </a:accent4>
      <a:accent5>
        <a:srgbClr val="05D2D2"/>
      </a:accent5>
      <a:accent6>
        <a:srgbClr val="8CE164"/>
      </a:accent6>
      <a:hlink>
        <a:srgbClr val="1D2DBE"/>
      </a:hlink>
      <a:folHlink>
        <a:srgbClr val="1E2CBE"/>
      </a:folHlink>
    </a:clrScheme>
    <a:fontScheme name="Custom 20">
      <a:majorFont>
        <a:latin typeface="Arial"/>
        <a:ea typeface=""/>
        <a:cs typeface=""/>
      </a:majorFont>
      <a:minorFont>
        <a:latin typeface="Calibri"/>
        <a:ea typeface=""/>
        <a:cs typeface=""/>
      </a:minorFont>
    </a:fontScheme>
    <a:fmtScheme name="Office Effects">
      <a:fillStyleLst>
        <a:solidFill>
          <a:schemeClr val="phClr">
            <a:tint val="100000"/>
            <a:shade val="100000"/>
            <a:satMod val="100000"/>
          </a:schemeClr>
        </a:solidFill>
        <a:gradFill rotWithShape="1">
          <a:gsLst>
            <a:gs pos="0">
              <a:schemeClr val="phClr">
                <a:tint val="65000"/>
                <a:shade val="100000"/>
                <a:satMod val="133000"/>
              </a:schemeClr>
            </a:gs>
            <a:gs pos="15000">
              <a:schemeClr val="phClr">
                <a:tint val="50000"/>
                <a:shade val="100000"/>
                <a:satMod val="140000"/>
              </a:schemeClr>
            </a:gs>
            <a:gs pos="100000">
              <a:schemeClr val="phClr">
                <a:tint val="10000"/>
                <a:shade val="100000"/>
                <a:satMod val="135000"/>
              </a:schemeClr>
            </a:gs>
          </a:gsLst>
          <a:lin ang="16200000" scaled="1"/>
        </a:gradFill>
        <a:gradFill rotWithShape="1">
          <a:gsLst>
            <a:gs pos="0">
              <a:schemeClr val="phClr">
                <a:tint val="100000"/>
                <a:shade val="75000"/>
                <a:satMod val="160000"/>
              </a:schemeClr>
            </a:gs>
            <a:gs pos="62000">
              <a:schemeClr val="phClr">
                <a:tint val="100000"/>
                <a:shade val="100000"/>
                <a:satMod val="125000"/>
              </a:schemeClr>
            </a:gs>
            <a:gs pos="100000">
              <a:schemeClr val="phClr">
                <a:tint val="80000"/>
                <a:shade val="100000"/>
                <a:satMod val="140000"/>
              </a:schemeClr>
            </a:gs>
          </a:gsLst>
          <a:lin ang="16200000" scaled="1"/>
        </a:gradFill>
      </a:fillStyleLst>
      <a:lnStyleLst>
        <a:ln w="12700">
          <a:solidFill>
            <a:schemeClr val="phClr"/>
          </a:solidFill>
          <a:prstDash val="solid"/>
        </a:ln>
        <a:ln w="25400">
          <a:solidFill>
            <a:schemeClr val="phClr"/>
          </a:solidFill>
          <a:prstDash val="solid"/>
        </a:ln>
        <a:ln w="38100">
          <a:solidFill>
            <a:schemeClr val="phClr"/>
          </a:solidFill>
          <a:prstDash val="solid"/>
        </a:ln>
      </a:lnStyleLst>
      <a:effectStyleLst>
        <a:effectStyle>
          <a:effectLst>
            <a:outerShdw blurRad="50800" dist="25400" dir="5400000">
              <a:srgbClr val="000000">
                <a:alpha val="43137"/>
              </a:srgbClr>
            </a:outerShdw>
          </a:effectLst>
        </a:effectStyle>
        <a:effectStyle>
          <a:effectLst>
            <a:outerShdw blurRad="50800" dist="38100" dir="5400000">
              <a:srgbClr val="000000">
                <a:alpha val="61176"/>
              </a:srgbClr>
            </a:outerShdw>
          </a:effectLst>
          <a:scene3d>
            <a:camera prst="orthographicFront" fov="0">
              <a:rot lat="0" lon="0" rev="0"/>
            </a:camera>
            <a:lightRig rig="contrasting" dir="t">
              <a:rot lat="0" lon="0" rev="16500000"/>
            </a:lightRig>
          </a:scene3d>
          <a:sp3d contourW="12700" prstMaterial="powder">
            <a:bevelT h="50800"/>
            <a:contourClr>
              <a:schemeClr val="phClr">
                <a:tint val="100000"/>
                <a:shade val="100000"/>
                <a:satMod val="100000"/>
              </a:schemeClr>
            </a:contourClr>
          </a:sp3d>
        </a:effectStyle>
        <a:effectStyle>
          <a:effectLst>
            <a:reflection blurRad="12700" stA="25000" endPos="28000" dist="38100" dir="5400000" sy="-100000"/>
          </a:effectLst>
          <a:scene3d>
            <a:camera prst="orthographicFront" fov="0">
              <a:rot lat="0" lon="0" rev="0"/>
            </a:camera>
            <a:lightRig rig="threePt" dir="t">
              <a:rot lat="0" lon="0" rev="0"/>
            </a:lightRig>
          </a:scene3d>
          <a:sp3d>
            <a:bevelT w="139700" h="38100"/>
            <a:contourClr>
              <a:schemeClr val="phClr">
                <a:tint val="100000"/>
                <a:shade val="100000"/>
                <a:satMod val="100000"/>
              </a:schemeClr>
            </a:contourClr>
          </a:sp3d>
        </a:effectStyle>
      </a:effectStyleLst>
      <a:bgFillStyleLst>
        <a:solidFill>
          <a:schemeClr val="phClr">
            <a:tint val="100000"/>
            <a:shade val="100000"/>
            <a:satMod val="100000"/>
          </a:schemeClr>
        </a:solidFill>
        <a:gradFill rotWithShape="1">
          <a:gsLst>
            <a:gs pos="0">
              <a:schemeClr val="phClr">
                <a:tint val="100000"/>
                <a:shade val="50000"/>
                <a:satMod val="145000"/>
              </a:schemeClr>
            </a:gs>
            <a:gs pos="40000">
              <a:schemeClr val="phClr">
                <a:tint val="100000"/>
                <a:shade val="70000"/>
                <a:satMod val="145000"/>
              </a:schemeClr>
            </a:gs>
            <a:gs pos="100000">
              <a:schemeClr val="phClr">
                <a:tint val="85000"/>
                <a:shade val="100000"/>
                <a:satMod val="155000"/>
              </a:schemeClr>
            </a:gs>
          </a:gsLst>
          <a:lin ang="16200000" scaled="1"/>
        </a:gradFill>
        <a:gradFill rotWithShape="1">
          <a:gsLst>
            <a:gs pos="0">
              <a:schemeClr val="phClr">
                <a:tint val="100000"/>
                <a:shade val="50000"/>
                <a:satMod val="145000"/>
              </a:schemeClr>
            </a:gs>
            <a:gs pos="30000">
              <a:schemeClr val="phClr">
                <a:tint val="100000"/>
                <a:shade val="65000"/>
                <a:satMod val="155000"/>
              </a:schemeClr>
            </a:gs>
            <a:gs pos="100000">
              <a:schemeClr val="phClr">
                <a:tint val="60000"/>
                <a:shade val="100000"/>
                <a:satMod val="170000"/>
              </a:schemeClr>
            </a:gs>
          </a:gsLst>
          <a:lin ang="16200000" scaled="1"/>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D0C1CA-083A-4BF6-B5DE-8D370B40C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modello.dotx</Template>
  <TotalTime>0</TotalTime>
  <Pages>117</Pages>
  <Words>34856</Words>
  <Characters>198680</Characters>
  <Application>Microsoft Office Word</Application>
  <DocSecurity>0</DocSecurity>
  <Lines>1655</Lines>
  <Paragraphs>466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233070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Lyon;Blanco;Breglia</dc:creator>
  <cp:keywords/>
  <dc:description/>
  <cp:lastModifiedBy>Castillo, Liliana</cp:lastModifiedBy>
  <cp:revision>43</cp:revision>
  <cp:lastPrinted>2025-05-13T12:24:00Z</cp:lastPrinted>
  <dcterms:created xsi:type="dcterms:W3CDTF">2025-05-11T22:20:00Z</dcterms:created>
  <dcterms:modified xsi:type="dcterms:W3CDTF">2025-05-15T06:57:00Z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TC100670409990</vt:lpwstr>
  </property>
</Properties>
</file>