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7F6620" w14:textId="77777777" w:rsidR="00FF6D0A" w:rsidRDefault="00FF6D0A" w:rsidP="00FF6D0A">
      <w:pPr>
        <w:pStyle w:val="GBHeading4"/>
        <w:jc w:val="right"/>
      </w:pPr>
      <w:bookmarkStart w:id="0" w:name="_Hlk221098718"/>
      <w:bookmarkStart w:id="1" w:name="_Toc84174032"/>
      <w:r w:rsidRPr="004A1F86">
        <w:t>Appl. 19</w:t>
      </w:r>
      <w:r>
        <w:br/>
      </w:r>
      <w:r w:rsidRPr="004A1F86">
        <w:t>C.188, C.152, C.169, C.183</w:t>
      </w:r>
    </w:p>
    <w:p w14:paraId="002397F9" w14:textId="77777777" w:rsidR="00BA2B67" w:rsidRPr="00BA2B67" w:rsidRDefault="00BA2B67" w:rsidP="00BA2B67">
      <w:pPr>
        <w:pStyle w:val="GBPara"/>
      </w:pPr>
    </w:p>
    <w:p w14:paraId="4C7DB1BE" w14:textId="77777777" w:rsidR="00FF6D0A" w:rsidRPr="00874AA6" w:rsidRDefault="00FF6D0A" w:rsidP="00FF6D0A">
      <w:pPr>
        <w:pStyle w:val="GBHeading3"/>
      </w:pPr>
      <w:r w:rsidRPr="00874AA6">
        <w:t>International Labour Office</w:t>
      </w:r>
    </w:p>
    <w:p w14:paraId="0D1890E1" w14:textId="77777777" w:rsidR="00FF6D0A" w:rsidRDefault="00FF6D0A" w:rsidP="00FF6D0A">
      <w:pPr>
        <w:pStyle w:val="GBHeading3"/>
        <w:rPr>
          <w:b w:val="0"/>
          <w:bCs w:val="0"/>
        </w:rPr>
      </w:pPr>
      <w:r w:rsidRPr="00BA2B67">
        <w:t>Reports on unratified Conventions and Recommendations</w:t>
      </w:r>
      <w:r w:rsidRPr="00BA2B67">
        <w:br/>
      </w:r>
      <w:r w:rsidRPr="00BA2B67">
        <w:rPr>
          <w:b w:val="0"/>
          <w:bCs w:val="0"/>
        </w:rPr>
        <w:t>(article 19 of the Constitution of the International Labour Organization)</w:t>
      </w:r>
    </w:p>
    <w:p w14:paraId="724D2DA4" w14:textId="77777777" w:rsidR="00BA2B67" w:rsidRPr="00BA2B67" w:rsidRDefault="00BA2B67" w:rsidP="00BA2B67">
      <w:pPr>
        <w:pStyle w:val="GBPara"/>
      </w:pPr>
    </w:p>
    <w:p w14:paraId="027ACCD4" w14:textId="77777777" w:rsidR="00FF6D0A" w:rsidRPr="00677EBB" w:rsidRDefault="00FF6D0A" w:rsidP="00FF6D0A">
      <w:pPr>
        <w:pStyle w:val="GBHeading4"/>
        <w:spacing w:before="1200"/>
        <w:jc w:val="center"/>
        <w:rPr>
          <w:b w:val="0"/>
          <w:bCs w:val="0"/>
        </w:rPr>
      </w:pPr>
      <w:r w:rsidRPr="00677EBB">
        <w:rPr>
          <w:b w:val="0"/>
          <w:bCs w:val="0"/>
        </w:rPr>
        <w:t>*  *  *</w:t>
      </w:r>
    </w:p>
    <w:p w14:paraId="3C108043" w14:textId="77777777" w:rsidR="00FF6D0A" w:rsidRPr="00DE4793" w:rsidRDefault="00FF6D0A" w:rsidP="00FF6D0A">
      <w:pPr>
        <w:pStyle w:val="GBHeading4"/>
        <w:jc w:val="center"/>
      </w:pPr>
      <w:r w:rsidRPr="00DE4793">
        <w:t>Report form for the following instruments:</w:t>
      </w:r>
    </w:p>
    <w:p w14:paraId="60155A5D" w14:textId="77777777" w:rsidR="00FF6D0A" w:rsidRPr="00DE4793" w:rsidRDefault="00FF6D0A" w:rsidP="00FF6D0A">
      <w:pPr>
        <w:pStyle w:val="GBHeading5"/>
        <w:jc w:val="center"/>
      </w:pPr>
      <w:r w:rsidRPr="00DE4793">
        <w:t>Work in Fishing Convention, 2007 (No. 188)</w:t>
      </w:r>
    </w:p>
    <w:p w14:paraId="2E389254" w14:textId="77777777" w:rsidR="00FF6D0A" w:rsidRPr="00DE4793" w:rsidRDefault="00FF6D0A" w:rsidP="00FF6D0A">
      <w:pPr>
        <w:pStyle w:val="GBHeading5"/>
        <w:jc w:val="center"/>
      </w:pPr>
      <w:r w:rsidRPr="00DE4793">
        <w:t>Occupational Safety and Health (Dock Work) Convention, 1979 (No. 152)</w:t>
      </w:r>
    </w:p>
    <w:p w14:paraId="4B52739C" w14:textId="77777777" w:rsidR="00FF6D0A" w:rsidRPr="00DE4793" w:rsidRDefault="00FF6D0A" w:rsidP="00FF6D0A">
      <w:pPr>
        <w:pStyle w:val="GBHeading5"/>
        <w:jc w:val="center"/>
      </w:pPr>
      <w:r w:rsidRPr="00DE4793">
        <w:t>Indigenous and Tribal Peoples Convention, 1989 (No. 169)</w:t>
      </w:r>
    </w:p>
    <w:p w14:paraId="352A125F" w14:textId="77777777" w:rsidR="00FF6D0A" w:rsidRPr="00DE4793" w:rsidRDefault="00FF6D0A" w:rsidP="00FF6D0A">
      <w:pPr>
        <w:pStyle w:val="GBHeading5"/>
        <w:jc w:val="center"/>
      </w:pPr>
      <w:r w:rsidRPr="00DE4793">
        <w:t>Maternity Protection Convention, 2000 (No. 183)</w:t>
      </w:r>
    </w:p>
    <w:p w14:paraId="2A0F932A" w14:textId="77777777" w:rsidR="00FF6D0A" w:rsidRPr="00DE4793" w:rsidRDefault="00FF6D0A" w:rsidP="00FF6D0A">
      <w:pPr>
        <w:pStyle w:val="GBHeading5"/>
        <w:spacing w:before="5520" w:after="0"/>
        <w:jc w:val="center"/>
      </w:pPr>
      <w:r w:rsidRPr="00DE4793">
        <w:t>Geneva</w:t>
      </w:r>
      <w:r>
        <w:br/>
      </w:r>
    </w:p>
    <w:p w14:paraId="328D8521" w14:textId="77777777" w:rsidR="00FF6D0A" w:rsidRPr="00DE4793" w:rsidRDefault="00FF6D0A" w:rsidP="00FF6D0A">
      <w:pPr>
        <w:pStyle w:val="GBHeading5"/>
        <w:keepNext w:val="0"/>
        <w:spacing w:before="0"/>
        <w:jc w:val="center"/>
      </w:pPr>
      <w:r w:rsidRPr="00DE4793">
        <w:t>2026</w:t>
      </w:r>
    </w:p>
    <w:p w14:paraId="7A3918C7" w14:textId="77777777" w:rsidR="00FF6D0A" w:rsidRPr="00CB317F" w:rsidRDefault="00FF6D0A" w:rsidP="00FF6D0A">
      <w:pPr>
        <w:pStyle w:val="GBParaIndentFirstline"/>
        <w:rPr>
          <w:i/>
          <w:iCs/>
        </w:rPr>
      </w:pPr>
      <w:bookmarkStart w:id="2" w:name="_Hlk221098888"/>
      <w:bookmarkEnd w:id="0"/>
      <w:r w:rsidRPr="00CB317F">
        <w:rPr>
          <w:i/>
          <w:iCs/>
        </w:rPr>
        <w:lastRenderedPageBreak/>
        <w:t xml:space="preserve">Article 19 of the Constitution of the International Labour Organization relates to the adoption of Conventions and Recommendations by the Conference, as well as to the obligations resulting therefrom for the Members of the Organization. The relevant provisions of paragraphs 5 and 7 of this </w:t>
      </w:r>
      <w:proofErr w:type="gramStart"/>
      <w:r w:rsidRPr="00CB317F">
        <w:rPr>
          <w:i/>
          <w:iCs/>
        </w:rPr>
        <w:t>article</w:t>
      </w:r>
      <w:proofErr w:type="gramEnd"/>
      <w:r w:rsidRPr="00CB317F">
        <w:rPr>
          <w:i/>
          <w:iCs/>
        </w:rPr>
        <w:t xml:space="preserve"> read as follows: </w:t>
      </w:r>
    </w:p>
    <w:p w14:paraId="7B7889AB" w14:textId="77777777" w:rsidR="00FF6D0A" w:rsidRPr="00CB317F" w:rsidRDefault="00FF6D0A" w:rsidP="00FF6D0A">
      <w:pPr>
        <w:pStyle w:val="GBQuotationStyle1"/>
        <w:tabs>
          <w:tab w:val="left" w:pos="2478"/>
        </w:tabs>
        <w:ind w:left="1843" w:firstLine="284"/>
        <w:rPr>
          <w:lang w:val="en-US"/>
        </w:rPr>
      </w:pPr>
      <w:r w:rsidRPr="00CB317F">
        <w:rPr>
          <w:lang w:val="en-US"/>
        </w:rPr>
        <w:t>5.</w:t>
      </w:r>
      <w:r>
        <w:rPr>
          <w:lang w:val="en-US"/>
        </w:rPr>
        <w:tab/>
      </w:r>
      <w:r w:rsidRPr="00CB317F">
        <w:rPr>
          <w:lang w:val="en-US"/>
        </w:rPr>
        <w:t>In the case of a Convention:</w:t>
      </w:r>
    </w:p>
    <w:p w14:paraId="5A465D3B" w14:textId="77777777" w:rsidR="00FF6D0A" w:rsidRPr="00CB317F" w:rsidRDefault="00FF6D0A" w:rsidP="00FF6D0A">
      <w:pPr>
        <w:pStyle w:val="GBQuotationStyle1"/>
        <w:rPr>
          <w:lang w:val="en-US"/>
        </w:rPr>
      </w:pPr>
      <w:r w:rsidRPr="00CB317F">
        <w:rPr>
          <w:lang w:val="en-US"/>
        </w:rPr>
        <w:t>…</w:t>
      </w:r>
    </w:p>
    <w:p w14:paraId="587380DD" w14:textId="77777777" w:rsidR="00FF6D0A" w:rsidRPr="00CB317F" w:rsidRDefault="00FF6D0A" w:rsidP="00FF6D0A">
      <w:pPr>
        <w:pStyle w:val="GBQuotationStyle1"/>
        <w:ind w:left="2127" w:hanging="426"/>
        <w:rPr>
          <w:lang w:val="en-US"/>
        </w:rPr>
      </w:pPr>
      <w:r w:rsidRPr="00CB317F">
        <w:rPr>
          <w:lang w:val="en-US"/>
        </w:rPr>
        <w:t>(e)</w:t>
      </w:r>
      <w:r>
        <w:rPr>
          <w:lang w:val="en-US"/>
        </w:rPr>
        <w:tab/>
      </w:r>
      <w:r w:rsidRPr="00CB317F">
        <w:rPr>
          <w:lang w:val="en-US"/>
        </w:rPr>
        <w:t>if the Member does not obtain the consent of the authority or authorities within whose competence the matter lies, no further obligation shall rest upon the Member except that it shall report to the Director-General of the International Labour Office, at appropriate intervals as requested by the Governing Body, the position of its law and practice in regard to the matters dealt with in the Convention, showing the extent to which effect has been given, or is proposed to be given, to any of the provisions of the Convention by legislation, administrative action, collective agreement or otherwise and stating the difficulties which prevent or delay the ratification of such Convention.</w:t>
      </w:r>
    </w:p>
    <w:p w14:paraId="622395B8" w14:textId="77777777" w:rsidR="00FF6D0A" w:rsidRPr="00CB317F" w:rsidRDefault="00FF6D0A" w:rsidP="00FF6D0A">
      <w:pPr>
        <w:pStyle w:val="GBQuotationStyle1"/>
        <w:tabs>
          <w:tab w:val="left" w:pos="2478"/>
        </w:tabs>
        <w:ind w:left="1843" w:firstLine="284"/>
        <w:rPr>
          <w:lang w:val="en-US"/>
        </w:rPr>
      </w:pPr>
      <w:r w:rsidRPr="00CB317F">
        <w:rPr>
          <w:lang w:val="en-US"/>
        </w:rPr>
        <w:t>7.</w:t>
      </w:r>
      <w:r>
        <w:rPr>
          <w:lang w:val="en-US"/>
        </w:rPr>
        <w:tab/>
      </w:r>
      <w:r w:rsidRPr="00CB317F">
        <w:rPr>
          <w:lang w:val="en-US"/>
        </w:rPr>
        <w:t xml:space="preserve">In the case of a federal State, the following provisions shall apply: </w:t>
      </w:r>
    </w:p>
    <w:p w14:paraId="0A33A237" w14:textId="77777777" w:rsidR="00FF6D0A" w:rsidRPr="00CB317F" w:rsidRDefault="00FF6D0A" w:rsidP="00FF6D0A">
      <w:pPr>
        <w:pStyle w:val="GBQuotationStyle1"/>
        <w:ind w:left="2127" w:hanging="426"/>
        <w:rPr>
          <w:lang w:val="en-US"/>
        </w:rPr>
      </w:pPr>
      <w:r w:rsidRPr="00CB317F">
        <w:rPr>
          <w:lang w:val="en-US"/>
        </w:rPr>
        <w:t>(a)</w:t>
      </w:r>
      <w:r>
        <w:rPr>
          <w:lang w:val="en-US"/>
        </w:rPr>
        <w:tab/>
      </w:r>
      <w:r w:rsidRPr="00CB317F">
        <w:rPr>
          <w:lang w:val="en-US"/>
        </w:rPr>
        <w:t>in respect of Conventions and Recommendations which the federal Government regards as appropriate under its constitutional system for federal action, the obligations of the federal State shall be the same as those of Members which are not federal States;</w:t>
      </w:r>
    </w:p>
    <w:p w14:paraId="79E2E0CF" w14:textId="77777777" w:rsidR="00FF6D0A" w:rsidRPr="00CB317F" w:rsidRDefault="00FF6D0A" w:rsidP="00FF6D0A">
      <w:pPr>
        <w:pStyle w:val="GBQuotationStyle1"/>
        <w:ind w:left="2127" w:hanging="426"/>
        <w:rPr>
          <w:lang w:val="en-US"/>
        </w:rPr>
      </w:pPr>
      <w:r w:rsidRPr="00CB317F">
        <w:rPr>
          <w:lang w:val="en-US"/>
        </w:rPr>
        <w:t>(b)</w:t>
      </w:r>
      <w:r>
        <w:rPr>
          <w:lang w:val="en-US"/>
        </w:rPr>
        <w:tab/>
      </w:r>
      <w:r w:rsidRPr="00CB317F">
        <w:rPr>
          <w:lang w:val="en-US"/>
        </w:rPr>
        <w:t xml:space="preserve">in respect of Conventions and Recommendations which the federal Government regards as appropriate under its constitutional system, in whole or in part, for action by the constituent states, provinces or cantons rather than for federal action, the federal Government shall: </w:t>
      </w:r>
    </w:p>
    <w:p w14:paraId="0FD75452" w14:textId="77777777" w:rsidR="00FF6D0A" w:rsidRPr="00CB317F" w:rsidRDefault="00FF6D0A" w:rsidP="00FF6D0A">
      <w:pPr>
        <w:pStyle w:val="GBQuotationStyle1"/>
        <w:ind w:left="2604" w:hanging="477"/>
        <w:rPr>
          <w:lang w:val="en-US"/>
        </w:rPr>
      </w:pPr>
      <w:r w:rsidRPr="00CB317F">
        <w:rPr>
          <w:lang w:val="en-US"/>
        </w:rPr>
        <w:t>…</w:t>
      </w:r>
    </w:p>
    <w:p w14:paraId="52CA8FA6" w14:textId="77777777" w:rsidR="00FF6D0A" w:rsidRPr="00CB317F" w:rsidRDefault="00FF6D0A" w:rsidP="00FF6D0A">
      <w:pPr>
        <w:pStyle w:val="GBQuotationStyle1"/>
        <w:ind w:left="2604" w:hanging="477"/>
        <w:rPr>
          <w:lang w:val="en-US"/>
        </w:rPr>
      </w:pPr>
      <w:r w:rsidRPr="00CB317F">
        <w:rPr>
          <w:lang w:val="en-US"/>
        </w:rPr>
        <w:t>(iv)</w:t>
      </w:r>
      <w:r>
        <w:rPr>
          <w:lang w:val="en-US"/>
        </w:rPr>
        <w:tab/>
      </w:r>
      <w:r w:rsidRPr="00CB317F">
        <w:rPr>
          <w:lang w:val="en-US"/>
        </w:rPr>
        <w:t xml:space="preserve">in respect of each such Convention which it has not ratified, report to the Director-General of the International Labour Office, at appropriate intervals as requested by the Governing Body, the position of the law and practice of the federation and its constituent states, provinces or cantons in regard to the Convention, showing the extent to which effect has been given, or is proposed to be given, to any of the provisions of the Convention by legislation, administrative action, collective agreement, or otherwise; </w:t>
      </w:r>
    </w:p>
    <w:p w14:paraId="3FF5C68B" w14:textId="77777777" w:rsidR="00FF6D0A" w:rsidRPr="00824DB1" w:rsidRDefault="00FF6D0A" w:rsidP="00FF6D0A">
      <w:pPr>
        <w:pStyle w:val="GBParaIndentFirstline"/>
        <w:rPr>
          <w:i/>
          <w:iCs/>
          <w:lang w:val="en-US"/>
        </w:rPr>
      </w:pPr>
      <w:r w:rsidRPr="00824DB1">
        <w:rPr>
          <w:i/>
          <w:iCs/>
          <w:lang w:val="en-US"/>
        </w:rPr>
        <w:t>In accordance with the above provisions, the Governing Body of the International Labour Office examined and approved the present report form. This has been drawn up in such a manner as to facilitate the supply of the required information on uniform lines.</w:t>
      </w:r>
    </w:p>
    <w:p w14:paraId="52CEAA45" w14:textId="77777777" w:rsidR="00FF6D0A" w:rsidRPr="00824DB1" w:rsidRDefault="00FF6D0A" w:rsidP="00FF6D0A">
      <w:pPr>
        <w:pStyle w:val="GBParaIndentFirstline"/>
        <w:spacing w:before="600"/>
        <w:jc w:val="center"/>
        <w:rPr>
          <w:b/>
          <w:bCs/>
          <w:color w:val="230050" w:themeColor="accent4"/>
          <w:lang w:val="en-US"/>
        </w:rPr>
      </w:pPr>
      <w:r w:rsidRPr="00824DB1">
        <w:rPr>
          <w:b/>
          <w:bCs/>
          <w:color w:val="230050" w:themeColor="accent4"/>
          <w:lang w:val="en-US"/>
        </w:rPr>
        <w:t>Report</w:t>
      </w:r>
    </w:p>
    <w:p w14:paraId="5D6708DC" w14:textId="47BD99DA" w:rsidR="00FF6D0A" w:rsidRPr="00DF1D56" w:rsidRDefault="00FF6D0A" w:rsidP="00FF6D0A">
      <w:pPr>
        <w:pStyle w:val="GBPara"/>
        <w:rPr>
          <w:lang w:val="en-US"/>
        </w:rPr>
      </w:pPr>
      <w:r w:rsidRPr="00CB317F">
        <w:rPr>
          <w:lang w:val="en-US"/>
        </w:rPr>
        <w:t xml:space="preserve">to be made no later than </w:t>
      </w:r>
      <w:r w:rsidRPr="004170E5">
        <w:rPr>
          <w:lang w:val="en-US"/>
        </w:rPr>
        <w:t>28 February 2027</w:t>
      </w:r>
      <w:r w:rsidRPr="00DF1D56">
        <w:rPr>
          <w:lang w:val="en-US"/>
        </w:rPr>
        <w:t xml:space="preserve">, in accordance with article 19 of the Constitution of the International Labour Organization by the Government of </w:t>
      </w:r>
      <w:r w:rsidR="000F48F1" w:rsidRPr="000F48F1">
        <w:rPr>
          <w:rFonts w:ascii="Aptos" w:eastAsia="Aptos" w:hAnsi="Aptos" w:cs="Times New Roman"/>
          <w:color w:val="FFFFFF"/>
          <w:kern w:val="2"/>
          <w:sz w:val="24"/>
          <w:szCs w:val="24"/>
          <w14:ligatures w14:val="standardContextual"/>
        </w:rPr>
        <w:t>{</w:t>
      </w:r>
      <w:r w:rsidR="000F48F1" w:rsidRPr="000F48F1">
        <w:rPr>
          <w:rFonts w:ascii="Aptos" w:eastAsia="Aptos" w:hAnsi="Aptos" w:cs="Times New Roman"/>
          <w:b/>
          <w:kern w:val="2"/>
          <w:sz w:val="24"/>
          <w:szCs w:val="24"/>
          <w:lang w:val="en-US"/>
          <w14:ligatures w14:val="standardContextual"/>
        </w:rPr>
        <w:fldChar w:fldCharType="begin">
          <w:ffData>
            <w:name w:val="Text8"/>
            <w:enabled/>
            <w:calcOnExit w:val="0"/>
            <w:textInput/>
          </w:ffData>
        </w:fldChar>
      </w:r>
      <w:r w:rsidR="000F48F1" w:rsidRPr="000F48F1">
        <w:rPr>
          <w:rFonts w:ascii="Aptos" w:eastAsia="Aptos" w:hAnsi="Aptos" w:cs="Times New Roman"/>
          <w:b/>
          <w:kern w:val="2"/>
          <w:sz w:val="24"/>
          <w:szCs w:val="24"/>
          <w14:ligatures w14:val="standardContextual"/>
        </w:rPr>
        <w:instrText xml:space="preserve"> FORMTEXT </w:instrText>
      </w:r>
      <w:r w:rsidR="000F48F1" w:rsidRPr="000F48F1">
        <w:rPr>
          <w:rFonts w:ascii="Aptos" w:eastAsia="Aptos" w:hAnsi="Aptos" w:cs="Times New Roman"/>
          <w:b/>
          <w:kern w:val="2"/>
          <w:sz w:val="24"/>
          <w:szCs w:val="24"/>
          <w:lang w:val="en-US"/>
          <w14:ligatures w14:val="standardContextual"/>
        </w:rPr>
      </w:r>
      <w:r w:rsidR="000F48F1" w:rsidRPr="000F48F1">
        <w:rPr>
          <w:rFonts w:ascii="Aptos" w:eastAsia="Aptos" w:hAnsi="Aptos" w:cs="Times New Roman"/>
          <w:b/>
          <w:kern w:val="2"/>
          <w:sz w:val="24"/>
          <w:szCs w:val="24"/>
          <w:lang w:val="en-US"/>
          <w14:ligatures w14:val="standardContextual"/>
        </w:rPr>
        <w:fldChar w:fldCharType="separate"/>
      </w:r>
      <w:r w:rsidR="000F48F1" w:rsidRPr="000F48F1">
        <w:rPr>
          <w:rFonts w:ascii="Aptos" w:eastAsia="Aptos" w:hAnsi="Aptos" w:cs="Times New Roman"/>
          <w:kern w:val="2"/>
          <w:sz w:val="24"/>
          <w:szCs w:val="24"/>
          <w14:ligatures w14:val="standardContextual"/>
        </w:rPr>
        <w:t> </w:t>
      </w:r>
      <w:r w:rsidR="000F48F1" w:rsidRPr="000F48F1">
        <w:rPr>
          <w:rFonts w:ascii="Aptos" w:eastAsia="Aptos" w:hAnsi="Aptos" w:cs="Times New Roman"/>
          <w:kern w:val="2"/>
          <w:sz w:val="24"/>
          <w:szCs w:val="24"/>
          <w14:ligatures w14:val="standardContextual"/>
        </w:rPr>
        <w:t> </w:t>
      </w:r>
      <w:r w:rsidR="000F48F1" w:rsidRPr="000F48F1">
        <w:rPr>
          <w:rFonts w:ascii="Aptos" w:eastAsia="Aptos" w:hAnsi="Aptos" w:cs="Times New Roman"/>
          <w:kern w:val="2"/>
          <w:sz w:val="24"/>
          <w:szCs w:val="24"/>
          <w14:ligatures w14:val="standardContextual"/>
        </w:rPr>
        <w:t> </w:t>
      </w:r>
      <w:r w:rsidR="000F48F1" w:rsidRPr="000F48F1">
        <w:rPr>
          <w:rFonts w:ascii="Aptos" w:eastAsia="Aptos" w:hAnsi="Aptos" w:cs="Times New Roman"/>
          <w:kern w:val="2"/>
          <w:sz w:val="24"/>
          <w:szCs w:val="24"/>
          <w14:ligatures w14:val="standardContextual"/>
        </w:rPr>
        <w:t> </w:t>
      </w:r>
      <w:r w:rsidR="000F48F1" w:rsidRPr="000F48F1">
        <w:rPr>
          <w:rFonts w:ascii="Aptos" w:eastAsia="Aptos" w:hAnsi="Aptos" w:cs="Times New Roman"/>
          <w:kern w:val="2"/>
          <w:sz w:val="24"/>
          <w:szCs w:val="24"/>
          <w14:ligatures w14:val="standardContextual"/>
        </w:rPr>
        <w:t> </w:t>
      </w:r>
      <w:r w:rsidR="000F48F1" w:rsidRPr="000F48F1">
        <w:rPr>
          <w:rFonts w:ascii="Aptos" w:eastAsia="Aptos" w:hAnsi="Aptos" w:cs="Times New Roman"/>
          <w:kern w:val="2"/>
          <w:sz w:val="24"/>
          <w:szCs w:val="24"/>
          <w14:ligatures w14:val="standardContextual"/>
        </w:rPr>
        <w:fldChar w:fldCharType="end"/>
      </w:r>
      <w:r w:rsidR="000F48F1" w:rsidRPr="000F48F1">
        <w:rPr>
          <w:rFonts w:ascii="Aptos" w:eastAsia="Aptos" w:hAnsi="Aptos" w:cs="Times New Roman"/>
          <w:color w:val="FFFFFF"/>
          <w:kern w:val="2"/>
          <w:sz w:val="24"/>
          <w:szCs w:val="24"/>
          <w14:ligatures w14:val="standardContextual"/>
        </w:rPr>
        <w:t>}</w:t>
      </w:r>
      <w:r w:rsidRPr="00DF1D56">
        <w:rPr>
          <w:lang w:val="en-US"/>
        </w:rPr>
        <w:t xml:space="preserve">, on the position of national law and practice </w:t>
      </w:r>
      <w:proofErr w:type="gramStart"/>
      <w:r w:rsidRPr="00DF1D56">
        <w:rPr>
          <w:lang w:val="en-US"/>
        </w:rPr>
        <w:t>in regard to</w:t>
      </w:r>
      <w:proofErr w:type="gramEnd"/>
      <w:r w:rsidRPr="00DF1D56">
        <w:rPr>
          <w:lang w:val="en-US"/>
        </w:rPr>
        <w:t xml:space="preserve"> matters dealt with in the instruments referred to in the following questionnaire. </w:t>
      </w:r>
    </w:p>
    <w:p w14:paraId="54CBBA0F" w14:textId="77777777" w:rsidR="00FF6D0A" w:rsidRPr="00CB317F" w:rsidRDefault="00FF6D0A" w:rsidP="00FF6D0A">
      <w:pPr>
        <w:pStyle w:val="GBPara"/>
        <w:rPr>
          <w:lang w:val="en-US"/>
        </w:rPr>
      </w:pPr>
      <w:r w:rsidRPr="00DF1D56">
        <w:rPr>
          <w:lang w:val="en-US"/>
        </w:rPr>
        <w:t xml:space="preserve">Workers’ and employers’ organizations may send comments no later than </w:t>
      </w:r>
      <w:r w:rsidRPr="004170E5">
        <w:rPr>
          <w:lang w:val="en-US"/>
        </w:rPr>
        <w:t>30 June 2027</w:t>
      </w:r>
      <w:r w:rsidRPr="00DF1D56">
        <w:rPr>
          <w:lang w:val="en-US"/>
        </w:rPr>
        <w:t>.</w:t>
      </w:r>
      <w:r w:rsidRPr="00CB317F">
        <w:rPr>
          <w:lang w:val="en-US"/>
        </w:rPr>
        <w:t xml:space="preserve"> </w:t>
      </w:r>
    </w:p>
    <w:p w14:paraId="26ADBEFF" w14:textId="77777777" w:rsidR="00FF6D0A" w:rsidRPr="00CB317F" w:rsidRDefault="00FF6D0A" w:rsidP="00FF6D0A">
      <w:pPr>
        <w:pStyle w:val="GBParaIndentFirstline"/>
        <w:spacing w:before="480"/>
        <w:jc w:val="center"/>
        <w:rPr>
          <w:lang w:val="en-US"/>
        </w:rPr>
      </w:pPr>
      <w:proofErr w:type="gramStart"/>
      <w:r w:rsidRPr="00CB317F">
        <w:rPr>
          <w:lang w:val="en-US"/>
        </w:rPr>
        <w:t>*</w:t>
      </w:r>
      <w:r>
        <w:rPr>
          <w:lang w:val="en-US"/>
        </w:rPr>
        <w:t xml:space="preserve"> </w:t>
      </w:r>
      <w:r w:rsidRPr="00CB317F">
        <w:rPr>
          <w:lang w:val="en-US"/>
        </w:rPr>
        <w:t xml:space="preserve"> * </w:t>
      </w:r>
      <w:proofErr w:type="gramEnd"/>
      <w:r>
        <w:rPr>
          <w:lang w:val="en-US"/>
        </w:rPr>
        <w:t xml:space="preserve"> </w:t>
      </w:r>
      <w:r w:rsidRPr="00CB317F">
        <w:rPr>
          <w:lang w:val="en-US"/>
        </w:rPr>
        <w:t>*</w:t>
      </w:r>
    </w:p>
    <w:bookmarkEnd w:id="2"/>
    <w:p w14:paraId="7285058A" w14:textId="77777777" w:rsidR="00FF6D0A" w:rsidRPr="00CB317F" w:rsidRDefault="00FF6D0A" w:rsidP="00FF6D0A">
      <w:pPr>
        <w:pStyle w:val="GBHeading2"/>
      </w:pPr>
      <w:r w:rsidRPr="00CB317F">
        <w:br w:type="page"/>
      </w:r>
      <w:r w:rsidRPr="00CB317F">
        <w:lastRenderedPageBreak/>
        <w:t>Context and scope of the questions</w:t>
      </w:r>
    </w:p>
    <w:p w14:paraId="74327538" w14:textId="77777777" w:rsidR="00FF6D0A" w:rsidRPr="009A4988" w:rsidRDefault="00FF6D0A" w:rsidP="00FF6D0A">
      <w:pPr>
        <w:pStyle w:val="GBParaIndentFirstline"/>
        <w:rPr>
          <w:spacing w:val="-2"/>
          <w:lang w:val="en-US"/>
        </w:rPr>
      </w:pPr>
      <w:r w:rsidRPr="009A4988">
        <w:rPr>
          <w:spacing w:val="-2"/>
          <w:lang w:val="en-US"/>
        </w:rPr>
        <w:t xml:space="preserve">At its 355th Session (November 2025), the </w:t>
      </w:r>
      <w:r w:rsidRPr="009A4988">
        <w:rPr>
          <w:spacing w:val="-2"/>
        </w:rPr>
        <w:t>Governing Body considered that the General Survey to be prepared by the Committee of Experts on the Application of Conventions and Recommendations in 2027, 2028 and 2029, should focus on the prospects of ratification of selected up-to-date instruments. </w:t>
      </w:r>
      <w:r w:rsidRPr="009A4988">
        <w:rPr>
          <w:spacing w:val="-2"/>
          <w:vertAlign w:val="superscript"/>
        </w:rPr>
        <w:footnoteReference w:id="1"/>
      </w:r>
      <w:r w:rsidRPr="009A4988">
        <w:rPr>
          <w:spacing w:val="-2"/>
        </w:rPr>
        <w:t xml:space="preserve"> </w:t>
      </w:r>
      <w:r w:rsidRPr="009A4988">
        <w:rPr>
          <w:spacing w:val="-2"/>
          <w:lang w:val="en-US"/>
        </w:rPr>
        <w:t>The Governing Body requested the Office to prepare for its consideration at its 356th Session (March</w:t>
      </w:r>
      <w:r>
        <w:rPr>
          <w:spacing w:val="-2"/>
          <w:lang w:val="en-US"/>
        </w:rPr>
        <w:t xml:space="preserve">–April </w:t>
      </w:r>
      <w:r w:rsidRPr="009A4988">
        <w:rPr>
          <w:spacing w:val="-2"/>
          <w:lang w:val="en-US"/>
        </w:rPr>
        <w:t xml:space="preserve">2026), the article 19 report form </w:t>
      </w:r>
      <w:r w:rsidRPr="009A4988">
        <w:rPr>
          <w:spacing w:val="-2"/>
        </w:rPr>
        <w:t>on the Work in Fishing Convention, 2007 (No. 188), the Occupational Safety and Health (Dock Work) Convention, 1979 (No. 152), the Indigenous and Tribal Peoples Convention, 1989 (No. 169), and the Maternity Protection Convention, 2000 (No. 183), for the General Survey to be prepared by the Committee of Experts on the Application of Conventions and Recommendations in 2027 for discussion by the Conference Committee on the Application of Standards (CAS) in 2028</w:t>
      </w:r>
      <w:r w:rsidRPr="009A4988">
        <w:rPr>
          <w:spacing w:val="-2"/>
          <w:lang w:val="en-US"/>
        </w:rPr>
        <w:t xml:space="preserve">. </w:t>
      </w:r>
    </w:p>
    <w:p w14:paraId="4EC7C95F" w14:textId="77777777" w:rsidR="00FF6D0A" w:rsidRPr="00CB317F" w:rsidRDefault="00FF6D0A" w:rsidP="00FF6D0A">
      <w:pPr>
        <w:pStyle w:val="GBParaIndentFirstline"/>
        <w:rPr>
          <w:lang w:val="en-US"/>
        </w:rPr>
      </w:pPr>
      <w:r w:rsidRPr="00CB317F">
        <w:rPr>
          <w:lang w:val="en-US"/>
        </w:rPr>
        <w:t xml:space="preserve">During the discussion within the Governing Body, reference was made to the potential role of </w:t>
      </w:r>
      <w:r w:rsidRPr="00CB317F">
        <w:t xml:space="preserve">the General Survey </w:t>
      </w:r>
      <w:r w:rsidRPr="00CB317F">
        <w:rPr>
          <w:lang w:val="en-US"/>
        </w:rPr>
        <w:t>in helping to</w:t>
      </w:r>
      <w:r w:rsidRPr="00CB317F">
        <w:t xml:space="preserve"> provide </w:t>
      </w:r>
      <w:r w:rsidRPr="00CB317F">
        <w:rPr>
          <w:lang w:val="en-US"/>
        </w:rPr>
        <w:t>a common understanding at the institutional level</w:t>
      </w:r>
      <w:r w:rsidRPr="00CB317F" w:rsidDel="004D4CA9">
        <w:t xml:space="preserve"> </w:t>
      </w:r>
      <w:r w:rsidRPr="00CB317F">
        <w:t>of the various national circumstances influencing the ratification and effective implementation of selected up-to-date standards,</w:t>
      </w:r>
      <w:r>
        <w:t> </w:t>
      </w:r>
      <w:r w:rsidRPr="00CB317F">
        <w:rPr>
          <w:vertAlign w:val="superscript"/>
        </w:rPr>
        <w:footnoteReference w:id="2"/>
      </w:r>
      <w:r w:rsidRPr="00CB317F">
        <w:t xml:space="preserve"> particularly in countries where outdated instruments</w:t>
      </w:r>
      <w:r>
        <w:t> </w:t>
      </w:r>
      <w:r w:rsidRPr="00CB317F">
        <w:rPr>
          <w:vertAlign w:val="superscript"/>
        </w:rPr>
        <w:footnoteReference w:id="3"/>
      </w:r>
      <w:r w:rsidRPr="00CB317F">
        <w:t xml:space="preserve"> remain in force; the prospects of, and obstacles to, their ratification; and the technical assistance that may be required to overcome these obstacles. A General Survey</w:t>
      </w:r>
      <w:r w:rsidRPr="00CB317F" w:rsidDel="00441194">
        <w:t xml:space="preserve"> </w:t>
      </w:r>
      <w:r w:rsidRPr="00CB317F">
        <w:t xml:space="preserve">would provide comprehensive information on further progress made in respect of the recommendations of the Standards Review Mechanism Tripartite Working Group (SRM TWG), </w:t>
      </w:r>
      <w:r w:rsidRPr="00CB317F">
        <w:rPr>
          <w:lang w:val="en-US"/>
        </w:rPr>
        <w:t>the follow-up to which is recognized as an</w:t>
      </w:r>
      <w:r w:rsidRPr="00CB317F">
        <w:t xml:space="preserve"> institutional priority, and on the impact of promotional work giving effect to those recommendations.</w:t>
      </w:r>
      <w:r>
        <w:t> </w:t>
      </w:r>
      <w:r w:rsidRPr="00CB317F">
        <w:rPr>
          <w:vertAlign w:val="superscript"/>
        </w:rPr>
        <w:footnoteReference w:id="4"/>
      </w:r>
      <w:r w:rsidRPr="00CB317F">
        <w:t xml:space="preserve"> </w:t>
      </w:r>
      <w:r w:rsidRPr="00CB317F">
        <w:rPr>
          <w:lang w:val="en-US"/>
        </w:rPr>
        <w:t xml:space="preserve">Finally, the General Survey could provide relevant information for the preparation of the forthcoming recurrent discussion on the strategic objective of social protection (labour protection) by the International Labour Conference at its 117th Session (2029). </w:t>
      </w:r>
    </w:p>
    <w:p w14:paraId="61852E3B" w14:textId="77777777" w:rsidR="00FF6D0A" w:rsidRPr="00CB317F" w:rsidRDefault="00FF6D0A" w:rsidP="00FF6D0A">
      <w:pPr>
        <w:pStyle w:val="GBParaIndentFirstline"/>
        <w:rPr>
          <w:lang w:val="en-US"/>
        </w:rPr>
      </w:pPr>
      <w:r w:rsidRPr="00CB317F">
        <w:rPr>
          <w:lang w:val="en-US"/>
        </w:rPr>
        <w:t>As the selected up-to-date Conventions cover a wide range of subjects, the report form, which is structured as a simple questionnaire, requests that governments indicate</w:t>
      </w:r>
      <w:r w:rsidRPr="00DF1D56">
        <w:rPr>
          <w:rFonts w:asciiTheme="minorHAnsi" w:eastAsiaTheme="minorHAnsi" w:hAnsiTheme="minorHAnsi" w:cstheme="minorBidi"/>
          <w:kern w:val="2"/>
          <w:sz w:val="24"/>
          <w:szCs w:val="24"/>
          <w14:ligatures w14:val="standardContextual"/>
        </w:rPr>
        <w:t xml:space="preserve"> </w:t>
      </w:r>
      <w:r w:rsidRPr="00DF1D56">
        <w:t>briefly</w:t>
      </w:r>
      <w:r w:rsidRPr="00CB317F">
        <w:rPr>
          <w:lang w:val="en-US"/>
        </w:rPr>
        <w:t>, for each of the Conventions concerned</w:t>
      </w:r>
      <w:r>
        <w:rPr>
          <w:lang w:val="en-US"/>
        </w:rPr>
        <w:t>:</w:t>
      </w:r>
      <w:r w:rsidRPr="00CB317F">
        <w:rPr>
          <w:lang w:val="en-US"/>
        </w:rPr>
        <w:t xml:space="preserve"> (a) the extent to which they propose to give effect to the terms of the instrument</w:t>
      </w:r>
      <w:r>
        <w:rPr>
          <w:lang w:val="en-US"/>
        </w:rPr>
        <w:t>;</w:t>
      </w:r>
      <w:r w:rsidRPr="00CB317F">
        <w:rPr>
          <w:lang w:val="en-US"/>
        </w:rPr>
        <w:t xml:space="preserve"> and (b) any difficulties which prevent or delay its ratification.</w:t>
      </w:r>
      <w:r>
        <w:rPr>
          <w:lang w:val="en-US"/>
        </w:rPr>
        <w:t xml:space="preserve"> </w:t>
      </w:r>
      <w:r w:rsidRPr="002C2C9D">
        <w:t>Requested responses should provide, in brief, essential instrument-specific information summarizing the key actions proposed to give effect to the respective Conventions, together with any obstacles to ratification.</w:t>
      </w:r>
    </w:p>
    <w:p w14:paraId="4D4B7CC7" w14:textId="77777777" w:rsidR="00FF6D0A" w:rsidRPr="00CB317F" w:rsidRDefault="00FF6D0A" w:rsidP="00FF6D0A">
      <w:pPr>
        <w:pStyle w:val="GBParaIndentFirstline"/>
        <w:spacing w:before="240" w:after="240"/>
        <w:jc w:val="center"/>
        <w:rPr>
          <w:lang w:val="en-US"/>
        </w:rPr>
      </w:pPr>
      <w:bookmarkStart w:id="4" w:name="_Hlk221099261"/>
      <w:proofErr w:type="gramStart"/>
      <w:r w:rsidRPr="00CB317F">
        <w:rPr>
          <w:lang w:val="en-US"/>
        </w:rPr>
        <w:lastRenderedPageBreak/>
        <w:t xml:space="preserve">* </w:t>
      </w:r>
      <w:r>
        <w:rPr>
          <w:lang w:val="en-US"/>
        </w:rPr>
        <w:t xml:space="preserve"> </w:t>
      </w:r>
      <w:r w:rsidRPr="00CB317F">
        <w:rPr>
          <w:lang w:val="en-US"/>
        </w:rPr>
        <w:t xml:space="preserve">* </w:t>
      </w:r>
      <w:proofErr w:type="gramEnd"/>
      <w:r>
        <w:rPr>
          <w:lang w:val="en-US"/>
        </w:rPr>
        <w:t xml:space="preserve"> </w:t>
      </w:r>
      <w:r w:rsidRPr="00CB317F">
        <w:rPr>
          <w:lang w:val="en-US"/>
        </w:rPr>
        <w:t>*</w:t>
      </w:r>
    </w:p>
    <w:bookmarkEnd w:id="4"/>
    <w:p w14:paraId="63FEB4FC" w14:textId="77777777" w:rsidR="00FF6D0A" w:rsidRPr="00CB317F" w:rsidRDefault="00FF6D0A" w:rsidP="00FF6D0A">
      <w:pPr>
        <w:pStyle w:val="GBParaIndentFirstline"/>
        <w:rPr>
          <w:lang w:val="en-US"/>
        </w:rPr>
      </w:pPr>
      <w:r w:rsidRPr="00CB317F">
        <w:rPr>
          <w:lang w:val="en-US"/>
        </w:rPr>
        <w:t>The following questions relate to the prospects of ratification of the selected up-to-date Conventions. They are addressed only to Member States that have not ratified these standards.</w:t>
      </w:r>
    </w:p>
    <w:p w14:paraId="3D720775" w14:textId="77777777" w:rsidR="00FF6D0A" w:rsidRPr="00CB317F" w:rsidRDefault="00FF6D0A" w:rsidP="00FF6D0A">
      <w:pPr>
        <w:pStyle w:val="GBParaIndentFirstline"/>
        <w:rPr>
          <w:lang w:val="en-US"/>
        </w:rPr>
      </w:pPr>
      <w:r w:rsidRPr="00CB317F">
        <w:rPr>
          <w:lang w:val="en-US"/>
        </w:rPr>
        <w:t xml:space="preserve">For federal States, please provide answers to the questions below </w:t>
      </w:r>
      <w:proofErr w:type="gramStart"/>
      <w:r w:rsidRPr="00CB317F">
        <w:rPr>
          <w:lang w:val="en-US"/>
        </w:rPr>
        <w:t>with regard to</w:t>
      </w:r>
      <w:proofErr w:type="gramEnd"/>
      <w:r w:rsidRPr="00CB317F">
        <w:rPr>
          <w:lang w:val="en-US"/>
        </w:rPr>
        <w:t xml:space="preserve"> both the federal level and the level of the federated units.</w:t>
      </w:r>
    </w:p>
    <w:p w14:paraId="5A94DA29" w14:textId="77777777" w:rsidR="00FF6D0A" w:rsidRPr="00CB317F" w:rsidRDefault="00FF6D0A" w:rsidP="00FF6D0A">
      <w:pPr>
        <w:pStyle w:val="GBParaIndentFirstline"/>
        <w:rPr>
          <w:lang w:val="en-US"/>
        </w:rPr>
      </w:pPr>
      <w:r w:rsidRPr="00CB317F">
        <w:rPr>
          <w:lang w:val="en-US"/>
        </w:rPr>
        <w:t xml:space="preserve">In the absence of recent new developments as regards </w:t>
      </w:r>
      <w:proofErr w:type="gramStart"/>
      <w:r w:rsidRPr="00CB317F">
        <w:rPr>
          <w:lang w:val="en-US"/>
        </w:rPr>
        <w:t>a given</w:t>
      </w:r>
      <w:proofErr w:type="gramEnd"/>
      <w:r w:rsidRPr="00CB317F">
        <w:rPr>
          <w:lang w:val="en-US"/>
        </w:rPr>
        <w:t xml:space="preserve"> Convention, reference may be made to information previously supplied to the ILO, in a report on an unratified Convention or in connection with the submission of a Convention to the competent authority. </w:t>
      </w:r>
    </w:p>
    <w:p w14:paraId="1B823BC0" w14:textId="77777777" w:rsidR="00FF6D0A" w:rsidRPr="009A4988" w:rsidRDefault="00FF6D0A" w:rsidP="00FF6D0A">
      <w:pPr>
        <w:pStyle w:val="GBParaIndentFirstline"/>
        <w:rPr>
          <w:b/>
          <w:bCs/>
          <w:lang w:val="en-US"/>
        </w:rPr>
      </w:pPr>
      <w:r w:rsidRPr="009A4988">
        <w:rPr>
          <w:b/>
          <w:bCs/>
          <w:lang w:val="en-US"/>
        </w:rPr>
        <w:t xml:space="preserve">Where </w:t>
      </w:r>
      <w:r>
        <w:rPr>
          <w:b/>
          <w:bCs/>
          <w:lang w:val="en-US"/>
        </w:rPr>
        <w:t>readily available</w:t>
      </w:r>
      <w:r w:rsidRPr="009A4988">
        <w:rPr>
          <w:b/>
          <w:bCs/>
          <w:lang w:val="en-US"/>
        </w:rPr>
        <w:t>, please give a specific reference (including a web hyperlink) for information relating to the provisions of legislation, regulations, collective agreements, work rules, arbitration awards, court decisions and policies (or attach an electronic copy).</w:t>
      </w:r>
    </w:p>
    <w:p w14:paraId="6E3AFAF5" w14:textId="77777777" w:rsidR="00FF6D0A" w:rsidRPr="00CB317F" w:rsidRDefault="00FF6D0A" w:rsidP="00FF6D0A">
      <w:pPr>
        <w:pStyle w:val="GBParaIndentFirstline"/>
      </w:pPr>
      <w:r w:rsidRPr="00CB317F">
        <w:br w:type="page"/>
      </w:r>
    </w:p>
    <w:p w14:paraId="67BA6A69" w14:textId="06CB8CAA" w:rsidR="00FF6D0A" w:rsidRPr="009A4988" w:rsidRDefault="00FF6D0A" w:rsidP="00FF6D0A">
      <w:pPr>
        <w:pStyle w:val="GBHeading2"/>
      </w:pPr>
      <w:r w:rsidRPr="009A4988">
        <w:lastRenderedPageBreak/>
        <w:t>Article 19 report form concerning Conventions Nos 188, 152, 169 and 183</w:t>
      </w:r>
      <w:r w:rsidR="001F4623">
        <w:t xml:space="preserve"> by the Government of </w:t>
      </w:r>
      <w:r w:rsidR="001F4623" w:rsidRPr="000F48F1">
        <w:rPr>
          <w:rFonts w:ascii="Aptos" w:eastAsia="Aptos" w:hAnsi="Aptos" w:cs="Times New Roman"/>
          <w:color w:val="FFFFFF"/>
          <w:kern w:val="2"/>
          <w:sz w:val="24"/>
          <w:szCs w:val="24"/>
          <w14:ligatures w14:val="standardContextual"/>
        </w:rPr>
        <w:t>{</w:t>
      </w:r>
      <w:r w:rsidR="001F4623" w:rsidRPr="000F48F1">
        <w:rPr>
          <w:rFonts w:ascii="Aptos" w:eastAsia="Aptos" w:hAnsi="Aptos" w:cs="Times New Roman"/>
          <w:kern w:val="2"/>
          <w:sz w:val="24"/>
          <w:szCs w:val="24"/>
          <w:lang w:val="en-US"/>
          <w14:ligatures w14:val="standardContextual"/>
        </w:rPr>
        <w:fldChar w:fldCharType="begin">
          <w:ffData>
            <w:name w:val="Text8"/>
            <w:enabled/>
            <w:calcOnExit w:val="0"/>
            <w:textInput/>
          </w:ffData>
        </w:fldChar>
      </w:r>
      <w:r w:rsidR="001F4623" w:rsidRPr="000F48F1">
        <w:rPr>
          <w:rFonts w:ascii="Aptos" w:eastAsia="Aptos" w:hAnsi="Aptos" w:cs="Times New Roman"/>
          <w:kern w:val="2"/>
          <w:sz w:val="24"/>
          <w:szCs w:val="24"/>
          <w14:ligatures w14:val="standardContextual"/>
        </w:rPr>
        <w:instrText xml:space="preserve"> FORMTEXT </w:instrText>
      </w:r>
      <w:r w:rsidR="001F4623" w:rsidRPr="000F48F1">
        <w:rPr>
          <w:rFonts w:ascii="Aptos" w:eastAsia="Aptos" w:hAnsi="Aptos" w:cs="Times New Roman"/>
          <w:kern w:val="2"/>
          <w:sz w:val="24"/>
          <w:szCs w:val="24"/>
          <w:lang w:val="en-US"/>
          <w14:ligatures w14:val="standardContextual"/>
        </w:rPr>
      </w:r>
      <w:r w:rsidR="001F4623" w:rsidRPr="000F48F1">
        <w:rPr>
          <w:rFonts w:ascii="Aptos" w:eastAsia="Aptos" w:hAnsi="Aptos" w:cs="Times New Roman"/>
          <w:kern w:val="2"/>
          <w:sz w:val="24"/>
          <w:szCs w:val="24"/>
          <w:lang w:val="en-US"/>
          <w14:ligatures w14:val="standardContextual"/>
        </w:rPr>
        <w:fldChar w:fldCharType="separate"/>
      </w:r>
      <w:r w:rsidR="001F4623" w:rsidRPr="000F48F1">
        <w:rPr>
          <w:rFonts w:ascii="Aptos" w:eastAsia="Aptos" w:hAnsi="Aptos" w:cs="Times New Roman"/>
          <w:kern w:val="2"/>
          <w:sz w:val="24"/>
          <w:szCs w:val="24"/>
          <w14:ligatures w14:val="standardContextual"/>
        </w:rPr>
        <w:t> </w:t>
      </w:r>
      <w:r w:rsidR="001F4623" w:rsidRPr="000F48F1">
        <w:rPr>
          <w:rFonts w:ascii="Aptos" w:eastAsia="Aptos" w:hAnsi="Aptos" w:cs="Times New Roman"/>
          <w:kern w:val="2"/>
          <w:sz w:val="24"/>
          <w:szCs w:val="24"/>
          <w14:ligatures w14:val="standardContextual"/>
        </w:rPr>
        <w:t> </w:t>
      </w:r>
      <w:r w:rsidR="001F4623" w:rsidRPr="000F48F1">
        <w:rPr>
          <w:rFonts w:ascii="Aptos" w:eastAsia="Aptos" w:hAnsi="Aptos" w:cs="Times New Roman"/>
          <w:kern w:val="2"/>
          <w:sz w:val="24"/>
          <w:szCs w:val="24"/>
          <w14:ligatures w14:val="standardContextual"/>
        </w:rPr>
        <w:t> </w:t>
      </w:r>
      <w:r w:rsidR="001F4623" w:rsidRPr="000F48F1">
        <w:rPr>
          <w:rFonts w:ascii="Aptos" w:eastAsia="Aptos" w:hAnsi="Aptos" w:cs="Times New Roman"/>
          <w:kern w:val="2"/>
          <w:sz w:val="24"/>
          <w:szCs w:val="24"/>
          <w14:ligatures w14:val="standardContextual"/>
        </w:rPr>
        <w:t> </w:t>
      </w:r>
      <w:r w:rsidR="001F4623" w:rsidRPr="000F48F1">
        <w:rPr>
          <w:rFonts w:ascii="Aptos" w:eastAsia="Aptos" w:hAnsi="Aptos" w:cs="Times New Roman"/>
          <w:kern w:val="2"/>
          <w:sz w:val="24"/>
          <w:szCs w:val="24"/>
          <w14:ligatures w14:val="standardContextual"/>
        </w:rPr>
        <w:t> </w:t>
      </w:r>
      <w:r w:rsidR="001F4623" w:rsidRPr="000F48F1">
        <w:rPr>
          <w:rFonts w:ascii="Aptos" w:eastAsia="Aptos" w:hAnsi="Aptos" w:cs="Times New Roman"/>
          <w:kern w:val="2"/>
          <w:sz w:val="24"/>
          <w:szCs w:val="24"/>
          <w14:ligatures w14:val="standardContextual"/>
        </w:rPr>
        <w:fldChar w:fldCharType="end"/>
      </w:r>
      <w:r w:rsidR="001F4623" w:rsidRPr="000F48F1">
        <w:rPr>
          <w:rFonts w:ascii="Aptos" w:eastAsia="Aptos" w:hAnsi="Aptos" w:cs="Times New Roman"/>
          <w:color w:val="FFFFFF"/>
          <w:kern w:val="2"/>
          <w:sz w:val="24"/>
          <w:szCs w:val="24"/>
          <w14:ligatures w14:val="standardContextual"/>
        </w:rPr>
        <w:t>}</w:t>
      </w:r>
    </w:p>
    <w:p w14:paraId="75911D13" w14:textId="77777777" w:rsidR="00FF6D0A" w:rsidRPr="00F27578" w:rsidRDefault="00FF6D0A" w:rsidP="00FF6D0A">
      <w:pPr>
        <w:pStyle w:val="GBHeading3Indent"/>
      </w:pPr>
      <w:r w:rsidRPr="00F27578">
        <w:t>I.</w:t>
      </w:r>
      <w:r w:rsidRPr="00F27578">
        <w:tab/>
      </w:r>
      <w:hyperlink r:id="rId8" w:history="1">
        <w:r w:rsidRPr="00F27578">
          <w:rPr>
            <w:rStyle w:val="GBHyperlink"/>
            <w:rFonts w:ascii="Overpass" w:eastAsia="Noto Sans SC Bold" w:hAnsi="Overpass" w:cs="Overpass"/>
          </w:rPr>
          <w:t>Work in Fishing Convention, 2007 (No</w:t>
        </w:r>
        <w:bookmarkStart w:id="5" w:name="_Hlt219907391"/>
        <w:bookmarkStart w:id="6" w:name="_Hlt219907392"/>
        <w:r w:rsidRPr="00F27578">
          <w:rPr>
            <w:rStyle w:val="GBHyperlink"/>
            <w:rFonts w:ascii="Overpass" w:eastAsia="Noto Sans SC Bold" w:hAnsi="Overpass" w:cs="Overpass"/>
          </w:rPr>
          <w:t>.</w:t>
        </w:r>
        <w:bookmarkEnd w:id="5"/>
        <w:bookmarkEnd w:id="6"/>
        <w:r w:rsidRPr="00F27578">
          <w:rPr>
            <w:rStyle w:val="GBHyperlink"/>
            <w:rFonts w:ascii="Overpass" w:eastAsia="Noto Sans SC Bold" w:hAnsi="Overpass" w:cs="Overpass"/>
          </w:rPr>
          <w:t xml:space="preserve"> 188)</w:t>
        </w:r>
      </w:hyperlink>
    </w:p>
    <w:p w14:paraId="5B15676C" w14:textId="77777777" w:rsidR="00FF6D0A" w:rsidRPr="00CB317F" w:rsidRDefault="00FF6D0A" w:rsidP="00FF6D0A">
      <w:pPr>
        <w:pStyle w:val="GBParaIndentFirstline"/>
        <w:rPr>
          <w:lang w:val="en-US"/>
        </w:rPr>
      </w:pPr>
      <w:r w:rsidRPr="00CB317F">
        <w:rPr>
          <w:lang w:val="en-US"/>
        </w:rPr>
        <w:t xml:space="preserve">Convention No. 188 is the most up-to-date international labour standard addressing working and living conditions of fishers. </w:t>
      </w:r>
      <w:r w:rsidRPr="00CB317F">
        <w:t>It revises, consolidates and complements previous outdated fishing instruments (the Minimum Age (Fishermen) Convention, 1959 (No. 112), Medical Examination (Fishermen) Convention, 1959 (No. 113), Fishermen</w:t>
      </w:r>
      <w:r>
        <w:t>’</w:t>
      </w:r>
      <w:r w:rsidRPr="00CB317F">
        <w:t xml:space="preserve">s Articles of Agreement Convention, 1959 (No. 114), and Accommodation of Crews (Fishermen) Convention, 1966 (No. 126)). </w:t>
      </w:r>
      <w:r w:rsidRPr="00CB317F">
        <w:rPr>
          <w:lang w:val="en-US"/>
        </w:rPr>
        <w:t>The aim of the Convention is to guarantee that fishers have decent conditions of work on board fishing vessels with regard to minimum requirements, such as minimum age, medical examination, fishers</w:t>
      </w:r>
      <w:r>
        <w:rPr>
          <w:lang w:val="en-US"/>
        </w:rPr>
        <w:t>’</w:t>
      </w:r>
      <w:r w:rsidRPr="00CB317F">
        <w:rPr>
          <w:lang w:val="en-US"/>
        </w:rPr>
        <w:t xml:space="preserve"> work agreements, manning, hours of rest, repatriation, recruitment and placement, payment, accommodation and food, occupational safety and health protection, medical care and social security. The Convention applies to commercial fishing and does not apply to subsistence fishing or recreational fishing; it allows for exclusions of limited categories of fishers or fishing vessels under the conditions set out in the Convention. </w:t>
      </w:r>
    </w:p>
    <w:p w14:paraId="5F2D8E72" w14:textId="77777777" w:rsidR="00FF6D0A" w:rsidRPr="00CB317F" w:rsidRDefault="00FF6D0A" w:rsidP="00FF6D0A">
      <w:pPr>
        <w:pStyle w:val="GBParaIndentFirstline"/>
      </w:pPr>
      <w:r w:rsidRPr="004436E9">
        <w:rPr>
          <w:spacing w:val="-2"/>
          <w:lang w:val="en-US"/>
        </w:rPr>
        <w:t>At its 352nd Session (October–November 2024), the Governing Body approved recommendations adopted by the ninth meeting of the SRM TWG, </w:t>
      </w:r>
      <w:r w:rsidRPr="004436E9">
        <w:rPr>
          <w:spacing w:val="-2"/>
          <w:vertAlign w:val="superscript"/>
        </w:rPr>
        <w:footnoteReference w:id="5"/>
      </w:r>
      <w:r w:rsidRPr="004436E9">
        <w:rPr>
          <w:spacing w:val="-2"/>
          <w:lang w:val="en-US"/>
        </w:rPr>
        <w:t xml:space="preserve"> including the targeted promotion of the ratification and effective implementation of up-to-date Convention No. 188 in Member States in which outdated Conventions Nos 112, 113, 114 and 126 are currently in force.</w:t>
      </w:r>
      <w:r>
        <w:rPr>
          <w:lang w:val="en-US"/>
        </w:rPr>
        <w:t> </w:t>
      </w:r>
      <w:r w:rsidRPr="00CB317F">
        <w:rPr>
          <w:vertAlign w:val="superscript"/>
        </w:rPr>
        <w:footnoteReference w:id="6"/>
      </w:r>
    </w:p>
    <w:p w14:paraId="71BEA10C" w14:textId="77777777" w:rsidR="00FF6D0A" w:rsidRPr="00CB317F" w:rsidRDefault="00FF6D0A" w:rsidP="00FF6D0A">
      <w:pPr>
        <w:pStyle w:val="GBHeading4"/>
      </w:pPr>
      <w:r w:rsidRPr="00CB317F">
        <w:t>Questions</w:t>
      </w:r>
      <w:r>
        <w:t xml:space="preserve"> </w:t>
      </w:r>
      <w:r w:rsidRPr="0091096F">
        <w:t>on Convention No. 188</w:t>
      </w:r>
    </w:p>
    <w:p w14:paraId="3935504E" w14:textId="77777777" w:rsidR="00FF6D0A" w:rsidRPr="00CB317F" w:rsidRDefault="00FF6D0A" w:rsidP="00FF6D0A">
      <w:pPr>
        <w:pStyle w:val="GBIndent1"/>
      </w:pPr>
      <w:r>
        <w:t>1.</w:t>
      </w:r>
      <w:r>
        <w:tab/>
      </w:r>
      <w:r w:rsidRPr="00CB317F">
        <w:t xml:space="preserve">If your country has not ratified </w:t>
      </w:r>
      <w:r w:rsidRPr="0091096F">
        <w:t>Convention No. 188</w:t>
      </w:r>
      <w:r w:rsidRPr="00CB317F">
        <w:t xml:space="preserve">, please indicate briefly: </w:t>
      </w:r>
    </w:p>
    <w:p w14:paraId="4D569F6B" w14:textId="7C2D40FA" w:rsidR="00FF6D0A" w:rsidRDefault="00FF6D0A" w:rsidP="00FF6D0A">
      <w:pPr>
        <w:pStyle w:val="GBIndent2"/>
      </w:pPr>
      <w:r>
        <w:t>1.</w:t>
      </w:r>
      <w:r w:rsidRPr="00CB317F">
        <w:t>(a)</w:t>
      </w:r>
      <w:r>
        <w:t>.</w:t>
      </w:r>
      <w:r>
        <w:tab/>
      </w:r>
      <w:r w:rsidRPr="00CB317F">
        <w:t xml:space="preserve">the extent to which your country proposes to give effect to the terms of </w:t>
      </w:r>
      <w:r w:rsidRPr="00CB317F">
        <w:rPr>
          <w:b/>
          <w:bCs/>
        </w:rPr>
        <w:t>Convention</w:t>
      </w:r>
      <w:r w:rsidR="00827F17">
        <w:rPr>
          <w:b/>
          <w:bCs/>
        </w:rPr>
        <w:t> </w:t>
      </w:r>
      <w:r w:rsidRPr="00CB317F">
        <w:rPr>
          <w:b/>
          <w:bCs/>
        </w:rPr>
        <w:t>No. 188</w:t>
      </w:r>
      <w:r w:rsidRPr="00CB317F">
        <w:t>;</w:t>
      </w:r>
    </w:p>
    <w:p w14:paraId="130495F9" w14:textId="1EAF62C5" w:rsidR="00874AA6" w:rsidRPr="00CB317F" w:rsidRDefault="00C64D17" w:rsidP="00FF6D0A">
      <w:pPr>
        <w:pStyle w:val="GBIndent2"/>
      </w:pPr>
      <w:r w:rsidRPr="00C64D17">
        <w:rPr>
          <w:bCs/>
          <w:color w:val="FFFFFF" w:themeColor="background1"/>
          <w:lang w:val="en-US"/>
        </w:rPr>
        <w:t xml:space="preserve">{  </w:t>
      </w:r>
      <w:r w:rsidR="00874AA6" w:rsidRPr="00874AA6">
        <w:rPr>
          <w:b/>
          <w:lang w:val="en-US"/>
        </w:rPr>
        <w:fldChar w:fldCharType="begin">
          <w:ffData>
            <w:name w:val="Text8"/>
            <w:enabled/>
            <w:calcOnExit w:val="0"/>
            <w:textInput/>
          </w:ffData>
        </w:fldChar>
      </w:r>
      <w:bookmarkStart w:id="7" w:name="Text8"/>
      <w:r w:rsidR="00874AA6" w:rsidRPr="00874AA6">
        <w:rPr>
          <w:b/>
          <w:lang w:val="en-US"/>
        </w:rPr>
        <w:instrText xml:space="preserve"> FORMTEXT </w:instrText>
      </w:r>
      <w:r w:rsidR="00874AA6" w:rsidRPr="00874AA6">
        <w:rPr>
          <w:b/>
          <w:lang w:val="en-US"/>
        </w:rPr>
      </w:r>
      <w:r w:rsidR="00874AA6" w:rsidRPr="00874AA6">
        <w:rPr>
          <w:b/>
          <w:lang w:val="en-US"/>
        </w:rPr>
        <w:fldChar w:fldCharType="separate"/>
      </w:r>
      <w:r w:rsidR="00874AA6" w:rsidRPr="00874AA6">
        <w:t> </w:t>
      </w:r>
      <w:r w:rsidR="00874AA6" w:rsidRPr="00874AA6">
        <w:t> </w:t>
      </w:r>
      <w:r w:rsidR="00874AA6" w:rsidRPr="00874AA6">
        <w:t> </w:t>
      </w:r>
      <w:r w:rsidR="00874AA6" w:rsidRPr="00874AA6">
        <w:t> </w:t>
      </w:r>
      <w:r w:rsidR="00874AA6" w:rsidRPr="00874AA6">
        <w:t> </w:t>
      </w:r>
      <w:r w:rsidR="00874AA6" w:rsidRPr="00874AA6">
        <w:fldChar w:fldCharType="end"/>
      </w:r>
      <w:bookmarkEnd w:id="7"/>
      <w:r w:rsidRPr="00C64D17">
        <w:rPr>
          <w:color w:val="FFFFFF" w:themeColor="background1"/>
        </w:rPr>
        <w:t xml:space="preserve">  }</w:t>
      </w:r>
    </w:p>
    <w:p w14:paraId="0F2EB8F8" w14:textId="77777777" w:rsidR="00FF6D0A" w:rsidRDefault="00FF6D0A" w:rsidP="00FF6D0A">
      <w:pPr>
        <w:pStyle w:val="GBIndent2"/>
      </w:pPr>
      <w:r>
        <w:t>1.</w:t>
      </w:r>
      <w:r w:rsidRPr="00CB317F">
        <w:t>(b)</w:t>
      </w:r>
      <w:r>
        <w:t>.</w:t>
      </w:r>
      <w:r>
        <w:tab/>
      </w:r>
      <w:r w:rsidRPr="00CB317F">
        <w:t xml:space="preserve">any difficulties which prevent or delay </w:t>
      </w:r>
      <w:r>
        <w:t>the</w:t>
      </w:r>
      <w:r w:rsidRPr="00CB317F">
        <w:t xml:space="preserve"> ratification</w:t>
      </w:r>
      <w:r>
        <w:t xml:space="preserve"> of </w:t>
      </w:r>
      <w:r w:rsidRPr="00CB317F">
        <w:rPr>
          <w:b/>
          <w:bCs/>
        </w:rPr>
        <w:t>Convention</w:t>
      </w:r>
      <w:r>
        <w:rPr>
          <w:b/>
          <w:bCs/>
        </w:rPr>
        <w:t xml:space="preserve"> </w:t>
      </w:r>
      <w:r w:rsidRPr="00CB317F">
        <w:rPr>
          <w:b/>
          <w:bCs/>
        </w:rPr>
        <w:t>No. 188</w:t>
      </w:r>
      <w:r w:rsidRPr="00CB317F">
        <w:t xml:space="preserve">. </w:t>
      </w:r>
    </w:p>
    <w:p w14:paraId="6630C1EE" w14:textId="61F04DF3" w:rsidR="00874AA6" w:rsidRPr="00CB317F" w:rsidRDefault="00C64D17" w:rsidP="00FF6D0A">
      <w:pPr>
        <w:pStyle w:val="GBIndent2"/>
      </w:pPr>
      <w:r w:rsidRPr="00C64D17">
        <w:rPr>
          <w:bCs/>
          <w:color w:val="FFFFFF" w:themeColor="background1"/>
          <w:lang w:val="en-US"/>
        </w:rPr>
        <w:t xml:space="preserve">{  </w:t>
      </w:r>
      <w:r w:rsidR="00874AA6" w:rsidRPr="00874AA6">
        <w:rPr>
          <w:b/>
          <w:lang w:val="en-US"/>
        </w:rPr>
        <w:fldChar w:fldCharType="begin">
          <w:ffData>
            <w:name w:val="Text8"/>
            <w:enabled/>
            <w:calcOnExit w:val="0"/>
            <w:textInput/>
          </w:ffData>
        </w:fldChar>
      </w:r>
      <w:r w:rsidR="00874AA6" w:rsidRPr="00874AA6">
        <w:rPr>
          <w:b/>
          <w:lang w:val="en-US"/>
        </w:rPr>
        <w:instrText xml:space="preserve"> FORMTEXT </w:instrText>
      </w:r>
      <w:r w:rsidR="00874AA6" w:rsidRPr="00874AA6">
        <w:rPr>
          <w:b/>
          <w:lang w:val="en-US"/>
        </w:rPr>
      </w:r>
      <w:r w:rsidR="00874AA6" w:rsidRPr="00874AA6">
        <w:rPr>
          <w:b/>
          <w:lang w:val="en-US"/>
        </w:rPr>
        <w:fldChar w:fldCharType="separate"/>
      </w:r>
      <w:r w:rsidR="00874AA6" w:rsidRPr="00874AA6">
        <w:t> </w:t>
      </w:r>
      <w:r w:rsidR="00874AA6" w:rsidRPr="00874AA6">
        <w:t> </w:t>
      </w:r>
      <w:r w:rsidR="00874AA6" w:rsidRPr="00874AA6">
        <w:t> </w:t>
      </w:r>
      <w:r w:rsidR="00874AA6" w:rsidRPr="00874AA6">
        <w:t> </w:t>
      </w:r>
      <w:r w:rsidR="00874AA6" w:rsidRPr="00874AA6">
        <w:t> </w:t>
      </w:r>
      <w:r w:rsidR="00874AA6" w:rsidRPr="00874AA6">
        <w:fldChar w:fldCharType="end"/>
      </w:r>
      <w:r w:rsidRPr="00C64D17">
        <w:rPr>
          <w:color w:val="FFFFFF" w:themeColor="background1"/>
        </w:rPr>
        <w:t xml:space="preserve">  }</w:t>
      </w:r>
    </w:p>
    <w:p w14:paraId="0E7AC78E" w14:textId="77777777" w:rsidR="00FF6D0A" w:rsidRPr="00F27578" w:rsidRDefault="00FF6D0A" w:rsidP="00FF6D0A">
      <w:pPr>
        <w:pStyle w:val="GBHeading3Indent"/>
      </w:pPr>
      <w:r w:rsidRPr="00F27578">
        <w:t>II.</w:t>
      </w:r>
      <w:r w:rsidRPr="00F27578">
        <w:tab/>
      </w:r>
      <w:hyperlink r:id="rId9" w:history="1">
        <w:r w:rsidRPr="00F27578">
          <w:rPr>
            <w:rStyle w:val="GBHyperlink"/>
            <w:rFonts w:ascii="Overpass" w:eastAsia="Noto Sans SC Bold" w:hAnsi="Overpass" w:cs="Overpass"/>
          </w:rPr>
          <w:t>Occupational Safety and Health (Dock Work) Convention, 1979 (No</w:t>
        </w:r>
        <w:bookmarkStart w:id="8" w:name="_Hlt219907347"/>
        <w:bookmarkStart w:id="9" w:name="_Hlt219907348"/>
        <w:r w:rsidRPr="00F27578">
          <w:rPr>
            <w:rStyle w:val="GBHyperlink"/>
            <w:rFonts w:ascii="Overpass" w:eastAsia="Noto Sans SC Bold" w:hAnsi="Overpass" w:cs="Overpass"/>
          </w:rPr>
          <w:t>.</w:t>
        </w:r>
        <w:bookmarkEnd w:id="8"/>
        <w:bookmarkEnd w:id="9"/>
        <w:r w:rsidRPr="00F27578">
          <w:rPr>
            <w:rStyle w:val="GBHyperlink"/>
            <w:rFonts w:ascii="Overpass" w:eastAsia="Noto Sans SC Bold" w:hAnsi="Overpass" w:cs="Overpass"/>
          </w:rPr>
          <w:t xml:space="preserve"> 152)</w:t>
        </w:r>
      </w:hyperlink>
    </w:p>
    <w:p w14:paraId="174654AD" w14:textId="77777777" w:rsidR="00FF6D0A" w:rsidRPr="00CB317F" w:rsidRDefault="00FF6D0A" w:rsidP="00FF6D0A">
      <w:pPr>
        <w:pStyle w:val="GBParaIndentFirstline"/>
      </w:pPr>
      <w:r w:rsidRPr="00CB317F">
        <w:rPr>
          <w:lang w:val="en-US"/>
        </w:rPr>
        <w:t xml:space="preserve">Convention No. 152 revises the outdated Protection against Accidents (Dockers) Convention (Revised), 1932 (No. 32). It is the most up-to-date ILO instrument concerning the occupational health and safety of dock workers. The Convention was developed to raise the standard of safety and health in dock work to an acceptable minimum level in the ports of the world, to achieve the required measure of international uniformity to ensure that ships are not hindered at any port of call because of substantial variation in national safety regulations or varying interpretation of those regulations, and to assist developing countries that may lack </w:t>
      </w:r>
      <w:r w:rsidRPr="00CB317F">
        <w:rPr>
          <w:lang w:val="en-US"/>
        </w:rPr>
        <w:lastRenderedPageBreak/>
        <w:t xml:space="preserve">the relevant expertise, experience or guidance which is available in the larger industrial and maritime countries. </w:t>
      </w:r>
      <w:r w:rsidRPr="00CB317F">
        <w:t xml:space="preserve">The scope of the Convention extends to the prevention of accidents and occupational diseases through legislative or regulatory </w:t>
      </w:r>
      <w:r w:rsidRPr="00CB317F">
        <w:rPr>
          <w:lang w:val="en-US"/>
        </w:rPr>
        <w:t xml:space="preserve">measures </w:t>
      </w:r>
      <w:r w:rsidRPr="00CB317F">
        <w:t xml:space="preserve">addressing infrastructure, operations, training, emergency preparedness and health protection. In brief, the Convention provides for workplaces, equipment, and working methods to be safe and properly maintained. It requires that ships, lifting appliances and cargo-handling gear are suitable, regularly inspected and correctly used. It provides for appropriate training, information, and supervision to ensure dock work is carried out safely, and for safety rules and protective equipment to be observed in practice. The Convention further provides for regulatory frameworks, inspection systems and enforcement measures to support compliance. Lastly, it </w:t>
      </w:r>
      <w:r w:rsidRPr="00CB317F">
        <w:rPr>
          <w:lang w:val="en-US"/>
        </w:rPr>
        <w:t xml:space="preserve">calls for consultations and close collaboration </w:t>
      </w:r>
      <w:r w:rsidRPr="00CB317F">
        <w:t xml:space="preserve">among all parties involved in dock work. </w:t>
      </w:r>
    </w:p>
    <w:p w14:paraId="002B2C45" w14:textId="77777777" w:rsidR="00FF6D0A" w:rsidRPr="00CB317F" w:rsidRDefault="00FF6D0A" w:rsidP="00FF6D0A">
      <w:pPr>
        <w:pStyle w:val="GBParaIndentFirstline"/>
        <w:rPr>
          <w:lang w:val="en-US"/>
        </w:rPr>
      </w:pPr>
      <w:r w:rsidRPr="00CB317F">
        <w:rPr>
          <w:lang w:val="en-US"/>
        </w:rPr>
        <w:t xml:space="preserve">At its 352nd </w:t>
      </w:r>
      <w:r>
        <w:rPr>
          <w:lang w:val="en-US"/>
        </w:rPr>
        <w:t>S</w:t>
      </w:r>
      <w:r w:rsidRPr="00CB317F">
        <w:rPr>
          <w:lang w:val="en-US"/>
        </w:rPr>
        <w:t>ession</w:t>
      </w:r>
      <w:r>
        <w:rPr>
          <w:lang w:val="en-US"/>
        </w:rPr>
        <w:t xml:space="preserve"> (October–November 2024)</w:t>
      </w:r>
      <w:r w:rsidRPr="00CB317F">
        <w:rPr>
          <w:lang w:val="en-US"/>
        </w:rPr>
        <w:t>, the Governing Body approved recommendations adopted by the ninth meeting of the SRM TWG,</w:t>
      </w:r>
      <w:r>
        <w:rPr>
          <w:lang w:val="en-US"/>
        </w:rPr>
        <w:t> </w:t>
      </w:r>
      <w:r w:rsidRPr="00CB317F">
        <w:rPr>
          <w:vertAlign w:val="superscript"/>
        </w:rPr>
        <w:footnoteReference w:id="7"/>
      </w:r>
      <w:r w:rsidRPr="00CB317F">
        <w:rPr>
          <w:lang w:val="en-US"/>
        </w:rPr>
        <w:t xml:space="preserve"> including the targeted promotion of the ratification and effective implementation of up-to-date Convention No. 152 in Member States in which outdated Convention No. 32 is currently in force.</w:t>
      </w:r>
      <w:r>
        <w:rPr>
          <w:lang w:val="en-US"/>
        </w:rPr>
        <w:t> </w:t>
      </w:r>
      <w:r w:rsidRPr="00CB317F">
        <w:rPr>
          <w:vertAlign w:val="superscript"/>
        </w:rPr>
        <w:footnoteReference w:id="8"/>
      </w:r>
    </w:p>
    <w:p w14:paraId="134E081E" w14:textId="77777777" w:rsidR="00FF6D0A" w:rsidRPr="00CB317F" w:rsidRDefault="00FF6D0A" w:rsidP="00FF6D0A">
      <w:pPr>
        <w:pStyle w:val="GBHeading4"/>
      </w:pPr>
      <w:r w:rsidRPr="00CB317F">
        <w:t>Questions</w:t>
      </w:r>
      <w:r>
        <w:t xml:space="preserve"> </w:t>
      </w:r>
      <w:r w:rsidRPr="0091096F">
        <w:t>on Convention No. 152</w:t>
      </w:r>
    </w:p>
    <w:p w14:paraId="339A3174" w14:textId="77777777" w:rsidR="00FF6D0A" w:rsidRPr="00CB317F" w:rsidRDefault="00FF6D0A" w:rsidP="00FF6D0A">
      <w:pPr>
        <w:pStyle w:val="GBIndent1"/>
      </w:pPr>
      <w:r>
        <w:t>2.</w:t>
      </w:r>
      <w:r>
        <w:tab/>
      </w:r>
      <w:r w:rsidRPr="00CB317F">
        <w:t xml:space="preserve">If your country has not ratified </w:t>
      </w:r>
      <w:r w:rsidRPr="0091096F">
        <w:t>Convention No. 152</w:t>
      </w:r>
      <w:r w:rsidRPr="00CB317F">
        <w:t xml:space="preserve">, please indicate briefly: </w:t>
      </w:r>
    </w:p>
    <w:p w14:paraId="3D680D15" w14:textId="1A65B888" w:rsidR="00FF6D0A" w:rsidRDefault="00FF6D0A" w:rsidP="00FF6D0A">
      <w:pPr>
        <w:pStyle w:val="GBIndent2"/>
        <w:rPr>
          <w:lang w:val="en-US"/>
        </w:rPr>
      </w:pPr>
      <w:r>
        <w:rPr>
          <w:lang w:val="en-US"/>
        </w:rPr>
        <w:t>2.</w:t>
      </w:r>
      <w:r w:rsidRPr="00CB317F">
        <w:rPr>
          <w:lang w:val="en-US"/>
        </w:rPr>
        <w:t>(a)</w:t>
      </w:r>
      <w:r>
        <w:rPr>
          <w:lang w:val="en-US"/>
        </w:rPr>
        <w:t>.</w:t>
      </w:r>
      <w:r>
        <w:rPr>
          <w:lang w:val="en-US"/>
        </w:rPr>
        <w:tab/>
      </w:r>
      <w:r w:rsidRPr="00CB317F">
        <w:rPr>
          <w:lang w:val="en-US"/>
        </w:rPr>
        <w:t xml:space="preserve">the extent to which your country proposes to give effect to the terms of </w:t>
      </w:r>
      <w:r w:rsidRPr="00CB317F">
        <w:rPr>
          <w:b/>
          <w:lang w:val="en-US"/>
        </w:rPr>
        <w:t>Convention</w:t>
      </w:r>
      <w:r w:rsidR="00BF2E42">
        <w:rPr>
          <w:b/>
          <w:lang w:val="en-US"/>
        </w:rPr>
        <w:t> </w:t>
      </w:r>
      <w:r w:rsidRPr="00CB317F">
        <w:rPr>
          <w:b/>
          <w:lang w:val="en-US"/>
        </w:rPr>
        <w:t>No. 152</w:t>
      </w:r>
      <w:r w:rsidRPr="00CB317F">
        <w:rPr>
          <w:lang w:val="en-US"/>
        </w:rPr>
        <w:t>;</w:t>
      </w:r>
    </w:p>
    <w:p w14:paraId="6E4D7C81" w14:textId="5AEB3B04" w:rsidR="00874AA6" w:rsidRPr="00CB317F" w:rsidRDefault="00C64D17" w:rsidP="00FF6D0A">
      <w:pPr>
        <w:pStyle w:val="GBIndent2"/>
        <w:rPr>
          <w:lang w:val="en-US"/>
        </w:rPr>
      </w:pPr>
      <w:r w:rsidRPr="00C64D17">
        <w:rPr>
          <w:bCs/>
          <w:color w:val="FFFFFF" w:themeColor="background1"/>
          <w:lang w:val="en-US"/>
        </w:rPr>
        <w:t xml:space="preserve">{  </w:t>
      </w:r>
      <w:r w:rsidR="00874AA6" w:rsidRPr="00874AA6">
        <w:rPr>
          <w:b/>
          <w:lang w:val="en-US"/>
        </w:rPr>
        <w:fldChar w:fldCharType="begin">
          <w:ffData>
            <w:name w:val="Text8"/>
            <w:enabled/>
            <w:calcOnExit w:val="0"/>
            <w:textInput/>
          </w:ffData>
        </w:fldChar>
      </w:r>
      <w:r w:rsidR="00874AA6" w:rsidRPr="00874AA6">
        <w:rPr>
          <w:b/>
          <w:lang w:val="en-US"/>
        </w:rPr>
        <w:instrText xml:space="preserve"> FORMTEXT </w:instrText>
      </w:r>
      <w:r w:rsidR="00874AA6" w:rsidRPr="00874AA6">
        <w:rPr>
          <w:b/>
          <w:lang w:val="en-US"/>
        </w:rPr>
      </w:r>
      <w:r w:rsidR="00874AA6" w:rsidRPr="00874AA6">
        <w:rPr>
          <w:b/>
          <w:lang w:val="en-US"/>
        </w:rPr>
        <w:fldChar w:fldCharType="separate"/>
      </w:r>
      <w:r w:rsidR="00874AA6" w:rsidRPr="00874AA6">
        <w:t> </w:t>
      </w:r>
      <w:r w:rsidR="00874AA6" w:rsidRPr="00874AA6">
        <w:t> </w:t>
      </w:r>
      <w:r w:rsidR="00874AA6" w:rsidRPr="00874AA6">
        <w:t> </w:t>
      </w:r>
      <w:r w:rsidR="00874AA6" w:rsidRPr="00874AA6">
        <w:t> </w:t>
      </w:r>
      <w:r w:rsidR="00874AA6" w:rsidRPr="00874AA6">
        <w:t> </w:t>
      </w:r>
      <w:r w:rsidR="00874AA6" w:rsidRPr="00874AA6">
        <w:rPr>
          <w:lang w:val="en-US"/>
        </w:rPr>
        <w:fldChar w:fldCharType="end"/>
      </w:r>
      <w:r w:rsidRPr="00C64D17">
        <w:rPr>
          <w:color w:val="FFFFFF" w:themeColor="background1"/>
        </w:rPr>
        <w:t xml:space="preserve">  }</w:t>
      </w:r>
    </w:p>
    <w:p w14:paraId="16081857" w14:textId="77777777" w:rsidR="00874AA6" w:rsidRDefault="00FF6D0A" w:rsidP="00FF6D0A">
      <w:pPr>
        <w:pStyle w:val="GBIndent2"/>
      </w:pPr>
      <w:r>
        <w:t>2.</w:t>
      </w:r>
      <w:r w:rsidRPr="00CB317F">
        <w:t>(b)</w:t>
      </w:r>
      <w:r>
        <w:t>.</w:t>
      </w:r>
      <w:r>
        <w:tab/>
      </w:r>
      <w:r w:rsidRPr="00CB317F">
        <w:t xml:space="preserve">any difficulties which prevent or delay </w:t>
      </w:r>
      <w:r>
        <w:t>the</w:t>
      </w:r>
      <w:r w:rsidRPr="00CB317F">
        <w:t xml:space="preserve"> ratification</w:t>
      </w:r>
      <w:r>
        <w:t xml:space="preserve"> of </w:t>
      </w:r>
      <w:r w:rsidRPr="00CB317F">
        <w:rPr>
          <w:b/>
          <w:lang w:val="en-US"/>
        </w:rPr>
        <w:t>Convention</w:t>
      </w:r>
      <w:r>
        <w:rPr>
          <w:b/>
          <w:lang w:val="en-US"/>
        </w:rPr>
        <w:t xml:space="preserve"> </w:t>
      </w:r>
      <w:r w:rsidRPr="00CB317F">
        <w:rPr>
          <w:b/>
          <w:lang w:val="en-US"/>
        </w:rPr>
        <w:t>No. 152</w:t>
      </w:r>
      <w:r w:rsidRPr="00CB317F">
        <w:t>.</w:t>
      </w:r>
    </w:p>
    <w:p w14:paraId="5BCAB7CB" w14:textId="0D43FD32" w:rsidR="00FF6D0A" w:rsidRPr="00CB317F" w:rsidRDefault="00C64D17" w:rsidP="00FF6D0A">
      <w:pPr>
        <w:pStyle w:val="GBIndent2"/>
      </w:pPr>
      <w:r w:rsidRPr="00C64D17">
        <w:rPr>
          <w:bCs/>
          <w:color w:val="FFFFFF" w:themeColor="background1"/>
          <w:lang w:val="en-US"/>
        </w:rPr>
        <w:t xml:space="preserve">{  </w:t>
      </w:r>
      <w:r w:rsidR="00874AA6" w:rsidRPr="00874AA6">
        <w:rPr>
          <w:b/>
          <w:lang w:val="en-US"/>
        </w:rPr>
        <w:fldChar w:fldCharType="begin">
          <w:ffData>
            <w:name w:val="Text8"/>
            <w:enabled/>
            <w:calcOnExit w:val="0"/>
            <w:textInput/>
          </w:ffData>
        </w:fldChar>
      </w:r>
      <w:r w:rsidR="00874AA6" w:rsidRPr="00874AA6">
        <w:rPr>
          <w:b/>
          <w:lang w:val="en-US"/>
        </w:rPr>
        <w:instrText xml:space="preserve"> FORMTEXT </w:instrText>
      </w:r>
      <w:r w:rsidR="00874AA6" w:rsidRPr="00874AA6">
        <w:rPr>
          <w:b/>
          <w:lang w:val="en-US"/>
        </w:rPr>
      </w:r>
      <w:r w:rsidR="00874AA6" w:rsidRPr="00874AA6">
        <w:rPr>
          <w:b/>
          <w:lang w:val="en-US"/>
        </w:rPr>
        <w:fldChar w:fldCharType="separate"/>
      </w:r>
      <w:r w:rsidR="00874AA6" w:rsidRPr="00874AA6">
        <w:t> </w:t>
      </w:r>
      <w:r w:rsidR="00874AA6" w:rsidRPr="00874AA6">
        <w:t> </w:t>
      </w:r>
      <w:r w:rsidR="00874AA6" w:rsidRPr="00874AA6">
        <w:t> </w:t>
      </w:r>
      <w:r w:rsidR="00874AA6" w:rsidRPr="00874AA6">
        <w:t> </w:t>
      </w:r>
      <w:r w:rsidR="00874AA6" w:rsidRPr="00874AA6">
        <w:t> </w:t>
      </w:r>
      <w:r w:rsidR="00874AA6" w:rsidRPr="00874AA6">
        <w:fldChar w:fldCharType="end"/>
      </w:r>
      <w:r w:rsidRPr="00C64D17">
        <w:rPr>
          <w:color w:val="FFFFFF" w:themeColor="background1"/>
        </w:rPr>
        <w:t xml:space="preserve">  }</w:t>
      </w:r>
    </w:p>
    <w:p w14:paraId="0AF9C66F" w14:textId="77777777" w:rsidR="00FF6D0A" w:rsidRPr="00F27578" w:rsidRDefault="00FF6D0A" w:rsidP="00FF6D0A">
      <w:pPr>
        <w:pStyle w:val="GBHeading3Indent"/>
      </w:pPr>
      <w:r w:rsidRPr="00F27578">
        <w:t>III.</w:t>
      </w:r>
      <w:r w:rsidRPr="00F27578">
        <w:tab/>
      </w:r>
      <w:hyperlink r:id="rId10" w:history="1">
        <w:r w:rsidRPr="00F27578">
          <w:rPr>
            <w:rStyle w:val="GBHyperlink"/>
            <w:rFonts w:ascii="Overpass" w:eastAsia="Noto Sans SC Bold" w:hAnsi="Overpass" w:cs="Overpass"/>
          </w:rPr>
          <w:t>Indigenous and Tribal Peoples Convention, 1989 (No</w:t>
        </w:r>
        <w:bookmarkStart w:id="10" w:name="_Hlt219907302"/>
        <w:bookmarkStart w:id="11" w:name="_Hlt219907303"/>
        <w:r w:rsidRPr="00F27578">
          <w:rPr>
            <w:rStyle w:val="GBHyperlink"/>
            <w:rFonts w:ascii="Overpass" w:eastAsia="Noto Sans SC Bold" w:hAnsi="Overpass" w:cs="Overpass"/>
          </w:rPr>
          <w:t>.</w:t>
        </w:r>
        <w:bookmarkEnd w:id="10"/>
        <w:bookmarkEnd w:id="11"/>
        <w:r w:rsidRPr="00F27578">
          <w:rPr>
            <w:rStyle w:val="GBHyperlink"/>
            <w:rFonts w:ascii="Overpass" w:eastAsia="Noto Sans SC Bold" w:hAnsi="Overpass" w:cs="Overpass"/>
          </w:rPr>
          <w:t xml:space="preserve"> 169)</w:t>
        </w:r>
      </w:hyperlink>
    </w:p>
    <w:p w14:paraId="2B3E4214" w14:textId="77777777" w:rsidR="00FF6D0A" w:rsidRPr="00CB317F" w:rsidRDefault="00FF6D0A" w:rsidP="00FF6D0A">
      <w:pPr>
        <w:pStyle w:val="GBParaIndentFirstline"/>
        <w:rPr>
          <w:lang w:val="en-US"/>
        </w:rPr>
      </w:pPr>
      <w:r w:rsidRPr="00CB317F">
        <w:rPr>
          <w:lang w:val="en-US"/>
        </w:rPr>
        <w:t>Convention No. 169 revises the outdated Indigenous and Tribal Populations Convention, 1957 (No. 107). It is the most up-to-date ILO instrument concerning indigenous and tribal peoples</w:t>
      </w:r>
      <w:r>
        <w:rPr>
          <w:lang w:val="en-US"/>
        </w:rPr>
        <w:t>’</w:t>
      </w:r>
      <w:r w:rsidRPr="00CB317F">
        <w:rPr>
          <w:lang w:val="en-US"/>
        </w:rPr>
        <w:t xml:space="preserve"> rights and is based on a </w:t>
      </w:r>
      <w:r w:rsidRPr="00CB317F" w:rsidDel="007A5F59">
        <w:rPr>
          <w:lang w:val="en-US"/>
        </w:rPr>
        <w:t xml:space="preserve">regulatory </w:t>
      </w:r>
      <w:r w:rsidRPr="00CB317F">
        <w:rPr>
          <w:lang w:val="en-US"/>
        </w:rPr>
        <w:t>approach that differs</w:t>
      </w:r>
      <w:r w:rsidRPr="00CB317F" w:rsidDel="007A5F59">
        <w:rPr>
          <w:lang w:val="en-US"/>
        </w:rPr>
        <w:t xml:space="preserve"> </w:t>
      </w:r>
      <w:r w:rsidRPr="00CB317F">
        <w:rPr>
          <w:lang w:val="en-US"/>
        </w:rPr>
        <w:t xml:space="preserve">from that of earlier instruments. </w:t>
      </w:r>
      <w:r w:rsidRPr="00CB317F">
        <w:t xml:space="preserve">Convention No. 169 adopts a </w:t>
      </w:r>
      <w:r>
        <w:t>comprehensive</w:t>
      </w:r>
      <w:r w:rsidRPr="00CB317F">
        <w:t xml:space="preserve"> approach to the protection of the rights of indigenous and tribal peoples and is based on recognition of their aspirations to control their institutions, ways of life and economic development, as well as respect for their cultures. It </w:t>
      </w:r>
      <w:r w:rsidRPr="00CB317F" w:rsidDel="00BB5C96">
        <w:t>recognizes</w:t>
      </w:r>
      <w:r w:rsidRPr="00CB317F">
        <w:t xml:space="preserve"> self-identification as a fundamental criterion for the determination of the peoples protected and sets out the obligation for governments to develop a systematic and coordinated action to protect indigenous and tribal peoples</w:t>
      </w:r>
      <w:r>
        <w:t>’</w:t>
      </w:r>
      <w:r w:rsidRPr="00CB317F">
        <w:t xml:space="preserve"> rights and integrity. </w:t>
      </w:r>
      <w:r w:rsidRPr="00CB317F">
        <w:rPr>
          <w:lang w:val="en-US"/>
        </w:rPr>
        <w:t>The Convention enshrines the right of indigenous and tribal peoples to be consulted as a tool for ensuring their full participation in decisions that affect them, as well as in the formulation, implementation and evaluation of plans and programmes for national and regional development which may affect them. The Convention also recognizes the spiritual and cultural value that indigenous peoples attribute to the land and their right of ownership and possession over the lands they traditionally occupy. Further, the Convention calls for the adoption of a wide range of measures pertaining to indigenous and tribal peoples</w:t>
      </w:r>
      <w:r>
        <w:rPr>
          <w:lang w:val="en-US"/>
        </w:rPr>
        <w:t>’</w:t>
      </w:r>
      <w:r w:rsidRPr="00CB317F">
        <w:rPr>
          <w:lang w:val="en-US"/>
        </w:rPr>
        <w:t xml:space="preserve"> employment and </w:t>
      </w:r>
      <w:r w:rsidRPr="00CB317F">
        <w:rPr>
          <w:lang w:val="en-US"/>
        </w:rPr>
        <w:lastRenderedPageBreak/>
        <w:t>vocational training, education, health and social security, customary law, traditional institutions, languages, religious beliefs as well as to cross-border cooperation.</w:t>
      </w:r>
    </w:p>
    <w:p w14:paraId="0E79C41F" w14:textId="77777777" w:rsidR="00FF6D0A" w:rsidRPr="00CB317F" w:rsidRDefault="00FF6D0A" w:rsidP="00FF6D0A">
      <w:pPr>
        <w:pStyle w:val="GBParaIndentFirstline"/>
        <w:rPr>
          <w:lang w:val="en-US"/>
        </w:rPr>
      </w:pPr>
      <w:r w:rsidRPr="00CB317F">
        <w:rPr>
          <w:lang w:val="en-US"/>
        </w:rPr>
        <w:t xml:space="preserve">At its 352nd </w:t>
      </w:r>
      <w:r>
        <w:rPr>
          <w:lang w:val="en-US"/>
        </w:rPr>
        <w:t>S</w:t>
      </w:r>
      <w:r w:rsidRPr="00CB317F">
        <w:rPr>
          <w:lang w:val="en-US"/>
        </w:rPr>
        <w:t>ession</w:t>
      </w:r>
      <w:r>
        <w:rPr>
          <w:lang w:val="en-US"/>
        </w:rPr>
        <w:t xml:space="preserve"> (October–November 2024)</w:t>
      </w:r>
      <w:r w:rsidRPr="00CB317F">
        <w:rPr>
          <w:lang w:val="en-US"/>
        </w:rPr>
        <w:t>, the Governing Body approved recommendations adopted by the ninth meeting of the SRM TWG,</w:t>
      </w:r>
      <w:r>
        <w:rPr>
          <w:lang w:val="en-US"/>
        </w:rPr>
        <w:t> </w:t>
      </w:r>
      <w:r w:rsidRPr="00CB317F">
        <w:rPr>
          <w:vertAlign w:val="superscript"/>
        </w:rPr>
        <w:footnoteReference w:id="9"/>
      </w:r>
      <w:r w:rsidRPr="00CB317F">
        <w:rPr>
          <w:lang w:val="en-US"/>
        </w:rPr>
        <w:t xml:space="preserve"> including the targeted promotion of the ratification and effective implementation of up-to-date Convention No. 169 in Member States in which outdated Convention No. 107 is currently in force.</w:t>
      </w:r>
      <w:r>
        <w:rPr>
          <w:lang w:val="en-US"/>
        </w:rPr>
        <w:t> </w:t>
      </w:r>
      <w:r w:rsidRPr="00CB317F">
        <w:rPr>
          <w:vertAlign w:val="superscript"/>
        </w:rPr>
        <w:footnoteReference w:id="10"/>
      </w:r>
    </w:p>
    <w:p w14:paraId="70659E58" w14:textId="77777777" w:rsidR="00FF6D0A" w:rsidRPr="00CB317F" w:rsidRDefault="00FF6D0A" w:rsidP="00FF6D0A">
      <w:pPr>
        <w:pStyle w:val="GBHeading4"/>
      </w:pPr>
      <w:r w:rsidRPr="00CB317F">
        <w:t>Questions</w:t>
      </w:r>
      <w:r>
        <w:t xml:space="preserve"> </w:t>
      </w:r>
      <w:r w:rsidRPr="0091096F">
        <w:t>on Convention No. 169</w:t>
      </w:r>
    </w:p>
    <w:p w14:paraId="057881F2" w14:textId="77777777" w:rsidR="00FF6D0A" w:rsidRPr="00CB317F" w:rsidRDefault="00FF6D0A" w:rsidP="00FF6D0A">
      <w:pPr>
        <w:pStyle w:val="GBIndent1"/>
      </w:pPr>
      <w:r>
        <w:t>3.</w:t>
      </w:r>
      <w:r>
        <w:tab/>
      </w:r>
      <w:r w:rsidRPr="00CB317F">
        <w:t xml:space="preserve">If your country has not ratified </w:t>
      </w:r>
      <w:r w:rsidRPr="0091096F">
        <w:t>Convention No. 169</w:t>
      </w:r>
      <w:r w:rsidRPr="00CB317F">
        <w:t xml:space="preserve">, please indicate briefly: </w:t>
      </w:r>
    </w:p>
    <w:p w14:paraId="7B1DCAA5" w14:textId="3005A99D" w:rsidR="00FF6D0A" w:rsidRDefault="00FF6D0A" w:rsidP="00FF6D0A">
      <w:pPr>
        <w:pStyle w:val="GBIndent2"/>
        <w:rPr>
          <w:lang w:val="en-US"/>
        </w:rPr>
      </w:pPr>
      <w:r>
        <w:rPr>
          <w:lang w:val="en-US"/>
        </w:rPr>
        <w:t>3.</w:t>
      </w:r>
      <w:r w:rsidRPr="00CB317F">
        <w:rPr>
          <w:lang w:val="en-US"/>
        </w:rPr>
        <w:t>(a)</w:t>
      </w:r>
      <w:r>
        <w:rPr>
          <w:lang w:val="en-US"/>
        </w:rPr>
        <w:t>.</w:t>
      </w:r>
      <w:r>
        <w:rPr>
          <w:lang w:val="en-US"/>
        </w:rPr>
        <w:tab/>
      </w:r>
      <w:r w:rsidRPr="00CB317F">
        <w:rPr>
          <w:lang w:val="en-US"/>
        </w:rPr>
        <w:t xml:space="preserve">the extent to which your country proposes to give effect to the terms of </w:t>
      </w:r>
      <w:r w:rsidRPr="00CB317F">
        <w:rPr>
          <w:b/>
          <w:lang w:val="en-US"/>
        </w:rPr>
        <w:t>Convention</w:t>
      </w:r>
      <w:r w:rsidR="0047439F">
        <w:rPr>
          <w:b/>
          <w:lang w:val="en-US"/>
        </w:rPr>
        <w:t> </w:t>
      </w:r>
      <w:r w:rsidRPr="00CB317F">
        <w:rPr>
          <w:b/>
          <w:lang w:val="en-US"/>
        </w:rPr>
        <w:t>No. 169</w:t>
      </w:r>
      <w:r w:rsidRPr="00CB317F">
        <w:rPr>
          <w:lang w:val="en-US"/>
        </w:rPr>
        <w:t>;</w:t>
      </w:r>
    </w:p>
    <w:p w14:paraId="73AA16E0" w14:textId="04551A7E" w:rsidR="00874AA6" w:rsidRPr="00CB317F" w:rsidRDefault="00C64D17" w:rsidP="00FF6D0A">
      <w:pPr>
        <w:pStyle w:val="GBIndent2"/>
        <w:rPr>
          <w:lang w:val="en-US"/>
        </w:rPr>
      </w:pPr>
      <w:r w:rsidRPr="00C64D17">
        <w:rPr>
          <w:bCs/>
          <w:color w:val="FFFFFF" w:themeColor="background1"/>
          <w:lang w:val="en-US"/>
        </w:rPr>
        <w:t xml:space="preserve">{  </w:t>
      </w:r>
      <w:r w:rsidR="00874AA6" w:rsidRPr="00874AA6">
        <w:rPr>
          <w:b/>
          <w:lang w:val="en-US"/>
        </w:rPr>
        <w:fldChar w:fldCharType="begin">
          <w:ffData>
            <w:name w:val="Text8"/>
            <w:enabled/>
            <w:calcOnExit w:val="0"/>
            <w:textInput/>
          </w:ffData>
        </w:fldChar>
      </w:r>
      <w:r w:rsidR="00874AA6" w:rsidRPr="00874AA6">
        <w:rPr>
          <w:b/>
          <w:lang w:val="en-US"/>
        </w:rPr>
        <w:instrText xml:space="preserve"> FORMTEXT </w:instrText>
      </w:r>
      <w:r w:rsidR="00874AA6" w:rsidRPr="00874AA6">
        <w:rPr>
          <w:b/>
          <w:lang w:val="en-US"/>
        </w:rPr>
      </w:r>
      <w:r w:rsidR="00874AA6" w:rsidRPr="00874AA6">
        <w:rPr>
          <w:b/>
          <w:lang w:val="en-US"/>
        </w:rPr>
        <w:fldChar w:fldCharType="separate"/>
      </w:r>
      <w:r w:rsidR="00874AA6" w:rsidRPr="00874AA6">
        <w:t> </w:t>
      </w:r>
      <w:r w:rsidR="00874AA6" w:rsidRPr="00874AA6">
        <w:t> </w:t>
      </w:r>
      <w:r w:rsidR="00874AA6" w:rsidRPr="00874AA6">
        <w:t> </w:t>
      </w:r>
      <w:r w:rsidR="00874AA6" w:rsidRPr="00874AA6">
        <w:t> </w:t>
      </w:r>
      <w:r w:rsidR="00874AA6" w:rsidRPr="00874AA6">
        <w:t> </w:t>
      </w:r>
      <w:r w:rsidR="00874AA6" w:rsidRPr="00874AA6">
        <w:rPr>
          <w:lang w:val="en-US"/>
        </w:rPr>
        <w:fldChar w:fldCharType="end"/>
      </w:r>
      <w:r w:rsidRPr="00C64D17">
        <w:rPr>
          <w:color w:val="FFFFFF" w:themeColor="background1"/>
        </w:rPr>
        <w:t xml:space="preserve">  }</w:t>
      </w:r>
    </w:p>
    <w:p w14:paraId="30405F3E" w14:textId="77777777" w:rsidR="00874AA6" w:rsidRDefault="00FF6D0A" w:rsidP="00FF6D0A">
      <w:pPr>
        <w:pStyle w:val="GBIndent2"/>
      </w:pPr>
      <w:r>
        <w:t>3.</w:t>
      </w:r>
      <w:r w:rsidRPr="00CB317F">
        <w:t>(b)</w:t>
      </w:r>
      <w:r>
        <w:t>.</w:t>
      </w:r>
      <w:r>
        <w:tab/>
      </w:r>
      <w:r w:rsidRPr="00CB317F">
        <w:t xml:space="preserve">any difficulties which prevent or delay </w:t>
      </w:r>
      <w:r>
        <w:t>the</w:t>
      </w:r>
      <w:r w:rsidRPr="00CB317F">
        <w:t xml:space="preserve"> ratification</w:t>
      </w:r>
      <w:r>
        <w:t xml:space="preserve"> of </w:t>
      </w:r>
      <w:r w:rsidRPr="00CB317F">
        <w:rPr>
          <w:b/>
          <w:lang w:val="en-US"/>
        </w:rPr>
        <w:t>Convention</w:t>
      </w:r>
      <w:r>
        <w:rPr>
          <w:b/>
          <w:lang w:val="en-US"/>
        </w:rPr>
        <w:t xml:space="preserve"> </w:t>
      </w:r>
      <w:r w:rsidRPr="00CB317F">
        <w:rPr>
          <w:b/>
          <w:lang w:val="en-US"/>
        </w:rPr>
        <w:t>No. 169</w:t>
      </w:r>
      <w:r w:rsidRPr="00CB317F">
        <w:t>.</w:t>
      </w:r>
    </w:p>
    <w:p w14:paraId="40F422D0" w14:textId="4FE61782" w:rsidR="00FF6D0A" w:rsidRPr="00CB317F" w:rsidRDefault="00C64D17" w:rsidP="00FF6D0A">
      <w:pPr>
        <w:pStyle w:val="GBIndent2"/>
      </w:pPr>
      <w:r w:rsidRPr="00C64D17">
        <w:rPr>
          <w:bCs/>
          <w:color w:val="FFFFFF" w:themeColor="background1"/>
          <w:lang w:val="en-US"/>
        </w:rPr>
        <w:t xml:space="preserve">{  </w:t>
      </w:r>
      <w:r w:rsidR="00874AA6" w:rsidRPr="00874AA6">
        <w:rPr>
          <w:b/>
          <w:lang w:val="en-US"/>
        </w:rPr>
        <w:fldChar w:fldCharType="begin">
          <w:ffData>
            <w:name w:val="Text8"/>
            <w:enabled/>
            <w:calcOnExit w:val="0"/>
            <w:textInput/>
          </w:ffData>
        </w:fldChar>
      </w:r>
      <w:r w:rsidR="00874AA6" w:rsidRPr="00874AA6">
        <w:rPr>
          <w:b/>
          <w:lang w:val="en-US"/>
        </w:rPr>
        <w:instrText xml:space="preserve"> FORMTEXT </w:instrText>
      </w:r>
      <w:r w:rsidR="00874AA6" w:rsidRPr="00874AA6">
        <w:rPr>
          <w:b/>
          <w:lang w:val="en-US"/>
        </w:rPr>
      </w:r>
      <w:r w:rsidR="00874AA6" w:rsidRPr="00874AA6">
        <w:rPr>
          <w:b/>
          <w:lang w:val="en-US"/>
        </w:rPr>
        <w:fldChar w:fldCharType="separate"/>
      </w:r>
      <w:r w:rsidR="00874AA6" w:rsidRPr="00874AA6">
        <w:t> </w:t>
      </w:r>
      <w:r w:rsidR="00874AA6" w:rsidRPr="00874AA6">
        <w:t> </w:t>
      </w:r>
      <w:r w:rsidR="00874AA6" w:rsidRPr="00874AA6">
        <w:t> </w:t>
      </w:r>
      <w:r w:rsidR="00874AA6" w:rsidRPr="00874AA6">
        <w:t> </w:t>
      </w:r>
      <w:r w:rsidR="00874AA6" w:rsidRPr="00874AA6">
        <w:t> </w:t>
      </w:r>
      <w:r w:rsidR="00874AA6" w:rsidRPr="00874AA6">
        <w:fldChar w:fldCharType="end"/>
      </w:r>
      <w:r w:rsidRPr="00C64D17">
        <w:rPr>
          <w:color w:val="FFFFFF" w:themeColor="background1"/>
        </w:rPr>
        <w:t xml:space="preserve">  }</w:t>
      </w:r>
    </w:p>
    <w:p w14:paraId="70E85D9A" w14:textId="77777777" w:rsidR="00FF6D0A" w:rsidRPr="00F27578" w:rsidRDefault="00FF6D0A" w:rsidP="00FF6D0A">
      <w:pPr>
        <w:pStyle w:val="GBHeading3Indent"/>
      </w:pPr>
      <w:r w:rsidRPr="00F27578">
        <w:t>IV.</w:t>
      </w:r>
      <w:r w:rsidRPr="00F27578">
        <w:tab/>
      </w:r>
      <w:hyperlink r:id="rId11" w:history="1">
        <w:r w:rsidRPr="00F27578">
          <w:rPr>
            <w:rStyle w:val="GBHyperlink"/>
            <w:rFonts w:ascii="Overpass" w:eastAsia="Noto Sans SC Bold" w:hAnsi="Overpass" w:cs="Overpass"/>
          </w:rPr>
          <w:t>Maternity Protection Convention, 2000 (</w:t>
        </w:r>
        <w:bookmarkStart w:id="12" w:name="_Hlt219907263"/>
        <w:bookmarkStart w:id="13" w:name="_Hlt219907264"/>
        <w:r w:rsidRPr="00F27578">
          <w:rPr>
            <w:rStyle w:val="GBHyperlink"/>
            <w:rFonts w:ascii="Overpass" w:eastAsia="Noto Sans SC Bold" w:hAnsi="Overpass" w:cs="Overpass"/>
          </w:rPr>
          <w:t>N</w:t>
        </w:r>
        <w:bookmarkEnd w:id="12"/>
        <w:bookmarkEnd w:id="13"/>
        <w:r w:rsidRPr="00F27578">
          <w:rPr>
            <w:rStyle w:val="GBHyperlink"/>
            <w:rFonts w:ascii="Overpass" w:eastAsia="Noto Sans SC Bold" w:hAnsi="Overpass" w:cs="Overpass"/>
          </w:rPr>
          <w:t>o. 183)</w:t>
        </w:r>
      </w:hyperlink>
    </w:p>
    <w:p w14:paraId="1D5BC732" w14:textId="77777777" w:rsidR="00FF6D0A" w:rsidRPr="00CB317F" w:rsidRDefault="00FF6D0A" w:rsidP="00FF6D0A">
      <w:pPr>
        <w:pStyle w:val="GBParaIndentFirstline"/>
        <w:rPr>
          <w:lang w:val="en-US"/>
        </w:rPr>
      </w:pPr>
      <w:r w:rsidRPr="00CB317F">
        <w:rPr>
          <w:lang w:val="en-US"/>
        </w:rPr>
        <w:t>Convention No. 183 is the most up-to-date Convention on maternity protection and revises the outdated Maternity Protection Convention (Revised), 1952 (No. 103). It provides for 14 weeks paid maternity leave, maternity medical care, health protection for pregnant women and breastfeeding mothers, employment protection and prohibition of discrimination based on maternity, and breastfeeding arrangements. Convention No. 183 applies to all employed women, including women in atypical forms of dependent work. In relation to earlier instruments, possible exclusions have been narrowed; new health-related and non-discrimination protections are included; the minimum period of paid maternity leave is extended and limited flexibility in setting the minimum compulsory postnatal leave is introduced; changes are made to provisions concerning benefits; and the period of protection from dismissal is extended.</w:t>
      </w:r>
    </w:p>
    <w:p w14:paraId="64F59284" w14:textId="77777777" w:rsidR="00FF6D0A" w:rsidRPr="00CB317F" w:rsidRDefault="00FF6D0A" w:rsidP="00FF6D0A">
      <w:pPr>
        <w:pStyle w:val="GBParaIndentFirstline"/>
        <w:rPr>
          <w:lang w:val="en-US"/>
        </w:rPr>
      </w:pPr>
      <w:r w:rsidRPr="00CB317F">
        <w:rPr>
          <w:lang w:val="en-US"/>
        </w:rPr>
        <w:t xml:space="preserve">At its 349th </w:t>
      </w:r>
      <w:r>
        <w:rPr>
          <w:lang w:val="en-US"/>
        </w:rPr>
        <w:t>S</w:t>
      </w:r>
      <w:r w:rsidRPr="00CB317F">
        <w:rPr>
          <w:lang w:val="en-US"/>
        </w:rPr>
        <w:t>ession</w:t>
      </w:r>
      <w:r>
        <w:rPr>
          <w:lang w:val="en-US"/>
        </w:rPr>
        <w:t xml:space="preserve"> (October–November 2023)</w:t>
      </w:r>
      <w:r w:rsidRPr="00CB317F">
        <w:rPr>
          <w:lang w:val="en-US"/>
        </w:rPr>
        <w:t>, the Governing Body approved recommendations adopted by the eighth meeting of the SRM TWG,</w:t>
      </w:r>
      <w:r>
        <w:rPr>
          <w:lang w:val="en-US"/>
        </w:rPr>
        <w:t> </w:t>
      </w:r>
      <w:r w:rsidRPr="00CB317F">
        <w:rPr>
          <w:vertAlign w:val="superscript"/>
        </w:rPr>
        <w:footnoteReference w:id="11"/>
      </w:r>
      <w:r w:rsidRPr="00CB317F">
        <w:rPr>
          <w:lang w:val="en-US"/>
        </w:rPr>
        <w:t xml:space="preserve"> including the targeted promotion of the ratification and effective implementation of up-to-date Convention No. 183 in Member States in which outdated Conventions Nos 3 and 103 are currently in force.</w:t>
      </w:r>
      <w:r>
        <w:rPr>
          <w:lang w:val="en-US"/>
        </w:rPr>
        <w:t> </w:t>
      </w:r>
      <w:r w:rsidRPr="00CB317F">
        <w:rPr>
          <w:vertAlign w:val="superscript"/>
        </w:rPr>
        <w:footnoteReference w:id="12"/>
      </w:r>
    </w:p>
    <w:p w14:paraId="3C02CB7D" w14:textId="77777777" w:rsidR="00FF6D0A" w:rsidRPr="00CB317F" w:rsidRDefault="00FF6D0A" w:rsidP="00FF6D0A">
      <w:pPr>
        <w:pStyle w:val="GBHeading4"/>
      </w:pPr>
      <w:r w:rsidRPr="00CB317F">
        <w:t>Questions</w:t>
      </w:r>
      <w:r>
        <w:t xml:space="preserve"> on Convention No. 183</w:t>
      </w:r>
    </w:p>
    <w:p w14:paraId="524545B6" w14:textId="77777777" w:rsidR="00FF6D0A" w:rsidRPr="00CB317F" w:rsidRDefault="00FF6D0A" w:rsidP="00FF6D0A">
      <w:pPr>
        <w:pStyle w:val="GBIndent1"/>
      </w:pPr>
      <w:r>
        <w:t>4.</w:t>
      </w:r>
      <w:r>
        <w:tab/>
      </w:r>
      <w:r w:rsidRPr="00CB317F">
        <w:t>If your country has not ratified Convention</w:t>
      </w:r>
      <w:r>
        <w:t xml:space="preserve"> No. 183</w:t>
      </w:r>
      <w:r w:rsidRPr="00CB317F">
        <w:t xml:space="preserve">, please indicate briefly: </w:t>
      </w:r>
    </w:p>
    <w:p w14:paraId="46904603" w14:textId="54974E2B" w:rsidR="00FF6D0A" w:rsidRDefault="00FF6D0A" w:rsidP="00FF6D0A">
      <w:pPr>
        <w:pStyle w:val="GBIndent2"/>
        <w:rPr>
          <w:lang w:val="en-US"/>
        </w:rPr>
      </w:pPr>
      <w:r>
        <w:rPr>
          <w:lang w:val="en-US"/>
        </w:rPr>
        <w:lastRenderedPageBreak/>
        <w:t>4.</w:t>
      </w:r>
      <w:r w:rsidRPr="00CB317F">
        <w:rPr>
          <w:lang w:val="en-US"/>
        </w:rPr>
        <w:t>(a)</w:t>
      </w:r>
      <w:r>
        <w:rPr>
          <w:lang w:val="en-US"/>
        </w:rPr>
        <w:t>.</w:t>
      </w:r>
      <w:r>
        <w:rPr>
          <w:lang w:val="en-US"/>
        </w:rPr>
        <w:tab/>
      </w:r>
      <w:r w:rsidRPr="00CB317F">
        <w:rPr>
          <w:lang w:val="en-US"/>
        </w:rPr>
        <w:t xml:space="preserve">the extent to which your country proposes to give effect to the terms of </w:t>
      </w:r>
      <w:r w:rsidRPr="002F6332">
        <w:rPr>
          <w:b/>
          <w:bCs/>
          <w:lang w:val="en-US"/>
        </w:rPr>
        <w:t>Convention</w:t>
      </w:r>
      <w:r w:rsidR="0047439F">
        <w:rPr>
          <w:b/>
          <w:bCs/>
          <w:lang w:val="en-US"/>
        </w:rPr>
        <w:t> </w:t>
      </w:r>
      <w:r w:rsidRPr="002F6332">
        <w:rPr>
          <w:b/>
          <w:bCs/>
          <w:lang w:val="en-US"/>
        </w:rPr>
        <w:t>No. 183</w:t>
      </w:r>
      <w:r w:rsidRPr="00CB317F">
        <w:rPr>
          <w:lang w:val="en-US"/>
        </w:rPr>
        <w:t>;</w:t>
      </w:r>
    </w:p>
    <w:p w14:paraId="0300A56C" w14:textId="4920B7DC" w:rsidR="00874AA6" w:rsidRPr="00CB317F" w:rsidRDefault="00C64D17" w:rsidP="00FF6D0A">
      <w:pPr>
        <w:pStyle w:val="GBIndent2"/>
        <w:rPr>
          <w:lang w:val="en-US"/>
        </w:rPr>
      </w:pPr>
      <w:r w:rsidRPr="00C64D17">
        <w:rPr>
          <w:bCs/>
          <w:color w:val="FFFFFF" w:themeColor="background1"/>
          <w:lang w:val="en-US"/>
        </w:rPr>
        <w:t xml:space="preserve">{  </w:t>
      </w:r>
      <w:r w:rsidR="00874AA6" w:rsidRPr="00874AA6">
        <w:rPr>
          <w:b/>
          <w:lang w:val="en-US"/>
        </w:rPr>
        <w:fldChar w:fldCharType="begin">
          <w:ffData>
            <w:name w:val="Text8"/>
            <w:enabled/>
            <w:calcOnExit w:val="0"/>
            <w:textInput/>
          </w:ffData>
        </w:fldChar>
      </w:r>
      <w:r w:rsidR="00874AA6" w:rsidRPr="00874AA6">
        <w:rPr>
          <w:b/>
          <w:lang w:val="en-US"/>
        </w:rPr>
        <w:instrText xml:space="preserve"> FORMTEXT </w:instrText>
      </w:r>
      <w:r w:rsidR="00874AA6" w:rsidRPr="00874AA6">
        <w:rPr>
          <w:b/>
          <w:lang w:val="en-US"/>
        </w:rPr>
      </w:r>
      <w:r w:rsidR="00874AA6" w:rsidRPr="00874AA6">
        <w:rPr>
          <w:b/>
          <w:lang w:val="en-US"/>
        </w:rPr>
        <w:fldChar w:fldCharType="separate"/>
      </w:r>
      <w:r w:rsidR="00874AA6" w:rsidRPr="00874AA6">
        <w:t> </w:t>
      </w:r>
      <w:r w:rsidR="00874AA6" w:rsidRPr="00874AA6">
        <w:t> </w:t>
      </w:r>
      <w:r w:rsidR="00874AA6" w:rsidRPr="00874AA6">
        <w:t> </w:t>
      </w:r>
      <w:r w:rsidR="00874AA6" w:rsidRPr="00874AA6">
        <w:t> </w:t>
      </w:r>
      <w:r w:rsidR="00874AA6" w:rsidRPr="00874AA6">
        <w:t> </w:t>
      </w:r>
      <w:r w:rsidR="00874AA6" w:rsidRPr="00874AA6">
        <w:rPr>
          <w:lang w:val="en-US"/>
        </w:rPr>
        <w:fldChar w:fldCharType="end"/>
      </w:r>
      <w:r w:rsidRPr="00C64D17">
        <w:rPr>
          <w:color w:val="FFFFFF" w:themeColor="background1"/>
        </w:rPr>
        <w:t xml:space="preserve">  }</w:t>
      </w:r>
    </w:p>
    <w:p w14:paraId="2CE9B149" w14:textId="77777777" w:rsidR="00874AA6" w:rsidRDefault="00FF6D0A" w:rsidP="00FF6D0A">
      <w:pPr>
        <w:pStyle w:val="GBIndent2"/>
        <w:spacing w:after="240"/>
      </w:pPr>
      <w:r>
        <w:t>4.</w:t>
      </w:r>
      <w:r w:rsidRPr="00CB317F">
        <w:t>(b)</w:t>
      </w:r>
      <w:r>
        <w:t>.</w:t>
      </w:r>
      <w:r>
        <w:tab/>
      </w:r>
      <w:r w:rsidRPr="00CB317F">
        <w:t xml:space="preserve">any difficulties which prevent or delay </w:t>
      </w:r>
      <w:r>
        <w:t>the</w:t>
      </w:r>
      <w:r w:rsidRPr="00CB317F">
        <w:t xml:space="preserve"> ratification</w:t>
      </w:r>
      <w:r>
        <w:t xml:space="preserve"> of </w:t>
      </w:r>
      <w:r w:rsidRPr="007E5FE9">
        <w:rPr>
          <w:b/>
          <w:bCs/>
          <w:lang w:val="en-US"/>
        </w:rPr>
        <w:t>Convention No. 183</w:t>
      </w:r>
      <w:r w:rsidRPr="00CB317F">
        <w:t>.</w:t>
      </w:r>
    </w:p>
    <w:p w14:paraId="27DAB456" w14:textId="073A4067" w:rsidR="00FF6D0A" w:rsidRDefault="00C64D17" w:rsidP="00FF6D0A">
      <w:pPr>
        <w:pStyle w:val="GBIndent2"/>
        <w:spacing w:after="240"/>
      </w:pPr>
      <w:r w:rsidRPr="00C64D17">
        <w:rPr>
          <w:bCs/>
          <w:color w:val="FFFFFF" w:themeColor="background1"/>
          <w:lang w:val="en-US"/>
        </w:rPr>
        <w:t xml:space="preserve">{  </w:t>
      </w:r>
      <w:r w:rsidR="00874AA6" w:rsidRPr="00874AA6">
        <w:rPr>
          <w:b/>
          <w:lang w:val="en-US"/>
        </w:rPr>
        <w:fldChar w:fldCharType="begin">
          <w:ffData>
            <w:name w:val="Text8"/>
            <w:enabled/>
            <w:calcOnExit w:val="0"/>
            <w:textInput/>
          </w:ffData>
        </w:fldChar>
      </w:r>
      <w:r w:rsidR="00874AA6" w:rsidRPr="00874AA6">
        <w:rPr>
          <w:b/>
          <w:lang w:val="en-US"/>
        </w:rPr>
        <w:instrText xml:space="preserve"> FORMTEXT </w:instrText>
      </w:r>
      <w:r w:rsidR="00874AA6" w:rsidRPr="00874AA6">
        <w:rPr>
          <w:b/>
          <w:lang w:val="en-US"/>
        </w:rPr>
      </w:r>
      <w:r w:rsidR="00874AA6" w:rsidRPr="00874AA6">
        <w:rPr>
          <w:b/>
          <w:lang w:val="en-US"/>
        </w:rPr>
        <w:fldChar w:fldCharType="separate"/>
      </w:r>
      <w:r w:rsidR="00874AA6" w:rsidRPr="00874AA6">
        <w:t> </w:t>
      </w:r>
      <w:r w:rsidR="00874AA6" w:rsidRPr="00874AA6">
        <w:t> </w:t>
      </w:r>
      <w:r w:rsidR="00874AA6" w:rsidRPr="00874AA6">
        <w:t> </w:t>
      </w:r>
      <w:r w:rsidR="00874AA6" w:rsidRPr="00874AA6">
        <w:t> </w:t>
      </w:r>
      <w:r w:rsidR="00874AA6" w:rsidRPr="00874AA6">
        <w:t> </w:t>
      </w:r>
      <w:r w:rsidR="00874AA6" w:rsidRPr="00874AA6">
        <w:fldChar w:fldCharType="end"/>
      </w:r>
      <w:r w:rsidRPr="00C64D17">
        <w:rPr>
          <w:color w:val="FFFFFF" w:themeColor="background1"/>
        </w:rPr>
        <w:t xml:space="preserve">  }</w:t>
      </w:r>
    </w:p>
    <w:tbl>
      <w:tblPr>
        <w:tblW w:w="8789" w:type="dxa"/>
        <w:tblInd w:w="851" w:type="dxa"/>
        <w:tblCellMar>
          <w:top w:w="57" w:type="dxa"/>
          <w:left w:w="57" w:type="dxa"/>
          <w:bottom w:w="57" w:type="dxa"/>
          <w:right w:w="57" w:type="dxa"/>
        </w:tblCellMar>
        <w:tblLook w:val="04A0" w:firstRow="1" w:lastRow="0" w:firstColumn="1" w:lastColumn="0" w:noHBand="0" w:noVBand="1"/>
      </w:tblPr>
      <w:tblGrid>
        <w:gridCol w:w="8789"/>
      </w:tblGrid>
      <w:tr w:rsidR="00FF6D0A" w:rsidRPr="00A51129" w14:paraId="51F0A15D" w14:textId="77777777" w:rsidTr="007F1DE4">
        <w:tc>
          <w:tcPr>
            <w:tcW w:w="8789" w:type="dxa"/>
            <w:shd w:val="clear" w:color="auto" w:fill="1E2DBE"/>
          </w:tcPr>
          <w:p w14:paraId="0C451984" w14:textId="77777777" w:rsidR="00FF6D0A" w:rsidRPr="00A51129" w:rsidRDefault="00FF6D0A" w:rsidP="007F1DE4">
            <w:pPr>
              <w:pStyle w:val="TableHeaderLeft"/>
              <w:keepNext/>
              <w:ind w:left="458" w:hanging="458"/>
              <w:rPr>
                <w:sz w:val="20"/>
                <w:szCs w:val="20"/>
              </w:rPr>
            </w:pPr>
            <w:r w:rsidRPr="00A51129">
              <w:rPr>
                <w:sz w:val="20"/>
                <w:szCs w:val="20"/>
              </w:rPr>
              <w:t>V.</w:t>
            </w:r>
            <w:r w:rsidRPr="00A51129">
              <w:rPr>
                <w:sz w:val="20"/>
                <w:szCs w:val="20"/>
              </w:rPr>
              <w:tab/>
              <w:t>Final questions</w:t>
            </w:r>
          </w:p>
        </w:tc>
      </w:tr>
      <w:tr w:rsidR="00FF6D0A" w:rsidRPr="00A51129" w14:paraId="636E170C" w14:textId="77777777" w:rsidTr="007F1DE4">
        <w:tc>
          <w:tcPr>
            <w:tcW w:w="8789" w:type="dxa"/>
          </w:tcPr>
          <w:p w14:paraId="176B4068" w14:textId="77777777" w:rsidR="00FF6D0A" w:rsidRPr="00A51129" w:rsidRDefault="00FF6D0A" w:rsidP="007F1DE4">
            <w:pPr>
              <w:pStyle w:val="TableIndent1"/>
              <w:keepNext/>
              <w:ind w:left="444" w:hanging="444"/>
              <w:rPr>
                <w:sz w:val="20"/>
                <w:szCs w:val="20"/>
              </w:rPr>
            </w:pPr>
            <w:r w:rsidRPr="00A51129">
              <w:rPr>
                <w:sz w:val="20"/>
                <w:szCs w:val="20"/>
              </w:rPr>
              <w:t>5.1.</w:t>
            </w:r>
            <w:r w:rsidRPr="00A51129">
              <w:rPr>
                <w:sz w:val="20"/>
                <w:szCs w:val="20"/>
              </w:rPr>
              <w:tab/>
              <w:t>Please indicate whether your country has requested or received any technical assistance from the ILO related to:</w:t>
            </w:r>
          </w:p>
          <w:p w14:paraId="0892A489" w14:textId="77777777" w:rsidR="00FF6D0A" w:rsidRDefault="00FF6D0A" w:rsidP="007F1DE4">
            <w:pPr>
              <w:pStyle w:val="TableIndent2"/>
              <w:keepNext/>
              <w:ind w:left="1214" w:hanging="762"/>
              <w:rPr>
                <w:sz w:val="20"/>
                <w:szCs w:val="20"/>
              </w:rPr>
            </w:pPr>
            <w:r w:rsidRPr="00A51129">
              <w:rPr>
                <w:sz w:val="20"/>
                <w:szCs w:val="20"/>
              </w:rPr>
              <w:t>5.1.(a).</w:t>
            </w:r>
            <w:r w:rsidRPr="00A51129">
              <w:rPr>
                <w:sz w:val="20"/>
                <w:szCs w:val="20"/>
              </w:rPr>
              <w:tab/>
              <w:t>Convention No. 188</w:t>
            </w:r>
          </w:p>
          <w:p w14:paraId="54993975" w14:textId="60C55BD9" w:rsidR="00874AA6" w:rsidRPr="00C64D17" w:rsidRDefault="00C64D17" w:rsidP="007F1DE4">
            <w:pPr>
              <w:pStyle w:val="TableIndent2"/>
              <w:keepNext/>
              <w:ind w:left="1214" w:hanging="762"/>
              <w:rPr>
                <w:bCs/>
                <w:sz w:val="20"/>
                <w:szCs w:val="20"/>
              </w:rPr>
            </w:pPr>
            <w:r w:rsidRPr="00C64D17">
              <w:rPr>
                <w:bCs/>
                <w:color w:val="FFFFFF" w:themeColor="background1"/>
                <w:lang w:val="en-US"/>
              </w:rPr>
              <w:t xml:space="preserve">{  </w:t>
            </w:r>
            <w:r w:rsidRPr="00C64D17">
              <w:rPr>
                <w:bCs/>
                <w:sz w:val="20"/>
                <w:szCs w:val="20"/>
                <w:lang w:val="en-US"/>
              </w:rPr>
              <w:fldChar w:fldCharType="begin">
                <w:ffData>
                  <w:name w:val=""/>
                  <w:enabled/>
                  <w:calcOnExit w:val="0"/>
                  <w:textInput/>
                </w:ffData>
              </w:fldChar>
            </w:r>
            <w:r w:rsidRPr="00C64D17">
              <w:rPr>
                <w:bCs/>
                <w:sz w:val="20"/>
                <w:szCs w:val="20"/>
                <w:lang w:val="en-US"/>
              </w:rPr>
              <w:instrText xml:space="preserve"> FORMTEXT </w:instrText>
            </w:r>
            <w:r w:rsidRPr="00C64D17">
              <w:rPr>
                <w:bCs/>
                <w:sz w:val="20"/>
                <w:szCs w:val="20"/>
                <w:lang w:val="en-US"/>
              </w:rPr>
            </w:r>
            <w:r w:rsidRPr="00C64D17">
              <w:rPr>
                <w:bCs/>
                <w:sz w:val="20"/>
                <w:szCs w:val="20"/>
                <w:lang w:val="en-US"/>
              </w:rPr>
              <w:fldChar w:fldCharType="separate"/>
            </w:r>
            <w:r w:rsidRPr="00C64D17">
              <w:rPr>
                <w:bCs/>
                <w:noProof/>
                <w:sz w:val="20"/>
                <w:szCs w:val="20"/>
                <w:lang w:val="en-US"/>
              </w:rPr>
              <w:t> </w:t>
            </w:r>
            <w:r w:rsidRPr="00C64D17">
              <w:rPr>
                <w:bCs/>
                <w:noProof/>
                <w:sz w:val="20"/>
                <w:szCs w:val="20"/>
                <w:lang w:val="en-US"/>
              </w:rPr>
              <w:t> </w:t>
            </w:r>
            <w:r w:rsidRPr="00C64D17">
              <w:rPr>
                <w:bCs/>
                <w:noProof/>
                <w:sz w:val="20"/>
                <w:szCs w:val="20"/>
                <w:lang w:val="en-US"/>
              </w:rPr>
              <w:t> </w:t>
            </w:r>
            <w:r w:rsidRPr="00C64D17">
              <w:rPr>
                <w:bCs/>
                <w:noProof/>
                <w:sz w:val="20"/>
                <w:szCs w:val="20"/>
                <w:lang w:val="en-US"/>
              </w:rPr>
              <w:t> </w:t>
            </w:r>
            <w:r w:rsidRPr="00C64D17">
              <w:rPr>
                <w:bCs/>
                <w:noProof/>
                <w:sz w:val="20"/>
                <w:szCs w:val="20"/>
                <w:lang w:val="en-US"/>
              </w:rPr>
              <w:t> </w:t>
            </w:r>
            <w:r w:rsidRPr="00C64D17">
              <w:rPr>
                <w:bCs/>
                <w:sz w:val="20"/>
                <w:szCs w:val="20"/>
                <w:lang w:val="en-US"/>
              </w:rPr>
              <w:fldChar w:fldCharType="end"/>
            </w:r>
            <w:r w:rsidRPr="00C64D17">
              <w:rPr>
                <w:color w:val="FFFFFF" w:themeColor="background1"/>
              </w:rPr>
              <w:t xml:space="preserve">  }</w:t>
            </w:r>
          </w:p>
          <w:p w14:paraId="7CBECB92" w14:textId="77777777" w:rsidR="00FF6D0A" w:rsidRDefault="00FF6D0A" w:rsidP="007F1DE4">
            <w:pPr>
              <w:pStyle w:val="TableIndent2"/>
              <w:keepNext/>
              <w:ind w:left="1214" w:hanging="762"/>
              <w:rPr>
                <w:sz w:val="20"/>
                <w:szCs w:val="20"/>
              </w:rPr>
            </w:pPr>
            <w:r w:rsidRPr="00A51129">
              <w:rPr>
                <w:sz w:val="20"/>
                <w:szCs w:val="20"/>
              </w:rPr>
              <w:t>5.1.(b).</w:t>
            </w:r>
            <w:r w:rsidRPr="00A51129">
              <w:rPr>
                <w:sz w:val="20"/>
                <w:szCs w:val="20"/>
              </w:rPr>
              <w:tab/>
              <w:t>Convention No. 152</w:t>
            </w:r>
          </w:p>
          <w:p w14:paraId="08D06B21" w14:textId="0E618906" w:rsidR="00874AA6" w:rsidRPr="00A51129" w:rsidRDefault="00C64D17" w:rsidP="007F1DE4">
            <w:pPr>
              <w:pStyle w:val="TableIndent2"/>
              <w:keepNext/>
              <w:ind w:left="1214" w:hanging="762"/>
              <w:rPr>
                <w:sz w:val="20"/>
                <w:szCs w:val="20"/>
              </w:rPr>
            </w:pPr>
            <w:r w:rsidRPr="00C64D17">
              <w:rPr>
                <w:bCs/>
                <w:color w:val="FFFFFF" w:themeColor="background1"/>
                <w:lang w:val="en-US"/>
              </w:rPr>
              <w:t xml:space="preserve">{  </w:t>
            </w:r>
            <w:r w:rsidR="00874AA6" w:rsidRPr="00874AA6">
              <w:rPr>
                <w:b/>
                <w:sz w:val="20"/>
                <w:szCs w:val="20"/>
                <w:lang w:val="en-US"/>
              </w:rPr>
              <w:fldChar w:fldCharType="begin">
                <w:ffData>
                  <w:name w:val="Text8"/>
                  <w:enabled/>
                  <w:calcOnExit w:val="0"/>
                  <w:textInput/>
                </w:ffData>
              </w:fldChar>
            </w:r>
            <w:r w:rsidR="00874AA6" w:rsidRPr="00874AA6">
              <w:rPr>
                <w:b/>
                <w:sz w:val="20"/>
                <w:szCs w:val="20"/>
                <w:lang w:val="en-US"/>
              </w:rPr>
              <w:instrText xml:space="preserve"> FORMTEXT </w:instrText>
            </w:r>
            <w:r w:rsidR="00874AA6" w:rsidRPr="00874AA6">
              <w:rPr>
                <w:b/>
                <w:sz w:val="20"/>
                <w:szCs w:val="20"/>
                <w:lang w:val="en-US"/>
              </w:rPr>
            </w:r>
            <w:r w:rsidR="00874AA6" w:rsidRPr="00874AA6">
              <w:rPr>
                <w:b/>
                <w:sz w:val="20"/>
                <w:szCs w:val="20"/>
                <w:lang w:val="en-US"/>
              </w:rPr>
              <w:fldChar w:fldCharType="separate"/>
            </w:r>
            <w:r w:rsidR="00874AA6" w:rsidRPr="00874AA6">
              <w:rPr>
                <w:sz w:val="20"/>
                <w:szCs w:val="20"/>
              </w:rPr>
              <w:t> </w:t>
            </w:r>
            <w:r w:rsidR="00874AA6" w:rsidRPr="00874AA6">
              <w:rPr>
                <w:sz w:val="20"/>
                <w:szCs w:val="20"/>
              </w:rPr>
              <w:t> </w:t>
            </w:r>
            <w:r w:rsidR="00874AA6" w:rsidRPr="00874AA6">
              <w:rPr>
                <w:sz w:val="20"/>
                <w:szCs w:val="20"/>
              </w:rPr>
              <w:t> </w:t>
            </w:r>
            <w:r w:rsidR="00874AA6" w:rsidRPr="00874AA6">
              <w:rPr>
                <w:sz w:val="20"/>
                <w:szCs w:val="20"/>
              </w:rPr>
              <w:t> </w:t>
            </w:r>
            <w:r w:rsidR="00874AA6" w:rsidRPr="00874AA6">
              <w:rPr>
                <w:sz w:val="20"/>
                <w:szCs w:val="20"/>
              </w:rPr>
              <w:t> </w:t>
            </w:r>
            <w:r w:rsidR="00874AA6" w:rsidRPr="00874AA6">
              <w:rPr>
                <w:sz w:val="20"/>
                <w:szCs w:val="20"/>
              </w:rPr>
              <w:fldChar w:fldCharType="end"/>
            </w:r>
            <w:r w:rsidRPr="00C64D17">
              <w:rPr>
                <w:color w:val="FFFFFF" w:themeColor="background1"/>
              </w:rPr>
              <w:t xml:space="preserve">  }</w:t>
            </w:r>
          </w:p>
          <w:p w14:paraId="3E949BE5" w14:textId="77777777" w:rsidR="00FF6D0A" w:rsidRDefault="00FF6D0A" w:rsidP="007F1DE4">
            <w:pPr>
              <w:pStyle w:val="TableIndent2"/>
              <w:keepNext/>
              <w:ind w:left="1214" w:hanging="762"/>
              <w:rPr>
                <w:sz w:val="20"/>
                <w:szCs w:val="20"/>
              </w:rPr>
            </w:pPr>
            <w:r w:rsidRPr="00A51129">
              <w:rPr>
                <w:sz w:val="20"/>
                <w:szCs w:val="20"/>
              </w:rPr>
              <w:t>5.1.(c).</w:t>
            </w:r>
            <w:r w:rsidRPr="00A51129">
              <w:rPr>
                <w:sz w:val="20"/>
                <w:szCs w:val="20"/>
              </w:rPr>
              <w:tab/>
              <w:t xml:space="preserve">Convention No. 169 </w:t>
            </w:r>
          </w:p>
          <w:p w14:paraId="2EC5599C" w14:textId="4ED261F4" w:rsidR="00874AA6" w:rsidRPr="00A51129" w:rsidRDefault="00C64D17" w:rsidP="007F1DE4">
            <w:pPr>
              <w:pStyle w:val="TableIndent2"/>
              <w:keepNext/>
              <w:ind w:left="1214" w:hanging="762"/>
              <w:rPr>
                <w:sz w:val="20"/>
                <w:szCs w:val="20"/>
              </w:rPr>
            </w:pPr>
            <w:r w:rsidRPr="00C64D17">
              <w:rPr>
                <w:bCs/>
                <w:color w:val="FFFFFF" w:themeColor="background1"/>
                <w:lang w:val="en-US"/>
              </w:rPr>
              <w:t xml:space="preserve">{  </w:t>
            </w:r>
            <w:r w:rsidR="00874AA6" w:rsidRPr="00874AA6">
              <w:rPr>
                <w:b/>
                <w:sz w:val="20"/>
                <w:szCs w:val="20"/>
                <w:lang w:val="en-US"/>
              </w:rPr>
              <w:fldChar w:fldCharType="begin">
                <w:ffData>
                  <w:name w:val="Text8"/>
                  <w:enabled/>
                  <w:calcOnExit w:val="0"/>
                  <w:textInput/>
                </w:ffData>
              </w:fldChar>
            </w:r>
            <w:r w:rsidR="00874AA6" w:rsidRPr="00874AA6">
              <w:rPr>
                <w:b/>
                <w:sz w:val="20"/>
                <w:szCs w:val="20"/>
                <w:lang w:val="en-US"/>
              </w:rPr>
              <w:instrText xml:space="preserve"> FORMTEXT </w:instrText>
            </w:r>
            <w:r w:rsidR="00874AA6" w:rsidRPr="00874AA6">
              <w:rPr>
                <w:b/>
                <w:sz w:val="20"/>
                <w:szCs w:val="20"/>
                <w:lang w:val="en-US"/>
              </w:rPr>
            </w:r>
            <w:r w:rsidR="00874AA6" w:rsidRPr="00874AA6">
              <w:rPr>
                <w:b/>
                <w:sz w:val="20"/>
                <w:szCs w:val="20"/>
                <w:lang w:val="en-US"/>
              </w:rPr>
              <w:fldChar w:fldCharType="separate"/>
            </w:r>
            <w:r w:rsidR="00874AA6" w:rsidRPr="00874AA6">
              <w:rPr>
                <w:sz w:val="20"/>
                <w:szCs w:val="20"/>
              </w:rPr>
              <w:t> </w:t>
            </w:r>
            <w:r w:rsidR="00874AA6" w:rsidRPr="00874AA6">
              <w:rPr>
                <w:sz w:val="20"/>
                <w:szCs w:val="20"/>
              </w:rPr>
              <w:t> </w:t>
            </w:r>
            <w:r w:rsidR="00874AA6" w:rsidRPr="00874AA6">
              <w:rPr>
                <w:sz w:val="20"/>
                <w:szCs w:val="20"/>
              </w:rPr>
              <w:t> </w:t>
            </w:r>
            <w:r w:rsidR="00874AA6" w:rsidRPr="00874AA6">
              <w:rPr>
                <w:sz w:val="20"/>
                <w:szCs w:val="20"/>
              </w:rPr>
              <w:t> </w:t>
            </w:r>
            <w:r w:rsidR="00874AA6" w:rsidRPr="00874AA6">
              <w:rPr>
                <w:sz w:val="20"/>
                <w:szCs w:val="20"/>
              </w:rPr>
              <w:t> </w:t>
            </w:r>
            <w:r w:rsidR="00874AA6" w:rsidRPr="00874AA6">
              <w:rPr>
                <w:sz w:val="20"/>
                <w:szCs w:val="20"/>
              </w:rPr>
              <w:fldChar w:fldCharType="end"/>
            </w:r>
            <w:r w:rsidRPr="00C64D17">
              <w:rPr>
                <w:color w:val="FFFFFF" w:themeColor="background1"/>
              </w:rPr>
              <w:t xml:space="preserve">  }</w:t>
            </w:r>
          </w:p>
          <w:p w14:paraId="662D83C5" w14:textId="77777777" w:rsidR="00FF6D0A" w:rsidRDefault="00FF6D0A" w:rsidP="007F1DE4">
            <w:pPr>
              <w:pStyle w:val="TableIndent2"/>
              <w:keepNext/>
              <w:ind w:left="1214" w:hanging="762"/>
              <w:rPr>
                <w:sz w:val="20"/>
                <w:szCs w:val="20"/>
              </w:rPr>
            </w:pPr>
            <w:r w:rsidRPr="00A51129">
              <w:rPr>
                <w:sz w:val="20"/>
                <w:szCs w:val="20"/>
              </w:rPr>
              <w:t>5.1.(d).</w:t>
            </w:r>
            <w:r w:rsidRPr="00A51129">
              <w:rPr>
                <w:sz w:val="20"/>
                <w:szCs w:val="20"/>
              </w:rPr>
              <w:tab/>
              <w:t>Convention No. 183</w:t>
            </w:r>
          </w:p>
          <w:p w14:paraId="2A0EEBF4" w14:textId="78049F02" w:rsidR="00874AA6" w:rsidRPr="00A51129" w:rsidRDefault="00C64D17" w:rsidP="007F1DE4">
            <w:pPr>
              <w:pStyle w:val="TableIndent2"/>
              <w:keepNext/>
              <w:ind w:left="1214" w:hanging="762"/>
              <w:rPr>
                <w:sz w:val="20"/>
                <w:szCs w:val="20"/>
              </w:rPr>
            </w:pPr>
            <w:r w:rsidRPr="00C64D17">
              <w:rPr>
                <w:bCs/>
                <w:color w:val="FFFFFF" w:themeColor="background1"/>
                <w:lang w:val="en-US"/>
              </w:rPr>
              <w:t xml:space="preserve">{  </w:t>
            </w:r>
            <w:r w:rsidR="00874AA6" w:rsidRPr="00874AA6">
              <w:rPr>
                <w:b/>
                <w:sz w:val="20"/>
                <w:szCs w:val="20"/>
                <w:lang w:val="en-US"/>
              </w:rPr>
              <w:fldChar w:fldCharType="begin">
                <w:ffData>
                  <w:name w:val="Text8"/>
                  <w:enabled/>
                  <w:calcOnExit w:val="0"/>
                  <w:textInput/>
                </w:ffData>
              </w:fldChar>
            </w:r>
            <w:r w:rsidR="00874AA6" w:rsidRPr="00874AA6">
              <w:rPr>
                <w:b/>
                <w:sz w:val="20"/>
                <w:szCs w:val="20"/>
                <w:lang w:val="en-US"/>
              </w:rPr>
              <w:instrText xml:space="preserve"> FORMTEXT </w:instrText>
            </w:r>
            <w:r w:rsidR="00874AA6" w:rsidRPr="00874AA6">
              <w:rPr>
                <w:b/>
                <w:sz w:val="20"/>
                <w:szCs w:val="20"/>
                <w:lang w:val="en-US"/>
              </w:rPr>
            </w:r>
            <w:r w:rsidR="00874AA6" w:rsidRPr="00874AA6">
              <w:rPr>
                <w:b/>
                <w:sz w:val="20"/>
                <w:szCs w:val="20"/>
                <w:lang w:val="en-US"/>
              </w:rPr>
              <w:fldChar w:fldCharType="separate"/>
            </w:r>
            <w:r w:rsidR="00874AA6" w:rsidRPr="00874AA6">
              <w:rPr>
                <w:sz w:val="20"/>
                <w:szCs w:val="20"/>
              </w:rPr>
              <w:t> </w:t>
            </w:r>
            <w:r w:rsidR="00874AA6" w:rsidRPr="00874AA6">
              <w:rPr>
                <w:sz w:val="20"/>
                <w:szCs w:val="20"/>
              </w:rPr>
              <w:t> </w:t>
            </w:r>
            <w:r w:rsidR="00874AA6" w:rsidRPr="00874AA6">
              <w:rPr>
                <w:sz w:val="20"/>
                <w:szCs w:val="20"/>
              </w:rPr>
              <w:t> </w:t>
            </w:r>
            <w:r w:rsidR="00874AA6" w:rsidRPr="00874AA6">
              <w:rPr>
                <w:sz w:val="20"/>
                <w:szCs w:val="20"/>
              </w:rPr>
              <w:t> </w:t>
            </w:r>
            <w:r w:rsidR="00874AA6" w:rsidRPr="00874AA6">
              <w:rPr>
                <w:sz w:val="20"/>
                <w:szCs w:val="20"/>
              </w:rPr>
              <w:t> </w:t>
            </w:r>
            <w:r w:rsidR="00874AA6" w:rsidRPr="00874AA6">
              <w:rPr>
                <w:sz w:val="20"/>
                <w:szCs w:val="20"/>
              </w:rPr>
              <w:fldChar w:fldCharType="end"/>
            </w:r>
            <w:r w:rsidRPr="00C64D17">
              <w:rPr>
                <w:color w:val="FFFFFF" w:themeColor="background1"/>
              </w:rPr>
              <w:t xml:space="preserve">  }</w:t>
            </w:r>
          </w:p>
          <w:p w14:paraId="7B2505C3" w14:textId="77777777" w:rsidR="00FF6D0A" w:rsidRPr="00A51129" w:rsidRDefault="00FF6D0A" w:rsidP="007F1DE4">
            <w:pPr>
              <w:pStyle w:val="TableIndent1"/>
              <w:keepNext/>
              <w:ind w:left="444" w:hanging="444"/>
              <w:rPr>
                <w:sz w:val="20"/>
                <w:szCs w:val="20"/>
              </w:rPr>
            </w:pPr>
            <w:r w:rsidRPr="00A51129">
              <w:rPr>
                <w:sz w:val="20"/>
                <w:szCs w:val="20"/>
              </w:rPr>
              <w:t>5.2.</w:t>
            </w:r>
            <w:r w:rsidRPr="00A51129">
              <w:rPr>
                <w:sz w:val="20"/>
                <w:szCs w:val="20"/>
              </w:rPr>
              <w:tab/>
              <w:t>Please indicate what kind of technical assistance would be most useful in relation to:</w:t>
            </w:r>
          </w:p>
          <w:p w14:paraId="565B0AF1" w14:textId="77777777" w:rsidR="00FF6D0A" w:rsidRDefault="00FF6D0A" w:rsidP="007F1DE4">
            <w:pPr>
              <w:pStyle w:val="TableIndent2"/>
              <w:keepNext/>
              <w:ind w:left="1214" w:hanging="762"/>
              <w:rPr>
                <w:sz w:val="20"/>
                <w:szCs w:val="20"/>
              </w:rPr>
            </w:pPr>
            <w:r w:rsidRPr="00A51129">
              <w:rPr>
                <w:sz w:val="20"/>
                <w:szCs w:val="20"/>
              </w:rPr>
              <w:t>5.2.(a).</w:t>
            </w:r>
            <w:r w:rsidRPr="00A51129">
              <w:rPr>
                <w:sz w:val="20"/>
                <w:szCs w:val="20"/>
              </w:rPr>
              <w:tab/>
              <w:t>Convention No. 188</w:t>
            </w:r>
          </w:p>
          <w:p w14:paraId="2E60983D" w14:textId="645519F8" w:rsidR="00874AA6" w:rsidRPr="00A51129" w:rsidRDefault="00C64D17" w:rsidP="007F1DE4">
            <w:pPr>
              <w:pStyle w:val="TableIndent2"/>
              <w:keepNext/>
              <w:ind w:left="1214" w:hanging="762"/>
              <w:rPr>
                <w:sz w:val="20"/>
                <w:szCs w:val="20"/>
              </w:rPr>
            </w:pPr>
            <w:r w:rsidRPr="00C64D17">
              <w:rPr>
                <w:bCs/>
                <w:color w:val="FFFFFF" w:themeColor="background1"/>
                <w:lang w:val="en-US"/>
              </w:rPr>
              <w:t xml:space="preserve">{  </w:t>
            </w:r>
            <w:r w:rsidR="00874AA6" w:rsidRPr="00874AA6">
              <w:rPr>
                <w:b/>
                <w:sz w:val="20"/>
                <w:szCs w:val="20"/>
                <w:lang w:val="en-US"/>
              </w:rPr>
              <w:fldChar w:fldCharType="begin">
                <w:ffData>
                  <w:name w:val="Text8"/>
                  <w:enabled/>
                  <w:calcOnExit w:val="0"/>
                  <w:textInput/>
                </w:ffData>
              </w:fldChar>
            </w:r>
            <w:r w:rsidR="00874AA6" w:rsidRPr="00874AA6">
              <w:rPr>
                <w:b/>
                <w:sz w:val="20"/>
                <w:szCs w:val="20"/>
                <w:lang w:val="en-US"/>
              </w:rPr>
              <w:instrText xml:space="preserve"> FORMTEXT </w:instrText>
            </w:r>
            <w:r w:rsidR="00874AA6" w:rsidRPr="00874AA6">
              <w:rPr>
                <w:b/>
                <w:sz w:val="20"/>
                <w:szCs w:val="20"/>
                <w:lang w:val="en-US"/>
              </w:rPr>
            </w:r>
            <w:r w:rsidR="00874AA6" w:rsidRPr="00874AA6">
              <w:rPr>
                <w:b/>
                <w:sz w:val="20"/>
                <w:szCs w:val="20"/>
                <w:lang w:val="en-US"/>
              </w:rPr>
              <w:fldChar w:fldCharType="separate"/>
            </w:r>
            <w:r w:rsidR="00874AA6" w:rsidRPr="00874AA6">
              <w:rPr>
                <w:sz w:val="20"/>
                <w:szCs w:val="20"/>
              </w:rPr>
              <w:t> </w:t>
            </w:r>
            <w:r w:rsidR="00874AA6" w:rsidRPr="00874AA6">
              <w:rPr>
                <w:sz w:val="20"/>
                <w:szCs w:val="20"/>
              </w:rPr>
              <w:t> </w:t>
            </w:r>
            <w:r w:rsidR="00874AA6" w:rsidRPr="00874AA6">
              <w:rPr>
                <w:sz w:val="20"/>
                <w:szCs w:val="20"/>
              </w:rPr>
              <w:t> </w:t>
            </w:r>
            <w:r w:rsidR="00874AA6" w:rsidRPr="00874AA6">
              <w:rPr>
                <w:sz w:val="20"/>
                <w:szCs w:val="20"/>
              </w:rPr>
              <w:t> </w:t>
            </w:r>
            <w:r w:rsidR="00874AA6" w:rsidRPr="00874AA6">
              <w:rPr>
                <w:sz w:val="20"/>
                <w:szCs w:val="20"/>
              </w:rPr>
              <w:t> </w:t>
            </w:r>
            <w:r w:rsidR="00874AA6" w:rsidRPr="00874AA6">
              <w:rPr>
                <w:sz w:val="20"/>
                <w:szCs w:val="20"/>
              </w:rPr>
              <w:fldChar w:fldCharType="end"/>
            </w:r>
            <w:r w:rsidRPr="00C64D17">
              <w:rPr>
                <w:color w:val="FFFFFF" w:themeColor="background1"/>
              </w:rPr>
              <w:t xml:space="preserve">  }</w:t>
            </w:r>
          </w:p>
          <w:p w14:paraId="7DBF9830" w14:textId="77777777" w:rsidR="00FF6D0A" w:rsidRDefault="00FF6D0A" w:rsidP="007F1DE4">
            <w:pPr>
              <w:pStyle w:val="TableIndent2"/>
              <w:keepNext/>
              <w:ind w:left="1214" w:hanging="762"/>
              <w:rPr>
                <w:sz w:val="20"/>
                <w:szCs w:val="20"/>
              </w:rPr>
            </w:pPr>
            <w:r w:rsidRPr="00A51129">
              <w:rPr>
                <w:sz w:val="20"/>
                <w:szCs w:val="20"/>
              </w:rPr>
              <w:t>5.2.(b).</w:t>
            </w:r>
            <w:r w:rsidRPr="00A51129">
              <w:rPr>
                <w:sz w:val="20"/>
                <w:szCs w:val="20"/>
              </w:rPr>
              <w:tab/>
              <w:t>Convention No. 152</w:t>
            </w:r>
          </w:p>
          <w:p w14:paraId="55EA8566" w14:textId="2FD21DE1" w:rsidR="00874AA6" w:rsidRPr="00A51129" w:rsidRDefault="00C64D17" w:rsidP="007F1DE4">
            <w:pPr>
              <w:pStyle w:val="TableIndent2"/>
              <w:keepNext/>
              <w:ind w:left="1214" w:hanging="762"/>
              <w:rPr>
                <w:sz w:val="20"/>
                <w:szCs w:val="20"/>
              </w:rPr>
            </w:pPr>
            <w:r w:rsidRPr="00C64D17">
              <w:rPr>
                <w:bCs/>
                <w:color w:val="FFFFFF" w:themeColor="background1"/>
                <w:lang w:val="en-US"/>
              </w:rPr>
              <w:t xml:space="preserve">{  </w:t>
            </w:r>
            <w:r w:rsidR="00874AA6" w:rsidRPr="00874AA6">
              <w:rPr>
                <w:b/>
                <w:sz w:val="20"/>
                <w:szCs w:val="20"/>
                <w:lang w:val="en-US"/>
              </w:rPr>
              <w:fldChar w:fldCharType="begin">
                <w:ffData>
                  <w:name w:val="Text8"/>
                  <w:enabled/>
                  <w:calcOnExit w:val="0"/>
                  <w:textInput/>
                </w:ffData>
              </w:fldChar>
            </w:r>
            <w:r w:rsidR="00874AA6" w:rsidRPr="00874AA6">
              <w:rPr>
                <w:b/>
                <w:sz w:val="20"/>
                <w:szCs w:val="20"/>
                <w:lang w:val="en-US"/>
              </w:rPr>
              <w:instrText xml:space="preserve"> FORMTEXT </w:instrText>
            </w:r>
            <w:r w:rsidR="00874AA6" w:rsidRPr="00874AA6">
              <w:rPr>
                <w:b/>
                <w:sz w:val="20"/>
                <w:szCs w:val="20"/>
                <w:lang w:val="en-US"/>
              </w:rPr>
            </w:r>
            <w:r w:rsidR="00874AA6" w:rsidRPr="00874AA6">
              <w:rPr>
                <w:b/>
                <w:sz w:val="20"/>
                <w:szCs w:val="20"/>
                <w:lang w:val="en-US"/>
              </w:rPr>
              <w:fldChar w:fldCharType="separate"/>
            </w:r>
            <w:r w:rsidR="00874AA6" w:rsidRPr="00874AA6">
              <w:rPr>
                <w:sz w:val="20"/>
                <w:szCs w:val="20"/>
              </w:rPr>
              <w:t> </w:t>
            </w:r>
            <w:r w:rsidR="00874AA6" w:rsidRPr="00874AA6">
              <w:rPr>
                <w:sz w:val="20"/>
                <w:szCs w:val="20"/>
              </w:rPr>
              <w:t> </w:t>
            </w:r>
            <w:r w:rsidR="00874AA6" w:rsidRPr="00874AA6">
              <w:rPr>
                <w:sz w:val="20"/>
                <w:szCs w:val="20"/>
              </w:rPr>
              <w:t> </w:t>
            </w:r>
            <w:r w:rsidR="00874AA6" w:rsidRPr="00874AA6">
              <w:rPr>
                <w:sz w:val="20"/>
                <w:szCs w:val="20"/>
              </w:rPr>
              <w:t> </w:t>
            </w:r>
            <w:r w:rsidR="00874AA6" w:rsidRPr="00874AA6">
              <w:rPr>
                <w:sz w:val="20"/>
                <w:szCs w:val="20"/>
              </w:rPr>
              <w:t> </w:t>
            </w:r>
            <w:r w:rsidR="00874AA6" w:rsidRPr="00874AA6">
              <w:rPr>
                <w:sz w:val="20"/>
                <w:szCs w:val="20"/>
              </w:rPr>
              <w:fldChar w:fldCharType="end"/>
            </w:r>
            <w:r w:rsidRPr="00C64D17">
              <w:rPr>
                <w:color w:val="FFFFFF" w:themeColor="background1"/>
              </w:rPr>
              <w:t xml:space="preserve">  }</w:t>
            </w:r>
          </w:p>
          <w:p w14:paraId="3A3E6512" w14:textId="77777777" w:rsidR="00FF6D0A" w:rsidRDefault="00FF6D0A" w:rsidP="007F1DE4">
            <w:pPr>
              <w:pStyle w:val="TableIndent2"/>
              <w:keepNext/>
              <w:ind w:left="1214" w:hanging="762"/>
              <w:rPr>
                <w:sz w:val="20"/>
                <w:szCs w:val="20"/>
              </w:rPr>
            </w:pPr>
            <w:r w:rsidRPr="00A51129">
              <w:rPr>
                <w:sz w:val="20"/>
                <w:szCs w:val="20"/>
              </w:rPr>
              <w:t>5.2.(c).</w:t>
            </w:r>
            <w:r w:rsidRPr="00A51129">
              <w:rPr>
                <w:sz w:val="20"/>
                <w:szCs w:val="20"/>
              </w:rPr>
              <w:tab/>
              <w:t xml:space="preserve">Convention No. 169 </w:t>
            </w:r>
          </w:p>
          <w:p w14:paraId="75FAA788" w14:textId="2AD111F6" w:rsidR="00874AA6" w:rsidRPr="00A51129" w:rsidRDefault="00C64D17" w:rsidP="007F1DE4">
            <w:pPr>
              <w:pStyle w:val="TableIndent2"/>
              <w:keepNext/>
              <w:ind w:left="1214" w:hanging="762"/>
              <w:rPr>
                <w:sz w:val="20"/>
                <w:szCs w:val="20"/>
              </w:rPr>
            </w:pPr>
            <w:r w:rsidRPr="00C64D17">
              <w:rPr>
                <w:bCs/>
                <w:color w:val="FFFFFF" w:themeColor="background1"/>
                <w:lang w:val="en-US"/>
              </w:rPr>
              <w:t xml:space="preserve">{  </w:t>
            </w:r>
            <w:r w:rsidR="00874AA6" w:rsidRPr="00874AA6">
              <w:rPr>
                <w:b/>
                <w:sz w:val="20"/>
                <w:szCs w:val="20"/>
                <w:lang w:val="en-US"/>
              </w:rPr>
              <w:fldChar w:fldCharType="begin">
                <w:ffData>
                  <w:name w:val="Text8"/>
                  <w:enabled/>
                  <w:calcOnExit w:val="0"/>
                  <w:textInput/>
                </w:ffData>
              </w:fldChar>
            </w:r>
            <w:r w:rsidR="00874AA6" w:rsidRPr="00874AA6">
              <w:rPr>
                <w:b/>
                <w:sz w:val="20"/>
                <w:szCs w:val="20"/>
                <w:lang w:val="en-US"/>
              </w:rPr>
              <w:instrText xml:space="preserve"> FORMTEXT </w:instrText>
            </w:r>
            <w:r w:rsidR="00874AA6" w:rsidRPr="00874AA6">
              <w:rPr>
                <w:b/>
                <w:sz w:val="20"/>
                <w:szCs w:val="20"/>
                <w:lang w:val="en-US"/>
              </w:rPr>
            </w:r>
            <w:r w:rsidR="00874AA6" w:rsidRPr="00874AA6">
              <w:rPr>
                <w:b/>
                <w:sz w:val="20"/>
                <w:szCs w:val="20"/>
                <w:lang w:val="en-US"/>
              </w:rPr>
              <w:fldChar w:fldCharType="separate"/>
            </w:r>
            <w:r w:rsidR="00874AA6" w:rsidRPr="00874AA6">
              <w:rPr>
                <w:sz w:val="20"/>
                <w:szCs w:val="20"/>
              </w:rPr>
              <w:t> </w:t>
            </w:r>
            <w:r w:rsidR="00874AA6" w:rsidRPr="00874AA6">
              <w:rPr>
                <w:sz w:val="20"/>
                <w:szCs w:val="20"/>
              </w:rPr>
              <w:t> </w:t>
            </w:r>
            <w:r w:rsidR="00874AA6" w:rsidRPr="00874AA6">
              <w:rPr>
                <w:sz w:val="20"/>
                <w:szCs w:val="20"/>
              </w:rPr>
              <w:t> </w:t>
            </w:r>
            <w:r w:rsidR="00874AA6" w:rsidRPr="00874AA6">
              <w:rPr>
                <w:sz w:val="20"/>
                <w:szCs w:val="20"/>
              </w:rPr>
              <w:t> </w:t>
            </w:r>
            <w:r w:rsidR="00874AA6" w:rsidRPr="00874AA6">
              <w:rPr>
                <w:sz w:val="20"/>
                <w:szCs w:val="20"/>
              </w:rPr>
              <w:t> </w:t>
            </w:r>
            <w:r w:rsidR="00874AA6" w:rsidRPr="00874AA6">
              <w:rPr>
                <w:sz w:val="20"/>
                <w:szCs w:val="20"/>
              </w:rPr>
              <w:fldChar w:fldCharType="end"/>
            </w:r>
            <w:r w:rsidRPr="00C64D17">
              <w:rPr>
                <w:color w:val="FFFFFF" w:themeColor="background1"/>
              </w:rPr>
              <w:t xml:space="preserve">  }</w:t>
            </w:r>
          </w:p>
          <w:p w14:paraId="33130ACC" w14:textId="77777777" w:rsidR="00FF6D0A" w:rsidRDefault="00FF6D0A" w:rsidP="007F1DE4">
            <w:pPr>
              <w:pStyle w:val="TableIndent2"/>
              <w:keepNext/>
              <w:ind w:left="1214" w:hanging="762"/>
              <w:rPr>
                <w:sz w:val="20"/>
                <w:szCs w:val="20"/>
              </w:rPr>
            </w:pPr>
            <w:r w:rsidRPr="00A51129">
              <w:rPr>
                <w:sz w:val="20"/>
                <w:szCs w:val="20"/>
              </w:rPr>
              <w:t>5.2.(d)</w:t>
            </w:r>
            <w:r w:rsidRPr="00A51129">
              <w:rPr>
                <w:sz w:val="20"/>
                <w:szCs w:val="20"/>
              </w:rPr>
              <w:tab/>
              <w:t>Convention No. 183</w:t>
            </w:r>
          </w:p>
          <w:p w14:paraId="06B8324B" w14:textId="31AAE050" w:rsidR="00874AA6" w:rsidRPr="00A51129" w:rsidRDefault="00C64D17" w:rsidP="007F1DE4">
            <w:pPr>
              <w:pStyle w:val="TableIndent2"/>
              <w:keepNext/>
              <w:ind w:left="1214" w:hanging="762"/>
              <w:rPr>
                <w:sz w:val="20"/>
                <w:szCs w:val="20"/>
              </w:rPr>
            </w:pPr>
            <w:r w:rsidRPr="00C64D17">
              <w:rPr>
                <w:bCs/>
                <w:color w:val="FFFFFF" w:themeColor="background1"/>
                <w:lang w:val="en-US"/>
              </w:rPr>
              <w:t xml:space="preserve">{  </w:t>
            </w:r>
            <w:r w:rsidR="00874AA6" w:rsidRPr="00874AA6">
              <w:rPr>
                <w:b/>
                <w:sz w:val="20"/>
                <w:szCs w:val="20"/>
                <w:lang w:val="en-US"/>
              </w:rPr>
              <w:fldChar w:fldCharType="begin">
                <w:ffData>
                  <w:name w:val="Text8"/>
                  <w:enabled/>
                  <w:calcOnExit w:val="0"/>
                  <w:textInput/>
                </w:ffData>
              </w:fldChar>
            </w:r>
            <w:r w:rsidR="00874AA6" w:rsidRPr="00874AA6">
              <w:rPr>
                <w:b/>
                <w:sz w:val="20"/>
                <w:szCs w:val="20"/>
                <w:lang w:val="en-US"/>
              </w:rPr>
              <w:instrText xml:space="preserve"> FORMTEXT </w:instrText>
            </w:r>
            <w:r w:rsidR="00874AA6" w:rsidRPr="00874AA6">
              <w:rPr>
                <w:b/>
                <w:sz w:val="20"/>
                <w:szCs w:val="20"/>
                <w:lang w:val="en-US"/>
              </w:rPr>
            </w:r>
            <w:r w:rsidR="00874AA6" w:rsidRPr="00874AA6">
              <w:rPr>
                <w:b/>
                <w:sz w:val="20"/>
                <w:szCs w:val="20"/>
                <w:lang w:val="en-US"/>
              </w:rPr>
              <w:fldChar w:fldCharType="separate"/>
            </w:r>
            <w:r w:rsidR="00874AA6" w:rsidRPr="00874AA6">
              <w:rPr>
                <w:sz w:val="20"/>
                <w:szCs w:val="20"/>
              </w:rPr>
              <w:t> </w:t>
            </w:r>
            <w:r w:rsidR="00874AA6" w:rsidRPr="00874AA6">
              <w:rPr>
                <w:sz w:val="20"/>
                <w:szCs w:val="20"/>
              </w:rPr>
              <w:t> </w:t>
            </w:r>
            <w:r w:rsidR="00874AA6" w:rsidRPr="00874AA6">
              <w:rPr>
                <w:sz w:val="20"/>
                <w:szCs w:val="20"/>
              </w:rPr>
              <w:t> </w:t>
            </w:r>
            <w:r w:rsidR="00874AA6" w:rsidRPr="00874AA6">
              <w:rPr>
                <w:sz w:val="20"/>
                <w:szCs w:val="20"/>
              </w:rPr>
              <w:t> </w:t>
            </w:r>
            <w:r w:rsidR="00874AA6" w:rsidRPr="00874AA6">
              <w:rPr>
                <w:sz w:val="20"/>
                <w:szCs w:val="20"/>
              </w:rPr>
              <w:t> </w:t>
            </w:r>
            <w:r w:rsidR="00874AA6" w:rsidRPr="00874AA6">
              <w:rPr>
                <w:sz w:val="20"/>
                <w:szCs w:val="20"/>
              </w:rPr>
              <w:fldChar w:fldCharType="end"/>
            </w:r>
            <w:r w:rsidRPr="00C64D17">
              <w:rPr>
                <w:color w:val="FFFFFF" w:themeColor="background1"/>
              </w:rPr>
              <w:t xml:space="preserve">  }</w:t>
            </w:r>
          </w:p>
        </w:tc>
      </w:tr>
      <w:tr w:rsidR="00FF6D0A" w:rsidRPr="00A51129" w14:paraId="228ED87D" w14:textId="77777777" w:rsidTr="007F1DE4">
        <w:tc>
          <w:tcPr>
            <w:tcW w:w="8789" w:type="dxa"/>
            <w:shd w:val="clear" w:color="auto" w:fill="1E2DBE"/>
          </w:tcPr>
          <w:p w14:paraId="11772338" w14:textId="77777777" w:rsidR="00FF6D0A" w:rsidRPr="00A51129" w:rsidRDefault="00FF6D0A" w:rsidP="007F1DE4">
            <w:pPr>
              <w:pStyle w:val="TableHeaderLeft"/>
              <w:keepNext/>
              <w:ind w:left="458" w:hanging="458"/>
              <w:rPr>
                <w:sz w:val="20"/>
                <w:szCs w:val="20"/>
              </w:rPr>
            </w:pPr>
            <w:r w:rsidRPr="00A51129">
              <w:rPr>
                <w:sz w:val="20"/>
                <w:szCs w:val="20"/>
              </w:rPr>
              <w:t>VI.</w:t>
            </w:r>
            <w:r w:rsidRPr="00A51129">
              <w:rPr>
                <w:sz w:val="20"/>
                <w:szCs w:val="20"/>
              </w:rPr>
              <w:tab/>
            </w:r>
            <w:r w:rsidRPr="00B506C4">
              <w:rPr>
                <w:spacing w:val="-2"/>
                <w:sz w:val="20"/>
                <w:szCs w:val="20"/>
              </w:rPr>
              <w:t>Consultation with and participation by employers, workers and their organizations</w:t>
            </w:r>
          </w:p>
        </w:tc>
      </w:tr>
      <w:tr w:rsidR="00FF6D0A" w:rsidRPr="00A51129" w14:paraId="60CF55A7" w14:textId="77777777" w:rsidTr="007F1DE4">
        <w:tc>
          <w:tcPr>
            <w:tcW w:w="8789" w:type="dxa"/>
          </w:tcPr>
          <w:p w14:paraId="5D13EF47" w14:textId="77777777" w:rsidR="00FF6D0A" w:rsidRPr="00A51129" w:rsidRDefault="00FF6D0A" w:rsidP="007F1DE4">
            <w:pPr>
              <w:pStyle w:val="TableIndentbluebulletlist1"/>
              <w:keepNext/>
              <w:ind w:left="458" w:hanging="458"/>
              <w:jc w:val="both"/>
              <w:rPr>
                <w:sz w:val="20"/>
                <w:szCs w:val="20"/>
              </w:rPr>
            </w:pPr>
            <w:r w:rsidRPr="00A51129">
              <w:rPr>
                <w:sz w:val="20"/>
                <w:szCs w:val="20"/>
              </w:rPr>
              <w:t>Please indicate the representative organizations of employers and workers to which copies of the present report have been communicated in accordance with article 23, paragraph 2, of the Constitution of the International Labour Organization, and indicate whether you have received observations from such organizations. If so, please communicate a copy of the observations received together with any comments that you may consider useful.</w:t>
            </w:r>
          </w:p>
        </w:tc>
      </w:tr>
      <w:tr w:rsidR="00FF6D0A" w:rsidRPr="00A51129" w14:paraId="166E2CBF" w14:textId="77777777" w:rsidTr="007F1DE4">
        <w:trPr>
          <w:trHeight w:val="20"/>
        </w:trPr>
        <w:tc>
          <w:tcPr>
            <w:tcW w:w="8789" w:type="dxa"/>
            <w:tcBorders>
              <w:top w:val="single" w:sz="4" w:space="0" w:color="1E2DBE"/>
            </w:tcBorders>
          </w:tcPr>
          <w:p w14:paraId="0D15BFDD" w14:textId="77777777" w:rsidR="00FF6D0A" w:rsidRPr="00A51129" w:rsidRDefault="00FF6D0A" w:rsidP="007F1DE4">
            <w:pPr>
              <w:pStyle w:val="TableBoxrowempty"/>
              <w:keepNext/>
              <w:rPr>
                <w:b/>
                <w:sz w:val="6"/>
                <w:szCs w:val="6"/>
              </w:rPr>
            </w:pPr>
          </w:p>
        </w:tc>
      </w:tr>
    </w:tbl>
    <w:p w14:paraId="1BB75C5A" w14:textId="036C1DA8" w:rsidR="00FF6D0A" w:rsidRDefault="00C64D17" w:rsidP="00874AA6">
      <w:pPr>
        <w:pStyle w:val="GBIndent1"/>
        <w:spacing w:after="240"/>
        <w:ind w:firstLine="0"/>
      </w:pPr>
      <w:r w:rsidRPr="00C64D17">
        <w:rPr>
          <w:bCs/>
          <w:color w:val="FFFFFF" w:themeColor="background1"/>
          <w:lang w:val="en-US"/>
        </w:rPr>
        <w:t xml:space="preserve">{  </w:t>
      </w:r>
      <w:r w:rsidR="00874AA6">
        <w:rPr>
          <w:rFonts w:ascii="Overpass" w:hAnsi="Overpass"/>
          <w:b/>
          <w:color w:val="1E2CBD"/>
          <w:sz w:val="26"/>
          <w:szCs w:val="27"/>
          <w:lang w:val="en-US"/>
        </w:rPr>
        <w:fldChar w:fldCharType="begin">
          <w:ffData>
            <w:name w:val="Text8"/>
            <w:enabled/>
            <w:calcOnExit w:val="0"/>
            <w:textInput/>
          </w:ffData>
        </w:fldChar>
      </w:r>
      <w:r w:rsidR="00874AA6">
        <w:rPr>
          <w:rFonts w:ascii="Overpass" w:hAnsi="Overpass"/>
          <w:b/>
          <w:color w:val="1E2CBD"/>
          <w:sz w:val="26"/>
          <w:szCs w:val="27"/>
          <w:lang w:val="en-US"/>
        </w:rPr>
        <w:instrText xml:space="preserve"> FORMTEXT </w:instrText>
      </w:r>
      <w:r w:rsidR="00874AA6">
        <w:rPr>
          <w:rFonts w:ascii="Overpass" w:hAnsi="Overpass"/>
          <w:b/>
          <w:color w:val="1E2CBD"/>
          <w:sz w:val="26"/>
          <w:szCs w:val="27"/>
          <w:lang w:val="en-US"/>
        </w:rPr>
      </w:r>
      <w:r w:rsidR="00874AA6">
        <w:rPr>
          <w:rFonts w:ascii="Overpass" w:hAnsi="Overpass"/>
          <w:b/>
          <w:color w:val="1E2CBD"/>
          <w:sz w:val="26"/>
          <w:szCs w:val="27"/>
          <w:lang w:val="en-US"/>
        </w:rPr>
        <w:fldChar w:fldCharType="separate"/>
      </w:r>
      <w:r w:rsidR="00874AA6" w:rsidRPr="00F72825">
        <w:rPr>
          <w:rFonts w:eastAsia="Noto Sans"/>
          <w:noProof/>
          <w:sz w:val="22"/>
          <w:szCs w:val="22"/>
        </w:rPr>
        <w:t> </w:t>
      </w:r>
      <w:r w:rsidR="00874AA6" w:rsidRPr="00F72825">
        <w:rPr>
          <w:rFonts w:eastAsia="Noto Sans"/>
          <w:noProof/>
          <w:sz w:val="22"/>
          <w:szCs w:val="22"/>
        </w:rPr>
        <w:t> </w:t>
      </w:r>
      <w:r w:rsidR="00874AA6" w:rsidRPr="00F72825">
        <w:rPr>
          <w:rFonts w:eastAsia="Noto Sans"/>
          <w:noProof/>
          <w:sz w:val="22"/>
          <w:szCs w:val="22"/>
        </w:rPr>
        <w:t> </w:t>
      </w:r>
      <w:r w:rsidR="00874AA6" w:rsidRPr="00F72825">
        <w:rPr>
          <w:rFonts w:eastAsia="Noto Sans"/>
          <w:noProof/>
          <w:sz w:val="22"/>
          <w:szCs w:val="22"/>
        </w:rPr>
        <w:t> </w:t>
      </w:r>
      <w:r w:rsidR="00874AA6" w:rsidRPr="00F72825">
        <w:rPr>
          <w:rFonts w:eastAsia="Noto Sans"/>
          <w:noProof/>
          <w:sz w:val="22"/>
          <w:szCs w:val="22"/>
        </w:rPr>
        <w:t> </w:t>
      </w:r>
      <w:r w:rsidR="00874AA6">
        <w:rPr>
          <w:rFonts w:ascii="Overpass" w:hAnsi="Overpass"/>
          <w:b/>
          <w:color w:val="1E2CBD"/>
          <w:sz w:val="26"/>
          <w:szCs w:val="27"/>
          <w:lang w:val="en-US"/>
        </w:rPr>
        <w:fldChar w:fldCharType="end"/>
      </w:r>
      <w:r w:rsidRPr="00C64D17">
        <w:rPr>
          <w:color w:val="FFFFFF" w:themeColor="background1"/>
        </w:rPr>
        <w:t xml:space="preserve">  }</w:t>
      </w:r>
    </w:p>
    <w:bookmarkEnd w:id="1"/>
    <w:p w14:paraId="645EAEAD" w14:textId="77777777" w:rsidR="00FF6D0A" w:rsidRDefault="00FF6D0A" w:rsidP="00FF6D0A">
      <w:pPr>
        <w:pStyle w:val="GBIndent1"/>
        <w:spacing w:after="240"/>
      </w:pPr>
    </w:p>
    <w:sectPr w:rsidR="00FF6D0A" w:rsidSect="00BA2B67">
      <w:headerReference w:type="default" r:id="rId12"/>
      <w:headerReference w:type="first" r:id="rId13"/>
      <w:footerReference w:type="first" r:id="rId14"/>
      <w:footnotePr>
        <w:numRestart w:val="eachSect"/>
      </w:footnotePr>
      <w:pgSz w:w="11906" w:h="16838" w:code="9"/>
      <w:pgMar w:top="2268" w:right="1134" w:bottom="964" w:left="1134" w:header="851" w:footer="68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41CF5C" w14:textId="77777777" w:rsidR="004D26C8" w:rsidRDefault="004D26C8" w:rsidP="00D83F6C">
      <w:pPr>
        <w:spacing w:line="240" w:lineRule="auto"/>
      </w:pPr>
      <w:r>
        <w:separator/>
      </w:r>
    </w:p>
    <w:p w14:paraId="54BCA209" w14:textId="77777777" w:rsidR="004D26C8" w:rsidRDefault="004D26C8"/>
    <w:p w14:paraId="63A11427" w14:textId="77777777" w:rsidR="004D26C8" w:rsidRDefault="004D26C8"/>
  </w:endnote>
  <w:endnote w:type="continuationSeparator" w:id="0">
    <w:p w14:paraId="496C31CB" w14:textId="77777777" w:rsidR="004D26C8" w:rsidRDefault="004D26C8" w:rsidP="00D83F6C">
      <w:pPr>
        <w:spacing w:line="240" w:lineRule="auto"/>
      </w:pPr>
      <w:r>
        <w:continuationSeparator/>
      </w:r>
    </w:p>
    <w:p w14:paraId="56BF197A" w14:textId="77777777" w:rsidR="004D26C8" w:rsidRDefault="004D26C8"/>
    <w:p w14:paraId="7C414A43" w14:textId="77777777" w:rsidR="004D26C8" w:rsidRDefault="004D26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w:panose1 w:val="020B0502040504020204"/>
    <w:charset w:val="00"/>
    <w:family w:val="swiss"/>
    <w:pitch w:val="variable"/>
    <w:sig w:usb0="E00002FF" w:usb1="4000201F" w:usb2="08000029" w:usb3="00000000" w:csb0="0000019F" w:csb1="00000000"/>
  </w:font>
  <w:font w:name="Noto Sans SC Regular">
    <w:altName w:val="Malgun Gothic Semilight"/>
    <w:panose1 w:val="00000000000000000000"/>
    <w:charset w:val="80"/>
    <w:family w:val="swiss"/>
    <w:notTrueType/>
    <w:pitch w:val="variable"/>
    <w:sig w:usb0="20000207" w:usb1="2ADF3C10" w:usb2="00000016" w:usb3="00000000" w:csb0="00060107"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Noto Sans SC Bold">
    <w:panose1 w:val="00000000000000000000"/>
    <w:charset w:val="80"/>
    <w:family w:val="swiss"/>
    <w:notTrueType/>
    <w:pitch w:val="variable"/>
    <w:sig w:usb0="20000207" w:usb1="2ADF3C10" w:usb2="00000016" w:usb3="00000000" w:csb0="00060107" w:csb1="00000000"/>
  </w:font>
  <w:font w:name="Overpass">
    <w:panose1 w:val="00000500000000000000"/>
    <w:charset w:val="00"/>
    <w:family w:val="auto"/>
    <w:pitch w:val="variable"/>
    <w:sig w:usb0="00000007" w:usb1="00000020"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ans SemBd">
    <w:altName w:val="Calibri"/>
    <w:charset w:val="01"/>
    <w:family w:val="swiss"/>
    <w:pitch w:val="variable"/>
    <w:sig w:usb0="E00002FF" w:usb1="4000001F" w:usb2="08000029" w:usb3="00000000" w:csb0="00000000" w:csb1="00000000"/>
  </w:font>
  <w:font w:name="Overpass Light">
    <w:panose1 w:val="00000400000000000000"/>
    <w:charset w:val="00"/>
    <w:family w:val="auto"/>
    <w:pitch w:val="variable"/>
    <w:sig w:usb0="00000007" w:usb1="00000020" w:usb2="00000000" w:usb3="00000000" w:csb0="00000093"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0AB84" w14:textId="77777777" w:rsidR="001B6BEE" w:rsidRPr="00F02737" w:rsidRDefault="001B6BEE" w:rsidP="008C7F16">
    <w:pPr>
      <w:pStyle w:val="GBGreenPrintText"/>
    </w:pPr>
    <w:r w:rsidRPr="00F02737">
      <w:t xml:space="preserve">To minimize the </w:t>
    </w:r>
    <w:r w:rsidRPr="00883C77">
      <w:t>environmental</w:t>
    </w:r>
    <w:r w:rsidRPr="00F02737">
      <w:t xml:space="preserve"> impact of ILO activities, Governing Body documents published before or after the sessions are not printed. Only documents issued in-session are printed in limited numbers and distributed to Governing Body members. All Governing Body documents are available at </w:t>
    </w:r>
    <w:hyperlink r:id="rId1" w:history="1">
      <w:r w:rsidRPr="000933B8">
        <w:rPr>
          <w:rStyle w:val="GBHyperlink"/>
        </w:rPr>
        <w:t>www.ilo.org/gb</w:t>
      </w:r>
    </w:hyperlink>
    <w:r w:rsidRPr="00F02737">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D3D046" w14:textId="77777777" w:rsidR="004D26C8" w:rsidRPr="003F7B8B" w:rsidRDefault="004D26C8" w:rsidP="003F7B8B">
      <w:pPr>
        <w:pStyle w:val="FootnoteSeparator"/>
      </w:pPr>
    </w:p>
  </w:footnote>
  <w:footnote w:type="continuationSeparator" w:id="0">
    <w:p w14:paraId="5D22C827" w14:textId="77777777" w:rsidR="004D26C8" w:rsidRDefault="004D26C8" w:rsidP="00D83F6C">
      <w:pPr>
        <w:spacing w:line="240" w:lineRule="auto"/>
      </w:pPr>
      <w:r>
        <w:continuationSeparator/>
      </w:r>
    </w:p>
    <w:p w14:paraId="1A657835" w14:textId="77777777" w:rsidR="004D26C8" w:rsidRDefault="004D26C8"/>
    <w:p w14:paraId="41C13C48" w14:textId="77777777" w:rsidR="004D26C8" w:rsidRDefault="004D26C8"/>
  </w:footnote>
  <w:footnote w:id="1">
    <w:p w14:paraId="3D85C452" w14:textId="77777777" w:rsidR="00FF6D0A" w:rsidRDefault="00FF6D0A" w:rsidP="00FF6D0A">
      <w:pPr>
        <w:pStyle w:val="FootnoteText"/>
      </w:pPr>
      <w:r>
        <w:rPr>
          <w:rStyle w:val="FootnoteReference"/>
        </w:rPr>
        <w:footnoteRef/>
      </w:r>
      <w:r>
        <w:t xml:space="preserve"> The selected up-to-date Conventions relate to outdated Conventions examined by the </w:t>
      </w:r>
      <w:r w:rsidRPr="00DB55BD">
        <w:t>Standards Review Mechanism Tripartite Working Group (SRM TWG)</w:t>
      </w:r>
      <w:r>
        <w:t xml:space="preserve">. The </w:t>
      </w:r>
      <w:r w:rsidRPr="00DB55BD">
        <w:t>SRM TWG</w:t>
      </w:r>
      <w:r>
        <w:t xml:space="preserve">, pursuant to its mandate </w:t>
      </w:r>
      <w:r w:rsidRPr="00516A7F">
        <w:t>to contribute to ensuring that the ILO has a clear, robust and up-to-date body of international labour standards</w:t>
      </w:r>
      <w:r>
        <w:t xml:space="preserve">, has adopted </w:t>
      </w:r>
      <w:r w:rsidRPr="00957584">
        <w:t>recommendations, endorsed by the Governing Body,</w:t>
      </w:r>
      <w:r>
        <w:t xml:space="preserve"> classifying </w:t>
      </w:r>
      <w:r w:rsidRPr="00957584">
        <w:t>a number of instruments as outdated and call</w:t>
      </w:r>
      <w:r>
        <w:t>ing</w:t>
      </w:r>
      <w:r w:rsidRPr="00957584">
        <w:t xml:space="preserve"> for the ratification, promotion and effective implementation of the up-to-date instrument or instruments</w:t>
      </w:r>
      <w:r>
        <w:t xml:space="preserve"> relating to</w:t>
      </w:r>
      <w:r w:rsidRPr="00957584">
        <w:t xml:space="preserve"> the</w:t>
      </w:r>
      <w:r>
        <w:t>se</w:t>
      </w:r>
      <w:r w:rsidRPr="00957584">
        <w:t xml:space="preserve"> outdated instruments</w:t>
      </w:r>
      <w:r>
        <w:t>, particularly in Member States still bound by them</w:t>
      </w:r>
      <w:r w:rsidRPr="00957584">
        <w:t>.</w:t>
      </w:r>
      <w:r>
        <w:t xml:space="preserve"> </w:t>
      </w:r>
    </w:p>
  </w:footnote>
  <w:footnote w:id="2">
    <w:p w14:paraId="4FC949B1" w14:textId="7EA84F48" w:rsidR="00FF6D0A" w:rsidRDefault="00FF6D0A" w:rsidP="00FF6D0A">
      <w:pPr>
        <w:pStyle w:val="FootnoteText"/>
      </w:pPr>
      <w:r w:rsidRPr="00C11DFB">
        <w:rPr>
          <w:rStyle w:val="FootnoteReference"/>
        </w:rPr>
        <w:footnoteRef/>
      </w:r>
      <w:r w:rsidRPr="00C11DFB">
        <w:t xml:space="preserve"> </w:t>
      </w:r>
      <w:r w:rsidRPr="00AE522D">
        <w:t xml:space="preserve">Up-to-date </w:t>
      </w:r>
      <w:r>
        <w:t>standards</w:t>
      </w:r>
      <w:r w:rsidRPr="00AE522D">
        <w:t xml:space="preserve"> are instruments that are fit for purpose. They are promoted by the Office, fully supervised by the Committee of Experts, and are included in all publications on the standards. See </w:t>
      </w:r>
      <w:hyperlink r:id="rId1" w:history="1">
        <w:r w:rsidR="00720E6F" w:rsidRPr="00E81C89">
          <w:rPr>
            <w:rStyle w:val="GBHyperlink"/>
          </w:rPr>
          <w:t>Information document 4: Classification of instruments and follow-up action</w:t>
        </w:r>
      </w:hyperlink>
      <w:r w:rsidRPr="00AE522D">
        <w:t>, third meeting of the SRM TWG (2017), para. 10.</w:t>
      </w:r>
    </w:p>
  </w:footnote>
  <w:footnote w:id="3">
    <w:p w14:paraId="781CE536" w14:textId="1FC10958" w:rsidR="00FF6D0A" w:rsidRDefault="00FF6D0A" w:rsidP="00FF6D0A">
      <w:pPr>
        <w:pStyle w:val="FootnoteText"/>
      </w:pPr>
      <w:r w:rsidRPr="00AE522D">
        <w:rPr>
          <w:rStyle w:val="FootnoteReference"/>
        </w:rPr>
        <w:footnoteRef/>
      </w:r>
      <w:r w:rsidRPr="00AE522D">
        <w:t xml:space="preserve"> Outdated standards are instruments that appear to have lost their purpose or to no longer make a useful contribution to attaining the objectives of the Organization. See </w:t>
      </w:r>
      <w:hyperlink r:id="rId2" w:history="1">
        <w:r w:rsidRPr="009F7DD9">
          <w:rPr>
            <w:rStyle w:val="GBHyperlink"/>
          </w:rPr>
          <w:t>International labour standards – A glossary</w:t>
        </w:r>
      </w:hyperlink>
      <w:r w:rsidRPr="00AE522D">
        <w:t>, and</w:t>
      </w:r>
      <w:r w:rsidRPr="006153E0">
        <w:rPr>
          <w:bCs/>
        </w:rPr>
        <w:t xml:space="preserve"> </w:t>
      </w:r>
      <w:hyperlink r:id="rId3" w:history="1">
        <w:hyperlink r:id="rId4" w:history="1">
          <w:r w:rsidR="00720E6F" w:rsidRPr="00E81C89">
            <w:rPr>
              <w:rStyle w:val="GBHyperlink"/>
            </w:rPr>
            <w:t>Information document 4: Classification of instruments and follow-up action</w:t>
          </w:r>
        </w:hyperlink>
      </w:hyperlink>
      <w:r w:rsidRPr="00AE522D">
        <w:t>, third meeting of the SRM TWG (2017), para. 11.</w:t>
      </w:r>
    </w:p>
  </w:footnote>
  <w:footnote w:id="4">
    <w:p w14:paraId="079247A0" w14:textId="77777777" w:rsidR="00FF6D0A" w:rsidRPr="00A9144C" w:rsidRDefault="00FF6D0A" w:rsidP="00FF6D0A">
      <w:pPr>
        <w:pStyle w:val="FootnoteText"/>
      </w:pPr>
      <w:r>
        <w:rPr>
          <w:rStyle w:val="FootnoteReference"/>
        </w:rPr>
        <w:footnoteRef/>
      </w:r>
      <w:r w:rsidRPr="00326B8C">
        <w:t xml:space="preserve"> </w:t>
      </w:r>
      <w:r>
        <w:t xml:space="preserve">The </w:t>
      </w:r>
      <w:r w:rsidRPr="00326B8C">
        <w:t>SRM TWG recommende</w:t>
      </w:r>
      <w:r>
        <w:t>d</w:t>
      </w:r>
      <w:r w:rsidRPr="00326B8C">
        <w:t xml:space="preserve"> that surveys be undertaken in </w:t>
      </w:r>
      <w:proofErr w:type="gramStart"/>
      <w:r w:rsidRPr="00326B8C">
        <w:t>a number of</w:t>
      </w:r>
      <w:proofErr w:type="gramEnd"/>
      <w:r w:rsidRPr="00326B8C">
        <w:t xml:space="preserve"> instances to collect information relevant to the ratification of certain up-to-date instruments, including in relation to possible challenges and obstacles, with a view to identifying concrete steps to encourage ratification. </w:t>
      </w:r>
      <w:r>
        <w:t xml:space="preserve">See </w:t>
      </w:r>
      <w:bookmarkStart w:id="3" w:name="_Hlk220505724"/>
      <w:r w:rsidRPr="00BA3809">
        <w:rPr>
          <w:rStyle w:val="GBHyperlink"/>
        </w:rPr>
        <w:fldChar w:fldCharType="begin"/>
      </w:r>
      <w:r w:rsidRPr="00BA3809">
        <w:rPr>
          <w:rStyle w:val="GBHyperlink"/>
        </w:rPr>
        <w:instrText>HYPERLINK "https://www.ilo.org/resource/conference-paper/gb/352/report-ninth-meeting-standards-review-mechanism-tripartite-working-group"</w:instrText>
      </w:r>
      <w:r w:rsidRPr="00BA3809">
        <w:rPr>
          <w:rStyle w:val="GBHyperlink"/>
        </w:rPr>
      </w:r>
      <w:r w:rsidRPr="00BA3809">
        <w:rPr>
          <w:rStyle w:val="GBHyperlink"/>
        </w:rPr>
        <w:fldChar w:fldCharType="separate"/>
      </w:r>
      <w:r w:rsidRPr="00BA3809">
        <w:rPr>
          <w:rStyle w:val="GBHyperlink"/>
        </w:rPr>
        <w:t>GB.352/LILS/3</w:t>
      </w:r>
      <w:r w:rsidRPr="00BA3809">
        <w:rPr>
          <w:rStyle w:val="GBHyperlink"/>
        </w:rPr>
        <w:fldChar w:fldCharType="end"/>
      </w:r>
      <w:bookmarkEnd w:id="3"/>
      <w:r w:rsidRPr="00665722">
        <w:t>.</w:t>
      </w:r>
    </w:p>
  </w:footnote>
  <w:footnote w:id="5">
    <w:p w14:paraId="11D2741C" w14:textId="77777777" w:rsidR="00FF6D0A" w:rsidRDefault="00FF6D0A" w:rsidP="00FF6D0A">
      <w:pPr>
        <w:pStyle w:val="FootnoteText"/>
      </w:pPr>
      <w:r>
        <w:rPr>
          <w:rStyle w:val="FootnoteReference"/>
        </w:rPr>
        <w:footnoteRef/>
      </w:r>
      <w:r>
        <w:t xml:space="preserve"> </w:t>
      </w:r>
      <w:r w:rsidRPr="00EA1DB9">
        <w:t>Report o</w:t>
      </w:r>
      <w:r w:rsidRPr="00C3166E">
        <w:t xml:space="preserve">f the </w:t>
      </w:r>
      <w:r w:rsidRPr="00B520C3">
        <w:t>ninth meeting</w:t>
      </w:r>
      <w:r>
        <w:t xml:space="preserve"> of the SRM TWG, 2024, </w:t>
      </w:r>
      <w:hyperlink r:id="rId5" w:history="1">
        <w:r w:rsidRPr="006153E0">
          <w:rPr>
            <w:rStyle w:val="GBHyperlink"/>
          </w:rPr>
          <w:t>GB.352/LILS/3</w:t>
        </w:r>
      </w:hyperlink>
      <w:r>
        <w:t>, Annex I, para. 7.</w:t>
      </w:r>
    </w:p>
  </w:footnote>
  <w:footnote w:id="6">
    <w:p w14:paraId="51BD0560" w14:textId="77777777" w:rsidR="00FF6D0A" w:rsidRDefault="00FF6D0A" w:rsidP="00FF6D0A">
      <w:pPr>
        <w:pStyle w:val="FootnoteText"/>
      </w:pPr>
      <w:r>
        <w:rPr>
          <w:rStyle w:val="FootnoteReference"/>
        </w:rPr>
        <w:footnoteRef/>
      </w:r>
      <w:r>
        <w:t xml:space="preserve"> </w:t>
      </w:r>
      <w:hyperlink r:id="rId6" w:history="1">
        <w:hyperlink r:id="rId7" w:history="1">
          <w:r w:rsidRPr="006153E0">
            <w:rPr>
              <w:rStyle w:val="GBHyperlink"/>
            </w:rPr>
            <w:t>GB.352/PV</w:t>
          </w:r>
        </w:hyperlink>
      </w:hyperlink>
      <w:r w:rsidRPr="00C3166E">
        <w:t>, para. 1135.</w:t>
      </w:r>
      <w:r>
        <w:t xml:space="preserve"> The recommendations approved also included </w:t>
      </w:r>
      <w:r>
        <w:rPr>
          <w:color w:val="auto"/>
        </w:rPr>
        <w:t xml:space="preserve">placing </w:t>
      </w:r>
      <w:r w:rsidRPr="0052059F">
        <w:rPr>
          <w:color w:val="auto"/>
        </w:rPr>
        <w:t>an item concerning the abrogation of Convention No. 112 on the agenda of the 118th Session of the International Labour Conference (2030)</w:t>
      </w:r>
      <w:r>
        <w:rPr>
          <w:color w:val="auto"/>
        </w:rPr>
        <w:t xml:space="preserve">. </w:t>
      </w:r>
      <w:r w:rsidRPr="00AE76A3">
        <w:rPr>
          <w:color w:val="auto"/>
        </w:rPr>
        <w:t xml:space="preserve">At its 353rd </w:t>
      </w:r>
      <w:r>
        <w:rPr>
          <w:color w:val="auto"/>
        </w:rPr>
        <w:t>S</w:t>
      </w:r>
      <w:r w:rsidRPr="00AE76A3">
        <w:rPr>
          <w:color w:val="auto"/>
        </w:rPr>
        <w:t xml:space="preserve">ession, the Governing Body </w:t>
      </w:r>
      <w:r>
        <w:rPr>
          <w:color w:val="auto"/>
        </w:rPr>
        <w:t xml:space="preserve">(March 2025) </w:t>
      </w:r>
      <w:r w:rsidRPr="00AE76A3">
        <w:rPr>
          <w:color w:val="auto"/>
        </w:rPr>
        <w:t>decided to place an item concerning the abrogation of C</w:t>
      </w:r>
      <w:r>
        <w:rPr>
          <w:color w:val="auto"/>
        </w:rPr>
        <w:t xml:space="preserve">onvention No. </w:t>
      </w:r>
      <w:r w:rsidRPr="00AE76A3">
        <w:rPr>
          <w:color w:val="auto"/>
        </w:rPr>
        <w:t>112, on the agenda of the 118th</w:t>
      </w:r>
      <w:r>
        <w:rPr>
          <w:color w:val="auto"/>
        </w:rPr>
        <w:t> </w:t>
      </w:r>
      <w:r w:rsidRPr="00AE76A3">
        <w:rPr>
          <w:color w:val="auto"/>
        </w:rPr>
        <w:t xml:space="preserve">Session (2030) of the Conference and invited the four Member States in which Convention No. 112 is still in force to effectively implement the Minimum Age Convention, 1973 (No. 138), and the Worst Forms of Child Labour Convention, 1999 (No. 182), with the technical assistance of the Office. </w:t>
      </w:r>
      <w:hyperlink r:id="rId8" w:history="1">
        <w:r w:rsidRPr="009F7DD9">
          <w:rPr>
            <w:rStyle w:val="GBHyperlink"/>
          </w:rPr>
          <w:t>GB.353/PV</w:t>
        </w:r>
      </w:hyperlink>
      <w:r w:rsidRPr="00AE76A3">
        <w:rPr>
          <w:color w:val="auto"/>
        </w:rPr>
        <w:t>, para. 52(d).</w:t>
      </w:r>
      <w:r>
        <w:rPr>
          <w:color w:val="auto"/>
        </w:rPr>
        <w:t xml:space="preserve"> </w:t>
      </w:r>
    </w:p>
  </w:footnote>
  <w:footnote w:id="7">
    <w:p w14:paraId="5B841E59" w14:textId="77777777" w:rsidR="00FF6D0A" w:rsidRDefault="00FF6D0A" w:rsidP="00FF6D0A">
      <w:pPr>
        <w:pStyle w:val="FootnoteText"/>
      </w:pPr>
      <w:r>
        <w:rPr>
          <w:rStyle w:val="FootnoteReference"/>
        </w:rPr>
        <w:footnoteRef/>
      </w:r>
      <w:r>
        <w:t xml:space="preserve"> </w:t>
      </w:r>
      <w:r w:rsidRPr="00EA1DB9">
        <w:t>Report o</w:t>
      </w:r>
      <w:r w:rsidRPr="00C3166E">
        <w:t xml:space="preserve">f the </w:t>
      </w:r>
      <w:r w:rsidRPr="00B520C3">
        <w:t>ninth meeting</w:t>
      </w:r>
      <w:r>
        <w:t xml:space="preserve"> of the SRM TWG, 2024, </w:t>
      </w:r>
      <w:hyperlink r:id="rId9" w:history="1">
        <w:r w:rsidRPr="00191CF1">
          <w:rPr>
            <w:rStyle w:val="GBHyperlink"/>
          </w:rPr>
          <w:t>GB.352/LILS/3</w:t>
        </w:r>
      </w:hyperlink>
      <w:r>
        <w:t xml:space="preserve">, </w:t>
      </w:r>
      <w:r w:rsidRPr="00B520C3">
        <w:t>Annex</w:t>
      </w:r>
      <w:r>
        <w:t xml:space="preserve"> I, para. 8.</w:t>
      </w:r>
    </w:p>
  </w:footnote>
  <w:footnote w:id="8">
    <w:p w14:paraId="768D1A70" w14:textId="77777777" w:rsidR="00FF6D0A" w:rsidRDefault="00FF6D0A" w:rsidP="00FF6D0A">
      <w:pPr>
        <w:pStyle w:val="FootnoteText"/>
      </w:pPr>
      <w:r>
        <w:rPr>
          <w:rStyle w:val="FootnoteReference"/>
        </w:rPr>
        <w:footnoteRef/>
      </w:r>
      <w:r>
        <w:t xml:space="preserve"> </w:t>
      </w:r>
      <w:hyperlink r:id="rId10" w:history="1">
        <w:r w:rsidRPr="00191CF1">
          <w:rPr>
            <w:rStyle w:val="GBHyperlink"/>
          </w:rPr>
          <w:t>GB.352/PV</w:t>
        </w:r>
      </w:hyperlink>
      <w:r w:rsidRPr="00C3166E">
        <w:t>, para. 1135.</w:t>
      </w:r>
      <w:r>
        <w:t xml:space="preserve"> </w:t>
      </w:r>
    </w:p>
  </w:footnote>
  <w:footnote w:id="9">
    <w:p w14:paraId="1E3C4049" w14:textId="77777777" w:rsidR="00FF6D0A" w:rsidRDefault="00FF6D0A" w:rsidP="00FF6D0A">
      <w:pPr>
        <w:pStyle w:val="FootnoteText"/>
      </w:pPr>
      <w:r>
        <w:rPr>
          <w:rStyle w:val="FootnoteReference"/>
        </w:rPr>
        <w:footnoteRef/>
      </w:r>
      <w:r>
        <w:t xml:space="preserve"> </w:t>
      </w:r>
      <w:r w:rsidRPr="00EA1DB9">
        <w:t>Report o</w:t>
      </w:r>
      <w:r w:rsidRPr="00C3166E">
        <w:t xml:space="preserve">f the </w:t>
      </w:r>
      <w:r w:rsidRPr="00B520C3">
        <w:t>ninth meeting</w:t>
      </w:r>
      <w:r>
        <w:t xml:space="preserve"> of the SRM TWG, 2024, </w:t>
      </w:r>
      <w:hyperlink r:id="rId11" w:history="1">
        <w:r w:rsidRPr="00191CF1">
          <w:rPr>
            <w:rStyle w:val="GBHyperlink"/>
          </w:rPr>
          <w:t>GB.352/LILS/3</w:t>
        </w:r>
      </w:hyperlink>
      <w:r>
        <w:t>, Annex I, para. 13.</w:t>
      </w:r>
    </w:p>
  </w:footnote>
  <w:footnote w:id="10">
    <w:p w14:paraId="087B0544" w14:textId="77777777" w:rsidR="00FF6D0A" w:rsidRDefault="00FF6D0A" w:rsidP="00FF6D0A">
      <w:pPr>
        <w:pStyle w:val="FootnoteText"/>
      </w:pPr>
      <w:r>
        <w:rPr>
          <w:rStyle w:val="FootnoteReference"/>
        </w:rPr>
        <w:footnoteRef/>
      </w:r>
      <w:r>
        <w:t xml:space="preserve"> </w:t>
      </w:r>
      <w:hyperlink r:id="rId12" w:history="1">
        <w:r w:rsidRPr="00191CF1">
          <w:rPr>
            <w:rStyle w:val="GBHyperlink"/>
          </w:rPr>
          <w:t>GB.352/PV</w:t>
        </w:r>
      </w:hyperlink>
      <w:r w:rsidRPr="00C3166E">
        <w:t>, para. 1135.</w:t>
      </w:r>
      <w:r>
        <w:t xml:space="preserve"> </w:t>
      </w:r>
    </w:p>
  </w:footnote>
  <w:footnote w:id="11">
    <w:p w14:paraId="7285C5E3" w14:textId="77777777" w:rsidR="00FF6D0A" w:rsidRDefault="00FF6D0A" w:rsidP="00FF6D0A">
      <w:pPr>
        <w:pStyle w:val="FootnoteText"/>
      </w:pPr>
      <w:r>
        <w:rPr>
          <w:rStyle w:val="FootnoteReference"/>
        </w:rPr>
        <w:footnoteRef/>
      </w:r>
      <w:r>
        <w:t xml:space="preserve"> </w:t>
      </w:r>
      <w:r w:rsidRPr="00EA1DB9">
        <w:t>Report o</w:t>
      </w:r>
      <w:r w:rsidRPr="00C3166E">
        <w:t xml:space="preserve">f the </w:t>
      </w:r>
      <w:r w:rsidRPr="00B520C3">
        <w:t>eighth meeting</w:t>
      </w:r>
      <w:r>
        <w:t xml:space="preserve"> of the SRM TWG, 2023, </w:t>
      </w:r>
      <w:hyperlink r:id="rId13" w:history="1">
        <w:r w:rsidRPr="009F7DD9">
          <w:rPr>
            <w:rStyle w:val="GBHyperlink"/>
          </w:rPr>
          <w:t>GB.349/LILS/1</w:t>
        </w:r>
      </w:hyperlink>
      <w:r>
        <w:t>, Annex I, para. 7.</w:t>
      </w:r>
    </w:p>
  </w:footnote>
  <w:footnote w:id="12">
    <w:p w14:paraId="11057A8C" w14:textId="77777777" w:rsidR="00FF6D0A" w:rsidRPr="008170F8" w:rsidRDefault="00FF6D0A" w:rsidP="00FF6D0A">
      <w:pPr>
        <w:pStyle w:val="FootnoteText"/>
      </w:pPr>
      <w:r>
        <w:rPr>
          <w:rStyle w:val="FootnoteReference"/>
        </w:rPr>
        <w:footnoteRef/>
      </w:r>
      <w:r w:rsidRPr="008170F8">
        <w:t xml:space="preserve"> </w:t>
      </w:r>
      <w:hyperlink r:id="rId14" w:history="1">
        <w:r w:rsidRPr="009F7DD9">
          <w:rPr>
            <w:rStyle w:val="GBHyperlink"/>
          </w:rPr>
          <w:t>GB.349/PV(Rev.1)</w:t>
        </w:r>
      </w:hyperlink>
      <w:r w:rsidRPr="00233BE9">
        <w:t>, para. 991.</w:t>
      </w:r>
      <w:r>
        <w:rPr>
          <w:color w:val="auto"/>
        </w:rPr>
        <w:t xml:space="preserve"> </w:t>
      </w:r>
      <w:r>
        <w:t xml:space="preserve">The recommendations approved also included </w:t>
      </w:r>
      <w:r w:rsidRPr="000C7ADC">
        <w:rPr>
          <w:color w:val="auto"/>
        </w:rPr>
        <w:t xml:space="preserve">placing an item concerning the abrogation of </w:t>
      </w:r>
      <w:r>
        <w:rPr>
          <w:color w:val="auto"/>
        </w:rPr>
        <w:t>the</w:t>
      </w:r>
      <w:r w:rsidRPr="00F031B0">
        <w:t xml:space="preserve"> </w:t>
      </w:r>
      <w:r w:rsidRPr="00F031B0">
        <w:rPr>
          <w:color w:val="auto"/>
        </w:rPr>
        <w:t>Maternity Protection Convention, 1919 (No. 3)</w:t>
      </w:r>
      <w:r>
        <w:rPr>
          <w:color w:val="auto"/>
        </w:rPr>
        <w:t xml:space="preserve">, and the </w:t>
      </w:r>
      <w:r w:rsidRPr="00566F61">
        <w:rPr>
          <w:color w:val="auto"/>
        </w:rPr>
        <w:t xml:space="preserve">Maternity Protection </w:t>
      </w:r>
      <w:r w:rsidRPr="00C40A47">
        <w:rPr>
          <w:color w:val="auto"/>
        </w:rPr>
        <w:t xml:space="preserve">Convention </w:t>
      </w:r>
      <w:r w:rsidRPr="00566F61">
        <w:rPr>
          <w:color w:val="auto"/>
        </w:rPr>
        <w:t>(Revised), 1952 (</w:t>
      </w:r>
      <w:r w:rsidRPr="00C40A47">
        <w:rPr>
          <w:color w:val="auto"/>
        </w:rPr>
        <w:t>No. 103</w:t>
      </w:r>
      <w:r w:rsidRPr="00566F61">
        <w:rPr>
          <w:color w:val="auto"/>
        </w:rPr>
        <w:t>)</w:t>
      </w:r>
      <w:r>
        <w:rPr>
          <w:color w:val="auto"/>
        </w:rPr>
        <w:t xml:space="preserve">, </w:t>
      </w:r>
      <w:r w:rsidRPr="000C7ADC">
        <w:rPr>
          <w:color w:val="auto"/>
        </w:rPr>
        <w:t>on the agenda of the 121st Session of the International Labour Conference (2033)</w:t>
      </w:r>
      <w:r>
        <w:rPr>
          <w:color w:val="auto"/>
        </w:rPr>
        <w:t>, subject to</w:t>
      </w:r>
      <w:r w:rsidRPr="000C7ADC">
        <w:rPr>
          <w:color w:val="auto"/>
        </w:rPr>
        <w:t xml:space="preserve"> </w:t>
      </w:r>
      <w:r>
        <w:rPr>
          <w:color w:val="auto"/>
        </w:rPr>
        <w:t>a</w:t>
      </w:r>
      <w:r w:rsidRPr="000C7ADC">
        <w:rPr>
          <w:color w:val="auto"/>
        </w:rPr>
        <w:t>n evaluation in 2028 to assess whether Member States with effective ratifications of those outdated Conventions have taken any necessary action to ratify Convention No. 183</w:t>
      </w:r>
      <w:r>
        <w:rPr>
          <w:color w:val="auto"/>
        </w:rPr>
        <w:t xml:space="preserve">. At its 350th Session, the Governing Body (March 2024) decided to </w:t>
      </w:r>
      <w:r w:rsidRPr="0040195C">
        <w:rPr>
          <w:color w:val="auto"/>
        </w:rPr>
        <w:t>place an item concerning the abrogation of Conventions Nos 3 and 103 on the agenda of the 121st Session</w:t>
      </w:r>
      <w:r>
        <w:rPr>
          <w:color w:val="auto"/>
        </w:rPr>
        <w:t xml:space="preserve"> (2033)</w:t>
      </w:r>
      <w:r w:rsidRPr="0040195C">
        <w:rPr>
          <w:color w:val="auto"/>
        </w:rPr>
        <w:t xml:space="preserve"> of the Conference, subject to the possible reconsideration of the date by the Governing Body following an evaluation in 2028</w:t>
      </w:r>
      <w:r>
        <w:rPr>
          <w:color w:val="auto"/>
        </w:rPr>
        <w:t>.</w:t>
      </w:r>
      <w:r w:rsidRPr="00220CA2">
        <w:t xml:space="preserve"> </w:t>
      </w:r>
      <w:hyperlink r:id="rId15" w:history="1">
        <w:r w:rsidRPr="009F7DD9">
          <w:rPr>
            <w:rStyle w:val="GBHyperlink"/>
          </w:rPr>
          <w:t>GB.350/PV</w:t>
        </w:r>
      </w:hyperlink>
      <w:r w:rsidRPr="002B4339">
        <w:t>, para. 80(e)(iii).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8" w:type="dxa"/>
      <w:tblCellMar>
        <w:left w:w="0" w:type="dxa"/>
        <w:right w:w="0" w:type="dxa"/>
      </w:tblCellMar>
      <w:tblLook w:val="04A0" w:firstRow="1" w:lastRow="0" w:firstColumn="1" w:lastColumn="0" w:noHBand="0" w:noVBand="1"/>
    </w:tblPr>
    <w:tblGrid>
      <w:gridCol w:w="4819"/>
      <w:gridCol w:w="4819"/>
    </w:tblGrid>
    <w:tr w:rsidR="001B6BEE" w:rsidRPr="009968B6" w14:paraId="5F9DBCA9" w14:textId="77777777" w:rsidTr="003E46A6">
      <w:tc>
        <w:tcPr>
          <w:tcW w:w="4819" w:type="dxa"/>
        </w:tcPr>
        <w:p w14:paraId="782B3EB1" w14:textId="1A18688D" w:rsidR="001B6BEE" w:rsidRPr="007F5D20" w:rsidRDefault="001B6BEE" w:rsidP="00BA2B67">
          <w:pPr>
            <w:pStyle w:val="GBHeader"/>
            <w:numPr>
              <w:ilvl w:val="0"/>
              <w:numId w:val="0"/>
            </w:numPr>
            <w:ind w:left="227"/>
          </w:pPr>
        </w:p>
      </w:tc>
      <w:tc>
        <w:tcPr>
          <w:tcW w:w="4819" w:type="dxa"/>
        </w:tcPr>
        <w:p w14:paraId="2E110FF4" w14:textId="77777777" w:rsidR="001B6BEE" w:rsidRPr="00D20E6F" w:rsidRDefault="001B6BEE" w:rsidP="00A255A9">
          <w:pPr>
            <w:pStyle w:val="GBPageNumber"/>
          </w:pPr>
          <w:r w:rsidRPr="00D20E6F">
            <w:fldChar w:fldCharType="begin"/>
          </w:r>
          <w:r w:rsidRPr="00D20E6F">
            <w:instrText xml:space="preserve"> PAGE  \* Arabic  \* MERGEFORMAT </w:instrText>
          </w:r>
          <w:r w:rsidRPr="00D20E6F">
            <w:fldChar w:fldCharType="separate"/>
          </w:r>
          <w:r w:rsidR="0076545E">
            <w:rPr>
              <w:noProof/>
            </w:rPr>
            <w:t>7</w:t>
          </w:r>
          <w:r w:rsidRPr="00D20E6F">
            <w:fldChar w:fldCharType="end"/>
          </w:r>
        </w:p>
      </w:tc>
    </w:tr>
  </w:tbl>
  <w:p w14:paraId="415B8200" w14:textId="77777777" w:rsidR="001B6BEE" w:rsidRPr="009E5F34" w:rsidRDefault="001B6BEE" w:rsidP="00B17AD1">
    <w:pPr>
      <w:pStyle w:val="GBNormal"/>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2" w:type="dxa"/>
      <w:tblLayout w:type="fixed"/>
      <w:tblCellMar>
        <w:left w:w="0" w:type="dxa"/>
        <w:right w:w="0" w:type="dxa"/>
      </w:tblCellMar>
      <w:tblLook w:val="04A0" w:firstRow="1" w:lastRow="0" w:firstColumn="1" w:lastColumn="0" w:noHBand="0" w:noVBand="1"/>
      <w:tblCaption w:val="SEC"/>
    </w:tblPr>
    <w:tblGrid>
      <w:gridCol w:w="7654"/>
      <w:gridCol w:w="3118"/>
    </w:tblGrid>
    <w:tr w:rsidR="001B6BEE" w:rsidRPr="005A64D3" w14:paraId="36D19A99" w14:textId="77777777" w:rsidTr="00F32B4C">
      <w:trPr>
        <w:trHeight w:val="113"/>
      </w:trPr>
      <w:tc>
        <w:tcPr>
          <w:tcW w:w="7654" w:type="dxa"/>
          <w:vMerge w:val="restart"/>
        </w:tcPr>
        <w:p w14:paraId="351A6E31" w14:textId="77777777" w:rsidR="001B6BEE" w:rsidRPr="005A64D3" w:rsidRDefault="001B6BEE" w:rsidP="005A64D3">
          <w:pPr>
            <w:spacing w:before="180"/>
          </w:pPr>
          <w:r w:rsidRPr="005A64D3">
            <w:rPr>
              <w:noProof/>
              <w:lang w:val="de-DE" w:eastAsia="zh-CN"/>
            </w:rPr>
            <w:drawing>
              <wp:inline distT="0" distB="0" distL="0" distR="0" wp14:anchorId="49334FDD" wp14:editId="508BA2F5">
                <wp:extent cx="1668780" cy="601916"/>
                <wp:effectExtent l="0" t="0" r="7620" b="8255"/>
                <wp:docPr id="12433517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nglish Logo Organization Horizontal RGB Blu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2662" cy="610530"/>
                        </a:xfrm>
                        <a:prstGeom prst="rect">
                          <a:avLst/>
                        </a:prstGeom>
                      </pic:spPr>
                    </pic:pic>
                  </a:graphicData>
                </a:graphic>
              </wp:inline>
            </w:drawing>
          </w:r>
        </w:p>
      </w:tc>
      <w:tc>
        <w:tcPr>
          <w:tcW w:w="3118" w:type="dxa"/>
          <w:vAlign w:val="bottom"/>
        </w:tcPr>
        <w:p w14:paraId="520221A5" w14:textId="77777777" w:rsidR="001B6BEE" w:rsidRPr="005A64D3" w:rsidRDefault="001B6BEE" w:rsidP="005A64D3">
          <w:pPr>
            <w:rPr>
              <w:b/>
            </w:rPr>
          </w:pPr>
        </w:p>
      </w:tc>
    </w:tr>
    <w:tr w:rsidR="001B6BEE" w:rsidRPr="0053754B" w14:paraId="06465A13" w14:textId="77777777" w:rsidTr="00F32B4C">
      <w:trPr>
        <w:trHeight w:val="374"/>
      </w:trPr>
      <w:tc>
        <w:tcPr>
          <w:tcW w:w="7654" w:type="dxa"/>
          <w:vMerge/>
        </w:tcPr>
        <w:p w14:paraId="2224A963" w14:textId="77777777" w:rsidR="001B6BEE" w:rsidRPr="005A64D3" w:rsidRDefault="001B6BEE" w:rsidP="005A64D3"/>
      </w:tc>
      <w:tc>
        <w:tcPr>
          <w:tcW w:w="3118" w:type="dxa"/>
          <w:shd w:val="clear" w:color="auto" w:fill="1E2DBE"/>
          <w:vAlign w:val="bottom"/>
        </w:tcPr>
        <w:p w14:paraId="73831194" w14:textId="77777777" w:rsidR="001B6BEE" w:rsidRPr="00E65833" w:rsidRDefault="004C4A1D" w:rsidP="004C4A1D">
          <w:pPr>
            <w:pStyle w:val="GBDocCode"/>
          </w:pPr>
          <w:r w:rsidRPr="004C4A1D">
            <w:t>GB.356/LILS/3</w:t>
          </w:r>
        </w:p>
      </w:tc>
    </w:tr>
    <w:tr w:rsidR="001B6BEE" w:rsidRPr="005C6E7A" w14:paraId="4DB969E7" w14:textId="77777777" w:rsidTr="00F32B4C">
      <w:trPr>
        <w:trHeight w:val="400"/>
      </w:trPr>
      <w:tc>
        <w:tcPr>
          <w:tcW w:w="7654" w:type="dxa"/>
          <w:vMerge/>
        </w:tcPr>
        <w:p w14:paraId="53FA2F64" w14:textId="77777777" w:rsidR="001B6BEE" w:rsidRPr="0053754B" w:rsidRDefault="001B6BEE" w:rsidP="005A64D3"/>
      </w:tc>
      <w:tc>
        <w:tcPr>
          <w:tcW w:w="3118" w:type="dxa"/>
        </w:tcPr>
        <w:p w14:paraId="3FF8FAC7" w14:textId="77777777" w:rsidR="001B6BEE" w:rsidRPr="0053754B" w:rsidRDefault="001B6BEE" w:rsidP="005A64D3"/>
      </w:tc>
    </w:tr>
  </w:tbl>
  <w:p w14:paraId="5D2092F1" w14:textId="77777777" w:rsidR="001B6BEE" w:rsidRPr="0053754B" w:rsidRDefault="001B6BEE" w:rsidP="00B17AD1">
    <w:pPr>
      <w:pStyle w:val="GBNormal"/>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7F3CC362"/>
    <w:lvl w:ilvl="0">
      <w:start w:val="1"/>
      <w:numFmt w:val="bullet"/>
      <w:pStyle w:val="ListBullet3"/>
      <w:lvlText w:val=""/>
      <w:lvlJc w:val="left"/>
      <w:pPr>
        <w:tabs>
          <w:tab w:val="num" w:pos="-2160"/>
        </w:tabs>
        <w:ind w:left="-2160" w:hanging="360"/>
      </w:pPr>
      <w:rPr>
        <w:rFonts w:ascii="Symbol" w:hAnsi="Symbol" w:hint="default"/>
      </w:rPr>
    </w:lvl>
  </w:abstractNum>
  <w:abstractNum w:abstractNumId="1" w15:restartNumberingAfterBreak="0">
    <w:nsid w:val="FFFFFF88"/>
    <w:multiLevelType w:val="singleLevel"/>
    <w:tmpl w:val="D9F8A24E"/>
    <w:lvl w:ilvl="0">
      <w:start w:val="1"/>
      <w:numFmt w:val="decimal"/>
      <w:pStyle w:val="ListNumber"/>
      <w:lvlText w:val="%1."/>
      <w:lvlJc w:val="left"/>
      <w:pPr>
        <w:tabs>
          <w:tab w:val="num" w:pos="360"/>
        </w:tabs>
        <w:ind w:left="360" w:hanging="360"/>
      </w:pPr>
    </w:lvl>
  </w:abstractNum>
  <w:abstractNum w:abstractNumId="2" w15:restartNumberingAfterBreak="0">
    <w:nsid w:val="FFFFFF89"/>
    <w:multiLevelType w:val="singleLevel"/>
    <w:tmpl w:val="1B142CDC"/>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36C6984"/>
    <w:multiLevelType w:val="multilevel"/>
    <w:tmpl w:val="A70AADBC"/>
    <w:styleLink w:val="Boxnumberedletters"/>
    <w:lvl w:ilvl="0">
      <w:start w:val="1"/>
      <w:numFmt w:val="decimal"/>
      <w:lvlText w:val="%1."/>
      <w:lvlJc w:val="left"/>
      <w:pPr>
        <w:ind w:left="340" w:hanging="340"/>
      </w:pPr>
      <w:rPr>
        <w:rFonts w:ascii="Noto Sans" w:eastAsia="Noto Sans SC Regular" w:hAnsi="Noto Sans" w:cs="Noto Sans" w:hint="default"/>
        <w:b w:val="0"/>
        <w:bCs w:val="0"/>
        <w:i w:val="0"/>
        <w:iCs w:val="0"/>
        <w:color w:val="000000" w:themeColor="text1"/>
        <w:sz w:val="18"/>
        <w:szCs w:val="18"/>
      </w:rPr>
    </w:lvl>
    <w:lvl w:ilvl="1">
      <w:start w:val="1"/>
      <w:numFmt w:val="lowerLetter"/>
      <w:lvlText w:val="(%2)"/>
      <w:lvlJc w:val="left"/>
      <w:pPr>
        <w:ind w:left="680" w:hanging="340"/>
      </w:pPr>
      <w:rPr>
        <w:rFonts w:hint="default"/>
      </w:rPr>
    </w:lvl>
    <w:lvl w:ilvl="2">
      <w:start w:val="1"/>
      <w:numFmt w:val="lowerRoman"/>
      <w:lvlText w:val="(%3)"/>
      <w:lvlJc w:val="left"/>
      <w:pPr>
        <w:ind w:left="1021" w:hanging="341"/>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4" w15:restartNumberingAfterBreak="0">
    <w:nsid w:val="06DA0619"/>
    <w:multiLevelType w:val="multilevel"/>
    <w:tmpl w:val="A70AADBC"/>
    <w:numStyleLink w:val="listBoxnumberedletters"/>
  </w:abstractNum>
  <w:abstractNum w:abstractNumId="5" w15:restartNumberingAfterBreak="0">
    <w:nsid w:val="0B6271D6"/>
    <w:multiLevelType w:val="multilevel"/>
    <w:tmpl w:val="1C8A4D2C"/>
    <w:styleLink w:val="Boxbullets"/>
    <w:lvl w:ilvl="0">
      <w:start w:val="1"/>
      <w:numFmt w:val="bullet"/>
      <w:lvlText w:val=""/>
      <w:lvlJc w:val="left"/>
      <w:pPr>
        <w:ind w:left="680" w:hanging="340"/>
      </w:pPr>
      <w:rPr>
        <w:rFonts w:ascii="Symbol" w:hAnsi="Symbol" w:cs="Times New Roman" w:hint="default"/>
        <w:b w:val="0"/>
        <w:bCs w:val="0"/>
        <w:i w:val="0"/>
        <w:iCs w:val="0"/>
        <w:color w:val="1E2DBE"/>
        <w:sz w:val="22"/>
        <w:szCs w:val="22"/>
      </w:rPr>
    </w:lvl>
    <w:lvl w:ilvl="1">
      <w:start w:val="1"/>
      <w:numFmt w:val="bullet"/>
      <w:lvlText w:val="o"/>
      <w:lvlJc w:val="left"/>
      <w:pPr>
        <w:ind w:left="1021" w:hanging="341"/>
      </w:pPr>
      <w:rPr>
        <w:rFonts w:ascii="Symbol" w:hAnsi="Symbol" w:cs="Noto Sans" w:hint="default"/>
        <w:b w:val="0"/>
        <w:bCs w:val="0"/>
        <w:i w:val="0"/>
        <w:iCs w:val="0"/>
        <w:color w:val="1E2DBE"/>
        <w:sz w:val="18"/>
        <w:szCs w:val="18"/>
      </w:rPr>
    </w:lvl>
    <w:lvl w:ilvl="2">
      <w:start w:val="1"/>
      <w:numFmt w:val="bullet"/>
      <w:lvlText w:val=""/>
      <w:lvlJc w:val="left"/>
      <w:pPr>
        <w:ind w:left="3011" w:hanging="360"/>
      </w:pPr>
      <w:rPr>
        <w:rFonts w:ascii="Wingdings" w:hAnsi="Wingdings" w:hint="default"/>
      </w:rPr>
    </w:lvl>
    <w:lvl w:ilvl="3">
      <w:start w:val="1"/>
      <w:numFmt w:val="bullet"/>
      <w:lvlText w:val=""/>
      <w:lvlJc w:val="left"/>
      <w:pPr>
        <w:ind w:left="3731" w:hanging="360"/>
      </w:pPr>
      <w:rPr>
        <w:rFonts w:ascii="Symbol" w:hAnsi="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6" w15:restartNumberingAfterBreak="0">
    <w:nsid w:val="0F7779FE"/>
    <w:multiLevelType w:val="multilevel"/>
    <w:tmpl w:val="9EAC9A46"/>
    <w:numStyleLink w:val="GBlist-Decisionsublevels"/>
  </w:abstractNum>
  <w:abstractNum w:abstractNumId="7" w15:restartNumberingAfterBreak="0">
    <w:nsid w:val="15EB12D8"/>
    <w:multiLevelType w:val="hybridMultilevel"/>
    <w:tmpl w:val="0BEEEB96"/>
    <w:lvl w:ilvl="0" w:tplc="9666307A">
      <w:start w:val="1"/>
      <w:numFmt w:val="decimal"/>
      <w:lvlRestart w:val="0"/>
      <w:pStyle w:val="ParaNum"/>
      <w:lvlText w:val="%1."/>
      <w:lvlJc w:val="right"/>
      <w:pPr>
        <w:tabs>
          <w:tab w:val="num" w:pos="1134"/>
        </w:tabs>
        <w:ind w:left="1134" w:hanging="113"/>
      </w:pPr>
      <w:rPr>
        <w:rFonts w:ascii="Times New Roman" w:hAnsi="Times New Roman" w:hint="default"/>
        <w:b/>
        <w:i w:val="0"/>
        <w:sz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7F84A0B"/>
    <w:multiLevelType w:val="hybridMultilevel"/>
    <w:tmpl w:val="A904963E"/>
    <w:lvl w:ilvl="0" w:tplc="3962E332">
      <w:start w:val="1"/>
      <w:numFmt w:val="bullet"/>
      <w:pStyle w:val="EFSGGBBoxIndentbulletlist2"/>
      <w:lvlText w:val=""/>
      <w:lvlJc w:val="left"/>
      <w:pPr>
        <w:ind w:left="1040" w:hanging="360"/>
      </w:pPr>
      <w:rPr>
        <w:rFonts w:ascii="Symbol" w:hAnsi="Symbol" w:cs="Symbol" w:hint="default"/>
        <w:b w:val="0"/>
        <w:bCs w:val="0"/>
        <w:i w:val="0"/>
        <w:iCs w:val="0"/>
        <w:caps w:val="0"/>
        <w:strike w:val="0"/>
        <w:dstrike w:val="0"/>
        <w:outline w:val="0"/>
        <w:shadow w:val="0"/>
        <w:emboss w:val="0"/>
        <w:imprint w:val="0"/>
        <w:vanish w:val="0"/>
        <w:color w:val="1E28BE"/>
        <w:spacing w:val="0"/>
        <w:kern w:val="0"/>
        <w:position w:val="0"/>
        <w:sz w:val="20"/>
        <w:szCs w:val="20"/>
        <w:u w:val="none"/>
        <w:effect w:val="none"/>
        <w:vertAlign w:val="baseline"/>
        <w:em w:val="none"/>
        <w14:ligatures w14:val="none"/>
        <w14:numForm w14:val="default"/>
        <w14:numSpacing w14:val="default"/>
        <w14:stylisticSets/>
        <w14:cntxtAlts w14:val="0"/>
      </w:rPr>
    </w:lvl>
    <w:lvl w:ilvl="1" w:tplc="08090003" w:tentative="1">
      <w:start w:val="1"/>
      <w:numFmt w:val="bullet"/>
      <w:lvlText w:val="o"/>
      <w:lvlJc w:val="left"/>
      <w:pPr>
        <w:ind w:left="2517" w:hanging="360"/>
      </w:pPr>
      <w:rPr>
        <w:rFonts w:ascii="Courier New" w:hAnsi="Courier New" w:cs="Courier New" w:hint="default"/>
      </w:rPr>
    </w:lvl>
    <w:lvl w:ilvl="2" w:tplc="08090005" w:tentative="1">
      <w:start w:val="1"/>
      <w:numFmt w:val="bullet"/>
      <w:lvlText w:val=""/>
      <w:lvlJc w:val="left"/>
      <w:pPr>
        <w:ind w:left="3237" w:hanging="360"/>
      </w:pPr>
      <w:rPr>
        <w:rFonts w:ascii="Wingdings" w:hAnsi="Wingdings" w:hint="default"/>
      </w:rPr>
    </w:lvl>
    <w:lvl w:ilvl="3" w:tplc="08090001" w:tentative="1">
      <w:start w:val="1"/>
      <w:numFmt w:val="bullet"/>
      <w:lvlText w:val=""/>
      <w:lvlJc w:val="left"/>
      <w:pPr>
        <w:ind w:left="3957" w:hanging="360"/>
      </w:pPr>
      <w:rPr>
        <w:rFonts w:ascii="Symbol" w:hAnsi="Symbol" w:hint="default"/>
      </w:rPr>
    </w:lvl>
    <w:lvl w:ilvl="4" w:tplc="08090003" w:tentative="1">
      <w:start w:val="1"/>
      <w:numFmt w:val="bullet"/>
      <w:lvlText w:val="o"/>
      <w:lvlJc w:val="left"/>
      <w:pPr>
        <w:ind w:left="4677" w:hanging="360"/>
      </w:pPr>
      <w:rPr>
        <w:rFonts w:ascii="Courier New" w:hAnsi="Courier New" w:cs="Courier New" w:hint="default"/>
      </w:rPr>
    </w:lvl>
    <w:lvl w:ilvl="5" w:tplc="08090005" w:tentative="1">
      <w:start w:val="1"/>
      <w:numFmt w:val="bullet"/>
      <w:lvlText w:val=""/>
      <w:lvlJc w:val="left"/>
      <w:pPr>
        <w:ind w:left="5397" w:hanging="360"/>
      </w:pPr>
      <w:rPr>
        <w:rFonts w:ascii="Wingdings" w:hAnsi="Wingdings" w:hint="default"/>
      </w:rPr>
    </w:lvl>
    <w:lvl w:ilvl="6" w:tplc="08090001" w:tentative="1">
      <w:start w:val="1"/>
      <w:numFmt w:val="bullet"/>
      <w:lvlText w:val=""/>
      <w:lvlJc w:val="left"/>
      <w:pPr>
        <w:ind w:left="6117" w:hanging="360"/>
      </w:pPr>
      <w:rPr>
        <w:rFonts w:ascii="Symbol" w:hAnsi="Symbol" w:hint="default"/>
      </w:rPr>
    </w:lvl>
    <w:lvl w:ilvl="7" w:tplc="08090003" w:tentative="1">
      <w:start w:val="1"/>
      <w:numFmt w:val="bullet"/>
      <w:lvlText w:val="o"/>
      <w:lvlJc w:val="left"/>
      <w:pPr>
        <w:ind w:left="6837" w:hanging="360"/>
      </w:pPr>
      <w:rPr>
        <w:rFonts w:ascii="Courier New" w:hAnsi="Courier New" w:cs="Courier New" w:hint="default"/>
      </w:rPr>
    </w:lvl>
    <w:lvl w:ilvl="8" w:tplc="08090005" w:tentative="1">
      <w:start w:val="1"/>
      <w:numFmt w:val="bullet"/>
      <w:lvlText w:val=""/>
      <w:lvlJc w:val="left"/>
      <w:pPr>
        <w:ind w:left="7557" w:hanging="360"/>
      </w:pPr>
      <w:rPr>
        <w:rFonts w:ascii="Wingdings" w:hAnsi="Wingdings" w:hint="default"/>
      </w:rPr>
    </w:lvl>
  </w:abstractNum>
  <w:abstractNum w:abstractNumId="9" w15:restartNumberingAfterBreak="0">
    <w:nsid w:val="1C187879"/>
    <w:multiLevelType w:val="multilevel"/>
    <w:tmpl w:val="AE0CA018"/>
    <w:styleLink w:val="Tablebullets"/>
    <w:lvl w:ilvl="0">
      <w:start w:val="1"/>
      <w:numFmt w:val="bullet"/>
      <w:lvlText w:val=""/>
      <w:lvlJc w:val="left"/>
      <w:pPr>
        <w:ind w:left="340" w:hanging="340"/>
      </w:pPr>
      <w:rPr>
        <w:rFonts w:ascii="Symbol" w:hAnsi="Symbol" w:cs="Symbol" w:hint="default"/>
        <w:b w:val="0"/>
        <w:i w:val="0"/>
        <w:color w:val="1E2DBE"/>
        <w:sz w:val="22"/>
        <w:szCs w:val="22"/>
      </w:rPr>
    </w:lvl>
    <w:lvl w:ilvl="1">
      <w:start w:val="1"/>
      <w:numFmt w:val="bullet"/>
      <w:lvlText w:val=""/>
      <w:lvlJc w:val="left"/>
      <w:pPr>
        <w:ind w:left="680" w:hanging="340"/>
      </w:pPr>
      <w:rPr>
        <w:rFonts w:ascii="Symbol" w:hAnsi="Symbol" w:cs="Symbol" w:hint="default"/>
        <w:color w:val="1E2DBE"/>
        <w:szCs w:val="18"/>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66C3F51"/>
    <w:multiLevelType w:val="hybridMultilevel"/>
    <w:tmpl w:val="69AA02A4"/>
    <w:lvl w:ilvl="0" w:tplc="32B47A2C">
      <w:start w:val="5"/>
      <w:numFmt w:val="bullet"/>
      <w:pStyle w:val="EFSGGBHeading1Indent"/>
      <w:lvlText w:val=""/>
      <w:lvlJc w:val="left"/>
      <w:pPr>
        <w:ind w:left="720" w:hanging="360"/>
      </w:pPr>
      <w:rPr>
        <w:rFonts w:ascii="Wingdings 3" w:hAnsi="Wingdings 3" w:cs="Wingdings 3" w:hint="default"/>
        <w:color w:val="FA3C4B"/>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3C623C"/>
    <w:multiLevelType w:val="multilevel"/>
    <w:tmpl w:val="D608A944"/>
    <w:styleLink w:val="GBlist-Indentbullets"/>
    <w:lvl w:ilvl="0">
      <w:start w:val="1"/>
      <w:numFmt w:val="bullet"/>
      <w:pStyle w:val="GBIndentbluebulletlist1"/>
      <w:lvlText w:val=""/>
      <w:lvlJc w:val="left"/>
      <w:pPr>
        <w:ind w:left="1077" w:hanging="226"/>
      </w:pPr>
      <w:rPr>
        <w:rFonts w:ascii="Symbol" w:hAnsi="Symbol" w:cs="Times New Roman" w:hint="default"/>
        <w:b w:val="0"/>
        <w:bCs w:val="0"/>
        <w:i w:val="0"/>
        <w:iCs w:val="0"/>
        <w:caps w:val="0"/>
        <w:strike w:val="0"/>
        <w:dstrike w:val="0"/>
        <w:outline w:val="0"/>
        <w:shadow w:val="0"/>
        <w:emboss w:val="0"/>
        <w:imprint w:val="0"/>
        <w:vanish w:val="0"/>
        <w:color w:val="1E2DBE"/>
        <w:spacing w:val="0"/>
        <w:kern w:val="0"/>
        <w:position w:val="0"/>
        <w:sz w:val="24"/>
        <w:szCs w:val="24"/>
        <w:u w:val="none"/>
        <w:effect w:val="none"/>
        <w:vertAlign w:val="baseline"/>
        <w:em w:val="none"/>
        <w14:ligatures w14:val="none"/>
        <w14:numForm w14:val="default"/>
        <w14:numSpacing w14:val="default"/>
        <w14:stylisticSets/>
        <w14:cntxtAlts w14:val="0"/>
      </w:rPr>
    </w:lvl>
    <w:lvl w:ilvl="1">
      <w:start w:val="1"/>
      <w:numFmt w:val="bullet"/>
      <w:pStyle w:val="GBIndentbluebulletlist2"/>
      <w:lvlText w:val="o"/>
      <w:lvlJc w:val="left"/>
      <w:pPr>
        <w:ind w:left="1304" w:hanging="227"/>
      </w:pPr>
      <w:rPr>
        <w:rFonts w:ascii="Symbol" w:hAnsi="Symbol" w:cs="Noto Sans" w:hint="default"/>
        <w:b w:val="0"/>
        <w:bCs w:val="0"/>
        <w:i w:val="0"/>
        <w:iCs w:val="0"/>
        <w:color w:val="1E2DBE"/>
        <w:sz w:val="20"/>
        <w:szCs w:val="20"/>
      </w:rPr>
    </w:lvl>
    <w:lvl w:ilvl="2">
      <w:start w:val="1"/>
      <w:numFmt w:val="bullet"/>
      <w:lvlText w:val=""/>
      <w:lvlJc w:val="left"/>
      <w:pPr>
        <w:ind w:left="3011" w:hanging="360"/>
      </w:pPr>
      <w:rPr>
        <w:rFonts w:ascii="Wingdings" w:hAnsi="Wingdings" w:hint="default"/>
      </w:rPr>
    </w:lvl>
    <w:lvl w:ilvl="3">
      <w:start w:val="1"/>
      <w:numFmt w:val="bullet"/>
      <w:lvlText w:val=""/>
      <w:lvlJc w:val="left"/>
      <w:pPr>
        <w:ind w:left="3731" w:hanging="360"/>
      </w:pPr>
      <w:rPr>
        <w:rFonts w:ascii="Symbol" w:hAnsi="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12" w15:restartNumberingAfterBreak="0">
    <w:nsid w:val="2A7C1F9A"/>
    <w:multiLevelType w:val="hybridMultilevel"/>
    <w:tmpl w:val="06765D3A"/>
    <w:lvl w:ilvl="0" w:tplc="3A3EBC32">
      <w:start w:val="1"/>
      <w:numFmt w:val="bullet"/>
      <w:pStyle w:val="EFSGGBIndentbulletlist2appendix"/>
      <w:lvlText w:val=""/>
      <w:lvlJc w:val="left"/>
      <w:pPr>
        <w:ind w:left="720" w:hanging="360"/>
      </w:pPr>
      <w:rPr>
        <w:rFonts w:ascii="Symbol" w:hAnsi="Symbol" w:cs="Symbol" w:hint="default"/>
        <w:b w:val="0"/>
        <w:i w:val="0"/>
        <w:color w:val="000000" w:themeColor="text1"/>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7D5141"/>
    <w:multiLevelType w:val="multilevel"/>
    <w:tmpl w:val="FAEA9DEE"/>
    <w:styleLink w:val="listDocCode"/>
    <w:lvl w:ilvl="0">
      <w:start w:val="1"/>
      <w:numFmt w:val="bullet"/>
      <w:pStyle w:val="GBDocCode"/>
      <w:lvlText w:val=""/>
      <w:lvlJc w:val="left"/>
      <w:pPr>
        <w:ind w:left="284" w:hanging="227"/>
      </w:pPr>
      <w:rPr>
        <w:rFonts w:ascii="Wingdings 3" w:hAnsi="Wingdings 3" w:cs="Wingdings 3" w:hint="default"/>
        <w:b w:val="0"/>
        <w:bCs w:val="0"/>
        <w:i w:val="0"/>
        <w:iCs w:val="0"/>
        <w:color w:val="FFFFFF" w:themeColor="background1"/>
        <w:sz w:val="20"/>
        <w:szCs w:val="20"/>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14" w15:restartNumberingAfterBreak="0">
    <w:nsid w:val="316D711A"/>
    <w:multiLevelType w:val="hybridMultilevel"/>
    <w:tmpl w:val="C7C8CF64"/>
    <w:lvl w:ilvl="0" w:tplc="A8789620">
      <w:start w:val="1"/>
      <w:numFmt w:val="lowerLetter"/>
      <w:pStyle w:val="EFSGGBDecisionSub1ParaEG"/>
      <w:lvlText w:val="(%1)"/>
      <w:lvlJc w:val="left"/>
      <w:pPr>
        <w:ind w:left="1571" w:hanging="360"/>
      </w:pPr>
      <w:rPr>
        <w:rFonts w:ascii="Noto Sans" w:hAnsi="Noto Sans" w:cs="Noto Sans" w:hint="default"/>
        <w:b/>
        <w:i w:val="0"/>
        <w:color w:val="auto"/>
        <w:sz w:val="20"/>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5" w15:restartNumberingAfterBreak="0">
    <w:nsid w:val="3213405F"/>
    <w:multiLevelType w:val="hybridMultilevel"/>
    <w:tmpl w:val="DAB84DD6"/>
    <w:lvl w:ilvl="0" w:tplc="0F5230B4">
      <w:start w:val="1"/>
      <w:numFmt w:val="bullet"/>
      <w:pStyle w:val="EFSGGBDocCode"/>
      <w:lvlText w:val=""/>
      <w:lvlJc w:val="left"/>
      <w:pPr>
        <w:ind w:left="417" w:hanging="360"/>
      </w:pPr>
      <w:rPr>
        <w:rFonts w:ascii="Wingdings 3" w:hAnsi="Wingdings 3" w:cs="Wingdings 3" w:hint="default"/>
        <w:b w:val="0"/>
        <w:i w:val="0"/>
        <w:color w:val="FFFFFF" w:themeColor="background1"/>
        <w:sz w:val="21"/>
        <w:szCs w:val="20"/>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16" w15:restartNumberingAfterBreak="0">
    <w:nsid w:val="3344760C"/>
    <w:multiLevelType w:val="hybridMultilevel"/>
    <w:tmpl w:val="F13ACF92"/>
    <w:lvl w:ilvl="0" w:tplc="2F5C5286">
      <w:start w:val="1"/>
      <w:numFmt w:val="decimal"/>
      <w:pStyle w:val="EFSGGBParaNumrestartat1"/>
      <w:lvlText w:val="%1."/>
      <w:lvlJc w:val="left"/>
      <w:pPr>
        <w:ind w:left="1570" w:hanging="360"/>
      </w:pPr>
      <w:rPr>
        <w:rFonts w:ascii="Noto Sans" w:eastAsia="Noto Sans SC Bold" w:hAnsi="Noto Sans" w:cs="Noto Sans" w:hint="default"/>
        <w:b/>
        <w:i w:val="0"/>
        <w:color w:val="230050"/>
        <w:sz w:val="20"/>
      </w:rPr>
    </w:lvl>
    <w:lvl w:ilvl="1" w:tplc="08090019" w:tentative="1">
      <w:start w:val="1"/>
      <w:numFmt w:val="lowerLetter"/>
      <w:lvlText w:val="%2."/>
      <w:lvlJc w:val="left"/>
      <w:pPr>
        <w:ind w:left="2290" w:hanging="360"/>
      </w:pPr>
    </w:lvl>
    <w:lvl w:ilvl="2" w:tplc="0809001B" w:tentative="1">
      <w:start w:val="1"/>
      <w:numFmt w:val="lowerRoman"/>
      <w:lvlText w:val="%3."/>
      <w:lvlJc w:val="right"/>
      <w:pPr>
        <w:ind w:left="3010" w:hanging="180"/>
      </w:pPr>
    </w:lvl>
    <w:lvl w:ilvl="3" w:tplc="0809000F" w:tentative="1">
      <w:start w:val="1"/>
      <w:numFmt w:val="decimal"/>
      <w:lvlText w:val="%4."/>
      <w:lvlJc w:val="left"/>
      <w:pPr>
        <w:ind w:left="3730" w:hanging="360"/>
      </w:pPr>
    </w:lvl>
    <w:lvl w:ilvl="4" w:tplc="08090019" w:tentative="1">
      <w:start w:val="1"/>
      <w:numFmt w:val="lowerLetter"/>
      <w:lvlText w:val="%5."/>
      <w:lvlJc w:val="left"/>
      <w:pPr>
        <w:ind w:left="4450" w:hanging="360"/>
      </w:pPr>
    </w:lvl>
    <w:lvl w:ilvl="5" w:tplc="0809001B" w:tentative="1">
      <w:start w:val="1"/>
      <w:numFmt w:val="lowerRoman"/>
      <w:lvlText w:val="%6."/>
      <w:lvlJc w:val="right"/>
      <w:pPr>
        <w:ind w:left="5170" w:hanging="180"/>
      </w:pPr>
    </w:lvl>
    <w:lvl w:ilvl="6" w:tplc="0809000F" w:tentative="1">
      <w:start w:val="1"/>
      <w:numFmt w:val="decimal"/>
      <w:lvlText w:val="%7."/>
      <w:lvlJc w:val="left"/>
      <w:pPr>
        <w:ind w:left="5890" w:hanging="360"/>
      </w:pPr>
    </w:lvl>
    <w:lvl w:ilvl="7" w:tplc="08090019" w:tentative="1">
      <w:start w:val="1"/>
      <w:numFmt w:val="lowerLetter"/>
      <w:lvlText w:val="%8."/>
      <w:lvlJc w:val="left"/>
      <w:pPr>
        <w:ind w:left="6610" w:hanging="360"/>
      </w:pPr>
    </w:lvl>
    <w:lvl w:ilvl="8" w:tplc="0809001B" w:tentative="1">
      <w:start w:val="1"/>
      <w:numFmt w:val="lowerRoman"/>
      <w:lvlText w:val="%9."/>
      <w:lvlJc w:val="right"/>
      <w:pPr>
        <w:ind w:left="7330" w:hanging="180"/>
      </w:pPr>
    </w:lvl>
  </w:abstractNum>
  <w:abstractNum w:abstractNumId="17" w15:restartNumberingAfterBreak="0">
    <w:nsid w:val="35B9294D"/>
    <w:multiLevelType w:val="hybridMultilevel"/>
    <w:tmpl w:val="42FC1816"/>
    <w:lvl w:ilvl="0" w:tplc="E3A6E096">
      <w:start w:val="1"/>
      <w:numFmt w:val="bullet"/>
      <w:pStyle w:val="EFSGGBIndentbulletlist1appendix"/>
      <w:lvlText w:val=""/>
      <w:lvlJc w:val="left"/>
      <w:pPr>
        <w:ind w:left="720" w:hanging="360"/>
      </w:pPr>
      <w:rPr>
        <w:rFonts w:ascii="Symbol" w:hAnsi="Symbol" w:cs="Symbol" w:hint="default"/>
        <w:b w:val="0"/>
        <w:i w:val="0"/>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7471AA"/>
    <w:multiLevelType w:val="hybridMultilevel"/>
    <w:tmpl w:val="4C5E47D0"/>
    <w:lvl w:ilvl="0" w:tplc="4E00BE90">
      <w:start w:val="1"/>
      <w:numFmt w:val="bullet"/>
      <w:pStyle w:val="EFSGGBHeader"/>
      <w:lvlText w:val=""/>
      <w:lvlJc w:val="left"/>
      <w:pPr>
        <w:ind w:left="360" w:hanging="360"/>
      </w:pPr>
      <w:rPr>
        <w:rFonts w:ascii="Wingdings 3" w:hAnsi="Wingdings 3" w:hint="default"/>
        <w:color w:val="1E2DBE"/>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B1A0BD4"/>
    <w:multiLevelType w:val="hybridMultilevel"/>
    <w:tmpl w:val="09D0F4A0"/>
    <w:lvl w:ilvl="0" w:tplc="A72E2944">
      <w:start w:val="1"/>
      <w:numFmt w:val="bullet"/>
      <w:pStyle w:val="EFSGGBIndentbulletlist1"/>
      <w:lvlText w:val=""/>
      <w:lvlJc w:val="left"/>
      <w:pPr>
        <w:ind w:left="1571" w:hanging="360"/>
      </w:pPr>
      <w:rPr>
        <w:rFonts w:ascii="Symbol" w:hAnsi="Symbol" w:cs="Symbol" w:hint="default"/>
        <w:b w:val="0"/>
        <w:bCs w:val="0"/>
        <w:i w:val="0"/>
        <w:iCs w:val="0"/>
        <w:color w:val="1E2DBE"/>
        <w:sz w:val="24"/>
        <w:szCs w:val="24"/>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0" w15:restartNumberingAfterBreak="0">
    <w:nsid w:val="3E353C54"/>
    <w:multiLevelType w:val="multilevel"/>
    <w:tmpl w:val="AE0CA018"/>
    <w:numStyleLink w:val="listTablebullets"/>
  </w:abstractNum>
  <w:abstractNum w:abstractNumId="21" w15:restartNumberingAfterBreak="0">
    <w:nsid w:val="3E364E56"/>
    <w:multiLevelType w:val="hybridMultilevel"/>
    <w:tmpl w:val="FAFACF20"/>
    <w:lvl w:ilvl="0" w:tplc="61661DD6">
      <w:start w:val="1"/>
      <w:numFmt w:val="lowerRoman"/>
      <w:pStyle w:val="EFSGGBDecisionSub2ParaEG"/>
      <w:lvlText w:val="(%1)"/>
      <w:lvlJc w:val="left"/>
      <w:pPr>
        <w:ind w:left="1721" w:hanging="360"/>
      </w:pPr>
      <w:rPr>
        <w:rFonts w:ascii="Noto Sans" w:hAnsi="Noto Sans" w:cs="Noto Sans" w:hint="default"/>
        <w:b/>
        <w:i w:val="0"/>
        <w:color w:val="auto"/>
        <w:sz w:val="20"/>
      </w:rPr>
    </w:lvl>
    <w:lvl w:ilvl="1" w:tplc="08090019" w:tentative="1">
      <w:start w:val="1"/>
      <w:numFmt w:val="lowerLetter"/>
      <w:lvlText w:val="%2."/>
      <w:lvlJc w:val="left"/>
      <w:pPr>
        <w:ind w:left="2801" w:hanging="360"/>
      </w:pPr>
    </w:lvl>
    <w:lvl w:ilvl="2" w:tplc="0809001B" w:tentative="1">
      <w:start w:val="1"/>
      <w:numFmt w:val="lowerRoman"/>
      <w:lvlText w:val="%3."/>
      <w:lvlJc w:val="right"/>
      <w:pPr>
        <w:ind w:left="3521" w:hanging="180"/>
      </w:pPr>
    </w:lvl>
    <w:lvl w:ilvl="3" w:tplc="0809000F" w:tentative="1">
      <w:start w:val="1"/>
      <w:numFmt w:val="decimal"/>
      <w:lvlText w:val="%4."/>
      <w:lvlJc w:val="left"/>
      <w:pPr>
        <w:ind w:left="4241" w:hanging="360"/>
      </w:pPr>
    </w:lvl>
    <w:lvl w:ilvl="4" w:tplc="08090019" w:tentative="1">
      <w:start w:val="1"/>
      <w:numFmt w:val="lowerLetter"/>
      <w:lvlText w:val="%5."/>
      <w:lvlJc w:val="left"/>
      <w:pPr>
        <w:ind w:left="4961" w:hanging="360"/>
      </w:pPr>
    </w:lvl>
    <w:lvl w:ilvl="5" w:tplc="0809001B" w:tentative="1">
      <w:start w:val="1"/>
      <w:numFmt w:val="lowerRoman"/>
      <w:lvlText w:val="%6."/>
      <w:lvlJc w:val="right"/>
      <w:pPr>
        <w:ind w:left="5681" w:hanging="180"/>
      </w:pPr>
    </w:lvl>
    <w:lvl w:ilvl="6" w:tplc="0809000F" w:tentative="1">
      <w:start w:val="1"/>
      <w:numFmt w:val="decimal"/>
      <w:lvlText w:val="%7."/>
      <w:lvlJc w:val="left"/>
      <w:pPr>
        <w:ind w:left="6401" w:hanging="360"/>
      </w:pPr>
    </w:lvl>
    <w:lvl w:ilvl="7" w:tplc="08090019" w:tentative="1">
      <w:start w:val="1"/>
      <w:numFmt w:val="lowerLetter"/>
      <w:lvlText w:val="%8."/>
      <w:lvlJc w:val="left"/>
      <w:pPr>
        <w:ind w:left="7121" w:hanging="360"/>
      </w:pPr>
    </w:lvl>
    <w:lvl w:ilvl="8" w:tplc="0809001B" w:tentative="1">
      <w:start w:val="1"/>
      <w:numFmt w:val="lowerRoman"/>
      <w:lvlText w:val="%9."/>
      <w:lvlJc w:val="right"/>
      <w:pPr>
        <w:ind w:left="7841" w:hanging="180"/>
      </w:pPr>
    </w:lvl>
  </w:abstractNum>
  <w:abstractNum w:abstractNumId="22" w15:restartNumberingAfterBreak="0">
    <w:nsid w:val="427C3E16"/>
    <w:multiLevelType w:val="multilevel"/>
    <w:tmpl w:val="FF54F516"/>
    <w:styleLink w:val="GBlist-AppendixParaNum"/>
    <w:lvl w:ilvl="0">
      <w:start w:val="1"/>
      <w:numFmt w:val="decimal"/>
      <w:pStyle w:val="GBParaNumnotboldAppendix"/>
      <w:lvlText w:val="%1."/>
      <w:lvlJc w:val="left"/>
      <w:pPr>
        <w:ind w:left="851" w:hanging="511"/>
      </w:pPr>
      <w:rPr>
        <w:rFonts w:ascii="Noto Sans" w:eastAsia="Noto Sans SC Regular" w:hAnsi="Noto Sans" w:cs="Noto Sans" w:hint="default"/>
        <w:b w:val="0"/>
        <w:bCs w:val="0"/>
        <w:i w:val="0"/>
        <w:iCs w:val="0"/>
        <w:caps w:val="0"/>
        <w:strike w:val="0"/>
        <w:dstrike w:val="0"/>
        <w:outline w:val="0"/>
        <w:shadow w:val="0"/>
        <w:emboss w:val="0"/>
        <w:imprint w:val="0"/>
        <w:vanish w:val="0"/>
        <w:color w:val="auto"/>
        <w:spacing w:val="0"/>
        <w:kern w:val="0"/>
        <w:position w:val="0"/>
        <w:sz w:val="20"/>
        <w:szCs w:val="20"/>
        <w:u w:val="none"/>
        <w:effect w:val="none"/>
        <w:vertAlign w:val="baseline"/>
        <w:em w:val="none"/>
        <w14:ligatures w14:val="none"/>
        <w14:numForm w14:val="default"/>
        <w14:numSpacing w14:val="default"/>
        <w14:stylisticSets/>
        <w14:cntxtAlts w14:val="0"/>
      </w:rPr>
    </w:lvl>
    <w:lvl w:ilvl="1">
      <w:start w:val="1"/>
      <w:numFmt w:val="lowerLetter"/>
      <w:lvlText w:val="(%2)"/>
      <w:lvlJc w:val="left"/>
      <w:pPr>
        <w:ind w:left="1304" w:hanging="453"/>
      </w:pPr>
      <w:rPr>
        <w:rFonts w:hint="default"/>
      </w:rPr>
    </w:lvl>
    <w:lvl w:ilvl="2">
      <w:start w:val="1"/>
      <w:numFmt w:val="lowerRoman"/>
      <w:lvlText w:val="(%3)"/>
      <w:lvlJc w:val="right"/>
      <w:pPr>
        <w:ind w:left="1814"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42CD7AF0"/>
    <w:multiLevelType w:val="multilevel"/>
    <w:tmpl w:val="9552D136"/>
    <w:numStyleLink w:val="GBlist-Table-Box-Graphictitle"/>
  </w:abstractNum>
  <w:abstractNum w:abstractNumId="24" w15:restartNumberingAfterBreak="0">
    <w:nsid w:val="44301BC1"/>
    <w:multiLevelType w:val="multilevel"/>
    <w:tmpl w:val="9552D136"/>
    <w:styleLink w:val="GBlist-Table-Box-Graphictitle"/>
    <w:lvl w:ilvl="0">
      <w:start w:val="1"/>
      <w:numFmt w:val="bullet"/>
      <w:pStyle w:val="GBTableTitleE"/>
      <w:lvlText w:val=""/>
      <w:lvlJc w:val="left"/>
      <w:pPr>
        <w:ind w:left="567" w:hanging="227"/>
      </w:pPr>
      <w:rPr>
        <w:rFonts w:ascii="Wingdings 3" w:hAnsi="Wingdings 3" w:cs="Wingdings 3" w:hint="default"/>
        <w:b w:val="0"/>
        <w:bCs w:val="0"/>
        <w:i w:val="0"/>
        <w:iCs w:val="0"/>
        <w:color w:val="1E2DBE"/>
        <w:sz w:val="18"/>
        <w:szCs w:val="18"/>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25" w15:restartNumberingAfterBreak="0">
    <w:nsid w:val="4660135E"/>
    <w:multiLevelType w:val="hybridMultilevel"/>
    <w:tmpl w:val="1F8452D6"/>
    <w:lvl w:ilvl="0" w:tplc="77487BBE">
      <w:start w:val="1"/>
      <w:numFmt w:val="upperLetter"/>
      <w:pStyle w:val="EFSGGBParaNumappendix"/>
      <w:lvlText w:val="%1."/>
      <w:lvlJc w:val="left"/>
      <w:pPr>
        <w:ind w:left="360" w:hanging="360"/>
      </w:pPr>
      <w:rPr>
        <w:rFonts w:ascii="Overpass" w:hAnsi="Overpass" w:hint="default"/>
        <w:b/>
        <w:bCs/>
        <w:i w:val="0"/>
        <w:iCs w:val="0"/>
        <w:caps w:val="0"/>
        <w:strike w:val="0"/>
        <w:dstrike w:val="0"/>
        <w:outline w:val="0"/>
        <w:shadow w:val="0"/>
        <w:emboss w:val="0"/>
        <w:imprint w:val="0"/>
        <w:vanish w:val="0"/>
        <w:color w:val="230050"/>
        <w:spacing w:val="0"/>
        <w:kern w:val="0"/>
        <w:position w:val="0"/>
        <w:sz w:val="24"/>
        <w:szCs w:val="24"/>
        <w:u w:val="none"/>
        <w:effect w:val="none"/>
        <w:vertAlign w:val="baseline"/>
        <w:em w:val="none"/>
        <w14:ligatures w14:val="none"/>
        <w14:numForm w14:val="default"/>
        <w14:numSpacing w14:val="default"/>
        <w14:stylisticSets/>
        <w14:cntxtAlts w14:val="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4CA80FBA"/>
    <w:multiLevelType w:val="multilevel"/>
    <w:tmpl w:val="6BBA3108"/>
    <w:styleLink w:val="GBlist-ParaNumletters"/>
    <w:lvl w:ilvl="0">
      <w:start w:val="1"/>
      <w:numFmt w:val="decimal"/>
      <w:pStyle w:val="GBParaNum"/>
      <w:lvlText w:val="%1."/>
      <w:lvlJc w:val="left"/>
      <w:pPr>
        <w:ind w:left="851" w:hanging="511"/>
      </w:pPr>
      <w:rPr>
        <w:rFonts w:ascii="Noto Sans" w:eastAsia="Noto Sans SC Regular" w:hAnsi="Noto Sans" w:cs="Noto Sans" w:hint="default"/>
        <w:b/>
        <w:bCs w:val="0"/>
        <w:i w:val="0"/>
        <w:iCs w:val="0"/>
        <w:caps w:val="0"/>
        <w:strike w:val="0"/>
        <w:dstrike w:val="0"/>
        <w:outline w:val="0"/>
        <w:shadow w:val="0"/>
        <w:emboss w:val="0"/>
        <w:imprint w:val="0"/>
        <w:vanish w:val="0"/>
        <w:color w:val="1E0055"/>
        <w:spacing w:val="0"/>
        <w:kern w:val="0"/>
        <w:position w:val="0"/>
        <w:sz w:val="20"/>
        <w:szCs w:val="20"/>
        <w:u w:val="none"/>
        <w:effect w:val="none"/>
        <w:vertAlign w:val="baseline"/>
        <w:em w:val="none"/>
        <w14:ligatures w14:val="none"/>
        <w14:numForm w14:val="default"/>
        <w14:numSpacing w14:val="default"/>
        <w14:stylisticSets/>
        <w14:cntxtAlts w14:val="0"/>
      </w:rPr>
    </w:lvl>
    <w:lvl w:ilvl="1">
      <w:start w:val="1"/>
      <w:numFmt w:val="lowerLetter"/>
      <w:pStyle w:val="GBIndentletterlist1E"/>
      <w:lvlText w:val="(%2)"/>
      <w:lvlJc w:val="left"/>
      <w:pPr>
        <w:ind w:left="1304" w:hanging="453"/>
      </w:pPr>
      <w:rPr>
        <w:rFonts w:hint="default"/>
      </w:rPr>
    </w:lvl>
    <w:lvl w:ilvl="2">
      <w:start w:val="1"/>
      <w:numFmt w:val="lowerRoman"/>
      <w:pStyle w:val="GBIndentletterlist2E"/>
      <w:lvlText w:val="(%3)"/>
      <w:lvlJc w:val="left"/>
      <w:pPr>
        <w:ind w:left="1814"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4CD5578E"/>
    <w:multiLevelType w:val="hybridMultilevel"/>
    <w:tmpl w:val="E534871C"/>
    <w:lvl w:ilvl="0" w:tplc="9DDCAECE">
      <w:start w:val="1"/>
      <w:numFmt w:val="bullet"/>
      <w:pStyle w:val="EFSGGBGraphicTitleE"/>
      <w:lvlText w:val=""/>
      <w:lvlJc w:val="left"/>
      <w:pPr>
        <w:ind w:left="1060" w:hanging="360"/>
      </w:pPr>
      <w:rPr>
        <w:rFonts w:ascii="Wingdings 3" w:hAnsi="Wingdings 3" w:hint="default"/>
        <w:color w:val="1E2DBE"/>
        <w:sz w:val="18"/>
      </w:rPr>
    </w:lvl>
    <w:lvl w:ilvl="1" w:tplc="04070003" w:tentative="1">
      <w:start w:val="1"/>
      <w:numFmt w:val="bullet"/>
      <w:lvlText w:val="o"/>
      <w:lvlJc w:val="left"/>
      <w:pPr>
        <w:ind w:left="1780" w:hanging="360"/>
      </w:pPr>
      <w:rPr>
        <w:rFonts w:ascii="Courier New" w:hAnsi="Courier New" w:cs="Courier New" w:hint="default"/>
      </w:rPr>
    </w:lvl>
    <w:lvl w:ilvl="2" w:tplc="04070005" w:tentative="1">
      <w:start w:val="1"/>
      <w:numFmt w:val="bullet"/>
      <w:lvlText w:val=""/>
      <w:lvlJc w:val="left"/>
      <w:pPr>
        <w:ind w:left="2500" w:hanging="360"/>
      </w:pPr>
      <w:rPr>
        <w:rFonts w:ascii="Wingdings" w:hAnsi="Wingdings" w:hint="default"/>
      </w:rPr>
    </w:lvl>
    <w:lvl w:ilvl="3" w:tplc="04070001" w:tentative="1">
      <w:start w:val="1"/>
      <w:numFmt w:val="bullet"/>
      <w:lvlText w:val=""/>
      <w:lvlJc w:val="left"/>
      <w:pPr>
        <w:ind w:left="3220" w:hanging="360"/>
      </w:pPr>
      <w:rPr>
        <w:rFonts w:ascii="Symbol" w:hAnsi="Symbol" w:hint="default"/>
      </w:rPr>
    </w:lvl>
    <w:lvl w:ilvl="4" w:tplc="04070003" w:tentative="1">
      <w:start w:val="1"/>
      <w:numFmt w:val="bullet"/>
      <w:lvlText w:val="o"/>
      <w:lvlJc w:val="left"/>
      <w:pPr>
        <w:ind w:left="3940" w:hanging="360"/>
      </w:pPr>
      <w:rPr>
        <w:rFonts w:ascii="Courier New" w:hAnsi="Courier New" w:cs="Courier New" w:hint="default"/>
      </w:rPr>
    </w:lvl>
    <w:lvl w:ilvl="5" w:tplc="04070005" w:tentative="1">
      <w:start w:val="1"/>
      <w:numFmt w:val="bullet"/>
      <w:lvlText w:val=""/>
      <w:lvlJc w:val="left"/>
      <w:pPr>
        <w:ind w:left="4660" w:hanging="360"/>
      </w:pPr>
      <w:rPr>
        <w:rFonts w:ascii="Wingdings" w:hAnsi="Wingdings" w:hint="default"/>
      </w:rPr>
    </w:lvl>
    <w:lvl w:ilvl="6" w:tplc="04070001" w:tentative="1">
      <w:start w:val="1"/>
      <w:numFmt w:val="bullet"/>
      <w:lvlText w:val=""/>
      <w:lvlJc w:val="left"/>
      <w:pPr>
        <w:ind w:left="5380" w:hanging="360"/>
      </w:pPr>
      <w:rPr>
        <w:rFonts w:ascii="Symbol" w:hAnsi="Symbol" w:hint="default"/>
      </w:rPr>
    </w:lvl>
    <w:lvl w:ilvl="7" w:tplc="04070003" w:tentative="1">
      <w:start w:val="1"/>
      <w:numFmt w:val="bullet"/>
      <w:lvlText w:val="o"/>
      <w:lvlJc w:val="left"/>
      <w:pPr>
        <w:ind w:left="6100" w:hanging="360"/>
      </w:pPr>
      <w:rPr>
        <w:rFonts w:ascii="Courier New" w:hAnsi="Courier New" w:cs="Courier New" w:hint="default"/>
      </w:rPr>
    </w:lvl>
    <w:lvl w:ilvl="8" w:tplc="04070005" w:tentative="1">
      <w:start w:val="1"/>
      <w:numFmt w:val="bullet"/>
      <w:lvlText w:val=""/>
      <w:lvlJc w:val="left"/>
      <w:pPr>
        <w:ind w:left="6820" w:hanging="360"/>
      </w:pPr>
      <w:rPr>
        <w:rFonts w:ascii="Wingdings" w:hAnsi="Wingdings" w:hint="default"/>
      </w:rPr>
    </w:lvl>
  </w:abstractNum>
  <w:abstractNum w:abstractNumId="28" w15:restartNumberingAfterBreak="0">
    <w:nsid w:val="4DD81B7B"/>
    <w:multiLevelType w:val="multilevel"/>
    <w:tmpl w:val="B238936A"/>
    <w:lvl w:ilvl="0">
      <w:start w:val="1"/>
      <w:numFmt w:val="bullet"/>
      <w:pStyle w:val="GBHeading1Indent"/>
      <w:lvlText w:val=""/>
      <w:lvlJc w:val="left"/>
      <w:pPr>
        <w:ind w:left="851" w:hanging="851"/>
      </w:pPr>
      <w:rPr>
        <w:rFonts w:ascii="Wingdings 3" w:hAnsi="Wingdings 3" w:cs="Wingdings 3" w:hint="default"/>
        <w:b w:val="0"/>
        <w:i w:val="0"/>
        <w:color w:val="FA3C4B"/>
        <w:sz w:val="28"/>
        <w:szCs w:val="3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4F7208F6"/>
    <w:multiLevelType w:val="multilevel"/>
    <w:tmpl w:val="32A8B294"/>
    <w:styleLink w:val="GBlist-Header"/>
    <w:lvl w:ilvl="0">
      <w:start w:val="1"/>
      <w:numFmt w:val="bullet"/>
      <w:pStyle w:val="GBHeader"/>
      <w:lvlText w:val=""/>
      <w:lvlJc w:val="left"/>
      <w:pPr>
        <w:ind w:left="227" w:hanging="227"/>
      </w:pPr>
      <w:rPr>
        <w:rFonts w:ascii="Wingdings 3" w:hAnsi="Wingdings 3" w:cs="Times New Roman" w:hint="default"/>
        <w:color w:val="1E2DBE"/>
        <w:sz w:val="18"/>
        <w:szCs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54191733"/>
    <w:multiLevelType w:val="hybridMultilevel"/>
    <w:tmpl w:val="E9A61712"/>
    <w:lvl w:ilvl="0" w:tplc="5D6ED592">
      <w:start w:val="1"/>
      <w:numFmt w:val="bullet"/>
      <w:pStyle w:val="EFSGGBBoxIndentbulletlist1"/>
      <w:lvlText w:val=""/>
      <w:lvlJc w:val="center"/>
      <w:pPr>
        <w:ind w:left="1420" w:hanging="360"/>
      </w:pPr>
      <w:rPr>
        <w:rFonts w:ascii="Symbol" w:hAnsi="Symbol" w:cs="Symbol" w:hint="default"/>
        <w:b w:val="0"/>
        <w:i w:val="0"/>
        <w:color w:val="1E2DBE"/>
        <w:sz w:val="24"/>
        <w:szCs w:val="24"/>
      </w:rPr>
    </w:lvl>
    <w:lvl w:ilvl="1" w:tplc="08090003" w:tentative="1">
      <w:start w:val="1"/>
      <w:numFmt w:val="bullet"/>
      <w:lvlText w:val="o"/>
      <w:lvlJc w:val="left"/>
      <w:pPr>
        <w:ind w:left="2140" w:hanging="360"/>
      </w:pPr>
      <w:rPr>
        <w:rFonts w:ascii="Courier New" w:hAnsi="Courier New" w:cs="Courier New" w:hint="default"/>
      </w:rPr>
    </w:lvl>
    <w:lvl w:ilvl="2" w:tplc="08090005" w:tentative="1">
      <w:start w:val="1"/>
      <w:numFmt w:val="bullet"/>
      <w:lvlText w:val=""/>
      <w:lvlJc w:val="left"/>
      <w:pPr>
        <w:ind w:left="2860" w:hanging="360"/>
      </w:pPr>
      <w:rPr>
        <w:rFonts w:ascii="Wingdings" w:hAnsi="Wingdings" w:hint="default"/>
      </w:rPr>
    </w:lvl>
    <w:lvl w:ilvl="3" w:tplc="08090001" w:tentative="1">
      <w:start w:val="1"/>
      <w:numFmt w:val="bullet"/>
      <w:lvlText w:val=""/>
      <w:lvlJc w:val="left"/>
      <w:pPr>
        <w:ind w:left="3580" w:hanging="360"/>
      </w:pPr>
      <w:rPr>
        <w:rFonts w:ascii="Symbol" w:hAnsi="Symbol" w:hint="default"/>
      </w:rPr>
    </w:lvl>
    <w:lvl w:ilvl="4" w:tplc="08090003" w:tentative="1">
      <w:start w:val="1"/>
      <w:numFmt w:val="bullet"/>
      <w:lvlText w:val="o"/>
      <w:lvlJc w:val="left"/>
      <w:pPr>
        <w:ind w:left="4300" w:hanging="360"/>
      </w:pPr>
      <w:rPr>
        <w:rFonts w:ascii="Courier New" w:hAnsi="Courier New" w:cs="Courier New" w:hint="default"/>
      </w:rPr>
    </w:lvl>
    <w:lvl w:ilvl="5" w:tplc="08090005" w:tentative="1">
      <w:start w:val="1"/>
      <w:numFmt w:val="bullet"/>
      <w:lvlText w:val=""/>
      <w:lvlJc w:val="left"/>
      <w:pPr>
        <w:ind w:left="5020" w:hanging="360"/>
      </w:pPr>
      <w:rPr>
        <w:rFonts w:ascii="Wingdings" w:hAnsi="Wingdings" w:hint="default"/>
      </w:rPr>
    </w:lvl>
    <w:lvl w:ilvl="6" w:tplc="08090001" w:tentative="1">
      <w:start w:val="1"/>
      <w:numFmt w:val="bullet"/>
      <w:lvlText w:val=""/>
      <w:lvlJc w:val="left"/>
      <w:pPr>
        <w:ind w:left="5740" w:hanging="360"/>
      </w:pPr>
      <w:rPr>
        <w:rFonts w:ascii="Symbol" w:hAnsi="Symbol" w:hint="default"/>
      </w:rPr>
    </w:lvl>
    <w:lvl w:ilvl="7" w:tplc="08090003" w:tentative="1">
      <w:start w:val="1"/>
      <w:numFmt w:val="bullet"/>
      <w:lvlText w:val="o"/>
      <w:lvlJc w:val="left"/>
      <w:pPr>
        <w:ind w:left="6460" w:hanging="360"/>
      </w:pPr>
      <w:rPr>
        <w:rFonts w:ascii="Courier New" w:hAnsi="Courier New" w:cs="Courier New" w:hint="default"/>
      </w:rPr>
    </w:lvl>
    <w:lvl w:ilvl="8" w:tplc="08090005" w:tentative="1">
      <w:start w:val="1"/>
      <w:numFmt w:val="bullet"/>
      <w:lvlText w:val=""/>
      <w:lvlJc w:val="left"/>
      <w:pPr>
        <w:ind w:left="7180" w:hanging="360"/>
      </w:pPr>
      <w:rPr>
        <w:rFonts w:ascii="Wingdings" w:hAnsi="Wingdings" w:hint="default"/>
      </w:rPr>
    </w:lvl>
  </w:abstractNum>
  <w:abstractNum w:abstractNumId="31" w15:restartNumberingAfterBreak="0">
    <w:nsid w:val="557777BF"/>
    <w:multiLevelType w:val="hybridMultilevel"/>
    <w:tmpl w:val="B9CEA7EE"/>
    <w:lvl w:ilvl="0" w:tplc="B41E7388">
      <w:start w:val="1"/>
      <w:numFmt w:val="decimal"/>
      <w:pStyle w:val="EFSGGBBoxBodyNumbered"/>
      <w:lvlText w:val="%1."/>
      <w:lvlJc w:val="left"/>
      <w:pPr>
        <w:ind w:left="360" w:hanging="360"/>
      </w:pPr>
      <w:rPr>
        <w:rFonts w:ascii="Noto Sans" w:eastAsia="Noto Sans SC Regular" w:hAnsi="Noto Sans" w:cs="Noto Sans" w:hint="default"/>
        <w:b w:val="0"/>
        <w:bCs w:val="0"/>
        <w:i w:val="0"/>
        <w:iCs w:val="0"/>
        <w:color w:val="000000" w:themeColor="text1"/>
        <w:sz w:val="18"/>
        <w:szCs w:val="18"/>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5978128E"/>
    <w:multiLevelType w:val="hybridMultilevel"/>
    <w:tmpl w:val="9E9C3E04"/>
    <w:lvl w:ilvl="0" w:tplc="EDBE3B5C">
      <w:start w:val="1"/>
      <w:numFmt w:val="lowerLetter"/>
      <w:pStyle w:val="EFSGGBBoxIndentletterlistEG"/>
      <w:lvlText w:val="(%1)"/>
      <w:lvlJc w:val="left"/>
      <w:pPr>
        <w:ind w:left="1040" w:hanging="360"/>
      </w:pPr>
      <w:rPr>
        <w:rFonts w:ascii="Noto Sans" w:eastAsia="Noto Sans SC Regular" w:hAnsi="Noto Sans" w:cs="Noto Sans" w:hint="default"/>
        <w:b w:val="0"/>
        <w:bCs w:val="0"/>
        <w:i w:val="0"/>
        <w:iCs w:val="0"/>
        <w:color w:val="auto"/>
        <w:sz w:val="18"/>
        <w:szCs w:val="18"/>
      </w:rPr>
    </w:lvl>
    <w:lvl w:ilvl="1" w:tplc="08090019" w:tentative="1">
      <w:start w:val="1"/>
      <w:numFmt w:val="lowerLetter"/>
      <w:lvlText w:val="%2."/>
      <w:lvlJc w:val="left"/>
      <w:pPr>
        <w:ind w:left="2120" w:hanging="360"/>
      </w:pPr>
    </w:lvl>
    <w:lvl w:ilvl="2" w:tplc="0809001B" w:tentative="1">
      <w:start w:val="1"/>
      <w:numFmt w:val="lowerRoman"/>
      <w:lvlText w:val="%3."/>
      <w:lvlJc w:val="right"/>
      <w:pPr>
        <w:ind w:left="2840" w:hanging="180"/>
      </w:pPr>
    </w:lvl>
    <w:lvl w:ilvl="3" w:tplc="0809000F" w:tentative="1">
      <w:start w:val="1"/>
      <w:numFmt w:val="decimal"/>
      <w:lvlText w:val="%4."/>
      <w:lvlJc w:val="left"/>
      <w:pPr>
        <w:ind w:left="3560" w:hanging="360"/>
      </w:pPr>
    </w:lvl>
    <w:lvl w:ilvl="4" w:tplc="08090019" w:tentative="1">
      <w:start w:val="1"/>
      <w:numFmt w:val="lowerLetter"/>
      <w:lvlText w:val="%5."/>
      <w:lvlJc w:val="left"/>
      <w:pPr>
        <w:ind w:left="4280" w:hanging="360"/>
      </w:pPr>
    </w:lvl>
    <w:lvl w:ilvl="5" w:tplc="0809001B" w:tentative="1">
      <w:start w:val="1"/>
      <w:numFmt w:val="lowerRoman"/>
      <w:lvlText w:val="%6."/>
      <w:lvlJc w:val="right"/>
      <w:pPr>
        <w:ind w:left="5000" w:hanging="180"/>
      </w:pPr>
    </w:lvl>
    <w:lvl w:ilvl="6" w:tplc="0809000F" w:tentative="1">
      <w:start w:val="1"/>
      <w:numFmt w:val="decimal"/>
      <w:lvlText w:val="%7."/>
      <w:lvlJc w:val="left"/>
      <w:pPr>
        <w:ind w:left="5720" w:hanging="360"/>
      </w:pPr>
    </w:lvl>
    <w:lvl w:ilvl="7" w:tplc="08090019" w:tentative="1">
      <w:start w:val="1"/>
      <w:numFmt w:val="lowerLetter"/>
      <w:lvlText w:val="%8."/>
      <w:lvlJc w:val="left"/>
      <w:pPr>
        <w:ind w:left="6440" w:hanging="360"/>
      </w:pPr>
    </w:lvl>
    <w:lvl w:ilvl="8" w:tplc="0809001B" w:tentative="1">
      <w:start w:val="1"/>
      <w:numFmt w:val="lowerRoman"/>
      <w:lvlText w:val="%9."/>
      <w:lvlJc w:val="right"/>
      <w:pPr>
        <w:ind w:left="7160" w:hanging="180"/>
      </w:pPr>
    </w:lvl>
  </w:abstractNum>
  <w:abstractNum w:abstractNumId="33" w15:restartNumberingAfterBreak="0">
    <w:nsid w:val="5B4B1DAD"/>
    <w:multiLevelType w:val="multilevel"/>
    <w:tmpl w:val="C204941E"/>
    <w:styleLink w:val="GBlist-Appendixbullets"/>
    <w:lvl w:ilvl="0">
      <w:start w:val="1"/>
      <w:numFmt w:val="bullet"/>
      <w:pStyle w:val="GBIndentblackbulletlist1Appendix"/>
      <w:lvlText w:val=""/>
      <w:lvlJc w:val="left"/>
      <w:pPr>
        <w:tabs>
          <w:tab w:val="num" w:pos="851"/>
        </w:tabs>
        <w:ind w:left="1077" w:hanging="226"/>
      </w:pPr>
      <w:rPr>
        <w:rFonts w:ascii="Symbol" w:hAnsi="Symbol" w:cs="Times New Roman" w:hint="default"/>
        <w:b w:val="0"/>
        <w:i w:val="0"/>
        <w:sz w:val="24"/>
        <w:szCs w:val="24"/>
      </w:rPr>
    </w:lvl>
    <w:lvl w:ilvl="1">
      <w:start w:val="1"/>
      <w:numFmt w:val="bullet"/>
      <w:pStyle w:val="GBIndentblackbulletlist2Appendix"/>
      <w:lvlText w:val="o"/>
      <w:lvlJc w:val="left"/>
      <w:pPr>
        <w:ind w:left="1304" w:hanging="224"/>
      </w:pPr>
      <w:rPr>
        <w:rFonts w:ascii="Symbol" w:hAnsi="Symbol"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5C975359"/>
    <w:multiLevelType w:val="multilevel"/>
    <w:tmpl w:val="A70AADBC"/>
    <w:styleLink w:val="listBoxnumberedletters"/>
    <w:lvl w:ilvl="0">
      <w:start w:val="1"/>
      <w:numFmt w:val="decimal"/>
      <w:pStyle w:val="BoxBodyNumbered"/>
      <w:lvlText w:val="%1."/>
      <w:lvlJc w:val="left"/>
      <w:pPr>
        <w:ind w:left="340" w:hanging="340"/>
      </w:pPr>
      <w:rPr>
        <w:rFonts w:ascii="Noto Sans" w:eastAsia="Noto Sans SC Regular" w:hAnsi="Noto Sans" w:cs="Noto Sans" w:hint="default"/>
        <w:b w:val="0"/>
        <w:bCs w:val="0"/>
        <w:i w:val="0"/>
        <w:iCs w:val="0"/>
        <w:color w:val="000000" w:themeColor="text1"/>
        <w:sz w:val="18"/>
        <w:szCs w:val="18"/>
      </w:rPr>
    </w:lvl>
    <w:lvl w:ilvl="1">
      <w:start w:val="1"/>
      <w:numFmt w:val="lowerLetter"/>
      <w:pStyle w:val="BoxIndentletterlistE"/>
      <w:lvlText w:val="(%2)"/>
      <w:lvlJc w:val="left"/>
      <w:pPr>
        <w:ind w:left="680" w:hanging="340"/>
      </w:pPr>
      <w:rPr>
        <w:rFonts w:hint="default"/>
      </w:rPr>
    </w:lvl>
    <w:lvl w:ilvl="2">
      <w:start w:val="1"/>
      <w:numFmt w:val="lowerRoman"/>
      <w:lvlText w:val="(%3)"/>
      <w:lvlJc w:val="left"/>
      <w:pPr>
        <w:ind w:left="1021" w:hanging="341"/>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35" w15:restartNumberingAfterBreak="0">
    <w:nsid w:val="614E31DC"/>
    <w:multiLevelType w:val="multilevel"/>
    <w:tmpl w:val="C204941E"/>
    <w:numStyleLink w:val="GBlist-Appendixbullets"/>
  </w:abstractNum>
  <w:abstractNum w:abstractNumId="36" w15:restartNumberingAfterBreak="0">
    <w:nsid w:val="63533E57"/>
    <w:multiLevelType w:val="multilevel"/>
    <w:tmpl w:val="FAEA9DEE"/>
    <w:numStyleLink w:val="listDocCode"/>
  </w:abstractNum>
  <w:abstractNum w:abstractNumId="37" w15:restartNumberingAfterBreak="0">
    <w:nsid w:val="650410D0"/>
    <w:multiLevelType w:val="multilevel"/>
    <w:tmpl w:val="AE0CA018"/>
    <w:styleLink w:val="listTablebullets"/>
    <w:lvl w:ilvl="0">
      <w:start w:val="1"/>
      <w:numFmt w:val="bullet"/>
      <w:pStyle w:val="TableIndentbluebulletlist1"/>
      <w:lvlText w:val=""/>
      <w:lvlJc w:val="left"/>
      <w:pPr>
        <w:ind w:left="340" w:hanging="340"/>
      </w:pPr>
      <w:rPr>
        <w:rFonts w:ascii="Symbol" w:hAnsi="Symbol" w:cs="Symbol" w:hint="default"/>
        <w:b w:val="0"/>
        <w:i w:val="0"/>
        <w:color w:val="1E2DBE"/>
        <w:sz w:val="22"/>
        <w:szCs w:val="22"/>
      </w:rPr>
    </w:lvl>
    <w:lvl w:ilvl="1">
      <w:start w:val="1"/>
      <w:numFmt w:val="bullet"/>
      <w:pStyle w:val="TableIndentbluebulletlist2"/>
      <w:lvlText w:val=""/>
      <w:lvlJc w:val="left"/>
      <w:pPr>
        <w:ind w:left="680" w:hanging="340"/>
      </w:pPr>
      <w:rPr>
        <w:rFonts w:ascii="Symbol" w:hAnsi="Symbol" w:cs="Symbol" w:hint="default"/>
        <w:color w:val="1E2DBE"/>
        <w:szCs w:val="18"/>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65E37DC3"/>
    <w:multiLevelType w:val="multilevel"/>
    <w:tmpl w:val="9EAC9A46"/>
    <w:styleLink w:val="GBlist-Decisionsublevels"/>
    <w:lvl w:ilvl="0">
      <w:start w:val="1"/>
      <w:numFmt w:val="lowerLetter"/>
      <w:pStyle w:val="GBDecisionSub1ParaE"/>
      <w:lvlText w:val="(%1)"/>
      <w:lvlJc w:val="left"/>
      <w:pPr>
        <w:ind w:left="1304" w:hanging="453"/>
      </w:pPr>
      <w:rPr>
        <w:rFonts w:ascii="Noto Sans" w:hAnsi="Noto Sans" w:cs="Noto Sans" w:hint="default"/>
        <w:b/>
        <w:i w:val="0"/>
        <w:color w:val="auto"/>
        <w:sz w:val="20"/>
      </w:rPr>
    </w:lvl>
    <w:lvl w:ilvl="1">
      <w:start w:val="1"/>
      <w:numFmt w:val="lowerRoman"/>
      <w:pStyle w:val="GBDecisionSub2ParaE"/>
      <w:lvlText w:val="(%2)"/>
      <w:lvlJc w:val="left"/>
      <w:pPr>
        <w:ind w:left="1814" w:hanging="510"/>
      </w:pPr>
      <w:rPr>
        <w:rFonts w:ascii="Noto Sans" w:eastAsia="Noto Sans SC Regular" w:hAnsi="Noto Sans" w:cs="Noto Sans" w:hint="default"/>
        <w:b/>
        <w:bCs/>
        <w:i w:val="0"/>
        <w:iCs w:val="0"/>
        <w:sz w:val="20"/>
        <w:szCs w:val="20"/>
      </w:rPr>
    </w:lvl>
    <w:lvl w:ilvl="2">
      <w:start w:val="1"/>
      <w:numFmt w:val="lowerRoman"/>
      <w:lvlText w:val="%3."/>
      <w:lvlJc w:val="right"/>
      <w:pPr>
        <w:ind w:left="3011" w:hanging="180"/>
      </w:pPr>
      <w:rPr>
        <w:rFonts w:hint="default"/>
      </w:rPr>
    </w:lvl>
    <w:lvl w:ilvl="3">
      <w:start w:val="1"/>
      <w:numFmt w:val="decimal"/>
      <w:lvlText w:val="%4."/>
      <w:lvlJc w:val="left"/>
      <w:pPr>
        <w:ind w:left="3731" w:hanging="360"/>
      </w:pPr>
      <w:rPr>
        <w:rFonts w:hint="default"/>
      </w:rPr>
    </w:lvl>
    <w:lvl w:ilvl="4">
      <w:start w:val="1"/>
      <w:numFmt w:val="lowerLetter"/>
      <w:lvlText w:val="%5."/>
      <w:lvlJc w:val="left"/>
      <w:pPr>
        <w:ind w:left="4451" w:hanging="360"/>
      </w:pPr>
      <w:rPr>
        <w:rFonts w:hint="default"/>
      </w:rPr>
    </w:lvl>
    <w:lvl w:ilvl="5">
      <w:start w:val="1"/>
      <w:numFmt w:val="lowerRoman"/>
      <w:lvlText w:val="%6."/>
      <w:lvlJc w:val="right"/>
      <w:pPr>
        <w:ind w:left="5171" w:hanging="180"/>
      </w:pPr>
      <w:rPr>
        <w:rFonts w:hint="default"/>
      </w:rPr>
    </w:lvl>
    <w:lvl w:ilvl="6">
      <w:start w:val="1"/>
      <w:numFmt w:val="decimal"/>
      <w:lvlText w:val="%7."/>
      <w:lvlJc w:val="left"/>
      <w:pPr>
        <w:ind w:left="5891" w:hanging="360"/>
      </w:pPr>
      <w:rPr>
        <w:rFonts w:hint="default"/>
      </w:rPr>
    </w:lvl>
    <w:lvl w:ilvl="7">
      <w:start w:val="1"/>
      <w:numFmt w:val="lowerLetter"/>
      <w:lvlText w:val="%8."/>
      <w:lvlJc w:val="left"/>
      <w:pPr>
        <w:ind w:left="6611" w:hanging="360"/>
      </w:pPr>
      <w:rPr>
        <w:rFonts w:hint="default"/>
      </w:rPr>
    </w:lvl>
    <w:lvl w:ilvl="8">
      <w:start w:val="1"/>
      <w:numFmt w:val="lowerRoman"/>
      <w:lvlText w:val="%9."/>
      <w:lvlJc w:val="right"/>
      <w:pPr>
        <w:ind w:left="7331" w:hanging="180"/>
      </w:pPr>
      <w:rPr>
        <w:rFonts w:hint="default"/>
      </w:rPr>
    </w:lvl>
  </w:abstractNum>
  <w:abstractNum w:abstractNumId="39" w15:restartNumberingAfterBreak="0">
    <w:nsid w:val="69EF4E56"/>
    <w:multiLevelType w:val="multilevel"/>
    <w:tmpl w:val="1C8A4D2C"/>
    <w:numStyleLink w:val="listBoxbullets"/>
  </w:abstractNum>
  <w:abstractNum w:abstractNumId="40" w15:restartNumberingAfterBreak="0">
    <w:nsid w:val="6D3276D4"/>
    <w:multiLevelType w:val="hybridMultilevel"/>
    <w:tmpl w:val="BD505896"/>
    <w:lvl w:ilvl="0" w:tplc="CD7EF700">
      <w:start w:val="1"/>
      <w:numFmt w:val="bullet"/>
      <w:pStyle w:val="EFSGGBBoxTitleE"/>
      <w:lvlText w:val=""/>
      <w:lvlJc w:val="left"/>
      <w:pPr>
        <w:ind w:left="720" w:hanging="360"/>
      </w:pPr>
      <w:rPr>
        <w:rFonts w:ascii="Wingdings 3" w:hAnsi="Wingdings 3" w:hint="default"/>
        <w:color w:val="1E2DBE"/>
        <w:sz w:val="1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6E1E4738"/>
    <w:multiLevelType w:val="multilevel"/>
    <w:tmpl w:val="F49C8A42"/>
    <w:styleLink w:val="GBlist-Heading1"/>
    <w:lvl w:ilvl="0">
      <w:start w:val="1"/>
      <w:numFmt w:val="bullet"/>
      <w:pStyle w:val="GBHeading1"/>
      <w:lvlText w:val=""/>
      <w:lvlJc w:val="left"/>
      <w:pPr>
        <w:ind w:left="340" w:hanging="340"/>
      </w:pPr>
      <w:rPr>
        <w:rFonts w:ascii="Wingdings 3" w:hAnsi="Wingdings 3" w:cs="Wingdings 3" w:hint="default"/>
        <w:color w:val="FA3C4B"/>
        <w:sz w:val="28"/>
        <w:szCs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71911319"/>
    <w:multiLevelType w:val="hybridMultilevel"/>
    <w:tmpl w:val="22D480A4"/>
    <w:lvl w:ilvl="0" w:tplc="05EEBE38">
      <w:start w:val="1"/>
      <w:numFmt w:val="bullet"/>
      <w:pStyle w:val="EFSGGBIndentbulletlist2"/>
      <w:lvlText w:val=""/>
      <w:lvlJc w:val="left"/>
      <w:pPr>
        <w:ind w:left="1211" w:hanging="360"/>
      </w:pPr>
      <w:rPr>
        <w:rFonts w:ascii="Symbol" w:hAnsi="Symbol" w:cs="Symbol" w:hint="default"/>
        <w:b w:val="0"/>
        <w:bCs w:val="0"/>
        <w:i w:val="0"/>
        <w:iCs w:val="0"/>
        <w:caps w:val="0"/>
        <w:strike w:val="0"/>
        <w:dstrike w:val="0"/>
        <w:outline w:val="0"/>
        <w:shadow w:val="0"/>
        <w:emboss w:val="0"/>
        <w:imprint w:val="0"/>
        <w:vanish w:val="0"/>
        <w:color w:val="1E2DBE"/>
        <w:spacing w:val="0"/>
        <w:kern w:val="0"/>
        <w:position w:val="0"/>
        <w:sz w:val="20"/>
        <w:szCs w:val="20"/>
        <w:u w:val="none"/>
        <w:effect w:val="none"/>
        <w:vertAlign w:val="baseline"/>
        <w:em w:val="none"/>
        <w14:ligatures w14:val="none"/>
        <w14:numForm w14:val="default"/>
        <w14:numSpacing w14:val="default"/>
        <w14:stylisticSets/>
        <w14:cntxtAlts w14:val="0"/>
      </w:rPr>
    </w:lvl>
    <w:lvl w:ilvl="1" w:tplc="08090003" w:tentative="1">
      <w:start w:val="1"/>
      <w:numFmt w:val="bullet"/>
      <w:lvlText w:val="o"/>
      <w:lvlJc w:val="left"/>
      <w:pPr>
        <w:ind w:left="2517" w:hanging="360"/>
      </w:pPr>
      <w:rPr>
        <w:rFonts w:ascii="Courier New" w:hAnsi="Courier New" w:cs="Courier New" w:hint="default"/>
      </w:rPr>
    </w:lvl>
    <w:lvl w:ilvl="2" w:tplc="08090005" w:tentative="1">
      <w:start w:val="1"/>
      <w:numFmt w:val="bullet"/>
      <w:lvlText w:val=""/>
      <w:lvlJc w:val="left"/>
      <w:pPr>
        <w:ind w:left="3237" w:hanging="360"/>
      </w:pPr>
      <w:rPr>
        <w:rFonts w:ascii="Wingdings" w:hAnsi="Wingdings" w:hint="default"/>
      </w:rPr>
    </w:lvl>
    <w:lvl w:ilvl="3" w:tplc="08090001" w:tentative="1">
      <w:start w:val="1"/>
      <w:numFmt w:val="bullet"/>
      <w:lvlText w:val=""/>
      <w:lvlJc w:val="left"/>
      <w:pPr>
        <w:ind w:left="3957" w:hanging="360"/>
      </w:pPr>
      <w:rPr>
        <w:rFonts w:ascii="Symbol" w:hAnsi="Symbol" w:hint="default"/>
      </w:rPr>
    </w:lvl>
    <w:lvl w:ilvl="4" w:tplc="08090003" w:tentative="1">
      <w:start w:val="1"/>
      <w:numFmt w:val="bullet"/>
      <w:lvlText w:val="o"/>
      <w:lvlJc w:val="left"/>
      <w:pPr>
        <w:ind w:left="4677" w:hanging="360"/>
      </w:pPr>
      <w:rPr>
        <w:rFonts w:ascii="Courier New" w:hAnsi="Courier New" w:cs="Courier New" w:hint="default"/>
      </w:rPr>
    </w:lvl>
    <w:lvl w:ilvl="5" w:tplc="08090005" w:tentative="1">
      <w:start w:val="1"/>
      <w:numFmt w:val="bullet"/>
      <w:lvlText w:val=""/>
      <w:lvlJc w:val="left"/>
      <w:pPr>
        <w:ind w:left="5397" w:hanging="360"/>
      </w:pPr>
      <w:rPr>
        <w:rFonts w:ascii="Wingdings" w:hAnsi="Wingdings" w:hint="default"/>
      </w:rPr>
    </w:lvl>
    <w:lvl w:ilvl="6" w:tplc="08090001" w:tentative="1">
      <w:start w:val="1"/>
      <w:numFmt w:val="bullet"/>
      <w:lvlText w:val=""/>
      <w:lvlJc w:val="left"/>
      <w:pPr>
        <w:ind w:left="6117" w:hanging="360"/>
      </w:pPr>
      <w:rPr>
        <w:rFonts w:ascii="Symbol" w:hAnsi="Symbol" w:hint="default"/>
      </w:rPr>
    </w:lvl>
    <w:lvl w:ilvl="7" w:tplc="08090003" w:tentative="1">
      <w:start w:val="1"/>
      <w:numFmt w:val="bullet"/>
      <w:lvlText w:val="o"/>
      <w:lvlJc w:val="left"/>
      <w:pPr>
        <w:ind w:left="6837" w:hanging="360"/>
      </w:pPr>
      <w:rPr>
        <w:rFonts w:ascii="Courier New" w:hAnsi="Courier New" w:cs="Courier New" w:hint="default"/>
      </w:rPr>
    </w:lvl>
    <w:lvl w:ilvl="8" w:tplc="08090005" w:tentative="1">
      <w:start w:val="1"/>
      <w:numFmt w:val="bullet"/>
      <w:lvlText w:val=""/>
      <w:lvlJc w:val="left"/>
      <w:pPr>
        <w:ind w:left="7557" w:hanging="360"/>
      </w:pPr>
      <w:rPr>
        <w:rFonts w:ascii="Wingdings" w:hAnsi="Wingdings" w:hint="default"/>
      </w:rPr>
    </w:lvl>
  </w:abstractNum>
  <w:abstractNum w:abstractNumId="43" w15:restartNumberingAfterBreak="0">
    <w:nsid w:val="72C539E1"/>
    <w:multiLevelType w:val="multilevel"/>
    <w:tmpl w:val="FF54F516"/>
    <w:numStyleLink w:val="GBlist-AppendixParaNum"/>
  </w:abstractNum>
  <w:abstractNum w:abstractNumId="44" w15:restartNumberingAfterBreak="0">
    <w:nsid w:val="764C0D7A"/>
    <w:multiLevelType w:val="multilevel"/>
    <w:tmpl w:val="1C8A4D2C"/>
    <w:styleLink w:val="listBoxbullets"/>
    <w:lvl w:ilvl="0">
      <w:start w:val="1"/>
      <w:numFmt w:val="bullet"/>
      <w:pStyle w:val="BoxIndentbluebulletlist1"/>
      <w:lvlText w:val=""/>
      <w:lvlJc w:val="left"/>
      <w:pPr>
        <w:ind w:left="680" w:hanging="340"/>
      </w:pPr>
      <w:rPr>
        <w:rFonts w:ascii="Symbol" w:hAnsi="Symbol" w:cs="Times New Roman" w:hint="default"/>
        <w:b w:val="0"/>
        <w:bCs w:val="0"/>
        <w:i w:val="0"/>
        <w:iCs w:val="0"/>
        <w:color w:val="1E2DBE"/>
        <w:sz w:val="22"/>
        <w:szCs w:val="22"/>
      </w:rPr>
    </w:lvl>
    <w:lvl w:ilvl="1">
      <w:start w:val="1"/>
      <w:numFmt w:val="bullet"/>
      <w:pStyle w:val="BoxIndentbluebulletlist2"/>
      <w:lvlText w:val="o"/>
      <w:lvlJc w:val="left"/>
      <w:pPr>
        <w:ind w:left="1021" w:hanging="341"/>
      </w:pPr>
      <w:rPr>
        <w:rFonts w:ascii="Symbol" w:hAnsi="Symbol" w:cs="Noto Sans" w:hint="default"/>
        <w:b w:val="0"/>
        <w:bCs w:val="0"/>
        <w:i w:val="0"/>
        <w:iCs w:val="0"/>
        <w:color w:val="1E2DBE"/>
        <w:sz w:val="18"/>
        <w:szCs w:val="18"/>
      </w:rPr>
    </w:lvl>
    <w:lvl w:ilvl="2">
      <w:start w:val="1"/>
      <w:numFmt w:val="bullet"/>
      <w:lvlText w:val=""/>
      <w:lvlJc w:val="left"/>
      <w:pPr>
        <w:ind w:left="3011" w:hanging="360"/>
      </w:pPr>
      <w:rPr>
        <w:rFonts w:ascii="Wingdings" w:hAnsi="Wingdings" w:hint="default"/>
      </w:rPr>
    </w:lvl>
    <w:lvl w:ilvl="3">
      <w:start w:val="1"/>
      <w:numFmt w:val="bullet"/>
      <w:lvlText w:val=""/>
      <w:lvlJc w:val="left"/>
      <w:pPr>
        <w:ind w:left="3731" w:hanging="360"/>
      </w:pPr>
      <w:rPr>
        <w:rFonts w:ascii="Symbol" w:hAnsi="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45" w15:restartNumberingAfterBreak="0">
    <w:nsid w:val="76B607BE"/>
    <w:multiLevelType w:val="multilevel"/>
    <w:tmpl w:val="FAEA9DEE"/>
    <w:styleLink w:val="DocCode"/>
    <w:lvl w:ilvl="0">
      <w:start w:val="1"/>
      <w:numFmt w:val="bullet"/>
      <w:lvlText w:val=""/>
      <w:lvlJc w:val="left"/>
      <w:pPr>
        <w:ind w:left="284" w:hanging="227"/>
      </w:pPr>
      <w:rPr>
        <w:rFonts w:ascii="Wingdings 3" w:hAnsi="Wingdings 3" w:cs="Wingdings 3" w:hint="default"/>
        <w:b w:val="0"/>
        <w:bCs w:val="0"/>
        <w:i w:val="0"/>
        <w:iCs w:val="0"/>
        <w:color w:val="FFFFFF" w:themeColor="background1"/>
        <w:sz w:val="20"/>
        <w:szCs w:val="20"/>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46" w15:restartNumberingAfterBreak="0">
    <w:nsid w:val="78D84DA9"/>
    <w:multiLevelType w:val="multilevel"/>
    <w:tmpl w:val="3046668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7" w15:restartNumberingAfterBreak="0">
    <w:nsid w:val="7DEA47FA"/>
    <w:multiLevelType w:val="hybridMultilevel"/>
    <w:tmpl w:val="CF8480CA"/>
    <w:lvl w:ilvl="0" w:tplc="45E4A628">
      <w:start w:val="1"/>
      <w:numFmt w:val="decimal"/>
      <w:pStyle w:val="EFSGGBParaNum"/>
      <w:lvlText w:val="%1."/>
      <w:lvlJc w:val="left"/>
      <w:pPr>
        <w:ind w:left="700" w:hanging="360"/>
      </w:pPr>
      <w:rPr>
        <w:rFonts w:ascii="Noto Sans" w:eastAsia="Noto Sans SC Bold" w:hAnsi="Noto Sans" w:cs="Noto Sans" w:hint="default"/>
        <w:b/>
        <w:bCs w:val="0"/>
        <w:i w:val="0"/>
        <w:iCs w:val="0"/>
        <w:caps w:val="0"/>
        <w:smallCaps w:val="0"/>
        <w:strike w:val="0"/>
        <w:dstrike w:val="0"/>
        <w:outline w:val="0"/>
        <w:shadow w:val="0"/>
        <w:emboss w:val="0"/>
        <w:imprint w:val="0"/>
        <w:noProof w:val="0"/>
        <w:vanish w:val="0"/>
        <w:color w:val="230050"/>
        <w:spacing w:val="0"/>
        <w:kern w:val="0"/>
        <w:position w:val="0"/>
        <w:sz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56F44446">
      <w:start w:val="1"/>
      <w:numFmt w:val="lowerLetter"/>
      <w:lvlText w:val="(%2)"/>
      <w:lvlJc w:val="left"/>
      <w:pPr>
        <w:ind w:left="1780" w:hanging="360"/>
      </w:pPr>
      <w:rPr>
        <w:rFonts w:hint="default"/>
      </w:rPr>
    </w:lvl>
    <w:lvl w:ilvl="2" w:tplc="0809001B">
      <w:start w:val="1"/>
      <w:numFmt w:val="lowerRoman"/>
      <w:lvlText w:val="%3."/>
      <w:lvlJc w:val="right"/>
      <w:pPr>
        <w:ind w:left="2500" w:hanging="180"/>
      </w:pPr>
    </w:lvl>
    <w:lvl w:ilvl="3" w:tplc="0809000F" w:tentative="1">
      <w:start w:val="1"/>
      <w:numFmt w:val="decimal"/>
      <w:lvlText w:val="%4."/>
      <w:lvlJc w:val="left"/>
      <w:pPr>
        <w:ind w:left="3220" w:hanging="360"/>
      </w:pPr>
    </w:lvl>
    <w:lvl w:ilvl="4" w:tplc="08090019" w:tentative="1">
      <w:start w:val="1"/>
      <w:numFmt w:val="lowerLetter"/>
      <w:lvlText w:val="%5."/>
      <w:lvlJc w:val="left"/>
      <w:pPr>
        <w:ind w:left="3940" w:hanging="360"/>
      </w:pPr>
    </w:lvl>
    <w:lvl w:ilvl="5" w:tplc="0809001B" w:tentative="1">
      <w:start w:val="1"/>
      <w:numFmt w:val="lowerRoman"/>
      <w:lvlText w:val="%6."/>
      <w:lvlJc w:val="right"/>
      <w:pPr>
        <w:ind w:left="4660" w:hanging="180"/>
      </w:pPr>
    </w:lvl>
    <w:lvl w:ilvl="6" w:tplc="0809000F" w:tentative="1">
      <w:start w:val="1"/>
      <w:numFmt w:val="decimal"/>
      <w:lvlText w:val="%7."/>
      <w:lvlJc w:val="left"/>
      <w:pPr>
        <w:ind w:left="5380" w:hanging="360"/>
      </w:pPr>
    </w:lvl>
    <w:lvl w:ilvl="7" w:tplc="08090019" w:tentative="1">
      <w:start w:val="1"/>
      <w:numFmt w:val="lowerLetter"/>
      <w:lvlText w:val="%8."/>
      <w:lvlJc w:val="left"/>
      <w:pPr>
        <w:ind w:left="6100" w:hanging="360"/>
      </w:pPr>
    </w:lvl>
    <w:lvl w:ilvl="8" w:tplc="0809001B" w:tentative="1">
      <w:start w:val="1"/>
      <w:numFmt w:val="lowerRoman"/>
      <w:lvlText w:val="%9."/>
      <w:lvlJc w:val="right"/>
      <w:pPr>
        <w:ind w:left="6820" w:hanging="180"/>
      </w:pPr>
    </w:lvl>
  </w:abstractNum>
  <w:abstractNum w:abstractNumId="48" w15:restartNumberingAfterBreak="0">
    <w:nsid w:val="7F732735"/>
    <w:multiLevelType w:val="multilevel"/>
    <w:tmpl w:val="32A8B294"/>
    <w:numStyleLink w:val="GBlist-Header"/>
  </w:abstractNum>
  <w:num w:numId="1" w16cid:durableId="168302337">
    <w:abstractNumId w:val="28"/>
  </w:num>
  <w:num w:numId="2" w16cid:durableId="1657341194">
    <w:abstractNumId w:val="33"/>
  </w:num>
  <w:num w:numId="3" w16cid:durableId="1497845964">
    <w:abstractNumId w:val="22"/>
  </w:num>
  <w:num w:numId="4" w16cid:durableId="39941806">
    <w:abstractNumId w:val="44"/>
  </w:num>
  <w:num w:numId="5" w16cid:durableId="1772044248">
    <w:abstractNumId w:val="34"/>
  </w:num>
  <w:num w:numId="6" w16cid:durableId="1700008500">
    <w:abstractNumId w:val="38"/>
  </w:num>
  <w:num w:numId="7" w16cid:durableId="1292711133">
    <w:abstractNumId w:val="13"/>
  </w:num>
  <w:num w:numId="8" w16cid:durableId="885602002">
    <w:abstractNumId w:val="24"/>
  </w:num>
  <w:num w:numId="9" w16cid:durableId="1445541152">
    <w:abstractNumId w:val="29"/>
  </w:num>
  <w:num w:numId="10" w16cid:durableId="1905021314">
    <w:abstractNumId w:val="41"/>
  </w:num>
  <w:num w:numId="11" w16cid:durableId="1431968800">
    <w:abstractNumId w:val="11"/>
  </w:num>
  <w:num w:numId="12" w16cid:durableId="1179779922">
    <w:abstractNumId w:val="26"/>
  </w:num>
  <w:num w:numId="13" w16cid:durableId="1567179454">
    <w:abstractNumId w:val="37"/>
  </w:num>
  <w:num w:numId="14" w16cid:durableId="237982990">
    <w:abstractNumId w:val="39"/>
  </w:num>
  <w:num w:numId="15" w16cid:durableId="924457209">
    <w:abstractNumId w:val="48"/>
  </w:num>
  <w:num w:numId="16" w16cid:durableId="1433015324">
    <w:abstractNumId w:val="43"/>
  </w:num>
  <w:num w:numId="17" w16cid:durableId="649137676">
    <w:abstractNumId w:val="6"/>
  </w:num>
  <w:num w:numId="18" w16cid:durableId="6979440">
    <w:abstractNumId w:val="23"/>
  </w:num>
  <w:num w:numId="19" w16cid:durableId="675226985">
    <w:abstractNumId w:val="4"/>
  </w:num>
  <w:num w:numId="20" w16cid:durableId="92287442">
    <w:abstractNumId w:val="36"/>
  </w:num>
  <w:num w:numId="21" w16cid:durableId="762922441">
    <w:abstractNumId w:val="35"/>
  </w:num>
  <w:num w:numId="22" w16cid:durableId="670105974">
    <w:abstractNumId w:val="20"/>
  </w:num>
  <w:num w:numId="23" w16cid:durableId="1850682576">
    <w:abstractNumId w:val="5"/>
  </w:num>
  <w:num w:numId="24" w16cid:durableId="701976057">
    <w:abstractNumId w:val="3"/>
  </w:num>
  <w:num w:numId="25" w16cid:durableId="1672102062">
    <w:abstractNumId w:val="45"/>
  </w:num>
  <w:num w:numId="26" w16cid:durableId="1340813101">
    <w:abstractNumId w:val="9"/>
  </w:num>
  <w:num w:numId="27" w16cid:durableId="1052193075">
    <w:abstractNumId w:val="2"/>
  </w:num>
  <w:num w:numId="28" w16cid:durableId="1849441288">
    <w:abstractNumId w:val="1"/>
  </w:num>
  <w:num w:numId="29" w16cid:durableId="562524359">
    <w:abstractNumId w:val="0"/>
  </w:num>
  <w:num w:numId="30" w16cid:durableId="497581030">
    <w:abstractNumId w:val="8"/>
  </w:num>
  <w:num w:numId="31" w16cid:durableId="1957906705">
    <w:abstractNumId w:val="16"/>
  </w:num>
  <w:num w:numId="32" w16cid:durableId="1539657504">
    <w:abstractNumId w:val="47"/>
  </w:num>
  <w:num w:numId="33" w16cid:durableId="1446576851">
    <w:abstractNumId w:val="19"/>
  </w:num>
  <w:num w:numId="34" w16cid:durableId="902526072">
    <w:abstractNumId w:val="42"/>
  </w:num>
  <w:num w:numId="35" w16cid:durableId="53892860">
    <w:abstractNumId w:val="10"/>
  </w:num>
  <w:num w:numId="36" w16cid:durableId="2019649994">
    <w:abstractNumId w:val="31"/>
  </w:num>
  <w:num w:numId="37" w16cid:durableId="2139569315">
    <w:abstractNumId w:val="32"/>
  </w:num>
  <w:num w:numId="38" w16cid:durableId="120466029">
    <w:abstractNumId w:val="30"/>
  </w:num>
  <w:num w:numId="39" w16cid:durableId="1412771485">
    <w:abstractNumId w:val="14"/>
  </w:num>
  <w:num w:numId="40" w16cid:durableId="1500268608">
    <w:abstractNumId w:val="21"/>
  </w:num>
  <w:num w:numId="41" w16cid:durableId="1053845976">
    <w:abstractNumId w:val="25"/>
  </w:num>
  <w:num w:numId="42" w16cid:durableId="1080561147">
    <w:abstractNumId w:val="15"/>
  </w:num>
  <w:num w:numId="43" w16cid:durableId="494960634">
    <w:abstractNumId w:val="17"/>
  </w:num>
  <w:num w:numId="44" w16cid:durableId="1282029882">
    <w:abstractNumId w:val="12"/>
  </w:num>
  <w:num w:numId="45" w16cid:durableId="1658148353">
    <w:abstractNumId w:val="18"/>
  </w:num>
  <w:num w:numId="46" w16cid:durableId="2035229976">
    <w:abstractNumId w:val="40"/>
  </w:num>
  <w:num w:numId="47" w16cid:durableId="259946064">
    <w:abstractNumId w:val="27"/>
  </w:num>
  <w:num w:numId="48" w16cid:durableId="165872743">
    <w:abstractNumId w:val="7"/>
  </w:num>
  <w:num w:numId="49" w16cid:durableId="167595662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SortMethod w:val="0000"/>
  <w:documentProtection w:edit="forms" w:enforcement="1" w:cryptProviderType="rsaAES" w:cryptAlgorithmClass="hash" w:cryptAlgorithmType="typeAny" w:cryptAlgorithmSid="14" w:cryptSpinCount="100000" w:hash="XQ9lrjyx3i3anP4jFww37qI+LF+D0TsuK5IhfIuNkn2FZWnRmGcnTWVKY5Cvs06yvleAZfP21MA0DCZ4dgoxKw==" w:salt="8gy+5VmW0dc9I0QLV8H6KA=="/>
  <w:defaultTabStop w:val="709"/>
  <w:hyphenationZone w:val="425"/>
  <w:clickAndTypeStyle w:val="Footer"/>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C02"/>
    <w:rsid w:val="00001168"/>
    <w:rsid w:val="00002E24"/>
    <w:rsid w:val="00006CF6"/>
    <w:rsid w:val="000110F3"/>
    <w:rsid w:val="00014F73"/>
    <w:rsid w:val="000313F9"/>
    <w:rsid w:val="0003715D"/>
    <w:rsid w:val="00040505"/>
    <w:rsid w:val="00042CD4"/>
    <w:rsid w:val="000532D2"/>
    <w:rsid w:val="000574CB"/>
    <w:rsid w:val="0006059F"/>
    <w:rsid w:val="00060D7E"/>
    <w:rsid w:val="00061464"/>
    <w:rsid w:val="000617CD"/>
    <w:rsid w:val="00072B1D"/>
    <w:rsid w:val="000802F9"/>
    <w:rsid w:val="000824A7"/>
    <w:rsid w:val="00083068"/>
    <w:rsid w:val="00085247"/>
    <w:rsid w:val="00093506"/>
    <w:rsid w:val="000A44C2"/>
    <w:rsid w:val="000B3F8D"/>
    <w:rsid w:val="000C4E01"/>
    <w:rsid w:val="000D0329"/>
    <w:rsid w:val="000D5EAE"/>
    <w:rsid w:val="000E5360"/>
    <w:rsid w:val="000F1589"/>
    <w:rsid w:val="000F48F1"/>
    <w:rsid w:val="000F541A"/>
    <w:rsid w:val="000F6F99"/>
    <w:rsid w:val="00111560"/>
    <w:rsid w:val="00112320"/>
    <w:rsid w:val="00112384"/>
    <w:rsid w:val="00113BDC"/>
    <w:rsid w:val="00126A6F"/>
    <w:rsid w:val="00133863"/>
    <w:rsid w:val="00133BF9"/>
    <w:rsid w:val="001345DC"/>
    <w:rsid w:val="00137366"/>
    <w:rsid w:val="0014008D"/>
    <w:rsid w:val="0014189C"/>
    <w:rsid w:val="00141C9B"/>
    <w:rsid w:val="00143156"/>
    <w:rsid w:val="001467C1"/>
    <w:rsid w:val="001503F2"/>
    <w:rsid w:val="00150A54"/>
    <w:rsid w:val="0015281B"/>
    <w:rsid w:val="001535A3"/>
    <w:rsid w:val="00155196"/>
    <w:rsid w:val="001612D7"/>
    <w:rsid w:val="00191FF9"/>
    <w:rsid w:val="001A3829"/>
    <w:rsid w:val="001B6BEE"/>
    <w:rsid w:val="001B7ED8"/>
    <w:rsid w:val="001C3AB3"/>
    <w:rsid w:val="001C74D3"/>
    <w:rsid w:val="001D5CB0"/>
    <w:rsid w:val="001F36E5"/>
    <w:rsid w:val="001F3986"/>
    <w:rsid w:val="001F4623"/>
    <w:rsid w:val="001F646F"/>
    <w:rsid w:val="0020056C"/>
    <w:rsid w:val="00200BC5"/>
    <w:rsid w:val="002105BA"/>
    <w:rsid w:val="00213105"/>
    <w:rsid w:val="00216AD6"/>
    <w:rsid w:val="00220076"/>
    <w:rsid w:val="00232D8B"/>
    <w:rsid w:val="0024638F"/>
    <w:rsid w:val="00257224"/>
    <w:rsid w:val="00262C4D"/>
    <w:rsid w:val="00263F35"/>
    <w:rsid w:val="002664F3"/>
    <w:rsid w:val="00273FEE"/>
    <w:rsid w:val="0027406A"/>
    <w:rsid w:val="00280B29"/>
    <w:rsid w:val="0028485F"/>
    <w:rsid w:val="0028791A"/>
    <w:rsid w:val="002A7D6C"/>
    <w:rsid w:val="002B1009"/>
    <w:rsid w:val="002B1E3D"/>
    <w:rsid w:val="002C1DFB"/>
    <w:rsid w:val="002C28DB"/>
    <w:rsid w:val="002C4964"/>
    <w:rsid w:val="002D70F5"/>
    <w:rsid w:val="002D7F37"/>
    <w:rsid w:val="002E4630"/>
    <w:rsid w:val="002F0BE1"/>
    <w:rsid w:val="002F3A34"/>
    <w:rsid w:val="003021A6"/>
    <w:rsid w:val="00306152"/>
    <w:rsid w:val="00306CBC"/>
    <w:rsid w:val="00312C54"/>
    <w:rsid w:val="003173B2"/>
    <w:rsid w:val="00324EBE"/>
    <w:rsid w:val="00325170"/>
    <w:rsid w:val="00325793"/>
    <w:rsid w:val="00326CBE"/>
    <w:rsid w:val="00333318"/>
    <w:rsid w:val="0033665A"/>
    <w:rsid w:val="00343E28"/>
    <w:rsid w:val="0034519C"/>
    <w:rsid w:val="00347261"/>
    <w:rsid w:val="003639DC"/>
    <w:rsid w:val="00372803"/>
    <w:rsid w:val="003747D0"/>
    <w:rsid w:val="003766A8"/>
    <w:rsid w:val="00376F47"/>
    <w:rsid w:val="00381672"/>
    <w:rsid w:val="00383ED8"/>
    <w:rsid w:val="003865D7"/>
    <w:rsid w:val="003872FF"/>
    <w:rsid w:val="00395613"/>
    <w:rsid w:val="003A01EA"/>
    <w:rsid w:val="003A46A4"/>
    <w:rsid w:val="003B02C7"/>
    <w:rsid w:val="003B1AEC"/>
    <w:rsid w:val="003B25CD"/>
    <w:rsid w:val="003B3C1E"/>
    <w:rsid w:val="003B5750"/>
    <w:rsid w:val="003B7E83"/>
    <w:rsid w:val="003D214B"/>
    <w:rsid w:val="003E41B9"/>
    <w:rsid w:val="003E46A6"/>
    <w:rsid w:val="003E4C73"/>
    <w:rsid w:val="003E5B0F"/>
    <w:rsid w:val="003F0FB0"/>
    <w:rsid w:val="003F1553"/>
    <w:rsid w:val="003F262D"/>
    <w:rsid w:val="003F7B8B"/>
    <w:rsid w:val="00400148"/>
    <w:rsid w:val="004008F5"/>
    <w:rsid w:val="00402A42"/>
    <w:rsid w:val="00406AEA"/>
    <w:rsid w:val="00412000"/>
    <w:rsid w:val="004134BB"/>
    <w:rsid w:val="00416C71"/>
    <w:rsid w:val="00427169"/>
    <w:rsid w:val="004276DB"/>
    <w:rsid w:val="0043721F"/>
    <w:rsid w:val="00440F20"/>
    <w:rsid w:val="004455C6"/>
    <w:rsid w:val="004513E5"/>
    <w:rsid w:val="00453E9B"/>
    <w:rsid w:val="00460FE9"/>
    <w:rsid w:val="0046708A"/>
    <w:rsid w:val="00471E6F"/>
    <w:rsid w:val="0047439F"/>
    <w:rsid w:val="00474C14"/>
    <w:rsid w:val="00475D29"/>
    <w:rsid w:val="00486FB6"/>
    <w:rsid w:val="00491BB2"/>
    <w:rsid w:val="004978F5"/>
    <w:rsid w:val="004A46BC"/>
    <w:rsid w:val="004B1DEC"/>
    <w:rsid w:val="004B62AF"/>
    <w:rsid w:val="004C2061"/>
    <w:rsid w:val="004C4A1D"/>
    <w:rsid w:val="004D26C8"/>
    <w:rsid w:val="004D344C"/>
    <w:rsid w:val="004E05BF"/>
    <w:rsid w:val="004E2BE0"/>
    <w:rsid w:val="004E399D"/>
    <w:rsid w:val="004E5D30"/>
    <w:rsid w:val="004F42DD"/>
    <w:rsid w:val="00503D89"/>
    <w:rsid w:val="005136B9"/>
    <w:rsid w:val="0051442A"/>
    <w:rsid w:val="00515BC3"/>
    <w:rsid w:val="00531EE4"/>
    <w:rsid w:val="00537244"/>
    <w:rsid w:val="005431CD"/>
    <w:rsid w:val="005506D6"/>
    <w:rsid w:val="005556BD"/>
    <w:rsid w:val="00556F66"/>
    <w:rsid w:val="00573892"/>
    <w:rsid w:val="00576CCB"/>
    <w:rsid w:val="005833D5"/>
    <w:rsid w:val="00586059"/>
    <w:rsid w:val="00586D8D"/>
    <w:rsid w:val="005B066C"/>
    <w:rsid w:val="005B0D4A"/>
    <w:rsid w:val="005B2C89"/>
    <w:rsid w:val="005C2529"/>
    <w:rsid w:val="005C4B5C"/>
    <w:rsid w:val="005D64CA"/>
    <w:rsid w:val="005E2197"/>
    <w:rsid w:val="005F027F"/>
    <w:rsid w:val="005F191D"/>
    <w:rsid w:val="005F271E"/>
    <w:rsid w:val="005F3AFE"/>
    <w:rsid w:val="005F40C1"/>
    <w:rsid w:val="005F6F50"/>
    <w:rsid w:val="00601E8F"/>
    <w:rsid w:val="00602B8D"/>
    <w:rsid w:val="00613B2D"/>
    <w:rsid w:val="00613D92"/>
    <w:rsid w:val="0062221C"/>
    <w:rsid w:val="0062541A"/>
    <w:rsid w:val="00632774"/>
    <w:rsid w:val="0063385B"/>
    <w:rsid w:val="006340A4"/>
    <w:rsid w:val="0063433F"/>
    <w:rsid w:val="006416A2"/>
    <w:rsid w:val="00644C2E"/>
    <w:rsid w:val="00650560"/>
    <w:rsid w:val="0065241A"/>
    <w:rsid w:val="0067382E"/>
    <w:rsid w:val="006776A7"/>
    <w:rsid w:val="006818AD"/>
    <w:rsid w:val="00692892"/>
    <w:rsid w:val="00692D2A"/>
    <w:rsid w:val="006951B1"/>
    <w:rsid w:val="0069552E"/>
    <w:rsid w:val="006A3DB4"/>
    <w:rsid w:val="006C1A71"/>
    <w:rsid w:val="006C6811"/>
    <w:rsid w:val="006D36B4"/>
    <w:rsid w:val="006D3BAD"/>
    <w:rsid w:val="006D4B9A"/>
    <w:rsid w:val="006F1B06"/>
    <w:rsid w:val="006F3566"/>
    <w:rsid w:val="007041E1"/>
    <w:rsid w:val="00706284"/>
    <w:rsid w:val="00716D66"/>
    <w:rsid w:val="00716E5A"/>
    <w:rsid w:val="00720E6F"/>
    <w:rsid w:val="00742509"/>
    <w:rsid w:val="00742B47"/>
    <w:rsid w:val="007432C8"/>
    <w:rsid w:val="00744632"/>
    <w:rsid w:val="00754CA1"/>
    <w:rsid w:val="00755D9F"/>
    <w:rsid w:val="00760B9C"/>
    <w:rsid w:val="0076509B"/>
    <w:rsid w:val="0076545E"/>
    <w:rsid w:val="007718D6"/>
    <w:rsid w:val="0077460F"/>
    <w:rsid w:val="00785700"/>
    <w:rsid w:val="00791426"/>
    <w:rsid w:val="00795927"/>
    <w:rsid w:val="007A1AF6"/>
    <w:rsid w:val="007A4234"/>
    <w:rsid w:val="007B2A45"/>
    <w:rsid w:val="007C1AB0"/>
    <w:rsid w:val="007C2742"/>
    <w:rsid w:val="007C7358"/>
    <w:rsid w:val="007D2605"/>
    <w:rsid w:val="007D66B0"/>
    <w:rsid w:val="007E1A37"/>
    <w:rsid w:val="007E27DC"/>
    <w:rsid w:val="007E688A"/>
    <w:rsid w:val="007E75C5"/>
    <w:rsid w:val="007F16D5"/>
    <w:rsid w:val="007F262C"/>
    <w:rsid w:val="007F5D20"/>
    <w:rsid w:val="007F77EF"/>
    <w:rsid w:val="00800259"/>
    <w:rsid w:val="00811ADA"/>
    <w:rsid w:val="00827F17"/>
    <w:rsid w:val="00830C02"/>
    <w:rsid w:val="008313F8"/>
    <w:rsid w:val="00831596"/>
    <w:rsid w:val="0083231E"/>
    <w:rsid w:val="00832D81"/>
    <w:rsid w:val="00840AED"/>
    <w:rsid w:val="008510CF"/>
    <w:rsid w:val="00874AA6"/>
    <w:rsid w:val="00880CA7"/>
    <w:rsid w:val="00890816"/>
    <w:rsid w:val="00890C7F"/>
    <w:rsid w:val="00890DB1"/>
    <w:rsid w:val="00892BF4"/>
    <w:rsid w:val="00894086"/>
    <w:rsid w:val="008948F9"/>
    <w:rsid w:val="008968AC"/>
    <w:rsid w:val="008A6740"/>
    <w:rsid w:val="008B23B9"/>
    <w:rsid w:val="008B2785"/>
    <w:rsid w:val="008B4074"/>
    <w:rsid w:val="008B721B"/>
    <w:rsid w:val="008B7D3B"/>
    <w:rsid w:val="008C1669"/>
    <w:rsid w:val="008C4247"/>
    <w:rsid w:val="008C4ABC"/>
    <w:rsid w:val="008C4B09"/>
    <w:rsid w:val="008C76E7"/>
    <w:rsid w:val="008D59F1"/>
    <w:rsid w:val="008D63EA"/>
    <w:rsid w:val="008E29AE"/>
    <w:rsid w:val="008E5F11"/>
    <w:rsid w:val="008F7839"/>
    <w:rsid w:val="0090398D"/>
    <w:rsid w:val="009121DD"/>
    <w:rsid w:val="009138D9"/>
    <w:rsid w:val="009140A9"/>
    <w:rsid w:val="00927863"/>
    <w:rsid w:val="00935AE8"/>
    <w:rsid w:val="00936833"/>
    <w:rsid w:val="00936FF5"/>
    <w:rsid w:val="00942AD7"/>
    <w:rsid w:val="00942DC7"/>
    <w:rsid w:val="009433F0"/>
    <w:rsid w:val="00950608"/>
    <w:rsid w:val="00970F1A"/>
    <w:rsid w:val="0097130F"/>
    <w:rsid w:val="009717DA"/>
    <w:rsid w:val="0097450E"/>
    <w:rsid w:val="00977753"/>
    <w:rsid w:val="009918A3"/>
    <w:rsid w:val="00991D4D"/>
    <w:rsid w:val="00992EB6"/>
    <w:rsid w:val="00996286"/>
    <w:rsid w:val="009972D9"/>
    <w:rsid w:val="009A0456"/>
    <w:rsid w:val="009A7098"/>
    <w:rsid w:val="009B251D"/>
    <w:rsid w:val="009C2707"/>
    <w:rsid w:val="009C35BB"/>
    <w:rsid w:val="009C7946"/>
    <w:rsid w:val="009D529A"/>
    <w:rsid w:val="009D5A47"/>
    <w:rsid w:val="009D6786"/>
    <w:rsid w:val="009E24B3"/>
    <w:rsid w:val="009E3605"/>
    <w:rsid w:val="009E44AA"/>
    <w:rsid w:val="009E6BA7"/>
    <w:rsid w:val="009F0B37"/>
    <w:rsid w:val="009F57CD"/>
    <w:rsid w:val="009F5D54"/>
    <w:rsid w:val="00A02411"/>
    <w:rsid w:val="00A120A3"/>
    <w:rsid w:val="00A13214"/>
    <w:rsid w:val="00A13664"/>
    <w:rsid w:val="00A15FD5"/>
    <w:rsid w:val="00A21DBB"/>
    <w:rsid w:val="00A2748B"/>
    <w:rsid w:val="00A3456C"/>
    <w:rsid w:val="00A3620D"/>
    <w:rsid w:val="00A370B4"/>
    <w:rsid w:val="00A37842"/>
    <w:rsid w:val="00A4182A"/>
    <w:rsid w:val="00A41B75"/>
    <w:rsid w:val="00A453ED"/>
    <w:rsid w:val="00A516EF"/>
    <w:rsid w:val="00A5635E"/>
    <w:rsid w:val="00A64864"/>
    <w:rsid w:val="00A7100F"/>
    <w:rsid w:val="00A71812"/>
    <w:rsid w:val="00A73951"/>
    <w:rsid w:val="00A764BF"/>
    <w:rsid w:val="00A837E8"/>
    <w:rsid w:val="00A84D99"/>
    <w:rsid w:val="00A8525E"/>
    <w:rsid w:val="00A909AF"/>
    <w:rsid w:val="00AA3AA3"/>
    <w:rsid w:val="00AA3ACA"/>
    <w:rsid w:val="00AD60B1"/>
    <w:rsid w:val="00AE3063"/>
    <w:rsid w:val="00AE3A50"/>
    <w:rsid w:val="00AF02D9"/>
    <w:rsid w:val="00B05A9B"/>
    <w:rsid w:val="00B069C6"/>
    <w:rsid w:val="00B07793"/>
    <w:rsid w:val="00B3148A"/>
    <w:rsid w:val="00B31EC9"/>
    <w:rsid w:val="00B33FBA"/>
    <w:rsid w:val="00B3530F"/>
    <w:rsid w:val="00B3798A"/>
    <w:rsid w:val="00B4157C"/>
    <w:rsid w:val="00B46A3D"/>
    <w:rsid w:val="00B52638"/>
    <w:rsid w:val="00B53044"/>
    <w:rsid w:val="00B57D55"/>
    <w:rsid w:val="00B6517C"/>
    <w:rsid w:val="00B6657B"/>
    <w:rsid w:val="00B73B40"/>
    <w:rsid w:val="00B74709"/>
    <w:rsid w:val="00B77AB8"/>
    <w:rsid w:val="00B838DB"/>
    <w:rsid w:val="00B83E71"/>
    <w:rsid w:val="00B90CCF"/>
    <w:rsid w:val="00B90FC5"/>
    <w:rsid w:val="00B97CD1"/>
    <w:rsid w:val="00BA2B67"/>
    <w:rsid w:val="00BA4E1F"/>
    <w:rsid w:val="00BC21D9"/>
    <w:rsid w:val="00BC6105"/>
    <w:rsid w:val="00BD2192"/>
    <w:rsid w:val="00BD2791"/>
    <w:rsid w:val="00BD397B"/>
    <w:rsid w:val="00BD5784"/>
    <w:rsid w:val="00BD6111"/>
    <w:rsid w:val="00BE2075"/>
    <w:rsid w:val="00BE2D6B"/>
    <w:rsid w:val="00BE4A71"/>
    <w:rsid w:val="00BF0A37"/>
    <w:rsid w:val="00BF28ED"/>
    <w:rsid w:val="00BF2E42"/>
    <w:rsid w:val="00C006B1"/>
    <w:rsid w:val="00C0181C"/>
    <w:rsid w:val="00C0320F"/>
    <w:rsid w:val="00C0731E"/>
    <w:rsid w:val="00C07675"/>
    <w:rsid w:val="00C16D03"/>
    <w:rsid w:val="00C318BF"/>
    <w:rsid w:val="00C41DA1"/>
    <w:rsid w:val="00C5095D"/>
    <w:rsid w:val="00C624CE"/>
    <w:rsid w:val="00C629D3"/>
    <w:rsid w:val="00C64D17"/>
    <w:rsid w:val="00C71F61"/>
    <w:rsid w:val="00C84C0A"/>
    <w:rsid w:val="00C852E6"/>
    <w:rsid w:val="00C86D67"/>
    <w:rsid w:val="00C92D49"/>
    <w:rsid w:val="00C94A42"/>
    <w:rsid w:val="00CA2845"/>
    <w:rsid w:val="00CB1ECF"/>
    <w:rsid w:val="00CB4368"/>
    <w:rsid w:val="00CC0A2E"/>
    <w:rsid w:val="00CC1A30"/>
    <w:rsid w:val="00CC2E26"/>
    <w:rsid w:val="00CD6996"/>
    <w:rsid w:val="00D01DC5"/>
    <w:rsid w:val="00D02634"/>
    <w:rsid w:val="00D0616A"/>
    <w:rsid w:val="00D1107C"/>
    <w:rsid w:val="00D130F7"/>
    <w:rsid w:val="00D137DD"/>
    <w:rsid w:val="00D1730E"/>
    <w:rsid w:val="00D17FFA"/>
    <w:rsid w:val="00D5338E"/>
    <w:rsid w:val="00D53891"/>
    <w:rsid w:val="00D57DD1"/>
    <w:rsid w:val="00D60D84"/>
    <w:rsid w:val="00D66319"/>
    <w:rsid w:val="00D6675E"/>
    <w:rsid w:val="00D67B3B"/>
    <w:rsid w:val="00D71150"/>
    <w:rsid w:val="00D7138F"/>
    <w:rsid w:val="00D75C2B"/>
    <w:rsid w:val="00D829CC"/>
    <w:rsid w:val="00D83F6C"/>
    <w:rsid w:val="00D90079"/>
    <w:rsid w:val="00D92E25"/>
    <w:rsid w:val="00D93A9E"/>
    <w:rsid w:val="00D979E8"/>
    <w:rsid w:val="00DA3271"/>
    <w:rsid w:val="00DA64EF"/>
    <w:rsid w:val="00DA65F5"/>
    <w:rsid w:val="00DB187B"/>
    <w:rsid w:val="00DB23AF"/>
    <w:rsid w:val="00DB4847"/>
    <w:rsid w:val="00DB4A51"/>
    <w:rsid w:val="00DC4FF8"/>
    <w:rsid w:val="00DC729D"/>
    <w:rsid w:val="00DD12C9"/>
    <w:rsid w:val="00DD2A15"/>
    <w:rsid w:val="00DE2FC1"/>
    <w:rsid w:val="00DE47EB"/>
    <w:rsid w:val="00DF10FF"/>
    <w:rsid w:val="00DF35DE"/>
    <w:rsid w:val="00DF443F"/>
    <w:rsid w:val="00DF792D"/>
    <w:rsid w:val="00E04DF4"/>
    <w:rsid w:val="00E0570F"/>
    <w:rsid w:val="00E0577E"/>
    <w:rsid w:val="00E16F0B"/>
    <w:rsid w:val="00E30BC1"/>
    <w:rsid w:val="00E31F44"/>
    <w:rsid w:val="00E444BB"/>
    <w:rsid w:val="00E50855"/>
    <w:rsid w:val="00E51479"/>
    <w:rsid w:val="00E53ED7"/>
    <w:rsid w:val="00E543BD"/>
    <w:rsid w:val="00E600BB"/>
    <w:rsid w:val="00E63DCF"/>
    <w:rsid w:val="00E64CC7"/>
    <w:rsid w:val="00E71C0E"/>
    <w:rsid w:val="00E73FA7"/>
    <w:rsid w:val="00E81C89"/>
    <w:rsid w:val="00E83632"/>
    <w:rsid w:val="00EA014E"/>
    <w:rsid w:val="00EC3933"/>
    <w:rsid w:val="00EC5593"/>
    <w:rsid w:val="00EC65C2"/>
    <w:rsid w:val="00ED458D"/>
    <w:rsid w:val="00ED65FD"/>
    <w:rsid w:val="00EE3CD0"/>
    <w:rsid w:val="00F16E70"/>
    <w:rsid w:val="00F17C80"/>
    <w:rsid w:val="00F20195"/>
    <w:rsid w:val="00F212F6"/>
    <w:rsid w:val="00F22DDE"/>
    <w:rsid w:val="00F266B3"/>
    <w:rsid w:val="00F26959"/>
    <w:rsid w:val="00F31AC7"/>
    <w:rsid w:val="00F32378"/>
    <w:rsid w:val="00F32B4C"/>
    <w:rsid w:val="00F32CC9"/>
    <w:rsid w:val="00F37E09"/>
    <w:rsid w:val="00F60BD4"/>
    <w:rsid w:val="00F67157"/>
    <w:rsid w:val="00F70871"/>
    <w:rsid w:val="00F72681"/>
    <w:rsid w:val="00F75A77"/>
    <w:rsid w:val="00F77DF8"/>
    <w:rsid w:val="00F812EF"/>
    <w:rsid w:val="00F90011"/>
    <w:rsid w:val="00F90E95"/>
    <w:rsid w:val="00FA192F"/>
    <w:rsid w:val="00FA1C0D"/>
    <w:rsid w:val="00FA3111"/>
    <w:rsid w:val="00FA3458"/>
    <w:rsid w:val="00FA60AA"/>
    <w:rsid w:val="00FC3041"/>
    <w:rsid w:val="00FC72EA"/>
    <w:rsid w:val="00FD5B2F"/>
    <w:rsid w:val="00FE009C"/>
    <w:rsid w:val="00FF01D5"/>
    <w:rsid w:val="00FF1291"/>
    <w:rsid w:val="00FF3C02"/>
    <w:rsid w:val="00FF3F39"/>
    <w:rsid w:val="00FF5261"/>
    <w:rsid w:val="00FF6D0A"/>
    <w:rsid w:val="00FF7AE8"/>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CD68B95"/>
  <w15:chartTrackingRefBased/>
  <w15:docId w15:val="{80A0EFF0-D061-43BF-86BA-A07AD6D50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19" w:qFormat="1"/>
    <w:lsdException w:name="heading 2" w:semiHidden="1" w:uiPriority="19" w:qFormat="1"/>
    <w:lsdException w:name="heading 3" w:semiHidden="1" w:uiPriority="19" w:qFormat="1"/>
    <w:lsdException w:name="heading 4" w:semiHidden="1" w:uiPriority="19" w:qFormat="1"/>
    <w:lsdException w:name="heading 5" w:semiHidden="1" w:uiPriority="1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31"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9"/>
    <w:qFormat/>
    <w:rsid w:val="00FF6D0A"/>
    <w:pPr>
      <w:spacing w:before="120" w:after="120" w:line="264" w:lineRule="auto"/>
    </w:pPr>
    <w:rPr>
      <w:rFonts w:ascii="Noto Sans" w:hAnsi="Noto Sans" w:cs="Noto Sans"/>
      <w:sz w:val="18"/>
      <w:szCs w:val="18"/>
      <w:lang w:val="en-GB"/>
    </w:rPr>
  </w:style>
  <w:style w:type="paragraph" w:styleId="Heading1">
    <w:name w:val="heading 1"/>
    <w:basedOn w:val="Normal"/>
    <w:next w:val="Normal"/>
    <w:link w:val="Heading1Char"/>
    <w:uiPriority w:val="19"/>
    <w:semiHidden/>
    <w:qFormat/>
    <w:rsid w:val="00F212F6"/>
    <w:pPr>
      <w:keepNext/>
      <w:keepLines/>
      <w:spacing w:before="360" w:after="40" w:line="278" w:lineRule="auto"/>
      <w:outlineLvl w:val="0"/>
    </w:pPr>
    <w:rPr>
      <w:rFonts w:asciiTheme="majorHAnsi" w:eastAsiaTheme="majorEastAsia" w:hAnsiTheme="majorHAnsi" w:cstheme="majorBidi"/>
      <w:color w:val="70073F" w:themeColor="accent6" w:themeShade="BF"/>
      <w:kern w:val="2"/>
      <w:sz w:val="40"/>
      <w:szCs w:val="40"/>
      <w14:ligatures w14:val="standardContextual"/>
    </w:rPr>
  </w:style>
  <w:style w:type="paragraph" w:styleId="Heading2">
    <w:name w:val="heading 2"/>
    <w:basedOn w:val="Normal"/>
    <w:next w:val="Normal"/>
    <w:link w:val="Heading2Char"/>
    <w:uiPriority w:val="19"/>
    <w:semiHidden/>
    <w:qFormat/>
    <w:rsid w:val="00F212F6"/>
    <w:pPr>
      <w:keepNext/>
      <w:keepLines/>
      <w:spacing w:before="80" w:after="160" w:line="278" w:lineRule="auto"/>
      <w:outlineLvl w:val="1"/>
    </w:pPr>
    <w:rPr>
      <w:rFonts w:asciiTheme="majorHAnsi" w:eastAsiaTheme="majorEastAsia" w:hAnsiTheme="majorHAnsi" w:cstheme="majorBidi"/>
      <w:color w:val="70073F" w:themeColor="accent6" w:themeShade="BF"/>
      <w:kern w:val="2"/>
      <w:sz w:val="28"/>
      <w:szCs w:val="28"/>
      <w14:ligatures w14:val="standardContextual"/>
    </w:rPr>
  </w:style>
  <w:style w:type="paragraph" w:styleId="Heading3">
    <w:name w:val="heading 3"/>
    <w:basedOn w:val="Normal"/>
    <w:next w:val="Normal"/>
    <w:link w:val="Heading3Char"/>
    <w:uiPriority w:val="19"/>
    <w:semiHidden/>
    <w:qFormat/>
    <w:rsid w:val="00F212F6"/>
    <w:pPr>
      <w:keepNext/>
      <w:keepLines/>
      <w:spacing w:before="80" w:after="160" w:line="278" w:lineRule="auto"/>
      <w:outlineLvl w:val="2"/>
    </w:pPr>
    <w:rPr>
      <w:rFonts w:asciiTheme="majorHAnsi" w:eastAsiaTheme="majorEastAsia" w:hAnsiTheme="majorHAnsi" w:cstheme="majorBidi"/>
      <w:color w:val="70073F" w:themeColor="accent6" w:themeShade="BF"/>
      <w:kern w:val="2"/>
      <w:sz w:val="24"/>
      <w:szCs w:val="24"/>
      <w14:ligatures w14:val="standardContextual"/>
    </w:rPr>
  </w:style>
  <w:style w:type="paragraph" w:styleId="Heading4">
    <w:name w:val="heading 4"/>
    <w:basedOn w:val="Normal"/>
    <w:next w:val="Normal"/>
    <w:link w:val="Heading4Char"/>
    <w:uiPriority w:val="19"/>
    <w:semiHidden/>
    <w:qFormat/>
    <w:rsid w:val="00F212F6"/>
    <w:pPr>
      <w:keepNext/>
      <w:keepLines/>
      <w:spacing w:before="80" w:after="160" w:line="278" w:lineRule="auto"/>
      <w:outlineLvl w:val="3"/>
    </w:pPr>
    <w:rPr>
      <w:rFonts w:asciiTheme="majorHAnsi" w:eastAsiaTheme="majorEastAsia" w:hAnsiTheme="majorHAnsi" w:cstheme="majorBidi"/>
      <w:color w:val="960A55" w:themeColor="accent6"/>
      <w:kern w:val="2"/>
      <w:sz w:val="24"/>
      <w:szCs w:val="24"/>
      <w14:ligatures w14:val="standardContextual"/>
    </w:rPr>
  </w:style>
  <w:style w:type="paragraph" w:styleId="Heading5">
    <w:name w:val="heading 5"/>
    <w:basedOn w:val="Normal"/>
    <w:next w:val="Normal"/>
    <w:link w:val="Heading5Char"/>
    <w:uiPriority w:val="19"/>
    <w:semiHidden/>
    <w:qFormat/>
    <w:rsid w:val="00F212F6"/>
    <w:pPr>
      <w:keepNext/>
      <w:keepLines/>
      <w:spacing w:before="40" w:after="160" w:line="278" w:lineRule="auto"/>
      <w:outlineLvl w:val="4"/>
    </w:pPr>
    <w:rPr>
      <w:rFonts w:asciiTheme="majorHAnsi" w:eastAsiaTheme="majorEastAsia" w:hAnsiTheme="majorHAnsi" w:cstheme="majorBidi"/>
      <w:i/>
      <w:iCs/>
      <w:color w:val="960A55" w:themeColor="accent6"/>
      <w:kern w:val="2"/>
      <w:sz w:val="24"/>
      <w:szCs w:val="24"/>
      <w14:ligatures w14:val="standardContextual"/>
    </w:rPr>
  </w:style>
  <w:style w:type="paragraph" w:styleId="Heading6">
    <w:name w:val="heading 6"/>
    <w:basedOn w:val="Normal"/>
    <w:next w:val="Normal"/>
    <w:link w:val="Heading6Char"/>
    <w:uiPriority w:val="9"/>
    <w:semiHidden/>
    <w:unhideWhenUsed/>
    <w:qFormat/>
    <w:rsid w:val="00F212F6"/>
    <w:pPr>
      <w:keepNext/>
      <w:keepLines/>
      <w:spacing w:before="40" w:after="160" w:line="278" w:lineRule="auto"/>
      <w:outlineLvl w:val="5"/>
    </w:pPr>
    <w:rPr>
      <w:rFonts w:asciiTheme="majorHAnsi" w:eastAsiaTheme="majorEastAsia" w:hAnsiTheme="majorHAnsi" w:cstheme="majorBidi"/>
      <w:color w:val="960A55" w:themeColor="accent6"/>
      <w:kern w:val="2"/>
      <w:sz w:val="24"/>
      <w:szCs w:val="24"/>
      <w14:ligatures w14:val="standardContextual"/>
    </w:rPr>
  </w:style>
  <w:style w:type="paragraph" w:styleId="Heading7">
    <w:name w:val="heading 7"/>
    <w:basedOn w:val="Normal"/>
    <w:next w:val="Normal"/>
    <w:link w:val="Heading7Char"/>
    <w:uiPriority w:val="9"/>
    <w:semiHidden/>
    <w:unhideWhenUsed/>
    <w:qFormat/>
    <w:rsid w:val="00F212F6"/>
    <w:pPr>
      <w:keepNext/>
      <w:keepLines/>
      <w:spacing w:before="40" w:after="160" w:line="278" w:lineRule="auto"/>
      <w:outlineLvl w:val="6"/>
    </w:pPr>
    <w:rPr>
      <w:rFonts w:asciiTheme="majorHAnsi" w:eastAsiaTheme="majorEastAsia" w:hAnsiTheme="majorHAnsi" w:cstheme="majorBidi"/>
      <w:b/>
      <w:bCs/>
      <w:color w:val="960A55" w:themeColor="accent6"/>
      <w:kern w:val="2"/>
      <w:sz w:val="24"/>
      <w:szCs w:val="24"/>
      <w14:ligatures w14:val="standardContextual"/>
    </w:rPr>
  </w:style>
  <w:style w:type="paragraph" w:styleId="Heading8">
    <w:name w:val="heading 8"/>
    <w:basedOn w:val="Normal"/>
    <w:next w:val="Normal"/>
    <w:link w:val="Heading8Char"/>
    <w:uiPriority w:val="9"/>
    <w:semiHidden/>
    <w:unhideWhenUsed/>
    <w:qFormat/>
    <w:rsid w:val="00F212F6"/>
    <w:pPr>
      <w:keepNext/>
      <w:keepLines/>
      <w:spacing w:before="40" w:after="160" w:line="278" w:lineRule="auto"/>
      <w:outlineLvl w:val="7"/>
    </w:pPr>
    <w:rPr>
      <w:rFonts w:asciiTheme="majorHAnsi" w:eastAsiaTheme="majorEastAsia" w:hAnsiTheme="majorHAnsi" w:cstheme="majorBidi"/>
      <w:b/>
      <w:bCs/>
      <w:i/>
      <w:iCs/>
      <w:color w:val="960A55" w:themeColor="accent6"/>
      <w:kern w:val="2"/>
      <w:sz w:val="24"/>
      <w:szCs w:val="24"/>
      <w14:ligatures w14:val="standardContextual"/>
    </w:rPr>
  </w:style>
  <w:style w:type="paragraph" w:styleId="Heading9">
    <w:name w:val="heading 9"/>
    <w:basedOn w:val="Normal"/>
    <w:next w:val="Normal"/>
    <w:link w:val="Heading9Char"/>
    <w:uiPriority w:val="9"/>
    <w:semiHidden/>
    <w:unhideWhenUsed/>
    <w:qFormat/>
    <w:rsid w:val="00F212F6"/>
    <w:pPr>
      <w:keepNext/>
      <w:keepLines/>
      <w:spacing w:before="40" w:after="160" w:line="278" w:lineRule="auto"/>
      <w:outlineLvl w:val="8"/>
    </w:pPr>
    <w:rPr>
      <w:rFonts w:asciiTheme="majorHAnsi" w:eastAsiaTheme="majorEastAsia" w:hAnsiTheme="majorHAnsi" w:cstheme="majorBidi"/>
      <w:i/>
      <w:iCs/>
      <w:color w:val="960A55" w:themeColor="accent6"/>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xBody">
    <w:name w:val="Box Body"/>
    <w:link w:val="BoxBodyChar"/>
    <w:uiPriority w:val="13"/>
    <w:qFormat/>
    <w:rsid w:val="00942DC7"/>
    <w:pPr>
      <w:spacing w:before="60" w:after="60" w:line="240" w:lineRule="auto"/>
      <w:jc w:val="both"/>
    </w:pPr>
    <w:rPr>
      <w:rFonts w:ascii="Noto Sans" w:eastAsia="Noto Sans SC Regular" w:hAnsi="Noto Sans" w:cs="Noto Sans"/>
      <w:sz w:val="18"/>
      <w:szCs w:val="18"/>
      <w:lang w:val="en-GB"/>
    </w:rPr>
  </w:style>
  <w:style w:type="character" w:customStyle="1" w:styleId="BoxBodyChar">
    <w:name w:val="Box Body Char"/>
    <w:basedOn w:val="DefaultParagraphFont"/>
    <w:link w:val="BoxBody"/>
    <w:uiPriority w:val="13"/>
    <w:rsid w:val="00942DC7"/>
    <w:rPr>
      <w:rFonts w:ascii="Noto Sans" w:eastAsia="Noto Sans SC Regular" w:hAnsi="Noto Sans" w:cs="Noto Sans"/>
      <w:sz w:val="18"/>
      <w:szCs w:val="18"/>
      <w:lang w:val="en-GB"/>
    </w:rPr>
  </w:style>
  <w:style w:type="paragraph" w:styleId="Header">
    <w:name w:val="header"/>
    <w:basedOn w:val="Normal"/>
    <w:link w:val="HeaderChar"/>
    <w:uiPriority w:val="99"/>
    <w:semiHidden/>
    <w:rsid w:val="00942DC7"/>
    <w:pPr>
      <w:tabs>
        <w:tab w:val="left" w:pos="227"/>
        <w:tab w:val="right" w:pos="10204"/>
      </w:tabs>
      <w:spacing w:before="0" w:after="0"/>
    </w:pPr>
    <w:rPr>
      <w:rFonts w:cs="Noto Sans SemBd"/>
      <w:bCs/>
      <w:color w:val="1E2DBE"/>
    </w:rPr>
  </w:style>
  <w:style w:type="character" w:customStyle="1" w:styleId="HeaderChar">
    <w:name w:val="Header Char"/>
    <w:basedOn w:val="DefaultParagraphFont"/>
    <w:link w:val="Header"/>
    <w:uiPriority w:val="99"/>
    <w:semiHidden/>
    <w:rsid w:val="00942DC7"/>
    <w:rPr>
      <w:rFonts w:ascii="Noto Sans" w:hAnsi="Noto Sans" w:cs="Noto Sans SemBd"/>
      <w:bCs/>
      <w:color w:val="1E2DBE"/>
      <w:sz w:val="18"/>
      <w:szCs w:val="18"/>
      <w:lang w:val="en-GB"/>
    </w:rPr>
  </w:style>
  <w:style w:type="paragraph" w:customStyle="1" w:styleId="BoxBodyNumbered">
    <w:name w:val="Box Body Numbered"/>
    <w:link w:val="BoxBodyNumberedChar"/>
    <w:uiPriority w:val="13"/>
    <w:qFormat/>
    <w:rsid w:val="00942DC7"/>
    <w:pPr>
      <w:numPr>
        <w:numId w:val="19"/>
      </w:numPr>
      <w:spacing w:before="60" w:after="60" w:line="240" w:lineRule="auto"/>
      <w:jc w:val="both"/>
    </w:pPr>
    <w:rPr>
      <w:rFonts w:ascii="Noto Sans" w:eastAsia="Noto Sans SC Regular" w:hAnsi="Noto Sans" w:cs="Noto Sans"/>
      <w:sz w:val="18"/>
      <w:szCs w:val="18"/>
      <w:lang w:val="en-GB"/>
    </w:rPr>
  </w:style>
  <w:style w:type="character" w:customStyle="1" w:styleId="BoxBodyNumberedChar">
    <w:name w:val="Box Body Numbered Char"/>
    <w:basedOn w:val="DefaultParagraphFont"/>
    <w:link w:val="BoxBodyNumbered"/>
    <w:uiPriority w:val="13"/>
    <w:rsid w:val="00942DC7"/>
    <w:rPr>
      <w:rFonts w:ascii="Noto Sans" w:eastAsia="Noto Sans SC Regular" w:hAnsi="Noto Sans" w:cs="Noto Sans"/>
      <w:sz w:val="18"/>
      <w:szCs w:val="18"/>
      <w:lang w:val="en-GB"/>
    </w:rPr>
  </w:style>
  <w:style w:type="paragraph" w:styleId="Footer">
    <w:name w:val="footer"/>
    <w:basedOn w:val="Normal"/>
    <w:link w:val="FooterChar"/>
    <w:uiPriority w:val="99"/>
    <w:unhideWhenUsed/>
    <w:rsid w:val="00D92E25"/>
    <w:pPr>
      <w:tabs>
        <w:tab w:val="center" w:pos="4513"/>
        <w:tab w:val="right" w:pos="9026"/>
      </w:tabs>
      <w:spacing w:before="0" w:after="0" w:line="240" w:lineRule="auto"/>
    </w:pPr>
  </w:style>
  <w:style w:type="paragraph" w:customStyle="1" w:styleId="BoxIndent1">
    <w:name w:val="Box Indent 1"/>
    <w:link w:val="BoxIndent1Char"/>
    <w:uiPriority w:val="13"/>
    <w:qFormat/>
    <w:rsid w:val="00942DC7"/>
    <w:pPr>
      <w:spacing w:before="60" w:after="60" w:line="240" w:lineRule="auto"/>
      <w:ind w:left="680" w:hanging="340"/>
      <w:jc w:val="both"/>
    </w:pPr>
    <w:rPr>
      <w:rFonts w:ascii="Noto Sans" w:eastAsia="Noto Sans SC Regular" w:hAnsi="Noto Sans" w:cs="Noto Sans"/>
      <w:sz w:val="18"/>
      <w:szCs w:val="18"/>
      <w:lang w:val="en-GB"/>
    </w:rPr>
  </w:style>
  <w:style w:type="character" w:customStyle="1" w:styleId="BoxIndent1Char">
    <w:name w:val="Box Indent 1 Char"/>
    <w:basedOn w:val="DefaultParagraphFont"/>
    <w:link w:val="BoxIndent1"/>
    <w:uiPriority w:val="13"/>
    <w:rsid w:val="00942DC7"/>
    <w:rPr>
      <w:rFonts w:ascii="Noto Sans" w:eastAsia="Noto Sans SC Regular" w:hAnsi="Noto Sans" w:cs="Noto Sans"/>
      <w:sz w:val="18"/>
      <w:szCs w:val="18"/>
      <w:lang w:val="en-GB"/>
    </w:rPr>
  </w:style>
  <w:style w:type="paragraph" w:customStyle="1" w:styleId="BoxIndent2">
    <w:name w:val="Box Indent 2"/>
    <w:basedOn w:val="BoxIndent1"/>
    <w:link w:val="BoxIndent2Char"/>
    <w:uiPriority w:val="13"/>
    <w:qFormat/>
    <w:rsid w:val="00942DC7"/>
    <w:pPr>
      <w:ind w:left="1020"/>
    </w:pPr>
  </w:style>
  <w:style w:type="character" w:customStyle="1" w:styleId="BoxIndent2Char">
    <w:name w:val="Box Indent 2 Char"/>
    <w:basedOn w:val="DefaultParagraphFont"/>
    <w:link w:val="BoxIndent2"/>
    <w:uiPriority w:val="13"/>
    <w:rsid w:val="00942DC7"/>
    <w:rPr>
      <w:rFonts w:ascii="Noto Sans" w:eastAsia="Noto Sans SC Regular" w:hAnsi="Noto Sans" w:cs="Noto Sans"/>
      <w:sz w:val="18"/>
      <w:szCs w:val="18"/>
      <w:lang w:val="en-GB"/>
    </w:rPr>
  </w:style>
  <w:style w:type="paragraph" w:customStyle="1" w:styleId="BoxIndentbluebulletlist1">
    <w:name w:val="Box Indent blue bullet list 1"/>
    <w:link w:val="BoxIndentbluebulletlist1Char"/>
    <w:uiPriority w:val="13"/>
    <w:qFormat/>
    <w:rsid w:val="005F191D"/>
    <w:pPr>
      <w:numPr>
        <w:numId w:val="14"/>
      </w:numPr>
      <w:spacing w:after="0" w:line="240" w:lineRule="auto"/>
      <w:jc w:val="both"/>
    </w:pPr>
    <w:rPr>
      <w:rFonts w:ascii="Noto Sans" w:eastAsia="Noto Sans SC Regular" w:hAnsi="Noto Sans" w:cs="Noto Sans"/>
      <w:color w:val="000000" w:themeColor="text1"/>
      <w:sz w:val="18"/>
      <w:szCs w:val="18"/>
      <w:lang w:val="en-GB"/>
    </w:rPr>
  </w:style>
  <w:style w:type="character" w:customStyle="1" w:styleId="BoxIndentbluebulletlist1Char">
    <w:name w:val="Box Indent blue bullet list 1 Char"/>
    <w:basedOn w:val="DefaultParagraphFont"/>
    <w:link w:val="BoxIndentbluebulletlist1"/>
    <w:uiPriority w:val="13"/>
    <w:rsid w:val="005F191D"/>
    <w:rPr>
      <w:rFonts w:ascii="Noto Sans" w:eastAsia="Noto Sans SC Regular" w:hAnsi="Noto Sans" w:cs="Noto Sans"/>
      <w:color w:val="000000" w:themeColor="text1"/>
      <w:sz w:val="18"/>
      <w:szCs w:val="18"/>
      <w:lang w:val="en-GB"/>
    </w:rPr>
  </w:style>
  <w:style w:type="paragraph" w:customStyle="1" w:styleId="BoxIndentbluebulletlist2">
    <w:name w:val="Box Indent blue bullet list 2"/>
    <w:basedOn w:val="BoxIndentbluebulletlist1"/>
    <w:link w:val="BoxIndentbluebulletlist2Char"/>
    <w:uiPriority w:val="13"/>
    <w:qFormat/>
    <w:rsid w:val="005F191D"/>
    <w:pPr>
      <w:numPr>
        <w:ilvl w:val="1"/>
      </w:numPr>
    </w:pPr>
  </w:style>
  <w:style w:type="character" w:customStyle="1" w:styleId="BoxIndentbluebulletlist2Char">
    <w:name w:val="Box Indent blue bullet list 2 Char"/>
    <w:basedOn w:val="DefaultParagraphFont"/>
    <w:link w:val="BoxIndentbluebulletlist2"/>
    <w:uiPriority w:val="13"/>
    <w:rsid w:val="005F191D"/>
    <w:rPr>
      <w:rFonts w:ascii="Noto Sans" w:eastAsia="Noto Sans SC Regular" w:hAnsi="Noto Sans" w:cs="Noto Sans"/>
      <w:color w:val="000000" w:themeColor="text1"/>
      <w:sz w:val="18"/>
      <w:szCs w:val="18"/>
      <w:lang w:val="en-GB"/>
    </w:rPr>
  </w:style>
  <w:style w:type="paragraph" w:customStyle="1" w:styleId="BoxIndentletterlistE">
    <w:name w:val="Box Indent letter list E"/>
    <w:basedOn w:val="BoxBodyNumbered"/>
    <w:link w:val="BoxIndentletterlistEChar"/>
    <w:uiPriority w:val="13"/>
    <w:qFormat/>
    <w:rsid w:val="005F191D"/>
    <w:pPr>
      <w:numPr>
        <w:ilvl w:val="1"/>
      </w:numPr>
    </w:pPr>
  </w:style>
  <w:style w:type="character" w:customStyle="1" w:styleId="BoxIndentletterlistEChar">
    <w:name w:val="Box Indent letter list E Char"/>
    <w:basedOn w:val="DefaultParagraphFont"/>
    <w:link w:val="BoxIndentletterlistE"/>
    <w:uiPriority w:val="13"/>
    <w:rsid w:val="005F191D"/>
    <w:rPr>
      <w:rFonts w:ascii="Noto Sans" w:eastAsia="Noto Sans SC Regular" w:hAnsi="Noto Sans" w:cs="Noto Sans"/>
      <w:sz w:val="18"/>
      <w:szCs w:val="18"/>
      <w:lang w:val="en-GB"/>
    </w:rPr>
  </w:style>
  <w:style w:type="paragraph" w:customStyle="1" w:styleId="GBQuotationStyle1">
    <w:name w:val="GB Quotation Style 1"/>
    <w:link w:val="GBQuotationStyle1Char"/>
    <w:uiPriority w:val="17"/>
    <w:qFormat/>
    <w:rsid w:val="00942DC7"/>
    <w:pPr>
      <w:spacing w:before="60" w:after="60" w:line="240" w:lineRule="auto"/>
      <w:ind w:left="1701"/>
      <w:jc w:val="both"/>
    </w:pPr>
    <w:rPr>
      <w:rFonts w:ascii="Noto Sans" w:eastAsia="Noto Sans SC Regular" w:hAnsi="Noto Sans" w:cs="Noto Sans"/>
      <w:sz w:val="18"/>
      <w:szCs w:val="18"/>
      <w:lang w:val="en-GB"/>
    </w:rPr>
  </w:style>
  <w:style w:type="character" w:customStyle="1" w:styleId="GBQuotationStyle1Char">
    <w:name w:val="GB Quotation Style 1 Char"/>
    <w:basedOn w:val="DefaultParagraphFont"/>
    <w:link w:val="GBQuotationStyle1"/>
    <w:uiPriority w:val="17"/>
    <w:rsid w:val="00942DC7"/>
    <w:rPr>
      <w:rFonts w:ascii="Noto Sans" w:eastAsia="Noto Sans SC Regular" w:hAnsi="Noto Sans" w:cs="Noto Sans"/>
      <w:sz w:val="18"/>
      <w:szCs w:val="18"/>
      <w:lang w:val="en-GB"/>
    </w:rPr>
  </w:style>
  <w:style w:type="paragraph" w:customStyle="1" w:styleId="GBQuotationStyle2QuoteText">
    <w:name w:val="GB Quotation Style 2 Quote Text"/>
    <w:uiPriority w:val="17"/>
    <w:qFormat/>
    <w:rsid w:val="00942DC7"/>
    <w:pPr>
      <w:spacing w:before="60" w:after="60" w:line="240" w:lineRule="auto"/>
      <w:jc w:val="both"/>
    </w:pPr>
    <w:rPr>
      <w:rFonts w:ascii="Noto Sans" w:eastAsia="Noto Sans SC Regular" w:hAnsi="Noto Sans" w:cs="Noto Sans"/>
      <w:sz w:val="18"/>
      <w:szCs w:val="18"/>
      <w:lang w:val="en-GB"/>
    </w:rPr>
  </w:style>
  <w:style w:type="paragraph" w:customStyle="1" w:styleId="GBQuotationStyle2Quotationmarks">
    <w:name w:val="GB Quotation Style 2 Quotation marks"/>
    <w:basedOn w:val="GBQuotationStyle2QuoteText"/>
    <w:uiPriority w:val="17"/>
    <w:rsid w:val="00942DC7"/>
    <w:pPr>
      <w:spacing w:before="120"/>
    </w:pPr>
  </w:style>
  <w:style w:type="paragraph" w:customStyle="1" w:styleId="GBQuotationStyle2QuoteSource">
    <w:name w:val="GB Quotation Style 2 Quote Source"/>
    <w:link w:val="GBQuotationStyle2QuoteSourceChar"/>
    <w:uiPriority w:val="17"/>
    <w:qFormat/>
    <w:rsid w:val="00942DC7"/>
    <w:pPr>
      <w:spacing w:before="60" w:after="60" w:line="240" w:lineRule="auto"/>
      <w:jc w:val="both"/>
    </w:pPr>
    <w:rPr>
      <w:rFonts w:ascii="Noto Sans" w:eastAsia="Noto Sans SC Regular" w:hAnsi="Noto Sans" w:cs="Noto Sans"/>
      <w:sz w:val="15"/>
      <w:szCs w:val="15"/>
      <w:lang w:val="en-GB"/>
    </w:rPr>
  </w:style>
  <w:style w:type="character" w:customStyle="1" w:styleId="GBQuotationStyle2QuoteSourceChar">
    <w:name w:val="GB Quotation Style 2 Quote Source Char"/>
    <w:basedOn w:val="DefaultParagraphFont"/>
    <w:link w:val="GBQuotationStyle2QuoteSource"/>
    <w:uiPriority w:val="17"/>
    <w:rsid w:val="00942DC7"/>
    <w:rPr>
      <w:rFonts w:ascii="Noto Sans" w:eastAsia="Noto Sans SC Regular" w:hAnsi="Noto Sans" w:cs="Noto Sans"/>
      <w:sz w:val="15"/>
      <w:szCs w:val="15"/>
      <w:lang w:val="en-GB"/>
    </w:rPr>
  </w:style>
  <w:style w:type="character" w:customStyle="1" w:styleId="FooterChar">
    <w:name w:val="Footer Char"/>
    <w:basedOn w:val="DefaultParagraphFont"/>
    <w:link w:val="Footer"/>
    <w:uiPriority w:val="99"/>
    <w:rsid w:val="00D92E25"/>
    <w:rPr>
      <w:rFonts w:ascii="Noto Sans" w:hAnsi="Noto Sans" w:cs="Noto Sans"/>
      <w:sz w:val="18"/>
      <w:szCs w:val="18"/>
      <w:lang w:val="en-GB"/>
    </w:rPr>
  </w:style>
  <w:style w:type="character" w:styleId="FootnoteReference">
    <w:name w:val="footnote reference"/>
    <w:basedOn w:val="DefaultParagraphFont"/>
    <w:rsid w:val="00942DC7"/>
    <w:rPr>
      <w:vertAlign w:val="superscript"/>
      <w:lang w:val="en-GB"/>
    </w:rPr>
  </w:style>
  <w:style w:type="paragraph" w:customStyle="1" w:styleId="FootnoteSeparator">
    <w:name w:val="Footnote Separator"/>
    <w:link w:val="FootnoteSeparatorChar"/>
    <w:uiPriority w:val="7"/>
    <w:rsid w:val="00942DC7"/>
    <w:pPr>
      <w:pBdr>
        <w:bottom w:val="single" w:sz="8" w:space="1" w:color="1E2CBD"/>
      </w:pBdr>
      <w:spacing w:before="120" w:after="60" w:line="240" w:lineRule="auto"/>
      <w:ind w:left="340" w:right="8505"/>
    </w:pPr>
    <w:rPr>
      <w:rFonts w:ascii="Noto Sans" w:eastAsia="Noto Sans SC Regular" w:hAnsi="Noto Sans" w:cs="Noto Sans"/>
      <w:sz w:val="20"/>
      <w:szCs w:val="20"/>
      <w:lang w:val="en-GB"/>
    </w:rPr>
  </w:style>
  <w:style w:type="character" w:customStyle="1" w:styleId="FootnoteSeparatorChar">
    <w:name w:val="Footnote Separator Char"/>
    <w:basedOn w:val="DefaultParagraphFont"/>
    <w:link w:val="FootnoteSeparator"/>
    <w:uiPriority w:val="7"/>
    <w:rsid w:val="00942DC7"/>
    <w:rPr>
      <w:rFonts w:ascii="Noto Sans" w:eastAsia="Noto Sans SC Regular" w:hAnsi="Noto Sans" w:cs="Noto Sans"/>
      <w:sz w:val="20"/>
      <w:szCs w:val="20"/>
      <w:lang w:val="en-GB"/>
    </w:rPr>
  </w:style>
  <w:style w:type="paragraph" w:styleId="FootnoteText">
    <w:name w:val="footnote text"/>
    <w:link w:val="FootnoteTextChar"/>
    <w:uiPriority w:val="99"/>
    <w:rsid w:val="00942DC7"/>
    <w:pPr>
      <w:spacing w:before="60" w:after="60" w:line="240" w:lineRule="auto"/>
      <w:ind w:left="340"/>
      <w:jc w:val="both"/>
    </w:pPr>
    <w:rPr>
      <w:rFonts w:ascii="Noto Sans" w:eastAsia="Noto Sans SC Regular" w:hAnsi="Noto Sans" w:cs="Noto Sans"/>
      <w:color w:val="000000"/>
      <w:sz w:val="16"/>
      <w:szCs w:val="16"/>
      <w:lang w:val="en-GB"/>
    </w:rPr>
  </w:style>
  <w:style w:type="character" w:customStyle="1" w:styleId="FootnoteTextChar">
    <w:name w:val="Footnote Text Char"/>
    <w:basedOn w:val="DefaultParagraphFont"/>
    <w:link w:val="FootnoteText"/>
    <w:uiPriority w:val="99"/>
    <w:rsid w:val="00942DC7"/>
    <w:rPr>
      <w:rFonts w:ascii="Noto Sans" w:eastAsia="Noto Sans SC Regular" w:hAnsi="Noto Sans" w:cs="Noto Sans"/>
      <w:color w:val="000000"/>
      <w:sz w:val="16"/>
      <w:szCs w:val="16"/>
      <w:lang w:val="en-GB"/>
    </w:rPr>
  </w:style>
  <w:style w:type="paragraph" w:customStyle="1" w:styleId="GBAgendaitem">
    <w:name w:val="GB Agenda item"/>
    <w:next w:val="GBDoctitle"/>
    <w:link w:val="GBAgendaitemChar"/>
    <w:uiPriority w:val="2"/>
    <w:rsid w:val="00942DC7"/>
    <w:pPr>
      <w:keepNext/>
      <w:keepLines/>
      <w:spacing w:before="600" w:after="120" w:line="240" w:lineRule="auto"/>
    </w:pPr>
    <w:rPr>
      <w:rFonts w:ascii="Overpass Light" w:eastAsia="Noto Sans SC Regular" w:hAnsi="Overpass Light" w:cs="Noto Sans"/>
      <w:color w:val="230050"/>
      <w:sz w:val="28"/>
      <w:szCs w:val="28"/>
      <w:lang w:val="en-GB"/>
    </w:rPr>
  </w:style>
  <w:style w:type="character" w:customStyle="1" w:styleId="GBAgendaitemChar">
    <w:name w:val="GB Agenda item Char"/>
    <w:basedOn w:val="DefaultParagraphFont"/>
    <w:link w:val="GBAgendaitem"/>
    <w:uiPriority w:val="2"/>
    <w:rsid w:val="00942DC7"/>
    <w:rPr>
      <w:rFonts w:ascii="Overpass Light" w:eastAsia="Noto Sans SC Regular" w:hAnsi="Overpass Light" w:cs="Noto Sans"/>
      <w:color w:val="230050"/>
      <w:sz w:val="28"/>
      <w:szCs w:val="28"/>
      <w:lang w:val="en-GB"/>
    </w:rPr>
  </w:style>
  <w:style w:type="paragraph" w:customStyle="1" w:styleId="GBNormal">
    <w:name w:val="GB Normal"/>
    <w:uiPriority w:val="3"/>
    <w:qFormat/>
    <w:rsid w:val="00942DC7"/>
    <w:pPr>
      <w:spacing w:after="0" w:line="240" w:lineRule="auto"/>
    </w:pPr>
    <w:rPr>
      <w:rFonts w:ascii="Noto Sans" w:eastAsia="Noto Sans SC Regular" w:hAnsi="Noto Sans" w:cs="Noto Sans"/>
      <w:sz w:val="20"/>
      <w:szCs w:val="20"/>
      <w:lang w:val="en-GB"/>
    </w:rPr>
  </w:style>
  <w:style w:type="paragraph" w:customStyle="1" w:styleId="GBTableTitleE">
    <w:name w:val="GB Table Title E"/>
    <w:next w:val="GBPara"/>
    <w:uiPriority w:val="15"/>
    <w:qFormat/>
    <w:rsid w:val="00942DC7"/>
    <w:pPr>
      <w:keepNext/>
      <w:keepLines/>
      <w:numPr>
        <w:numId w:val="18"/>
      </w:numPr>
      <w:tabs>
        <w:tab w:val="left" w:pos="1588"/>
      </w:tabs>
      <w:spacing w:before="240" w:after="120" w:line="240" w:lineRule="auto"/>
    </w:pPr>
    <w:rPr>
      <w:rFonts w:ascii="Noto Sans" w:eastAsia="Noto Sans SC Regular" w:hAnsi="Noto Sans" w:cs="Noto Sans"/>
      <w:b/>
      <w:color w:val="1E2DBE"/>
      <w:sz w:val="20"/>
      <w:szCs w:val="20"/>
      <w:lang w:val="en-GB"/>
    </w:rPr>
  </w:style>
  <w:style w:type="paragraph" w:customStyle="1" w:styleId="GBBoxTitleE">
    <w:name w:val="GB Box Title E"/>
    <w:basedOn w:val="GBTableTitleE"/>
    <w:next w:val="GBPara"/>
    <w:uiPriority w:val="12"/>
    <w:qFormat/>
    <w:rsid w:val="00942DC7"/>
    <w:pPr>
      <w:tabs>
        <w:tab w:val="clear" w:pos="1588"/>
        <w:tab w:val="left" w:pos="1474"/>
      </w:tabs>
    </w:pPr>
  </w:style>
  <w:style w:type="paragraph" w:customStyle="1" w:styleId="GBCoverpageBlueline">
    <w:name w:val="GB Cover page Blue line"/>
    <w:basedOn w:val="GBNormal"/>
    <w:uiPriority w:val="1"/>
    <w:rsid w:val="00942DC7"/>
    <w:pPr>
      <w:spacing w:before="20" w:after="20"/>
      <w:ind w:left="-142" w:right="340"/>
    </w:pPr>
    <w:rPr>
      <w:b/>
      <w:color w:val="1E2CBD"/>
    </w:rPr>
  </w:style>
  <w:style w:type="paragraph" w:customStyle="1" w:styleId="GBCoverpageDate">
    <w:name w:val="GB Cover page Date"/>
    <w:basedOn w:val="GBNormal"/>
    <w:link w:val="GBCoverpageDateChar"/>
    <w:uiPriority w:val="1"/>
    <w:rsid w:val="00942DC7"/>
    <w:pPr>
      <w:spacing w:before="40" w:after="40"/>
    </w:pPr>
    <w:rPr>
      <w:b/>
      <w:color w:val="230050"/>
      <w:sz w:val="18"/>
      <w:szCs w:val="18"/>
    </w:rPr>
  </w:style>
  <w:style w:type="character" w:customStyle="1" w:styleId="GBCoverpageDateChar">
    <w:name w:val="GB Cover page Date Char"/>
    <w:basedOn w:val="DefaultParagraphFont"/>
    <w:link w:val="GBCoverpageDate"/>
    <w:uiPriority w:val="1"/>
    <w:rsid w:val="00942DC7"/>
    <w:rPr>
      <w:rFonts w:ascii="Noto Sans" w:eastAsia="Noto Sans SC Regular" w:hAnsi="Noto Sans" w:cs="Noto Sans"/>
      <w:b/>
      <w:color w:val="230050"/>
      <w:sz w:val="18"/>
      <w:szCs w:val="18"/>
      <w:lang w:val="en-GB"/>
    </w:rPr>
  </w:style>
  <w:style w:type="paragraph" w:customStyle="1" w:styleId="GBCoverpageGoverningbody">
    <w:name w:val="GB Cover page Governing body"/>
    <w:next w:val="GBNormal"/>
    <w:uiPriority w:val="1"/>
    <w:rsid w:val="00942DC7"/>
    <w:pPr>
      <w:keepNext/>
      <w:keepLines/>
      <w:spacing w:before="760" w:after="0" w:line="240" w:lineRule="auto"/>
    </w:pPr>
    <w:rPr>
      <w:rFonts w:ascii="Overpass" w:eastAsia="Noto Sans SC Bold" w:hAnsi="Overpass" w:cs="Overpass"/>
      <w:b/>
      <w:color w:val="230050"/>
      <w:sz w:val="52"/>
      <w:szCs w:val="52"/>
      <w:lang w:val="en-GB" w:eastAsia="zh-CN"/>
    </w:rPr>
  </w:style>
  <w:style w:type="paragraph" w:customStyle="1" w:styleId="GBCoverpageSectioncode">
    <w:name w:val="GB Cover page Section code"/>
    <w:link w:val="GBCoverpageSectioncodeChar"/>
    <w:uiPriority w:val="1"/>
    <w:rsid w:val="00942DC7"/>
    <w:pPr>
      <w:spacing w:after="0" w:line="240" w:lineRule="auto"/>
      <w:ind w:right="85"/>
      <w:jc w:val="right"/>
    </w:pPr>
    <w:rPr>
      <w:rFonts w:ascii="Overpass" w:eastAsia="Noto Sans SC Bold" w:hAnsi="Overpass" w:cs="Noto Sans"/>
      <w:b/>
      <w:color w:val="230050"/>
      <w:sz w:val="36"/>
      <w:szCs w:val="36"/>
      <w:lang w:val="en-GB" w:eastAsia="de-DE"/>
    </w:rPr>
  </w:style>
  <w:style w:type="character" w:customStyle="1" w:styleId="GBCoverpageSectioncodeChar">
    <w:name w:val="GB Cover page Section code Char"/>
    <w:basedOn w:val="DefaultParagraphFont"/>
    <w:link w:val="GBCoverpageSectioncode"/>
    <w:uiPriority w:val="1"/>
    <w:rsid w:val="00942DC7"/>
    <w:rPr>
      <w:rFonts w:ascii="Overpass" w:eastAsia="Noto Sans SC Bold" w:hAnsi="Overpass" w:cs="Noto Sans"/>
      <w:b/>
      <w:color w:val="230050"/>
      <w:sz w:val="36"/>
      <w:szCs w:val="36"/>
      <w:lang w:val="en-GB" w:eastAsia="de-DE"/>
    </w:rPr>
  </w:style>
  <w:style w:type="paragraph" w:customStyle="1" w:styleId="GBCoverpageSectionname">
    <w:name w:val="GB Cover page Section name"/>
    <w:next w:val="Normal"/>
    <w:link w:val="GBCoverpageSectionnameChar"/>
    <w:uiPriority w:val="1"/>
    <w:rsid w:val="00942DC7"/>
    <w:pPr>
      <w:spacing w:before="20" w:after="0" w:line="240" w:lineRule="auto"/>
    </w:pPr>
    <w:rPr>
      <w:rFonts w:ascii="Overpass" w:eastAsia="Noto Sans SC Bold" w:hAnsi="Overpass" w:cs="Noto Sans"/>
      <w:b/>
      <w:bCs/>
      <w:color w:val="230050"/>
      <w:sz w:val="28"/>
      <w:szCs w:val="28"/>
      <w:lang w:val="en-GB"/>
    </w:rPr>
  </w:style>
  <w:style w:type="character" w:customStyle="1" w:styleId="GBCoverpageSectionnameChar">
    <w:name w:val="GB Cover page Section name Char"/>
    <w:basedOn w:val="DefaultParagraphFont"/>
    <w:link w:val="GBCoverpageSectionname"/>
    <w:uiPriority w:val="1"/>
    <w:rsid w:val="00942DC7"/>
    <w:rPr>
      <w:rFonts w:ascii="Overpass" w:eastAsia="Noto Sans SC Bold" w:hAnsi="Overpass" w:cs="Noto Sans"/>
      <w:b/>
      <w:bCs/>
      <w:color w:val="230050"/>
      <w:sz w:val="28"/>
      <w:szCs w:val="28"/>
      <w:lang w:val="en-GB"/>
    </w:rPr>
  </w:style>
  <w:style w:type="paragraph" w:customStyle="1" w:styleId="GBCoverpageSegmentname">
    <w:name w:val="GB Cover page Segment name"/>
    <w:next w:val="GBCoverpageDate"/>
    <w:link w:val="GBCoverpageSegmentnameChar"/>
    <w:uiPriority w:val="1"/>
    <w:rsid w:val="00942DC7"/>
    <w:pPr>
      <w:spacing w:before="80" w:after="240" w:line="240" w:lineRule="auto"/>
    </w:pPr>
    <w:rPr>
      <w:rFonts w:ascii="Overpass" w:eastAsia="Noto Sans SC Bold" w:hAnsi="Overpass" w:cs="Noto Sans"/>
      <w:b/>
      <w:color w:val="230050"/>
      <w:sz w:val="24"/>
      <w:szCs w:val="24"/>
      <w:lang w:val="en-GB"/>
    </w:rPr>
  </w:style>
  <w:style w:type="character" w:customStyle="1" w:styleId="GBCoverpageSegmentnameChar">
    <w:name w:val="GB Cover page Segment name Char"/>
    <w:basedOn w:val="DefaultParagraphFont"/>
    <w:link w:val="GBCoverpageSegmentname"/>
    <w:uiPriority w:val="1"/>
    <w:rsid w:val="00942DC7"/>
    <w:rPr>
      <w:rFonts w:ascii="Overpass" w:eastAsia="Noto Sans SC Bold" w:hAnsi="Overpass" w:cs="Noto Sans"/>
      <w:b/>
      <w:color w:val="230050"/>
      <w:sz w:val="24"/>
      <w:szCs w:val="24"/>
      <w:lang w:val="en-GB"/>
    </w:rPr>
  </w:style>
  <w:style w:type="paragraph" w:customStyle="1" w:styleId="GBCoverpageSessionlabel">
    <w:name w:val="GB Cover page Session label"/>
    <w:basedOn w:val="GBNormal"/>
    <w:link w:val="GBCoverpageSessionlabelChar"/>
    <w:uiPriority w:val="1"/>
    <w:rsid w:val="00942DC7"/>
    <w:pPr>
      <w:spacing w:before="120" w:after="120"/>
    </w:pPr>
    <w:rPr>
      <w:b/>
      <w:color w:val="230050"/>
    </w:rPr>
  </w:style>
  <w:style w:type="character" w:customStyle="1" w:styleId="GBCoverpageSessionlabelChar">
    <w:name w:val="GB Cover page Session label Char"/>
    <w:basedOn w:val="DefaultParagraphFont"/>
    <w:link w:val="GBCoverpageSessionlabel"/>
    <w:uiPriority w:val="1"/>
    <w:rsid w:val="00942DC7"/>
    <w:rPr>
      <w:rFonts w:ascii="Noto Sans" w:eastAsia="Noto Sans SC Regular" w:hAnsi="Noto Sans" w:cs="Noto Sans"/>
      <w:b/>
      <w:color w:val="230050"/>
      <w:sz w:val="20"/>
      <w:szCs w:val="20"/>
      <w:lang w:val="en-GB"/>
    </w:rPr>
  </w:style>
  <w:style w:type="paragraph" w:customStyle="1" w:styleId="GBParaNum">
    <w:name w:val="GB ParaNum"/>
    <w:uiPriority w:val="5"/>
    <w:qFormat/>
    <w:rsid w:val="00942DC7"/>
    <w:pPr>
      <w:numPr>
        <w:numId w:val="12"/>
      </w:numPr>
      <w:spacing w:before="120" w:after="120" w:line="240" w:lineRule="auto"/>
      <w:jc w:val="both"/>
    </w:pPr>
    <w:rPr>
      <w:rFonts w:ascii="Noto Sans" w:eastAsia="Noto Sans SC Regular" w:hAnsi="Noto Sans" w:cs="Noto Sans"/>
      <w:sz w:val="20"/>
      <w:szCs w:val="20"/>
      <w:lang w:val="en-GB"/>
    </w:rPr>
  </w:style>
  <w:style w:type="paragraph" w:customStyle="1" w:styleId="GBDecisionPara">
    <w:name w:val="GB Decision Para"/>
    <w:basedOn w:val="GBParaNum"/>
    <w:link w:val="GBDecisionParaChar"/>
    <w:uiPriority w:val="9"/>
    <w:qFormat/>
    <w:rsid w:val="00942DC7"/>
    <w:pPr>
      <w:ind w:left="850" w:hanging="510"/>
    </w:pPr>
    <w:rPr>
      <w:b/>
      <w:bCs/>
    </w:rPr>
  </w:style>
  <w:style w:type="character" w:customStyle="1" w:styleId="GBDecisionParaChar">
    <w:name w:val="GB Decision Para Char"/>
    <w:basedOn w:val="DefaultParagraphFont"/>
    <w:link w:val="GBDecisionPara"/>
    <w:uiPriority w:val="9"/>
    <w:rsid w:val="00942DC7"/>
    <w:rPr>
      <w:rFonts w:ascii="Noto Sans" w:eastAsia="Noto Sans SC Regular" w:hAnsi="Noto Sans" w:cs="Noto Sans"/>
      <w:b/>
      <w:bCs/>
      <w:sz w:val="20"/>
      <w:szCs w:val="20"/>
      <w:lang w:val="en-GB"/>
    </w:rPr>
  </w:style>
  <w:style w:type="paragraph" w:customStyle="1" w:styleId="GBDecisionSub1ParaE">
    <w:name w:val="GB Decision Sub 1 Para E"/>
    <w:link w:val="GBDecisionSub1ParaEChar"/>
    <w:uiPriority w:val="9"/>
    <w:qFormat/>
    <w:rsid w:val="00942DC7"/>
    <w:pPr>
      <w:numPr>
        <w:numId w:val="17"/>
      </w:numPr>
      <w:spacing w:before="120" w:after="120" w:line="240" w:lineRule="auto"/>
      <w:jc w:val="both"/>
    </w:pPr>
    <w:rPr>
      <w:rFonts w:ascii="Noto Sans" w:eastAsia="Noto Sans SC Regular" w:hAnsi="Noto Sans" w:cs="Noto Sans"/>
      <w:b/>
      <w:color w:val="000000" w:themeColor="text1"/>
      <w:sz w:val="20"/>
      <w:szCs w:val="20"/>
      <w:lang w:val="en-GB"/>
    </w:rPr>
  </w:style>
  <w:style w:type="character" w:customStyle="1" w:styleId="GBDecisionSub1ParaEChar">
    <w:name w:val="GB Decision Sub 1 Para E Char"/>
    <w:basedOn w:val="DefaultParagraphFont"/>
    <w:link w:val="GBDecisionSub1ParaE"/>
    <w:uiPriority w:val="9"/>
    <w:rsid w:val="00942DC7"/>
    <w:rPr>
      <w:rFonts w:ascii="Noto Sans" w:eastAsia="Noto Sans SC Regular" w:hAnsi="Noto Sans" w:cs="Noto Sans"/>
      <w:b/>
      <w:color w:val="000000" w:themeColor="text1"/>
      <w:sz w:val="20"/>
      <w:szCs w:val="20"/>
      <w:lang w:val="en-GB"/>
    </w:rPr>
  </w:style>
  <w:style w:type="paragraph" w:customStyle="1" w:styleId="GBDecisionSub2ParaE">
    <w:name w:val="GB Decision Sub 2 Para E"/>
    <w:basedOn w:val="GBDecisionSub1ParaE"/>
    <w:link w:val="GBDecisionSub2ParaEChar"/>
    <w:uiPriority w:val="9"/>
    <w:qFormat/>
    <w:rsid w:val="00942DC7"/>
    <w:pPr>
      <w:numPr>
        <w:ilvl w:val="1"/>
      </w:numPr>
    </w:pPr>
  </w:style>
  <w:style w:type="character" w:customStyle="1" w:styleId="GBDecisionSub2ParaEChar">
    <w:name w:val="GB Decision Sub 2 Para E Char"/>
    <w:basedOn w:val="DefaultParagraphFont"/>
    <w:link w:val="GBDecisionSub2ParaE"/>
    <w:uiPriority w:val="9"/>
    <w:rsid w:val="00942DC7"/>
    <w:rPr>
      <w:rFonts w:ascii="Noto Sans" w:eastAsia="Noto Sans SC Regular" w:hAnsi="Noto Sans" w:cs="Noto Sans"/>
      <w:b/>
      <w:color w:val="000000" w:themeColor="text1"/>
      <w:sz w:val="20"/>
      <w:szCs w:val="20"/>
      <w:lang w:val="en-GB"/>
    </w:rPr>
  </w:style>
  <w:style w:type="paragraph" w:customStyle="1" w:styleId="GBDoctitle">
    <w:name w:val="GB Doc  title"/>
    <w:next w:val="GBDocSub-Title"/>
    <w:link w:val="GBDoctitleChar"/>
    <w:uiPriority w:val="2"/>
    <w:rsid w:val="00942DC7"/>
    <w:pPr>
      <w:keepNext/>
      <w:keepLines/>
      <w:spacing w:before="240" w:after="120" w:line="240" w:lineRule="auto"/>
    </w:pPr>
    <w:rPr>
      <w:rFonts w:ascii="Overpass" w:eastAsia="Noto Sans SC Bold" w:hAnsi="Overpass" w:cs="Overpass"/>
      <w:b/>
      <w:bCs/>
      <w:color w:val="1E2DBE"/>
      <w:sz w:val="40"/>
      <w:szCs w:val="40"/>
      <w:lang w:val="en-GB"/>
    </w:rPr>
  </w:style>
  <w:style w:type="character" w:customStyle="1" w:styleId="GBDoctitleChar">
    <w:name w:val="GB Doc  title Char"/>
    <w:basedOn w:val="DefaultParagraphFont"/>
    <w:link w:val="GBDoctitle"/>
    <w:uiPriority w:val="2"/>
    <w:rsid w:val="00942DC7"/>
    <w:rPr>
      <w:rFonts w:ascii="Overpass" w:eastAsia="Noto Sans SC Bold" w:hAnsi="Overpass" w:cs="Overpass"/>
      <w:b/>
      <w:bCs/>
      <w:color w:val="1E2DBE"/>
      <w:sz w:val="40"/>
      <w:szCs w:val="40"/>
      <w:lang w:val="en-GB"/>
    </w:rPr>
  </w:style>
  <w:style w:type="paragraph" w:customStyle="1" w:styleId="GBDocCode">
    <w:name w:val="GB Doc Code"/>
    <w:basedOn w:val="GBNormal"/>
    <w:link w:val="GBDocCodeChar"/>
    <w:rsid w:val="00942DC7"/>
    <w:pPr>
      <w:numPr>
        <w:numId w:val="20"/>
      </w:numPr>
      <w:shd w:val="clear" w:color="auto" w:fill="1E2DBE"/>
      <w:adjustRightInd w:val="0"/>
      <w:spacing w:before="40" w:after="40"/>
    </w:pPr>
    <w:rPr>
      <w:bCs/>
      <w:color w:val="FFFFFF" w:themeColor="background1"/>
      <w:sz w:val="21"/>
      <w:szCs w:val="21"/>
    </w:rPr>
  </w:style>
  <w:style w:type="character" w:customStyle="1" w:styleId="GBDocCodeChar">
    <w:name w:val="GB Doc Code Char"/>
    <w:basedOn w:val="DefaultParagraphFont"/>
    <w:link w:val="GBDocCode"/>
    <w:rsid w:val="00942DC7"/>
    <w:rPr>
      <w:rFonts w:ascii="Noto Sans" w:eastAsia="Noto Sans SC Regular" w:hAnsi="Noto Sans" w:cs="Noto Sans"/>
      <w:bCs/>
      <w:color w:val="FFFFFF" w:themeColor="background1"/>
      <w:sz w:val="21"/>
      <w:szCs w:val="21"/>
      <w:shd w:val="clear" w:color="auto" w:fill="1E2DBE"/>
      <w:lang w:val="en-GB"/>
    </w:rPr>
  </w:style>
  <w:style w:type="paragraph" w:customStyle="1" w:styleId="GBDocSub-Title">
    <w:name w:val="GB Doc Sub-Title"/>
    <w:next w:val="GBNormal"/>
    <w:link w:val="GBDocSub-TitleChar"/>
    <w:uiPriority w:val="2"/>
    <w:rsid w:val="00942DC7"/>
    <w:pPr>
      <w:spacing w:before="120" w:after="240" w:line="240" w:lineRule="auto"/>
    </w:pPr>
    <w:rPr>
      <w:rFonts w:ascii="Overpass" w:eastAsia="Noto Sans SC Regular" w:hAnsi="Overpass" w:cs="Noto Sans"/>
      <w:color w:val="1E2DBE"/>
      <w:sz w:val="32"/>
      <w:szCs w:val="32"/>
      <w:lang w:val="en-GB"/>
    </w:rPr>
  </w:style>
  <w:style w:type="character" w:customStyle="1" w:styleId="GBDocSub-TitleChar">
    <w:name w:val="GB Doc Sub-Title Char"/>
    <w:basedOn w:val="DefaultParagraphFont"/>
    <w:link w:val="GBDocSub-Title"/>
    <w:uiPriority w:val="2"/>
    <w:rsid w:val="00942DC7"/>
    <w:rPr>
      <w:rFonts w:ascii="Overpass" w:eastAsia="Noto Sans SC Regular" w:hAnsi="Overpass" w:cs="Noto Sans"/>
      <w:color w:val="1E2DBE"/>
      <w:sz w:val="32"/>
      <w:szCs w:val="32"/>
      <w:lang w:val="en-GB"/>
    </w:rPr>
  </w:style>
  <w:style w:type="paragraph" w:customStyle="1" w:styleId="GBGraphicNoteSource">
    <w:name w:val="GB Graphic NoteSource"/>
    <w:basedOn w:val="GBNormal"/>
    <w:next w:val="GBParaNum"/>
    <w:uiPriority w:val="11"/>
    <w:qFormat/>
    <w:rsid w:val="00942DC7"/>
    <w:pPr>
      <w:spacing w:before="120" w:after="240"/>
      <w:ind w:left="851"/>
      <w:jc w:val="both"/>
    </w:pPr>
    <w:rPr>
      <w:sz w:val="15"/>
      <w:szCs w:val="15"/>
    </w:rPr>
  </w:style>
  <w:style w:type="paragraph" w:customStyle="1" w:styleId="GBGraphicTitleE">
    <w:name w:val="GB Graphic Title E"/>
    <w:basedOn w:val="GBTableTitleE"/>
    <w:next w:val="GBPara"/>
    <w:uiPriority w:val="10"/>
    <w:qFormat/>
    <w:rsid w:val="00942DC7"/>
    <w:pPr>
      <w:tabs>
        <w:tab w:val="clear" w:pos="1588"/>
        <w:tab w:val="left" w:pos="1701"/>
      </w:tabs>
    </w:pPr>
  </w:style>
  <w:style w:type="paragraph" w:customStyle="1" w:styleId="GBGreenPrintText">
    <w:name w:val="GB Green Print Text"/>
    <w:basedOn w:val="GBNormal"/>
    <w:link w:val="GBGreenPrintTextChar"/>
    <w:rsid w:val="00942DC7"/>
    <w:pPr>
      <w:spacing w:before="120"/>
      <w:jc w:val="both"/>
    </w:pPr>
    <w:rPr>
      <w:sz w:val="13"/>
      <w:szCs w:val="13"/>
      <w:lang w:eastAsia="zh-CN"/>
    </w:rPr>
  </w:style>
  <w:style w:type="character" w:customStyle="1" w:styleId="GBGreenPrintTextChar">
    <w:name w:val="GB Green Print Text Char"/>
    <w:basedOn w:val="DefaultParagraphFont"/>
    <w:link w:val="GBGreenPrintText"/>
    <w:rsid w:val="00942DC7"/>
    <w:rPr>
      <w:rFonts w:ascii="Noto Sans" w:eastAsia="Noto Sans SC Regular" w:hAnsi="Noto Sans" w:cs="Noto Sans"/>
      <w:sz w:val="13"/>
      <w:szCs w:val="13"/>
      <w:lang w:val="en-GB" w:eastAsia="zh-CN"/>
    </w:rPr>
  </w:style>
  <w:style w:type="paragraph" w:customStyle="1" w:styleId="GBHeader">
    <w:name w:val="GB Header"/>
    <w:basedOn w:val="GBNormal"/>
    <w:link w:val="GBHeaderChar"/>
    <w:rsid w:val="00942DC7"/>
    <w:pPr>
      <w:numPr>
        <w:numId w:val="15"/>
      </w:numPr>
      <w:spacing w:before="60" w:after="60"/>
    </w:pPr>
    <w:rPr>
      <w:b/>
      <w:color w:val="1E2DBE"/>
      <w:sz w:val="18"/>
      <w:szCs w:val="18"/>
    </w:rPr>
  </w:style>
  <w:style w:type="character" w:customStyle="1" w:styleId="GBHeaderChar">
    <w:name w:val="GB Header Char"/>
    <w:basedOn w:val="DefaultParagraphFont"/>
    <w:link w:val="GBHeader"/>
    <w:rsid w:val="00942DC7"/>
    <w:rPr>
      <w:rFonts w:ascii="Noto Sans" w:eastAsia="Noto Sans SC Regular" w:hAnsi="Noto Sans" w:cs="Noto Sans"/>
      <w:b/>
      <w:color w:val="1E2DBE"/>
      <w:sz w:val="18"/>
      <w:szCs w:val="18"/>
      <w:lang w:val="en-GB"/>
    </w:rPr>
  </w:style>
  <w:style w:type="paragraph" w:customStyle="1" w:styleId="GBHeading1">
    <w:name w:val="GB Heading 1"/>
    <w:next w:val="GBPara"/>
    <w:link w:val="GBHeading1Char"/>
    <w:uiPriority w:val="3"/>
    <w:qFormat/>
    <w:rsid w:val="00942DC7"/>
    <w:pPr>
      <w:keepNext/>
      <w:numPr>
        <w:numId w:val="10"/>
      </w:numPr>
      <w:pBdr>
        <w:bottom w:val="single" w:sz="4" w:space="1" w:color="1E2DBE"/>
      </w:pBdr>
      <w:spacing w:before="480" w:after="360" w:line="240" w:lineRule="auto"/>
      <w:outlineLvl w:val="0"/>
    </w:pPr>
    <w:rPr>
      <w:rFonts w:ascii="Overpass" w:eastAsia="Noto Sans SC Bold" w:hAnsi="Overpass" w:cs="Noto Sans"/>
      <w:b/>
      <w:color w:val="232DBE"/>
      <w:sz w:val="32"/>
      <w:szCs w:val="32"/>
      <w:u w:color="232DBE"/>
      <w:lang w:val="en-GB"/>
    </w:rPr>
  </w:style>
  <w:style w:type="character" w:customStyle="1" w:styleId="GBHeading1Char">
    <w:name w:val="GB Heading 1 Char"/>
    <w:basedOn w:val="DefaultParagraphFont"/>
    <w:link w:val="GBHeading1"/>
    <w:uiPriority w:val="3"/>
    <w:rsid w:val="00942DC7"/>
    <w:rPr>
      <w:rFonts w:ascii="Overpass" w:eastAsia="Noto Sans SC Bold" w:hAnsi="Overpass" w:cs="Noto Sans"/>
      <w:b/>
      <w:color w:val="232DBE"/>
      <w:sz w:val="32"/>
      <w:szCs w:val="32"/>
      <w:u w:color="232DBE"/>
      <w:lang w:val="en-GB"/>
    </w:rPr>
  </w:style>
  <w:style w:type="paragraph" w:customStyle="1" w:styleId="GBHeading1Indent">
    <w:name w:val="GB Heading 1 Indent"/>
    <w:next w:val="GBPara"/>
    <w:link w:val="GBHeading1IndentChar"/>
    <w:uiPriority w:val="3"/>
    <w:qFormat/>
    <w:rsid w:val="00942DC7"/>
    <w:pPr>
      <w:keepNext/>
      <w:numPr>
        <w:numId w:val="1"/>
      </w:numPr>
      <w:pBdr>
        <w:bottom w:val="single" w:sz="4" w:space="1" w:color="232DBE"/>
      </w:pBdr>
      <w:tabs>
        <w:tab w:val="left" w:pos="340"/>
      </w:tabs>
      <w:spacing w:before="480" w:after="360" w:line="240" w:lineRule="auto"/>
      <w:outlineLvl w:val="0"/>
    </w:pPr>
    <w:rPr>
      <w:rFonts w:ascii="Overpass" w:eastAsia="Noto Sans SC Bold" w:hAnsi="Overpass" w:cs="Noto Sans"/>
      <w:b/>
      <w:color w:val="232DBE"/>
      <w:sz w:val="32"/>
      <w:szCs w:val="32"/>
      <w:u w:color="232DBE"/>
      <w:lang w:val="en-GB"/>
    </w:rPr>
  </w:style>
  <w:style w:type="character" w:customStyle="1" w:styleId="GBHeading1IndentChar">
    <w:name w:val="GB Heading 1 Indent Char"/>
    <w:basedOn w:val="GBHeading1Char"/>
    <w:link w:val="GBHeading1Indent"/>
    <w:uiPriority w:val="3"/>
    <w:rsid w:val="00942DC7"/>
    <w:rPr>
      <w:rFonts w:ascii="Overpass" w:eastAsia="Noto Sans SC Bold" w:hAnsi="Overpass" w:cs="Noto Sans"/>
      <w:b/>
      <w:color w:val="232DBE"/>
      <w:sz w:val="32"/>
      <w:szCs w:val="32"/>
      <w:u w:color="232DBE"/>
      <w:lang w:val="en-GB"/>
    </w:rPr>
  </w:style>
  <w:style w:type="paragraph" w:customStyle="1" w:styleId="GBHeading2">
    <w:name w:val="GB Heading 2"/>
    <w:next w:val="GBPara"/>
    <w:link w:val="GBHeading2Char"/>
    <w:uiPriority w:val="3"/>
    <w:qFormat/>
    <w:rsid w:val="00942DC7"/>
    <w:pPr>
      <w:keepNext/>
      <w:spacing w:before="240" w:after="120" w:line="240" w:lineRule="auto"/>
      <w:outlineLvl w:val="1"/>
    </w:pPr>
    <w:rPr>
      <w:rFonts w:ascii="Overpass" w:eastAsia="Noto Sans SC Bold" w:hAnsi="Overpass" w:cs="Overpass"/>
      <w:b/>
      <w:bCs/>
      <w:color w:val="1E2DBE"/>
      <w:sz w:val="28"/>
      <w:szCs w:val="28"/>
      <w:lang w:val="en-GB"/>
    </w:rPr>
  </w:style>
  <w:style w:type="character" w:customStyle="1" w:styleId="GBHeading2Char">
    <w:name w:val="GB Heading 2 Char"/>
    <w:basedOn w:val="DefaultParagraphFont"/>
    <w:link w:val="GBHeading2"/>
    <w:uiPriority w:val="3"/>
    <w:rsid w:val="00942DC7"/>
    <w:rPr>
      <w:rFonts w:ascii="Overpass" w:eastAsia="Noto Sans SC Bold" w:hAnsi="Overpass" w:cs="Overpass"/>
      <w:b/>
      <w:bCs/>
      <w:color w:val="1E2DBE"/>
      <w:sz w:val="28"/>
      <w:szCs w:val="28"/>
      <w:lang w:val="en-GB"/>
    </w:rPr>
  </w:style>
  <w:style w:type="paragraph" w:customStyle="1" w:styleId="GBHeading2Indent">
    <w:name w:val="GB Heading 2 Indent"/>
    <w:basedOn w:val="GBHeading2"/>
    <w:next w:val="GBPara"/>
    <w:link w:val="GBHeading2IndentChar"/>
    <w:uiPriority w:val="3"/>
    <w:qFormat/>
    <w:rsid w:val="00942DC7"/>
    <w:pPr>
      <w:keepLines/>
      <w:ind w:left="567" w:hanging="567"/>
    </w:pPr>
  </w:style>
  <w:style w:type="character" w:customStyle="1" w:styleId="GBHeading2IndentChar">
    <w:name w:val="GB Heading 2 Indent Char"/>
    <w:basedOn w:val="DefaultParagraphFont"/>
    <w:link w:val="GBHeading2Indent"/>
    <w:uiPriority w:val="3"/>
    <w:rsid w:val="00942DC7"/>
    <w:rPr>
      <w:rFonts w:ascii="Overpass" w:eastAsia="Noto Sans SC Bold" w:hAnsi="Overpass" w:cs="Overpass"/>
      <w:b/>
      <w:bCs/>
      <w:color w:val="1E2DBE"/>
      <w:sz w:val="28"/>
      <w:szCs w:val="28"/>
      <w:lang w:val="en-GB"/>
    </w:rPr>
  </w:style>
  <w:style w:type="paragraph" w:customStyle="1" w:styleId="GBHeading3">
    <w:name w:val="GB Heading 3"/>
    <w:next w:val="GBPara"/>
    <w:link w:val="GBHeading3Char"/>
    <w:uiPriority w:val="3"/>
    <w:qFormat/>
    <w:rsid w:val="00942DC7"/>
    <w:pPr>
      <w:keepNext/>
      <w:spacing w:before="240" w:after="120" w:line="240" w:lineRule="auto"/>
      <w:outlineLvl w:val="2"/>
    </w:pPr>
    <w:rPr>
      <w:rFonts w:ascii="Overpass" w:eastAsia="Noto Sans SC Bold" w:hAnsi="Overpass" w:cs="Overpass"/>
      <w:b/>
      <w:bCs/>
      <w:color w:val="1E2DBE"/>
      <w:sz w:val="24"/>
      <w:szCs w:val="24"/>
      <w:lang w:val="en-GB"/>
    </w:rPr>
  </w:style>
  <w:style w:type="character" w:customStyle="1" w:styleId="GBHeading3Char">
    <w:name w:val="GB Heading 3 Char"/>
    <w:basedOn w:val="DefaultParagraphFont"/>
    <w:link w:val="GBHeading3"/>
    <w:uiPriority w:val="3"/>
    <w:rsid w:val="00942DC7"/>
    <w:rPr>
      <w:rFonts w:ascii="Overpass" w:eastAsia="Noto Sans SC Bold" w:hAnsi="Overpass" w:cs="Overpass"/>
      <w:b/>
      <w:bCs/>
      <w:color w:val="1E2DBE"/>
      <w:sz w:val="24"/>
      <w:szCs w:val="24"/>
      <w:lang w:val="en-GB"/>
    </w:rPr>
  </w:style>
  <w:style w:type="paragraph" w:customStyle="1" w:styleId="GBHeading3Indent">
    <w:name w:val="GB Heading 3 Indent"/>
    <w:basedOn w:val="GBHeading3"/>
    <w:next w:val="GBPara"/>
    <w:link w:val="GBHeading3IndentChar"/>
    <w:uiPriority w:val="3"/>
    <w:qFormat/>
    <w:rsid w:val="00942DC7"/>
    <w:pPr>
      <w:ind w:left="567" w:hanging="567"/>
    </w:pPr>
  </w:style>
  <w:style w:type="character" w:customStyle="1" w:styleId="GBHeading3IndentChar">
    <w:name w:val="GB Heading 3 Indent Char"/>
    <w:basedOn w:val="GBHeading3Char"/>
    <w:link w:val="GBHeading3Indent"/>
    <w:uiPriority w:val="3"/>
    <w:rsid w:val="00942DC7"/>
    <w:rPr>
      <w:rFonts w:ascii="Overpass" w:eastAsia="Noto Sans SC Bold" w:hAnsi="Overpass" w:cs="Overpass"/>
      <w:b/>
      <w:bCs/>
      <w:color w:val="1E2DBE"/>
      <w:sz w:val="24"/>
      <w:szCs w:val="24"/>
      <w:lang w:val="en-GB"/>
    </w:rPr>
  </w:style>
  <w:style w:type="paragraph" w:customStyle="1" w:styleId="GBHeading4">
    <w:name w:val="GB Heading 4"/>
    <w:next w:val="GBPara"/>
    <w:link w:val="GBHeading4Char"/>
    <w:uiPriority w:val="3"/>
    <w:qFormat/>
    <w:rsid w:val="00942DC7"/>
    <w:pPr>
      <w:keepNext/>
      <w:spacing w:before="240" w:after="120" w:line="240" w:lineRule="auto"/>
      <w:outlineLvl w:val="3"/>
    </w:pPr>
    <w:rPr>
      <w:rFonts w:ascii="Overpass" w:eastAsia="Noto Sans SC Regular" w:hAnsi="Overpass" w:cs="Overpass"/>
      <w:b/>
      <w:bCs/>
      <w:color w:val="230050"/>
      <w:lang w:val="en-GB"/>
    </w:rPr>
  </w:style>
  <w:style w:type="character" w:customStyle="1" w:styleId="GBHeading4Char">
    <w:name w:val="GB Heading 4 Char"/>
    <w:basedOn w:val="DefaultParagraphFont"/>
    <w:link w:val="GBHeading4"/>
    <w:uiPriority w:val="3"/>
    <w:rsid w:val="00942DC7"/>
    <w:rPr>
      <w:rFonts w:ascii="Overpass" w:eastAsia="Noto Sans SC Regular" w:hAnsi="Overpass" w:cs="Overpass"/>
      <w:b/>
      <w:bCs/>
      <w:color w:val="230050"/>
      <w:lang w:val="en-GB"/>
    </w:rPr>
  </w:style>
  <w:style w:type="paragraph" w:customStyle="1" w:styleId="GBHeading4Indent">
    <w:name w:val="GB Heading 4 Indent"/>
    <w:basedOn w:val="GBHeading4"/>
    <w:next w:val="GBPara"/>
    <w:link w:val="GBHeading4IndentChar"/>
    <w:uiPriority w:val="3"/>
    <w:qFormat/>
    <w:rsid w:val="00942DC7"/>
    <w:pPr>
      <w:ind w:left="567" w:hanging="567"/>
    </w:pPr>
  </w:style>
  <w:style w:type="character" w:customStyle="1" w:styleId="GBHeading4IndentChar">
    <w:name w:val="GB Heading 4 Indent Char"/>
    <w:basedOn w:val="DefaultParagraphFont"/>
    <w:link w:val="GBHeading4Indent"/>
    <w:uiPriority w:val="3"/>
    <w:rsid w:val="00942DC7"/>
    <w:rPr>
      <w:rFonts w:ascii="Overpass" w:eastAsia="Noto Sans SC Regular" w:hAnsi="Overpass" w:cs="Overpass"/>
      <w:b/>
      <w:bCs/>
      <w:color w:val="230050"/>
      <w:lang w:val="en-GB"/>
    </w:rPr>
  </w:style>
  <w:style w:type="paragraph" w:customStyle="1" w:styleId="GBHeading5">
    <w:name w:val="GB Heading 5"/>
    <w:next w:val="GBPara"/>
    <w:link w:val="GBHeading5Char"/>
    <w:uiPriority w:val="3"/>
    <w:qFormat/>
    <w:rsid w:val="00942DC7"/>
    <w:pPr>
      <w:keepNext/>
      <w:spacing w:before="240" w:after="120" w:line="240" w:lineRule="auto"/>
      <w:outlineLvl w:val="4"/>
    </w:pPr>
    <w:rPr>
      <w:rFonts w:ascii="Overpass" w:eastAsia="Noto Sans SC Regular" w:hAnsi="Overpass" w:cs="Overpass"/>
      <w:color w:val="230050"/>
      <w:lang w:val="en-GB"/>
    </w:rPr>
  </w:style>
  <w:style w:type="character" w:customStyle="1" w:styleId="GBHeading5Char">
    <w:name w:val="GB Heading 5 Char"/>
    <w:basedOn w:val="DefaultParagraphFont"/>
    <w:link w:val="GBHeading5"/>
    <w:uiPriority w:val="3"/>
    <w:rsid w:val="00942DC7"/>
    <w:rPr>
      <w:rFonts w:ascii="Overpass" w:eastAsia="Noto Sans SC Regular" w:hAnsi="Overpass" w:cs="Overpass"/>
      <w:color w:val="230050"/>
      <w:lang w:val="en-GB"/>
    </w:rPr>
  </w:style>
  <w:style w:type="paragraph" w:customStyle="1" w:styleId="GBHeading5Indent">
    <w:name w:val="GB Heading 5 Indent"/>
    <w:basedOn w:val="GBHeading5"/>
    <w:next w:val="GBPara"/>
    <w:link w:val="GBHeading5IndentChar"/>
    <w:uiPriority w:val="3"/>
    <w:qFormat/>
    <w:rsid w:val="00942DC7"/>
    <w:pPr>
      <w:ind w:left="567" w:hanging="567"/>
    </w:pPr>
  </w:style>
  <w:style w:type="character" w:customStyle="1" w:styleId="GBHeading5IndentChar">
    <w:name w:val="GB Heading 5 Indent Char"/>
    <w:basedOn w:val="DefaultParagraphFont"/>
    <w:link w:val="GBHeading5Indent"/>
    <w:uiPriority w:val="3"/>
    <w:rsid w:val="00942DC7"/>
    <w:rPr>
      <w:rFonts w:ascii="Overpass" w:eastAsia="Noto Sans SC Regular" w:hAnsi="Overpass" w:cs="Overpass"/>
      <w:color w:val="230050"/>
      <w:lang w:val="en-GB"/>
    </w:rPr>
  </w:style>
  <w:style w:type="character" w:customStyle="1" w:styleId="GBHyperlink">
    <w:name w:val="GB Hyperlink"/>
    <w:uiPriority w:val="4"/>
    <w:qFormat/>
    <w:rsid w:val="00942DC7"/>
    <w:rPr>
      <w:rFonts w:ascii="Noto Sans" w:eastAsia="Noto Sans SC Regular" w:hAnsi="Noto Sans" w:cs="Noto Sans"/>
      <w:color w:val="1E2DBE"/>
      <w:lang w:val="en-GB"/>
    </w:rPr>
  </w:style>
  <w:style w:type="paragraph" w:customStyle="1" w:styleId="GBPara">
    <w:name w:val="GB Para"/>
    <w:basedOn w:val="GBNormal"/>
    <w:link w:val="GBParaChar"/>
    <w:uiPriority w:val="5"/>
    <w:qFormat/>
    <w:rsid w:val="00942DC7"/>
    <w:pPr>
      <w:spacing w:before="120" w:after="120"/>
      <w:ind w:left="851"/>
      <w:jc w:val="both"/>
    </w:pPr>
  </w:style>
  <w:style w:type="character" w:customStyle="1" w:styleId="GBParaChar">
    <w:name w:val="GB Para Char"/>
    <w:basedOn w:val="DefaultParagraphFont"/>
    <w:link w:val="GBPara"/>
    <w:uiPriority w:val="5"/>
    <w:rsid w:val="00942DC7"/>
    <w:rPr>
      <w:rFonts w:ascii="Noto Sans" w:eastAsia="Noto Sans SC Regular" w:hAnsi="Noto Sans" w:cs="Noto Sans"/>
      <w:sz w:val="20"/>
      <w:szCs w:val="20"/>
      <w:lang w:val="en-GB"/>
    </w:rPr>
  </w:style>
  <w:style w:type="paragraph" w:customStyle="1" w:styleId="GBIndent1">
    <w:name w:val="GB Indent 1"/>
    <w:basedOn w:val="GBPara"/>
    <w:link w:val="GBIndent1Char"/>
    <w:uiPriority w:val="6"/>
    <w:qFormat/>
    <w:rsid w:val="00942DC7"/>
    <w:pPr>
      <w:ind w:left="1305" w:hanging="454"/>
    </w:pPr>
  </w:style>
  <w:style w:type="character" w:customStyle="1" w:styleId="GBIndent1Char">
    <w:name w:val="GB Indent 1 Char"/>
    <w:basedOn w:val="DefaultParagraphFont"/>
    <w:link w:val="GBIndent1"/>
    <w:uiPriority w:val="6"/>
    <w:rsid w:val="00942DC7"/>
    <w:rPr>
      <w:rFonts w:ascii="Noto Sans" w:eastAsia="Noto Sans SC Regular" w:hAnsi="Noto Sans" w:cs="Noto Sans"/>
      <w:sz w:val="20"/>
      <w:szCs w:val="20"/>
      <w:lang w:val="en-GB"/>
    </w:rPr>
  </w:style>
  <w:style w:type="paragraph" w:customStyle="1" w:styleId="GBIndent2">
    <w:name w:val="GB Indent 2"/>
    <w:basedOn w:val="GBIndent1"/>
    <w:link w:val="GBIndent2Char"/>
    <w:uiPriority w:val="6"/>
    <w:qFormat/>
    <w:rsid w:val="00942DC7"/>
    <w:pPr>
      <w:ind w:left="1814" w:hanging="510"/>
    </w:pPr>
  </w:style>
  <w:style w:type="character" w:customStyle="1" w:styleId="GBIndent2Char">
    <w:name w:val="GB Indent 2 Char"/>
    <w:basedOn w:val="DefaultParagraphFont"/>
    <w:link w:val="GBIndent2"/>
    <w:uiPriority w:val="6"/>
    <w:rsid w:val="00942DC7"/>
    <w:rPr>
      <w:rFonts w:ascii="Noto Sans" w:eastAsia="Noto Sans SC Regular" w:hAnsi="Noto Sans" w:cs="Noto Sans"/>
      <w:sz w:val="20"/>
      <w:szCs w:val="20"/>
      <w:lang w:val="en-GB"/>
    </w:rPr>
  </w:style>
  <w:style w:type="paragraph" w:customStyle="1" w:styleId="GBIndentbluebulletlist1">
    <w:name w:val="GB Indent blue bullet list 1"/>
    <w:basedOn w:val="GBPara"/>
    <w:link w:val="GBIndentbluebulletlist1Char"/>
    <w:uiPriority w:val="7"/>
    <w:qFormat/>
    <w:rsid w:val="00942DC7"/>
    <w:pPr>
      <w:numPr>
        <w:numId w:val="11"/>
      </w:numPr>
    </w:pPr>
  </w:style>
  <w:style w:type="character" w:customStyle="1" w:styleId="GBIndentbluebulletlist1Char">
    <w:name w:val="GB Indent blue bullet list 1 Char"/>
    <w:basedOn w:val="DefaultParagraphFont"/>
    <w:link w:val="GBIndentbluebulletlist1"/>
    <w:uiPriority w:val="7"/>
    <w:rsid w:val="00942DC7"/>
    <w:rPr>
      <w:rFonts w:ascii="Noto Sans" w:eastAsia="Noto Sans SC Regular" w:hAnsi="Noto Sans" w:cs="Noto Sans"/>
      <w:sz w:val="20"/>
      <w:szCs w:val="20"/>
      <w:lang w:val="en-GB"/>
    </w:rPr>
  </w:style>
  <w:style w:type="paragraph" w:customStyle="1" w:styleId="GBIndentblackbulletlist1Appendix">
    <w:name w:val="GB Indent black bullet list 1 (Appendix)"/>
    <w:basedOn w:val="GBPara"/>
    <w:uiPriority w:val="8"/>
    <w:qFormat/>
    <w:rsid w:val="00942DC7"/>
    <w:pPr>
      <w:numPr>
        <w:numId w:val="21"/>
      </w:numPr>
    </w:pPr>
  </w:style>
  <w:style w:type="paragraph" w:customStyle="1" w:styleId="GBIndentbluebulletlist2">
    <w:name w:val="GB Indent blue bullet list 2"/>
    <w:basedOn w:val="GBIndentbluebulletlist1"/>
    <w:link w:val="GBIndentbluebulletlist2Char"/>
    <w:uiPriority w:val="7"/>
    <w:qFormat/>
    <w:rsid w:val="00942DC7"/>
    <w:pPr>
      <w:numPr>
        <w:ilvl w:val="1"/>
      </w:numPr>
    </w:pPr>
  </w:style>
  <w:style w:type="character" w:customStyle="1" w:styleId="GBIndentbluebulletlist2Char">
    <w:name w:val="GB Indent blue bullet list 2 Char"/>
    <w:basedOn w:val="DefaultParagraphFont"/>
    <w:link w:val="GBIndentbluebulletlist2"/>
    <w:uiPriority w:val="7"/>
    <w:rsid w:val="00942DC7"/>
    <w:rPr>
      <w:rFonts w:ascii="Noto Sans" w:eastAsia="Noto Sans SC Regular" w:hAnsi="Noto Sans" w:cs="Noto Sans"/>
      <w:sz w:val="20"/>
      <w:szCs w:val="20"/>
      <w:lang w:val="en-GB"/>
    </w:rPr>
  </w:style>
  <w:style w:type="paragraph" w:customStyle="1" w:styleId="GBIndentblackbulletlist2Appendix">
    <w:name w:val="GB Indent black bullet list 2 (Appendix)"/>
    <w:basedOn w:val="GBIndentblackbulletlist1Appendix"/>
    <w:link w:val="GBIndentblackbulletlist2AppendixChar"/>
    <w:uiPriority w:val="8"/>
    <w:qFormat/>
    <w:rsid w:val="00942DC7"/>
    <w:pPr>
      <w:numPr>
        <w:ilvl w:val="1"/>
      </w:numPr>
    </w:pPr>
  </w:style>
  <w:style w:type="character" w:customStyle="1" w:styleId="GBIndentblackbulletlist2AppendixChar">
    <w:name w:val="GB Indent black bullet list 2 (Appendix) Char"/>
    <w:basedOn w:val="DefaultParagraphFont"/>
    <w:link w:val="GBIndentblackbulletlist2Appendix"/>
    <w:uiPriority w:val="8"/>
    <w:rsid w:val="00942DC7"/>
    <w:rPr>
      <w:rFonts w:ascii="Noto Sans" w:eastAsia="Noto Sans SC Regular" w:hAnsi="Noto Sans" w:cs="Noto Sans"/>
      <w:sz w:val="20"/>
      <w:szCs w:val="20"/>
      <w:lang w:val="en-GB"/>
    </w:rPr>
  </w:style>
  <w:style w:type="paragraph" w:customStyle="1" w:styleId="GBIndentletterlist1E">
    <w:name w:val="GB Indent letter list 1 E"/>
    <w:basedOn w:val="GBPara"/>
    <w:uiPriority w:val="6"/>
    <w:qFormat/>
    <w:rsid w:val="00942DC7"/>
    <w:pPr>
      <w:numPr>
        <w:ilvl w:val="1"/>
        <w:numId w:val="12"/>
      </w:numPr>
    </w:pPr>
  </w:style>
  <w:style w:type="paragraph" w:customStyle="1" w:styleId="GBIndentletterlist2E">
    <w:name w:val="GB Indent letter list 2 E"/>
    <w:basedOn w:val="GBIndentletterlist1E"/>
    <w:uiPriority w:val="6"/>
    <w:qFormat/>
    <w:rsid w:val="00942DC7"/>
    <w:pPr>
      <w:numPr>
        <w:ilvl w:val="2"/>
      </w:numPr>
    </w:pPr>
  </w:style>
  <w:style w:type="paragraph" w:customStyle="1" w:styleId="GBInstrumentArticle">
    <w:name w:val="GB Instrument Article"/>
    <w:uiPriority w:val="8"/>
    <w:qFormat/>
    <w:rsid w:val="00942DC7"/>
    <w:pPr>
      <w:keepNext/>
      <w:keepLines/>
      <w:spacing w:before="120" w:after="120" w:line="240" w:lineRule="auto"/>
      <w:ind w:left="1701"/>
      <w:jc w:val="center"/>
    </w:pPr>
    <w:rPr>
      <w:rFonts w:ascii="Overpass" w:eastAsia="Noto Sans SC Regular" w:hAnsi="Overpass" w:cs="Overpass"/>
      <w:i/>
      <w:iCs/>
      <w:color w:val="000000"/>
      <w:sz w:val="20"/>
      <w:szCs w:val="20"/>
      <w:lang w:val="en-GB"/>
    </w:rPr>
  </w:style>
  <w:style w:type="paragraph" w:customStyle="1" w:styleId="GBInstrumentPara">
    <w:name w:val="GB Instrument Para"/>
    <w:basedOn w:val="GBPara"/>
    <w:uiPriority w:val="8"/>
    <w:qFormat/>
    <w:rsid w:val="00942DC7"/>
    <w:pPr>
      <w:tabs>
        <w:tab w:val="left" w:pos="2552"/>
      </w:tabs>
      <w:spacing w:before="80" w:after="80" w:line="240" w:lineRule="exact"/>
      <w:ind w:left="1701" w:firstLine="454"/>
    </w:pPr>
    <w:rPr>
      <w:sz w:val="18"/>
      <w:szCs w:val="18"/>
    </w:rPr>
  </w:style>
  <w:style w:type="paragraph" w:customStyle="1" w:styleId="GBPageNumber">
    <w:name w:val="GB Page Number"/>
    <w:basedOn w:val="GBNormal"/>
    <w:rsid w:val="00942DC7"/>
    <w:pPr>
      <w:spacing w:before="40" w:after="40"/>
      <w:jc w:val="right"/>
    </w:pPr>
    <w:rPr>
      <w:color w:val="1E2DBE"/>
      <w:sz w:val="22"/>
      <w:szCs w:val="22"/>
    </w:rPr>
  </w:style>
  <w:style w:type="paragraph" w:customStyle="1" w:styleId="GBParaIndentFirstline">
    <w:name w:val="GB Para Indent First line"/>
    <w:basedOn w:val="GBPara"/>
    <w:uiPriority w:val="5"/>
    <w:qFormat/>
    <w:rsid w:val="00942DC7"/>
    <w:pPr>
      <w:ind w:firstLine="454"/>
    </w:pPr>
  </w:style>
  <w:style w:type="paragraph" w:customStyle="1" w:styleId="GBParaNumnotboldAppendix">
    <w:name w:val="GB ParaNum not bold (Appendix)"/>
    <w:uiPriority w:val="5"/>
    <w:qFormat/>
    <w:rsid w:val="00942DC7"/>
    <w:pPr>
      <w:numPr>
        <w:numId w:val="16"/>
      </w:numPr>
      <w:spacing w:before="120" w:after="120" w:line="240" w:lineRule="auto"/>
      <w:jc w:val="both"/>
    </w:pPr>
    <w:rPr>
      <w:rFonts w:ascii="Noto Sans" w:eastAsia="Noto Sans SC Regular" w:hAnsi="Noto Sans" w:cs="Noto Sans"/>
      <w:color w:val="000000" w:themeColor="text1"/>
      <w:sz w:val="20"/>
      <w:szCs w:val="20"/>
      <w:lang w:val="en-GB"/>
    </w:rPr>
  </w:style>
  <w:style w:type="paragraph" w:customStyle="1" w:styleId="GBPurposeoftheDocument">
    <w:name w:val="GB Purpose of the Document"/>
    <w:link w:val="GBPurposeoftheDocumentChar"/>
    <w:uiPriority w:val="2"/>
    <w:rsid w:val="00942DC7"/>
    <w:pPr>
      <w:spacing w:after="20" w:line="240" w:lineRule="auto"/>
    </w:pPr>
    <w:rPr>
      <w:rFonts w:ascii="Overpass" w:eastAsia="Noto Sans SC Regular" w:hAnsi="Overpass" w:cs="Overpass"/>
      <w:b/>
      <w:bCs/>
      <w:color w:val="FFFFFF" w:themeColor="background1"/>
      <w:lang w:val="en-GB"/>
    </w:rPr>
  </w:style>
  <w:style w:type="character" w:customStyle="1" w:styleId="GBPurposeoftheDocumentChar">
    <w:name w:val="GB Purpose of the Document Char"/>
    <w:basedOn w:val="DefaultParagraphFont"/>
    <w:link w:val="GBPurposeoftheDocument"/>
    <w:uiPriority w:val="2"/>
    <w:rsid w:val="00942DC7"/>
    <w:rPr>
      <w:rFonts w:ascii="Overpass" w:eastAsia="Noto Sans SC Regular" w:hAnsi="Overpass" w:cs="Overpass"/>
      <w:b/>
      <w:bCs/>
      <w:color w:val="FFFFFF" w:themeColor="background1"/>
      <w:lang w:val="en-GB"/>
    </w:rPr>
  </w:style>
  <w:style w:type="paragraph" w:customStyle="1" w:styleId="GBPurposeoftheDocumentrow">
    <w:name w:val="GB Purpose of the Document_row"/>
    <w:basedOn w:val="GBNormal"/>
    <w:uiPriority w:val="2"/>
    <w:rsid w:val="00942DC7"/>
    <w:pPr>
      <w:adjustRightInd w:val="0"/>
      <w:snapToGrid w:val="0"/>
    </w:pPr>
  </w:style>
  <w:style w:type="paragraph" w:customStyle="1" w:styleId="GBPurposeTextjustified">
    <w:name w:val="GB Purpose Text justified"/>
    <w:basedOn w:val="GBNormal"/>
    <w:link w:val="GBPurposeTextjustifiedChar"/>
    <w:uiPriority w:val="2"/>
    <w:rsid w:val="00942DC7"/>
    <w:pPr>
      <w:spacing w:before="60" w:after="60"/>
      <w:jc w:val="both"/>
    </w:pPr>
    <w:rPr>
      <w:sz w:val="18"/>
      <w:szCs w:val="18"/>
    </w:rPr>
  </w:style>
  <w:style w:type="character" w:customStyle="1" w:styleId="GBPurposeTextjustifiedChar">
    <w:name w:val="GB Purpose Text justified Char"/>
    <w:basedOn w:val="DefaultParagraphFont"/>
    <w:link w:val="GBPurposeTextjustified"/>
    <w:uiPriority w:val="2"/>
    <w:rsid w:val="00942DC7"/>
    <w:rPr>
      <w:rFonts w:ascii="Noto Sans" w:eastAsia="Noto Sans SC Regular" w:hAnsi="Noto Sans" w:cs="Noto Sans"/>
      <w:sz w:val="18"/>
      <w:szCs w:val="18"/>
      <w:lang w:val="en-GB"/>
    </w:rPr>
  </w:style>
  <w:style w:type="paragraph" w:customStyle="1" w:styleId="GBPurposeTextleftaligned">
    <w:name w:val="GB Purpose Text left aligned"/>
    <w:basedOn w:val="GBPurposeTextjustified"/>
    <w:uiPriority w:val="2"/>
    <w:qFormat/>
    <w:rsid w:val="00942DC7"/>
    <w:pPr>
      <w:jc w:val="left"/>
    </w:pPr>
  </w:style>
  <w:style w:type="paragraph" w:customStyle="1" w:styleId="TableHeaderLeft">
    <w:name w:val="Table Header Left"/>
    <w:link w:val="TableHeaderLeftChar"/>
    <w:uiPriority w:val="15"/>
    <w:qFormat/>
    <w:rsid w:val="00942DC7"/>
    <w:pPr>
      <w:shd w:val="clear" w:color="auto" w:fill="1E2DBE"/>
      <w:spacing w:before="20" w:after="20" w:line="240" w:lineRule="auto"/>
    </w:pPr>
    <w:rPr>
      <w:rFonts w:ascii="Noto Sans" w:eastAsia="Noto Sans SC Regular" w:hAnsi="Noto Sans" w:cs="Noto Sans"/>
      <w:b/>
      <w:bCs/>
      <w:color w:val="FFFFFF" w:themeColor="background1"/>
      <w:sz w:val="18"/>
      <w:szCs w:val="18"/>
      <w:lang w:val="en-GB" w:eastAsia="en-GB"/>
    </w:rPr>
  </w:style>
  <w:style w:type="character" w:customStyle="1" w:styleId="TableHeaderLeftChar">
    <w:name w:val="Table Header Left Char"/>
    <w:basedOn w:val="DefaultParagraphFont"/>
    <w:link w:val="TableHeaderLeft"/>
    <w:uiPriority w:val="15"/>
    <w:rsid w:val="00942DC7"/>
    <w:rPr>
      <w:rFonts w:ascii="Noto Sans" w:eastAsia="Noto Sans SC Regular" w:hAnsi="Noto Sans" w:cs="Noto Sans"/>
      <w:b/>
      <w:bCs/>
      <w:color w:val="FFFFFF" w:themeColor="background1"/>
      <w:sz w:val="18"/>
      <w:szCs w:val="18"/>
      <w:shd w:val="clear" w:color="auto" w:fill="1E2DBE"/>
      <w:lang w:val="en-GB" w:eastAsia="en-GB"/>
    </w:rPr>
  </w:style>
  <w:style w:type="paragraph" w:customStyle="1" w:styleId="TableHeaderRight">
    <w:name w:val="Table Header Right"/>
    <w:link w:val="TableHeaderRightChar"/>
    <w:uiPriority w:val="15"/>
    <w:qFormat/>
    <w:rsid w:val="00942DC7"/>
    <w:pPr>
      <w:shd w:val="clear" w:color="auto" w:fill="1E2DBE"/>
      <w:spacing w:before="20" w:after="20" w:line="240" w:lineRule="auto"/>
      <w:jc w:val="right"/>
    </w:pPr>
    <w:rPr>
      <w:rFonts w:ascii="Noto Sans" w:eastAsia="Noto Sans SC Regular" w:hAnsi="Noto Sans" w:cs="Noto Sans"/>
      <w:b/>
      <w:bCs/>
      <w:color w:val="FFFFFF" w:themeColor="background1"/>
      <w:sz w:val="18"/>
      <w:szCs w:val="18"/>
      <w:lang w:val="en-GB" w:eastAsia="en-GB"/>
    </w:rPr>
  </w:style>
  <w:style w:type="character" w:customStyle="1" w:styleId="TableHeaderRightChar">
    <w:name w:val="Table Header Right Char"/>
    <w:basedOn w:val="DefaultParagraphFont"/>
    <w:link w:val="TableHeaderRight"/>
    <w:uiPriority w:val="15"/>
    <w:rsid w:val="00942DC7"/>
    <w:rPr>
      <w:rFonts w:ascii="Noto Sans" w:eastAsia="Noto Sans SC Regular" w:hAnsi="Noto Sans" w:cs="Noto Sans"/>
      <w:b/>
      <w:bCs/>
      <w:color w:val="FFFFFF" w:themeColor="background1"/>
      <w:sz w:val="18"/>
      <w:szCs w:val="18"/>
      <w:shd w:val="clear" w:color="auto" w:fill="1E2DBE"/>
      <w:lang w:val="en-GB" w:eastAsia="en-GB"/>
    </w:rPr>
  </w:style>
  <w:style w:type="paragraph" w:customStyle="1" w:styleId="TableTextLeft">
    <w:name w:val="Table Text Left"/>
    <w:link w:val="TableTextLeftChar"/>
    <w:uiPriority w:val="15"/>
    <w:qFormat/>
    <w:rsid w:val="00942DC7"/>
    <w:pPr>
      <w:spacing w:before="20" w:after="20" w:line="240" w:lineRule="auto"/>
    </w:pPr>
    <w:rPr>
      <w:rFonts w:ascii="Noto Sans" w:eastAsia="Noto Sans SC Regular" w:hAnsi="Noto Sans" w:cs="Noto Sans"/>
      <w:sz w:val="18"/>
      <w:szCs w:val="18"/>
      <w:lang w:val="en-GB"/>
    </w:rPr>
  </w:style>
  <w:style w:type="character" w:customStyle="1" w:styleId="TableTextLeftChar">
    <w:name w:val="Table Text Left Char"/>
    <w:basedOn w:val="DefaultParagraphFont"/>
    <w:link w:val="TableTextLeft"/>
    <w:uiPriority w:val="15"/>
    <w:rsid w:val="00942DC7"/>
    <w:rPr>
      <w:rFonts w:ascii="Noto Sans" w:eastAsia="Noto Sans SC Regular" w:hAnsi="Noto Sans" w:cs="Noto Sans"/>
      <w:sz w:val="18"/>
      <w:szCs w:val="18"/>
      <w:lang w:val="en-GB"/>
    </w:rPr>
  </w:style>
  <w:style w:type="paragraph" w:customStyle="1" w:styleId="TableTextRight">
    <w:name w:val="Table Text Right"/>
    <w:link w:val="TableTextRightChar"/>
    <w:uiPriority w:val="15"/>
    <w:qFormat/>
    <w:rsid w:val="00942DC7"/>
    <w:pPr>
      <w:spacing w:before="20" w:after="20" w:line="240" w:lineRule="auto"/>
      <w:jc w:val="right"/>
    </w:pPr>
    <w:rPr>
      <w:rFonts w:ascii="Noto Sans" w:eastAsia="Noto Sans SC Regular" w:hAnsi="Noto Sans" w:cs="Noto Sans"/>
      <w:sz w:val="18"/>
      <w:szCs w:val="18"/>
      <w:lang w:val="en-GB"/>
    </w:rPr>
  </w:style>
  <w:style w:type="character" w:customStyle="1" w:styleId="TableTextRightChar">
    <w:name w:val="Table Text Right Char"/>
    <w:basedOn w:val="DefaultParagraphFont"/>
    <w:link w:val="TableTextRight"/>
    <w:uiPriority w:val="15"/>
    <w:rsid w:val="00942DC7"/>
    <w:rPr>
      <w:rFonts w:ascii="Noto Sans" w:eastAsia="Noto Sans SC Regular" w:hAnsi="Noto Sans" w:cs="Noto Sans"/>
      <w:sz w:val="18"/>
      <w:szCs w:val="18"/>
      <w:lang w:val="en-GB"/>
    </w:rPr>
  </w:style>
  <w:style w:type="paragraph" w:customStyle="1" w:styleId="TableBoxNoteSource">
    <w:name w:val="TableBox NoteSource"/>
    <w:uiPriority w:val="14"/>
    <w:qFormat/>
    <w:rsid w:val="00942DC7"/>
    <w:pPr>
      <w:spacing w:before="120" w:after="20" w:line="240" w:lineRule="auto"/>
      <w:jc w:val="both"/>
    </w:pPr>
    <w:rPr>
      <w:rFonts w:ascii="Noto Sans" w:eastAsia="Noto Sans SC Regular" w:hAnsi="Noto Sans" w:cs="Noto Sans"/>
      <w:sz w:val="15"/>
      <w:szCs w:val="15"/>
      <w:lang w:val="en-GB"/>
    </w:rPr>
  </w:style>
  <w:style w:type="paragraph" w:customStyle="1" w:styleId="TableBoxrowempty">
    <w:name w:val="TableBox row empty"/>
    <w:uiPriority w:val="14"/>
    <w:rsid w:val="00942DC7"/>
    <w:pPr>
      <w:spacing w:after="0" w:line="240" w:lineRule="auto"/>
      <w:jc w:val="both"/>
    </w:pPr>
    <w:rPr>
      <w:rFonts w:ascii="Noto Sans" w:eastAsia="Noto Sans SC Regular" w:hAnsi="Noto Sans" w:cs="Noto Sans"/>
      <w:sz w:val="2"/>
      <w:szCs w:val="2"/>
      <w:lang w:val="en-GB"/>
    </w:rPr>
  </w:style>
  <w:style w:type="paragraph" w:styleId="TOC1">
    <w:name w:val="toc 1"/>
    <w:autoRedefine/>
    <w:unhideWhenUsed/>
    <w:rsid w:val="00942DC7"/>
    <w:pPr>
      <w:tabs>
        <w:tab w:val="left" w:pos="680"/>
        <w:tab w:val="right" w:leader="dot" w:pos="9072"/>
        <w:tab w:val="right" w:pos="9639"/>
      </w:tabs>
      <w:spacing w:before="120" w:after="120" w:line="240" w:lineRule="auto"/>
      <w:ind w:left="340"/>
    </w:pPr>
    <w:rPr>
      <w:rFonts w:ascii="Noto Sans" w:eastAsia="Noto Sans SC Regular" w:hAnsi="Noto Sans" w:cs="Noto Sans"/>
      <w:noProof/>
      <w:sz w:val="20"/>
      <w:szCs w:val="20"/>
      <w:lang w:val="en-GB"/>
    </w:rPr>
  </w:style>
  <w:style w:type="paragraph" w:styleId="TOC2">
    <w:name w:val="toc 2"/>
    <w:autoRedefine/>
    <w:rsid w:val="00942DC7"/>
    <w:pPr>
      <w:tabs>
        <w:tab w:val="left" w:pos="1134"/>
        <w:tab w:val="left" w:pos="1559"/>
        <w:tab w:val="right" w:leader="dot" w:pos="9072"/>
        <w:tab w:val="right" w:pos="9639"/>
      </w:tabs>
      <w:spacing w:before="120" w:after="120" w:line="240" w:lineRule="auto"/>
      <w:ind w:left="680"/>
    </w:pPr>
    <w:rPr>
      <w:rFonts w:ascii="Noto Sans" w:eastAsia="Noto Sans SC Regular" w:hAnsi="Noto Sans" w:cs="Noto Sans"/>
      <w:sz w:val="20"/>
      <w:szCs w:val="20"/>
      <w:lang w:val="en-GB"/>
    </w:rPr>
  </w:style>
  <w:style w:type="paragraph" w:styleId="TOC3">
    <w:name w:val="toc 3"/>
    <w:autoRedefine/>
    <w:unhideWhenUsed/>
    <w:rsid w:val="00942DC7"/>
    <w:pPr>
      <w:tabs>
        <w:tab w:val="left" w:pos="1701"/>
        <w:tab w:val="right" w:leader="dot" w:pos="9072"/>
        <w:tab w:val="right" w:pos="9639"/>
      </w:tabs>
      <w:spacing w:before="120" w:after="120" w:line="240" w:lineRule="auto"/>
      <w:ind w:left="1134"/>
    </w:pPr>
    <w:rPr>
      <w:rFonts w:ascii="Noto Sans" w:eastAsia="Noto Sans SC Regular" w:hAnsi="Noto Sans" w:cs="Noto Sans"/>
      <w:sz w:val="20"/>
      <w:szCs w:val="20"/>
      <w:lang w:val="en-GB"/>
    </w:rPr>
  </w:style>
  <w:style w:type="paragraph" w:customStyle="1" w:styleId="TOCpage">
    <w:name w:val="TOC page"/>
    <w:qFormat/>
    <w:rsid w:val="00942DC7"/>
    <w:pPr>
      <w:keepNext/>
      <w:keepLines/>
      <w:spacing w:before="120" w:after="120" w:line="240" w:lineRule="auto"/>
      <w:jc w:val="right"/>
    </w:pPr>
    <w:rPr>
      <w:rFonts w:ascii="Noto Sans" w:eastAsia="Times New Roman" w:hAnsi="Noto Sans" w:cs="Times New Roman"/>
      <w:b/>
      <w:bCs/>
      <w:color w:val="230050"/>
      <w:sz w:val="18"/>
      <w:szCs w:val="18"/>
      <w:lang w:val="en-US"/>
    </w:rPr>
  </w:style>
  <w:style w:type="numbering" w:customStyle="1" w:styleId="GBlist-Appendixbullets">
    <w:name w:val="GB list - Appendix bullets"/>
    <w:uiPriority w:val="99"/>
    <w:rsid w:val="00942DC7"/>
    <w:pPr>
      <w:numPr>
        <w:numId w:val="2"/>
      </w:numPr>
    </w:pPr>
  </w:style>
  <w:style w:type="numbering" w:customStyle="1" w:styleId="GBlist-AppendixParaNum">
    <w:name w:val="GB list - Appendix ParaNum"/>
    <w:uiPriority w:val="99"/>
    <w:rsid w:val="00942DC7"/>
    <w:pPr>
      <w:numPr>
        <w:numId w:val="3"/>
      </w:numPr>
    </w:pPr>
  </w:style>
  <w:style w:type="numbering" w:customStyle="1" w:styleId="listBoxbullets">
    <w:name w:val="list Box bullets"/>
    <w:uiPriority w:val="99"/>
    <w:rsid w:val="00942DC7"/>
    <w:pPr>
      <w:numPr>
        <w:numId w:val="4"/>
      </w:numPr>
    </w:pPr>
  </w:style>
  <w:style w:type="numbering" w:customStyle="1" w:styleId="listBoxnumberedletters">
    <w:name w:val="list Box numbered &amp; letters"/>
    <w:uiPriority w:val="99"/>
    <w:rsid w:val="00942DC7"/>
    <w:pPr>
      <w:numPr>
        <w:numId w:val="5"/>
      </w:numPr>
    </w:pPr>
  </w:style>
  <w:style w:type="numbering" w:customStyle="1" w:styleId="GBlist-Decisionsublevels">
    <w:name w:val="GB list - Decision sublevels"/>
    <w:uiPriority w:val="99"/>
    <w:rsid w:val="00942DC7"/>
    <w:pPr>
      <w:numPr>
        <w:numId w:val="6"/>
      </w:numPr>
    </w:pPr>
  </w:style>
  <w:style w:type="numbering" w:customStyle="1" w:styleId="listDocCode">
    <w:name w:val="list Doc Code"/>
    <w:uiPriority w:val="99"/>
    <w:rsid w:val="00942DC7"/>
    <w:pPr>
      <w:numPr>
        <w:numId w:val="7"/>
      </w:numPr>
    </w:pPr>
  </w:style>
  <w:style w:type="numbering" w:customStyle="1" w:styleId="GBlist-Table-Box-Graphictitle">
    <w:name w:val="GB list - Table-Box-Graphic title"/>
    <w:uiPriority w:val="99"/>
    <w:rsid w:val="00942DC7"/>
    <w:pPr>
      <w:numPr>
        <w:numId w:val="8"/>
      </w:numPr>
    </w:pPr>
  </w:style>
  <w:style w:type="numbering" w:customStyle="1" w:styleId="GBlist-Header">
    <w:name w:val="GB list - Header"/>
    <w:uiPriority w:val="99"/>
    <w:rsid w:val="00942DC7"/>
    <w:pPr>
      <w:numPr>
        <w:numId w:val="9"/>
      </w:numPr>
    </w:pPr>
  </w:style>
  <w:style w:type="numbering" w:customStyle="1" w:styleId="GBlist-Heading1">
    <w:name w:val="GB list - Heading 1"/>
    <w:uiPriority w:val="99"/>
    <w:rsid w:val="00942DC7"/>
    <w:pPr>
      <w:numPr>
        <w:numId w:val="10"/>
      </w:numPr>
    </w:pPr>
  </w:style>
  <w:style w:type="numbering" w:customStyle="1" w:styleId="GBlist-Indentbullets">
    <w:name w:val="GB list - Indent bullets"/>
    <w:uiPriority w:val="99"/>
    <w:rsid w:val="00942DC7"/>
    <w:pPr>
      <w:numPr>
        <w:numId w:val="11"/>
      </w:numPr>
    </w:pPr>
  </w:style>
  <w:style w:type="numbering" w:customStyle="1" w:styleId="GBlist-ParaNumletters">
    <w:name w:val="GB list - ParaNum &amp; letters"/>
    <w:uiPriority w:val="99"/>
    <w:rsid w:val="00942DC7"/>
    <w:pPr>
      <w:numPr>
        <w:numId w:val="12"/>
      </w:numPr>
    </w:pPr>
  </w:style>
  <w:style w:type="numbering" w:customStyle="1" w:styleId="listTablebullets">
    <w:name w:val="list Table bullets"/>
    <w:uiPriority w:val="99"/>
    <w:rsid w:val="00942DC7"/>
    <w:pPr>
      <w:numPr>
        <w:numId w:val="13"/>
      </w:numPr>
    </w:pPr>
  </w:style>
  <w:style w:type="paragraph" w:customStyle="1" w:styleId="TableIndent1">
    <w:name w:val="Table Indent 1"/>
    <w:uiPriority w:val="16"/>
    <w:qFormat/>
    <w:rsid w:val="00942DC7"/>
    <w:pPr>
      <w:spacing w:before="20" w:after="20" w:line="240" w:lineRule="auto"/>
      <w:ind w:left="340" w:hanging="340"/>
    </w:pPr>
    <w:rPr>
      <w:rFonts w:ascii="Noto Sans" w:eastAsia="Noto Sans SC Regular" w:hAnsi="Noto Sans" w:cs="Noto Sans"/>
      <w:sz w:val="18"/>
      <w:szCs w:val="18"/>
      <w:lang w:val="en-GB"/>
    </w:rPr>
  </w:style>
  <w:style w:type="paragraph" w:customStyle="1" w:styleId="TableIndent2">
    <w:name w:val="Table Indent 2"/>
    <w:basedOn w:val="TableIndent1"/>
    <w:uiPriority w:val="16"/>
    <w:qFormat/>
    <w:rsid w:val="00942DC7"/>
    <w:pPr>
      <w:ind w:left="680"/>
    </w:pPr>
  </w:style>
  <w:style w:type="paragraph" w:customStyle="1" w:styleId="TableIndentbluebulletlist1">
    <w:name w:val="Table Indent blue bullet list 1"/>
    <w:uiPriority w:val="16"/>
    <w:qFormat/>
    <w:rsid w:val="000824A7"/>
    <w:pPr>
      <w:numPr>
        <w:numId w:val="22"/>
      </w:numPr>
      <w:spacing w:after="0" w:line="240" w:lineRule="auto"/>
    </w:pPr>
    <w:rPr>
      <w:rFonts w:ascii="Noto Sans" w:eastAsia="Noto Sans SC Regular" w:hAnsi="Noto Sans" w:cs="Noto Sans"/>
      <w:color w:val="000000" w:themeColor="text1"/>
      <w:sz w:val="18"/>
      <w:szCs w:val="18"/>
      <w:lang w:val="en-GB"/>
    </w:rPr>
  </w:style>
  <w:style w:type="paragraph" w:customStyle="1" w:styleId="TableIndentbluebulletlist2">
    <w:name w:val="Table Indent blue bullet list 2"/>
    <w:basedOn w:val="TableIndentbluebulletlist1"/>
    <w:uiPriority w:val="16"/>
    <w:qFormat/>
    <w:rsid w:val="00942DC7"/>
    <w:pPr>
      <w:numPr>
        <w:ilvl w:val="1"/>
      </w:numPr>
    </w:pPr>
  </w:style>
  <w:style w:type="character" w:styleId="CommentReference">
    <w:name w:val="annotation reference"/>
    <w:basedOn w:val="DefaultParagraphFont"/>
    <w:uiPriority w:val="99"/>
    <w:semiHidden/>
    <w:unhideWhenUsed/>
    <w:rsid w:val="00CD6996"/>
    <w:rPr>
      <w:sz w:val="16"/>
      <w:szCs w:val="16"/>
    </w:rPr>
  </w:style>
  <w:style w:type="paragraph" w:styleId="CommentText">
    <w:name w:val="annotation text"/>
    <w:basedOn w:val="Normal"/>
    <w:link w:val="CommentTextChar"/>
    <w:uiPriority w:val="99"/>
    <w:unhideWhenUsed/>
    <w:rsid w:val="00CD6996"/>
    <w:pPr>
      <w:spacing w:line="240" w:lineRule="auto"/>
    </w:pPr>
    <w:rPr>
      <w:sz w:val="20"/>
      <w:szCs w:val="20"/>
    </w:rPr>
  </w:style>
  <w:style w:type="character" w:customStyle="1" w:styleId="CommentTextChar">
    <w:name w:val="Comment Text Char"/>
    <w:basedOn w:val="DefaultParagraphFont"/>
    <w:link w:val="CommentText"/>
    <w:uiPriority w:val="99"/>
    <w:rsid w:val="00CD6996"/>
    <w:rPr>
      <w:rFonts w:ascii="Noto Sans" w:hAnsi="Noto Sans" w:cs="Noto Sans"/>
      <w:sz w:val="20"/>
      <w:szCs w:val="20"/>
      <w:lang w:val="en-GB"/>
    </w:rPr>
  </w:style>
  <w:style w:type="paragraph" w:styleId="CommentSubject">
    <w:name w:val="annotation subject"/>
    <w:basedOn w:val="CommentText"/>
    <w:next w:val="CommentText"/>
    <w:link w:val="CommentSubjectChar"/>
    <w:uiPriority w:val="99"/>
    <w:semiHidden/>
    <w:unhideWhenUsed/>
    <w:rsid w:val="00CD6996"/>
    <w:rPr>
      <w:b/>
      <w:bCs/>
    </w:rPr>
  </w:style>
  <w:style w:type="character" w:customStyle="1" w:styleId="CommentSubjectChar">
    <w:name w:val="Comment Subject Char"/>
    <w:basedOn w:val="CommentTextChar"/>
    <w:link w:val="CommentSubject"/>
    <w:uiPriority w:val="99"/>
    <w:semiHidden/>
    <w:rsid w:val="00CD6996"/>
    <w:rPr>
      <w:rFonts w:ascii="Noto Sans" w:hAnsi="Noto Sans" w:cs="Noto Sans"/>
      <w:b/>
      <w:bCs/>
      <w:sz w:val="20"/>
      <w:szCs w:val="20"/>
      <w:lang w:val="en-GB"/>
    </w:rPr>
  </w:style>
  <w:style w:type="character" w:customStyle="1" w:styleId="Heading1Char">
    <w:name w:val="Heading 1 Char"/>
    <w:basedOn w:val="DefaultParagraphFont"/>
    <w:link w:val="Heading1"/>
    <w:uiPriority w:val="19"/>
    <w:semiHidden/>
    <w:rsid w:val="00F212F6"/>
    <w:rPr>
      <w:rFonts w:asciiTheme="majorHAnsi" w:eastAsiaTheme="majorEastAsia" w:hAnsiTheme="majorHAnsi" w:cstheme="majorBidi"/>
      <w:color w:val="70073F" w:themeColor="accent6" w:themeShade="BF"/>
      <w:kern w:val="2"/>
      <w:sz w:val="40"/>
      <w:szCs w:val="40"/>
      <w14:ligatures w14:val="standardContextual"/>
    </w:rPr>
  </w:style>
  <w:style w:type="character" w:customStyle="1" w:styleId="Heading2Char">
    <w:name w:val="Heading 2 Char"/>
    <w:basedOn w:val="DefaultParagraphFont"/>
    <w:link w:val="Heading2"/>
    <w:uiPriority w:val="19"/>
    <w:semiHidden/>
    <w:rsid w:val="00F212F6"/>
    <w:rPr>
      <w:rFonts w:asciiTheme="majorHAnsi" w:eastAsiaTheme="majorEastAsia" w:hAnsiTheme="majorHAnsi" w:cstheme="majorBidi"/>
      <w:color w:val="70073F" w:themeColor="accent6" w:themeShade="BF"/>
      <w:kern w:val="2"/>
      <w:sz w:val="28"/>
      <w:szCs w:val="28"/>
      <w14:ligatures w14:val="standardContextual"/>
    </w:rPr>
  </w:style>
  <w:style w:type="character" w:customStyle="1" w:styleId="Heading3Char">
    <w:name w:val="Heading 3 Char"/>
    <w:basedOn w:val="DefaultParagraphFont"/>
    <w:link w:val="Heading3"/>
    <w:uiPriority w:val="19"/>
    <w:semiHidden/>
    <w:rsid w:val="00F212F6"/>
    <w:rPr>
      <w:rFonts w:asciiTheme="majorHAnsi" w:eastAsiaTheme="majorEastAsia" w:hAnsiTheme="majorHAnsi" w:cstheme="majorBidi"/>
      <w:color w:val="70073F" w:themeColor="accent6" w:themeShade="BF"/>
      <w:kern w:val="2"/>
      <w:sz w:val="24"/>
      <w:szCs w:val="24"/>
      <w14:ligatures w14:val="standardContextual"/>
    </w:rPr>
  </w:style>
  <w:style w:type="character" w:customStyle="1" w:styleId="Heading4Char">
    <w:name w:val="Heading 4 Char"/>
    <w:basedOn w:val="DefaultParagraphFont"/>
    <w:link w:val="Heading4"/>
    <w:uiPriority w:val="19"/>
    <w:semiHidden/>
    <w:rsid w:val="00F212F6"/>
    <w:rPr>
      <w:rFonts w:asciiTheme="majorHAnsi" w:eastAsiaTheme="majorEastAsia" w:hAnsiTheme="majorHAnsi" w:cstheme="majorBidi"/>
      <w:color w:val="960A55" w:themeColor="accent6"/>
      <w:kern w:val="2"/>
      <w:sz w:val="24"/>
      <w:szCs w:val="24"/>
      <w14:ligatures w14:val="standardContextual"/>
    </w:rPr>
  </w:style>
  <w:style w:type="character" w:customStyle="1" w:styleId="Heading5Char">
    <w:name w:val="Heading 5 Char"/>
    <w:basedOn w:val="DefaultParagraphFont"/>
    <w:link w:val="Heading5"/>
    <w:uiPriority w:val="19"/>
    <w:semiHidden/>
    <w:rsid w:val="00F212F6"/>
    <w:rPr>
      <w:rFonts w:asciiTheme="majorHAnsi" w:eastAsiaTheme="majorEastAsia" w:hAnsiTheme="majorHAnsi" w:cstheme="majorBidi"/>
      <w:i/>
      <w:iCs/>
      <w:color w:val="960A55" w:themeColor="accent6"/>
      <w:kern w:val="2"/>
      <w:sz w:val="24"/>
      <w:szCs w:val="24"/>
      <w14:ligatures w14:val="standardContextual"/>
    </w:rPr>
  </w:style>
  <w:style w:type="character" w:customStyle="1" w:styleId="Heading6Char">
    <w:name w:val="Heading 6 Char"/>
    <w:basedOn w:val="DefaultParagraphFont"/>
    <w:link w:val="Heading6"/>
    <w:uiPriority w:val="9"/>
    <w:semiHidden/>
    <w:rsid w:val="00F212F6"/>
    <w:rPr>
      <w:rFonts w:asciiTheme="majorHAnsi" w:eastAsiaTheme="majorEastAsia" w:hAnsiTheme="majorHAnsi" w:cstheme="majorBidi"/>
      <w:color w:val="960A55" w:themeColor="accent6"/>
      <w:kern w:val="2"/>
      <w:sz w:val="24"/>
      <w:szCs w:val="24"/>
      <w14:ligatures w14:val="standardContextual"/>
    </w:rPr>
  </w:style>
  <w:style w:type="character" w:customStyle="1" w:styleId="Heading7Char">
    <w:name w:val="Heading 7 Char"/>
    <w:basedOn w:val="DefaultParagraphFont"/>
    <w:link w:val="Heading7"/>
    <w:uiPriority w:val="9"/>
    <w:semiHidden/>
    <w:rsid w:val="00F212F6"/>
    <w:rPr>
      <w:rFonts w:asciiTheme="majorHAnsi" w:eastAsiaTheme="majorEastAsia" w:hAnsiTheme="majorHAnsi" w:cstheme="majorBidi"/>
      <w:b/>
      <w:bCs/>
      <w:color w:val="960A55" w:themeColor="accent6"/>
      <w:kern w:val="2"/>
      <w:sz w:val="24"/>
      <w:szCs w:val="24"/>
      <w14:ligatures w14:val="standardContextual"/>
    </w:rPr>
  </w:style>
  <w:style w:type="character" w:customStyle="1" w:styleId="Heading8Char">
    <w:name w:val="Heading 8 Char"/>
    <w:basedOn w:val="DefaultParagraphFont"/>
    <w:link w:val="Heading8"/>
    <w:uiPriority w:val="9"/>
    <w:semiHidden/>
    <w:rsid w:val="00F212F6"/>
    <w:rPr>
      <w:rFonts w:asciiTheme="majorHAnsi" w:eastAsiaTheme="majorEastAsia" w:hAnsiTheme="majorHAnsi" w:cstheme="majorBidi"/>
      <w:b/>
      <w:bCs/>
      <w:i/>
      <w:iCs/>
      <w:color w:val="960A55" w:themeColor="accent6"/>
      <w:kern w:val="2"/>
      <w:sz w:val="24"/>
      <w:szCs w:val="24"/>
      <w14:ligatures w14:val="standardContextual"/>
    </w:rPr>
  </w:style>
  <w:style w:type="character" w:customStyle="1" w:styleId="Heading9Char">
    <w:name w:val="Heading 9 Char"/>
    <w:basedOn w:val="DefaultParagraphFont"/>
    <w:link w:val="Heading9"/>
    <w:uiPriority w:val="9"/>
    <w:semiHidden/>
    <w:rsid w:val="00F212F6"/>
    <w:rPr>
      <w:rFonts w:asciiTheme="majorHAnsi" w:eastAsiaTheme="majorEastAsia" w:hAnsiTheme="majorHAnsi" w:cstheme="majorBidi"/>
      <w:i/>
      <w:iCs/>
      <w:color w:val="960A55" w:themeColor="accent6"/>
      <w:kern w:val="2"/>
      <w:sz w:val="24"/>
      <w:szCs w:val="24"/>
      <w14:ligatures w14:val="standardContextual"/>
    </w:rPr>
  </w:style>
  <w:style w:type="numbering" w:customStyle="1" w:styleId="Boxbullets">
    <w:name w:val="Box bullets"/>
    <w:uiPriority w:val="99"/>
    <w:rsid w:val="00F212F6"/>
    <w:pPr>
      <w:numPr>
        <w:numId w:val="23"/>
      </w:numPr>
    </w:pPr>
  </w:style>
  <w:style w:type="numbering" w:customStyle="1" w:styleId="Boxnumberedletters">
    <w:name w:val="Box numbered &amp; letters"/>
    <w:uiPriority w:val="99"/>
    <w:rsid w:val="00F212F6"/>
    <w:pPr>
      <w:numPr>
        <w:numId w:val="24"/>
      </w:numPr>
    </w:pPr>
  </w:style>
  <w:style w:type="numbering" w:customStyle="1" w:styleId="DocCode">
    <w:name w:val="Doc Code"/>
    <w:uiPriority w:val="99"/>
    <w:rsid w:val="00F212F6"/>
    <w:pPr>
      <w:numPr>
        <w:numId w:val="25"/>
      </w:numPr>
    </w:pPr>
  </w:style>
  <w:style w:type="numbering" w:customStyle="1" w:styleId="Tablebullets">
    <w:name w:val="Table bullets"/>
    <w:uiPriority w:val="99"/>
    <w:rsid w:val="00F212F6"/>
    <w:pPr>
      <w:numPr>
        <w:numId w:val="26"/>
      </w:numPr>
    </w:pPr>
  </w:style>
  <w:style w:type="table" w:styleId="TableGrid">
    <w:name w:val="Table Grid"/>
    <w:aliases w:val="GB Table Grid"/>
    <w:basedOn w:val="TableNormal"/>
    <w:uiPriority w:val="39"/>
    <w:rsid w:val="00F212F6"/>
    <w:pPr>
      <w:spacing w:before="120" w:after="0" w:line="240" w:lineRule="auto"/>
    </w:pPr>
    <w:rPr>
      <w:rFonts w:ascii="Noto Sans" w:eastAsia="Noto Sans SC Regular" w:hAnsi="Noto Sans" w:cs="Noto Sans"/>
      <w:color w:val="000000" w:themeColor="text1"/>
      <w:sz w:val="20"/>
      <w:szCs w:val="20"/>
      <w:lang w:val="en-GB"/>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style>
  <w:style w:type="character" w:styleId="PlaceholderText">
    <w:name w:val="Placeholder Text"/>
    <w:basedOn w:val="DefaultParagraphFont"/>
    <w:uiPriority w:val="99"/>
    <w:semiHidden/>
    <w:rsid w:val="00F212F6"/>
    <w:rPr>
      <w:color w:val="808080"/>
      <w:lang w:val="en-GB"/>
    </w:rPr>
  </w:style>
  <w:style w:type="paragraph" w:customStyle="1" w:styleId="EFSGGBBoxTitleE">
    <w:name w:val="EFSG GB Box Title E"/>
    <w:next w:val="EFSGGBPara"/>
    <w:uiPriority w:val="10"/>
    <w:qFormat/>
    <w:rsid w:val="00F212F6"/>
    <w:pPr>
      <w:keepNext/>
      <w:numPr>
        <w:numId w:val="46"/>
      </w:numPr>
      <w:tabs>
        <w:tab w:val="left" w:pos="1361"/>
      </w:tabs>
      <w:spacing w:before="240" w:after="120" w:line="240" w:lineRule="auto"/>
      <w:ind w:left="0" w:firstLine="0"/>
    </w:pPr>
    <w:rPr>
      <w:rFonts w:ascii="Noto Sans" w:eastAsia="Noto Sans SC Bold" w:hAnsi="Noto Sans" w:cs="Noto Sans"/>
      <w:b/>
      <w:color w:val="1E2DBE"/>
      <w:sz w:val="20"/>
      <w:szCs w:val="20"/>
      <w:lang w:val="en-GB"/>
    </w:rPr>
  </w:style>
  <w:style w:type="table" w:customStyle="1" w:styleId="TableGrid1">
    <w:name w:val="Table Grid1"/>
    <w:basedOn w:val="TableNormal"/>
    <w:next w:val="TableGrid"/>
    <w:uiPriority w:val="39"/>
    <w:rsid w:val="00F212F6"/>
    <w:pPr>
      <w:spacing w:before="120" w:after="0" w:line="240" w:lineRule="auto"/>
    </w:pPr>
    <w:rPr>
      <w:rFonts w:ascii="Noto Sans" w:eastAsia="Noto Sans SC Regular" w:hAnsi="Noto Sans" w:cs="Noto Sans"/>
      <w:color w:val="000000" w:themeColor="text1"/>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FSGGBQuotationStyle2QuoteText">
    <w:name w:val="EFSG GB Quotation Style 2 Quote Text"/>
    <w:uiPriority w:val="15"/>
    <w:qFormat/>
    <w:rsid w:val="00F212F6"/>
    <w:pPr>
      <w:spacing w:before="60" w:after="60" w:line="240" w:lineRule="auto"/>
      <w:jc w:val="both"/>
    </w:pPr>
    <w:rPr>
      <w:rFonts w:ascii="Noto Sans" w:hAnsi="Noto Sans"/>
      <w:sz w:val="18"/>
      <w:szCs w:val="18"/>
      <w:lang w:val="de-DE"/>
    </w:rPr>
  </w:style>
  <w:style w:type="paragraph" w:customStyle="1" w:styleId="EFSGGBQuotationStyle2Quotationmarks">
    <w:name w:val="EFSG GB Quotation Style 2 Quotation marks"/>
    <w:basedOn w:val="EFSGGBQuotationStyle2QuoteText"/>
    <w:uiPriority w:val="15"/>
    <w:rsid w:val="00F212F6"/>
    <w:pPr>
      <w:spacing w:before="120"/>
    </w:pPr>
    <w:rPr>
      <w:rFonts w:eastAsia="Times New Roman" w:cs="Times New Roman"/>
      <w:szCs w:val="20"/>
    </w:rPr>
  </w:style>
  <w:style w:type="paragraph" w:customStyle="1" w:styleId="EFSGGBbluelinecoverpage">
    <w:name w:val="EFSG GB blue line cover page"/>
    <w:basedOn w:val="Normal"/>
    <w:rsid w:val="00F212F6"/>
    <w:pPr>
      <w:spacing w:before="20" w:after="20" w:line="278" w:lineRule="auto"/>
      <w:ind w:left="-143" w:right="340"/>
    </w:pPr>
    <w:rPr>
      <w:rFonts w:asciiTheme="minorHAnsi" w:eastAsia="Times New Roman" w:hAnsiTheme="minorHAnsi" w:cs="Times New Roman"/>
      <w:b/>
      <w:color w:val="1E2CBD"/>
      <w:kern w:val="2"/>
      <w:sz w:val="24"/>
      <w:szCs w:val="24"/>
      <w14:ligatures w14:val="standardContextual"/>
    </w:rPr>
  </w:style>
  <w:style w:type="paragraph" w:styleId="ListParagraph">
    <w:name w:val="List Paragraph"/>
    <w:basedOn w:val="Normal"/>
    <w:uiPriority w:val="34"/>
    <w:qFormat/>
    <w:rsid w:val="00F212F6"/>
    <w:pPr>
      <w:spacing w:before="0" w:after="160" w:line="278" w:lineRule="auto"/>
      <w:ind w:left="720"/>
      <w:contextualSpacing/>
    </w:pPr>
    <w:rPr>
      <w:rFonts w:asciiTheme="minorHAnsi" w:hAnsiTheme="minorHAnsi" w:cstheme="minorBidi"/>
      <w:kern w:val="2"/>
      <w:sz w:val="24"/>
      <w:szCs w:val="24"/>
      <w14:ligatures w14:val="standardContextual"/>
    </w:rPr>
  </w:style>
  <w:style w:type="paragraph" w:customStyle="1" w:styleId="EFSGGBParaIndentFirstline">
    <w:name w:val="EFSG GB Para Indent First line"/>
    <w:uiPriority w:val="4"/>
    <w:qFormat/>
    <w:rsid w:val="00F212F6"/>
    <w:pPr>
      <w:spacing w:before="120" w:after="120" w:line="240" w:lineRule="auto"/>
      <w:ind w:left="851" w:firstLine="454"/>
      <w:jc w:val="both"/>
    </w:pPr>
    <w:rPr>
      <w:rFonts w:ascii="Noto Sans" w:eastAsia="Noto Sans SC Regular" w:hAnsi="Noto Sans" w:cs="Noto Sans"/>
      <w:color w:val="000000" w:themeColor="text1"/>
      <w:sz w:val="20"/>
      <w:szCs w:val="20"/>
      <w:lang w:val="en-GB"/>
    </w:rPr>
  </w:style>
  <w:style w:type="paragraph" w:customStyle="1" w:styleId="EFSGGBPurposeoftheDocumentrow">
    <w:name w:val="EFSG GB Purpose of the Document_row"/>
    <w:uiPriority w:val="2"/>
    <w:rsid w:val="00F212F6"/>
    <w:pPr>
      <w:adjustRightInd w:val="0"/>
      <w:snapToGrid w:val="0"/>
      <w:spacing w:after="0" w:line="240" w:lineRule="auto"/>
    </w:pPr>
    <w:rPr>
      <w:rFonts w:ascii="Noto Sans" w:eastAsia="Noto Sans SC Regular" w:hAnsi="Noto Sans" w:cs="Noto Sans"/>
      <w:sz w:val="20"/>
      <w:szCs w:val="20"/>
      <w:lang w:val="en-GB"/>
    </w:rPr>
  </w:style>
  <w:style w:type="paragraph" w:customStyle="1" w:styleId="EFSGGBHeading5">
    <w:name w:val="EFSG GB Heading 5"/>
    <w:link w:val="EFSGGBHeading5Char"/>
    <w:uiPriority w:val="3"/>
    <w:qFormat/>
    <w:rsid w:val="00F212F6"/>
    <w:pPr>
      <w:keepNext/>
      <w:adjustRightInd w:val="0"/>
      <w:snapToGrid w:val="0"/>
      <w:spacing w:before="240" w:after="120" w:line="240" w:lineRule="auto"/>
      <w:outlineLvl w:val="4"/>
    </w:pPr>
    <w:rPr>
      <w:rFonts w:ascii="Overpass" w:eastAsia="Noto Sans SC Regular" w:hAnsi="Overpass" w:cs="Noto Sans"/>
      <w:color w:val="230050"/>
      <w:szCs w:val="20"/>
      <w:lang w:val="en-GB"/>
    </w:rPr>
  </w:style>
  <w:style w:type="paragraph" w:customStyle="1" w:styleId="EFSGGBGoverningBody">
    <w:name w:val="EFSG GB Governing Body"/>
    <w:basedOn w:val="Normal"/>
    <w:uiPriority w:val="1"/>
    <w:rsid w:val="00F212F6"/>
    <w:pPr>
      <w:keepNext/>
      <w:keepLines/>
      <w:spacing w:before="760" w:after="160" w:line="278" w:lineRule="auto"/>
    </w:pPr>
    <w:rPr>
      <w:rFonts w:ascii="Overpass" w:eastAsia="Noto Sans SC Bold" w:hAnsi="Overpass" w:cstheme="majorBidi"/>
      <w:b/>
      <w:color w:val="230050"/>
      <w:kern w:val="2"/>
      <w:sz w:val="56"/>
      <w:szCs w:val="32"/>
      <w14:ligatures w14:val="standardContextual"/>
    </w:rPr>
  </w:style>
  <w:style w:type="paragraph" w:customStyle="1" w:styleId="EFSGGBHeading5Indent">
    <w:name w:val="EFSG GB Heading 5 Indent"/>
    <w:basedOn w:val="EFSGGBHeading5"/>
    <w:link w:val="EFSGGBHeading5IndentChar"/>
    <w:uiPriority w:val="3"/>
    <w:rsid w:val="00F212F6"/>
    <w:pPr>
      <w:ind w:left="567" w:hanging="567"/>
    </w:pPr>
  </w:style>
  <w:style w:type="character" w:customStyle="1" w:styleId="EFSGGBHeading5Char">
    <w:name w:val="EFSG GB Heading 5 Char"/>
    <w:basedOn w:val="DefaultParagraphFont"/>
    <w:link w:val="EFSGGBHeading5"/>
    <w:uiPriority w:val="3"/>
    <w:rsid w:val="00F212F6"/>
    <w:rPr>
      <w:rFonts w:ascii="Overpass" w:eastAsia="Noto Sans SC Regular" w:hAnsi="Overpass" w:cs="Noto Sans"/>
      <w:color w:val="230050"/>
      <w:szCs w:val="20"/>
      <w:lang w:val="en-GB"/>
    </w:rPr>
  </w:style>
  <w:style w:type="paragraph" w:customStyle="1" w:styleId="EFSGGBHeading4Indent">
    <w:name w:val="EFSG GB Heading 4 Indent"/>
    <w:basedOn w:val="EFSGGBHeading4"/>
    <w:link w:val="EFSGGBHeading4IndentChar"/>
    <w:uiPriority w:val="3"/>
    <w:qFormat/>
    <w:rsid w:val="00F212F6"/>
    <w:pPr>
      <w:ind w:left="567" w:hanging="567"/>
    </w:pPr>
  </w:style>
  <w:style w:type="paragraph" w:customStyle="1" w:styleId="LineFootnote">
    <w:name w:val="LineFootnote"/>
    <w:basedOn w:val="Normal"/>
    <w:next w:val="FootnoteText"/>
    <w:uiPriority w:val="28"/>
    <w:semiHidden/>
    <w:rsid w:val="00F212F6"/>
    <w:pPr>
      <w:pBdr>
        <w:bottom w:val="single" w:sz="8" w:space="0" w:color="1E2DBE"/>
      </w:pBdr>
      <w:spacing w:before="0" w:after="60"/>
      <w:ind w:right="9921"/>
    </w:pPr>
    <w:rPr>
      <w:rFonts w:asciiTheme="minorHAnsi" w:hAnsiTheme="minorHAnsi" w:cstheme="minorBidi"/>
      <w:kern w:val="2"/>
      <w14:ligatures w14:val="standardContextual"/>
    </w:rPr>
  </w:style>
  <w:style w:type="paragraph" w:styleId="Revision">
    <w:name w:val="Revision"/>
    <w:hidden/>
    <w:uiPriority w:val="99"/>
    <w:semiHidden/>
    <w:rsid w:val="00F212F6"/>
    <w:pPr>
      <w:spacing w:before="120" w:after="0" w:line="240" w:lineRule="auto"/>
    </w:pPr>
    <w:rPr>
      <w:rFonts w:ascii="Noto Sans" w:eastAsia="Noto Sans SC Regular" w:hAnsi="Noto Sans" w:cs="Noto Sans"/>
      <w:color w:val="000000" w:themeColor="text1"/>
      <w:sz w:val="20"/>
      <w:szCs w:val="20"/>
      <w:lang w:val="de-DE"/>
    </w:rPr>
  </w:style>
  <w:style w:type="table" w:customStyle="1" w:styleId="ILOTable">
    <w:name w:val="ILOTable"/>
    <w:basedOn w:val="TableNormal"/>
    <w:uiPriority w:val="99"/>
    <w:rsid w:val="00F212F6"/>
    <w:pPr>
      <w:spacing w:before="120" w:after="0" w:line="240" w:lineRule="auto"/>
    </w:pPr>
    <w:rPr>
      <w:rFonts w:ascii="Noto Sans" w:eastAsia="Noto Sans SC Regular" w:hAnsi="Noto Sans" w:cs="Noto Sans"/>
      <w:color w:val="000000" w:themeColor="text1"/>
      <w:sz w:val="18"/>
      <w:szCs w:val="20"/>
    </w:rPr>
    <w:tblPr>
      <w:tblStyleRowBandSize w:val="1"/>
      <w:tblBorders>
        <w:top w:val="single" w:sz="2" w:space="0" w:color="1E2DBE"/>
        <w:left w:val="single" w:sz="2" w:space="0" w:color="1E2DBE"/>
        <w:bottom w:val="single" w:sz="2" w:space="0" w:color="1E2DBE"/>
        <w:right w:val="single" w:sz="2" w:space="0" w:color="1E2DBE"/>
        <w:insideH w:val="single" w:sz="2" w:space="0" w:color="1E2DBE"/>
      </w:tblBorders>
      <w:tblCellMar>
        <w:top w:w="28" w:type="dxa"/>
        <w:left w:w="57" w:type="dxa"/>
        <w:bottom w:w="28" w:type="dxa"/>
        <w:right w:w="57" w:type="dxa"/>
      </w:tblCellMar>
    </w:tblPr>
    <w:trPr>
      <w:cantSplit/>
    </w:trPr>
    <w:tcPr>
      <w:shd w:val="clear" w:color="auto" w:fill="auto"/>
      <w:vAlign w:val="center"/>
    </w:tcPr>
    <w:tblStylePr w:type="firstRow">
      <w:pPr>
        <w:jc w:val="left"/>
      </w:pPr>
      <w:tblPr/>
      <w:tcPr>
        <w:tcBorders>
          <w:insideV w:val="single" w:sz="2" w:space="0" w:color="FFFFFF" w:themeColor="background1"/>
        </w:tcBorders>
        <w:shd w:val="clear" w:color="auto" w:fill="1E2DBE"/>
      </w:tcPr>
    </w:tblStylePr>
    <w:tblStylePr w:type="band1Horz">
      <w:pPr>
        <w:jc w:val="left"/>
      </w:pPr>
      <w:tblPr/>
      <w:tcPr>
        <w:tcBorders>
          <w:insideH w:val="single" w:sz="4" w:space="0" w:color="1E2DBE"/>
          <w:insideV w:val="single" w:sz="2" w:space="0" w:color="1E2DBE"/>
        </w:tcBorders>
        <w:shd w:val="clear" w:color="auto" w:fill="EBF5FD"/>
      </w:tcPr>
    </w:tblStylePr>
    <w:tblStylePr w:type="band2Horz">
      <w:pPr>
        <w:jc w:val="left"/>
      </w:pPr>
      <w:tblPr/>
      <w:tcPr>
        <w:tcBorders>
          <w:insideH w:val="single" w:sz="4" w:space="0" w:color="1E2DBE"/>
          <w:insideV w:val="single" w:sz="2" w:space="0" w:color="1E2DBE"/>
        </w:tcBorders>
        <w:shd w:val="clear" w:color="auto" w:fill="auto"/>
      </w:tcPr>
    </w:tblStylePr>
  </w:style>
  <w:style w:type="character" w:customStyle="1" w:styleId="EFSGGBHeading5IndentChar">
    <w:name w:val="EFSG GB Heading 5 Indent Char"/>
    <w:basedOn w:val="DefaultParagraphFont"/>
    <w:link w:val="EFSGGBHeading5Indent"/>
    <w:uiPriority w:val="3"/>
    <w:rsid w:val="00F212F6"/>
    <w:rPr>
      <w:rFonts w:ascii="Overpass" w:eastAsia="Noto Sans SC Regular" w:hAnsi="Overpass" w:cs="Noto Sans"/>
      <w:color w:val="230050"/>
      <w:szCs w:val="20"/>
      <w:lang w:val="en-GB"/>
    </w:rPr>
  </w:style>
  <w:style w:type="character" w:customStyle="1" w:styleId="EFSGGBHeading4IndentChar">
    <w:name w:val="EFSG GB Heading 4 Indent Char"/>
    <w:basedOn w:val="DefaultParagraphFont"/>
    <w:link w:val="EFSGGBHeading4Indent"/>
    <w:uiPriority w:val="3"/>
    <w:rsid w:val="00F212F6"/>
    <w:rPr>
      <w:rFonts w:ascii="Overpass" w:eastAsia="Noto Sans SC Regular" w:hAnsi="Overpass" w:cs="Arial"/>
      <w:b/>
      <w:color w:val="230050"/>
      <w:kern w:val="2"/>
      <w:sz w:val="24"/>
      <w:szCs w:val="24"/>
      <w:lang w:val="en-GB"/>
      <w14:ligatures w14:val="standardContextual"/>
    </w:rPr>
  </w:style>
  <w:style w:type="paragraph" w:customStyle="1" w:styleId="EFSGGBSession">
    <w:name w:val="EFSG GB Session"/>
    <w:link w:val="EFSGGBSessionChar"/>
    <w:uiPriority w:val="1"/>
    <w:rsid w:val="00F212F6"/>
    <w:pPr>
      <w:adjustRightInd w:val="0"/>
      <w:snapToGrid w:val="0"/>
      <w:spacing w:before="120" w:after="140" w:line="240" w:lineRule="auto"/>
    </w:pPr>
    <w:rPr>
      <w:rFonts w:ascii="Noto Sans" w:eastAsia="Noto Sans SC Regular" w:hAnsi="Noto Sans" w:cs="Noto Sans"/>
      <w:b/>
      <w:color w:val="230050"/>
      <w:sz w:val="20"/>
      <w:szCs w:val="24"/>
      <w:lang w:val="en-US"/>
    </w:rPr>
  </w:style>
  <w:style w:type="character" w:customStyle="1" w:styleId="EFSGGBSessionChar">
    <w:name w:val="EFSG GB Session Char"/>
    <w:basedOn w:val="DefaultParagraphFont"/>
    <w:link w:val="EFSGGBSession"/>
    <w:uiPriority w:val="1"/>
    <w:rsid w:val="00F212F6"/>
    <w:rPr>
      <w:rFonts w:ascii="Noto Sans" w:eastAsia="Noto Sans SC Regular" w:hAnsi="Noto Sans" w:cs="Noto Sans"/>
      <w:b/>
      <w:color w:val="230050"/>
      <w:sz w:val="20"/>
      <w:szCs w:val="24"/>
      <w:lang w:val="en-US"/>
    </w:rPr>
  </w:style>
  <w:style w:type="paragraph" w:customStyle="1" w:styleId="EFSGGBSectionCode">
    <w:name w:val="EFSG GB Section Code"/>
    <w:link w:val="EFSGGBSectionCodeChar"/>
    <w:uiPriority w:val="1"/>
    <w:rsid w:val="00F212F6"/>
    <w:pPr>
      <w:spacing w:after="0" w:line="240" w:lineRule="auto"/>
      <w:ind w:right="85"/>
      <w:jc w:val="right"/>
    </w:pPr>
    <w:rPr>
      <w:rFonts w:ascii="Overpass" w:eastAsia="Noto Sans SC Regular" w:hAnsi="Overpass" w:cs="Noto Sans"/>
      <w:b/>
      <w:color w:val="230050"/>
      <w:sz w:val="36"/>
      <w:szCs w:val="36"/>
      <w:lang w:val="en-US" w:eastAsia="de-DE"/>
    </w:rPr>
  </w:style>
  <w:style w:type="character" w:customStyle="1" w:styleId="EFSGGBSectionCodeChar">
    <w:name w:val="EFSG GB Section Code Char"/>
    <w:basedOn w:val="DefaultParagraphFont"/>
    <w:link w:val="EFSGGBSectionCode"/>
    <w:uiPriority w:val="1"/>
    <w:rsid w:val="00F212F6"/>
    <w:rPr>
      <w:rFonts w:ascii="Overpass" w:eastAsia="Noto Sans SC Regular" w:hAnsi="Overpass" w:cs="Noto Sans"/>
      <w:b/>
      <w:color w:val="230050"/>
      <w:sz w:val="36"/>
      <w:szCs w:val="36"/>
      <w:lang w:val="en-US" w:eastAsia="de-DE"/>
    </w:rPr>
  </w:style>
  <w:style w:type="paragraph" w:customStyle="1" w:styleId="EFSGGBSectionName">
    <w:name w:val="EFSG GB Section Name"/>
    <w:link w:val="EFSGGBSectionNameChar"/>
    <w:uiPriority w:val="1"/>
    <w:rsid w:val="00F212F6"/>
    <w:pPr>
      <w:spacing w:before="20" w:after="0" w:line="240" w:lineRule="auto"/>
    </w:pPr>
    <w:rPr>
      <w:rFonts w:ascii="Overpass" w:eastAsia="Noto Sans SC Bold" w:hAnsi="Overpass" w:cs="Noto Sans"/>
      <w:b/>
      <w:bCs/>
      <w:color w:val="230050"/>
      <w:sz w:val="28"/>
      <w:szCs w:val="28"/>
      <w:lang w:val="en-US"/>
    </w:rPr>
  </w:style>
  <w:style w:type="character" w:customStyle="1" w:styleId="EFSGGBSectionNameChar">
    <w:name w:val="EFSG GB Section Name Char"/>
    <w:basedOn w:val="DefaultParagraphFont"/>
    <w:link w:val="EFSGGBSectionName"/>
    <w:uiPriority w:val="1"/>
    <w:rsid w:val="00F212F6"/>
    <w:rPr>
      <w:rFonts w:ascii="Overpass" w:eastAsia="Noto Sans SC Bold" w:hAnsi="Overpass" w:cs="Noto Sans"/>
      <w:b/>
      <w:bCs/>
      <w:color w:val="230050"/>
      <w:sz w:val="28"/>
      <w:szCs w:val="28"/>
      <w:lang w:val="en-US"/>
    </w:rPr>
  </w:style>
  <w:style w:type="paragraph" w:customStyle="1" w:styleId="EFSGGBSegmentName">
    <w:name w:val="EFSG GB Segment Name"/>
    <w:link w:val="EFSGGBSegmentNameChar"/>
    <w:uiPriority w:val="1"/>
    <w:rsid w:val="00F212F6"/>
    <w:pPr>
      <w:spacing w:before="80" w:after="240" w:line="240" w:lineRule="auto"/>
    </w:pPr>
    <w:rPr>
      <w:rFonts w:ascii="Overpass" w:eastAsia="Noto Sans SC Regular" w:hAnsi="Overpass" w:cs="Noto Sans"/>
      <w:b/>
      <w:color w:val="230050"/>
      <w:sz w:val="24"/>
      <w:szCs w:val="24"/>
      <w:lang w:val="en-US"/>
    </w:rPr>
  </w:style>
  <w:style w:type="character" w:customStyle="1" w:styleId="EFSGGBSegmentNameChar">
    <w:name w:val="EFSG GB Segment Name Char"/>
    <w:basedOn w:val="DefaultParagraphFont"/>
    <w:link w:val="EFSGGBSegmentName"/>
    <w:uiPriority w:val="1"/>
    <w:rsid w:val="00F212F6"/>
    <w:rPr>
      <w:rFonts w:ascii="Overpass" w:eastAsia="Noto Sans SC Regular" w:hAnsi="Overpass" w:cs="Noto Sans"/>
      <w:b/>
      <w:color w:val="230050"/>
      <w:sz w:val="24"/>
      <w:szCs w:val="24"/>
      <w:lang w:val="en-US"/>
    </w:rPr>
  </w:style>
  <w:style w:type="paragraph" w:customStyle="1" w:styleId="EFSGGBDate">
    <w:name w:val="EFSG GB Date"/>
    <w:link w:val="EFSGGBDateChar"/>
    <w:uiPriority w:val="1"/>
    <w:rsid w:val="00F212F6"/>
    <w:pPr>
      <w:spacing w:before="40" w:after="40" w:line="240" w:lineRule="auto"/>
    </w:pPr>
    <w:rPr>
      <w:rFonts w:ascii="Noto Sans" w:eastAsia="Noto Sans SC Regular" w:hAnsi="Noto Sans" w:cs="Noto Sans"/>
      <w:b/>
      <w:color w:val="230050"/>
      <w:sz w:val="18"/>
      <w:szCs w:val="24"/>
      <w:lang w:val="en-US"/>
    </w:rPr>
  </w:style>
  <w:style w:type="character" w:customStyle="1" w:styleId="EFSGGBDateChar">
    <w:name w:val="EFSG GB Date Char"/>
    <w:basedOn w:val="DefaultParagraphFont"/>
    <w:link w:val="EFSGGBDate"/>
    <w:uiPriority w:val="1"/>
    <w:rsid w:val="00F212F6"/>
    <w:rPr>
      <w:rFonts w:ascii="Noto Sans" w:eastAsia="Noto Sans SC Regular" w:hAnsi="Noto Sans" w:cs="Noto Sans"/>
      <w:b/>
      <w:color w:val="230050"/>
      <w:sz w:val="18"/>
      <w:szCs w:val="24"/>
      <w:lang w:val="en-US"/>
    </w:rPr>
  </w:style>
  <w:style w:type="paragraph" w:customStyle="1" w:styleId="EFSGGBAgendaitem">
    <w:name w:val="EFSG GB Agenda item"/>
    <w:link w:val="EFSGGBAgendaitemChar"/>
    <w:uiPriority w:val="2"/>
    <w:rsid w:val="00F212F6"/>
    <w:pPr>
      <w:spacing w:before="600" w:after="120" w:line="240" w:lineRule="auto"/>
    </w:pPr>
    <w:rPr>
      <w:rFonts w:ascii="Overpass Light" w:eastAsia="Noto Sans SC Regular" w:hAnsi="Overpass Light" w:cs="Noto Sans"/>
      <w:color w:val="230050"/>
      <w:sz w:val="28"/>
      <w:szCs w:val="28"/>
      <w:lang w:val="en-US"/>
    </w:rPr>
  </w:style>
  <w:style w:type="character" w:customStyle="1" w:styleId="EFSGGBAgendaitemChar">
    <w:name w:val="EFSG GB Agenda item Char"/>
    <w:basedOn w:val="DefaultParagraphFont"/>
    <w:link w:val="EFSGGBAgendaitem"/>
    <w:uiPriority w:val="2"/>
    <w:rsid w:val="00F212F6"/>
    <w:rPr>
      <w:rFonts w:ascii="Overpass Light" w:eastAsia="Noto Sans SC Regular" w:hAnsi="Overpass Light" w:cs="Noto Sans"/>
      <w:color w:val="230050"/>
      <w:sz w:val="28"/>
      <w:szCs w:val="28"/>
      <w:lang w:val="en-US"/>
    </w:rPr>
  </w:style>
  <w:style w:type="paragraph" w:customStyle="1" w:styleId="EFSGGBDocTitle">
    <w:name w:val="EFSG GB Doc Title"/>
    <w:link w:val="EFSGGBDocTitleChar"/>
    <w:uiPriority w:val="2"/>
    <w:rsid w:val="00F212F6"/>
    <w:pPr>
      <w:spacing w:before="240" w:after="120" w:line="240" w:lineRule="auto"/>
    </w:pPr>
    <w:rPr>
      <w:rFonts w:ascii="Overpass" w:eastAsia="Noto Sans SC Bold" w:hAnsi="Overpass" w:cs="Noto Sans"/>
      <w:b/>
      <w:color w:val="1E2DBE"/>
      <w:sz w:val="40"/>
      <w:szCs w:val="20"/>
      <w:lang w:val="en-US"/>
    </w:rPr>
  </w:style>
  <w:style w:type="character" w:customStyle="1" w:styleId="EFSGGBDocTitleChar">
    <w:name w:val="EFSG GB Doc Title Char"/>
    <w:basedOn w:val="DefaultParagraphFont"/>
    <w:link w:val="EFSGGBDocTitle"/>
    <w:uiPriority w:val="2"/>
    <w:rsid w:val="00F212F6"/>
    <w:rPr>
      <w:rFonts w:ascii="Overpass" w:eastAsia="Noto Sans SC Bold" w:hAnsi="Overpass" w:cs="Noto Sans"/>
      <w:b/>
      <w:color w:val="1E2DBE"/>
      <w:sz w:val="40"/>
      <w:szCs w:val="20"/>
      <w:lang w:val="en-US"/>
    </w:rPr>
  </w:style>
  <w:style w:type="paragraph" w:customStyle="1" w:styleId="EFSGGBDocSub-Title">
    <w:name w:val="EFSG GB Doc Sub-Title"/>
    <w:link w:val="EFSGGBDocSub-TitleChar"/>
    <w:uiPriority w:val="2"/>
    <w:rsid w:val="00F212F6"/>
    <w:pPr>
      <w:spacing w:before="120" w:after="240" w:line="240" w:lineRule="auto"/>
    </w:pPr>
    <w:rPr>
      <w:rFonts w:ascii="Overpass" w:eastAsia="Noto Sans SC Regular" w:hAnsi="Overpass" w:cs="Noto Sans"/>
      <w:color w:val="1E2DBE"/>
      <w:sz w:val="32"/>
      <w:szCs w:val="32"/>
      <w:lang w:val="en-US"/>
    </w:rPr>
  </w:style>
  <w:style w:type="character" w:customStyle="1" w:styleId="EFSGGBDocSub-TitleChar">
    <w:name w:val="EFSG GB Doc Sub-Title Char"/>
    <w:basedOn w:val="DefaultParagraphFont"/>
    <w:link w:val="EFSGGBDocSub-Title"/>
    <w:uiPriority w:val="2"/>
    <w:rsid w:val="00F212F6"/>
    <w:rPr>
      <w:rFonts w:ascii="Overpass" w:eastAsia="Noto Sans SC Regular" w:hAnsi="Overpass" w:cs="Noto Sans"/>
      <w:color w:val="1E2DBE"/>
      <w:sz w:val="32"/>
      <w:szCs w:val="32"/>
      <w:lang w:val="en-US"/>
    </w:rPr>
  </w:style>
  <w:style w:type="paragraph" w:customStyle="1" w:styleId="EFSGGBPurposeoftheDocument">
    <w:name w:val="EFSG GB Purpose of the Document"/>
    <w:link w:val="EFSGGBPurposeoftheDocumentChar"/>
    <w:uiPriority w:val="2"/>
    <w:rsid w:val="00F212F6"/>
    <w:pPr>
      <w:spacing w:after="20" w:line="240" w:lineRule="auto"/>
    </w:pPr>
    <w:rPr>
      <w:rFonts w:ascii="Overpass" w:eastAsia="Noto Sans SC Regular" w:hAnsi="Overpass" w:cs="Noto Sans"/>
      <w:b/>
      <w:bCs/>
      <w:color w:val="FFFFFF" w:themeColor="background1"/>
      <w:szCs w:val="24"/>
      <w:lang w:val="en-US"/>
    </w:rPr>
  </w:style>
  <w:style w:type="character" w:customStyle="1" w:styleId="EFSGGBPurposeoftheDocumentChar">
    <w:name w:val="EFSG GB Purpose of the Document Char"/>
    <w:basedOn w:val="DefaultParagraphFont"/>
    <w:link w:val="EFSGGBPurposeoftheDocument"/>
    <w:uiPriority w:val="2"/>
    <w:rsid w:val="00F212F6"/>
    <w:rPr>
      <w:rFonts w:ascii="Overpass" w:eastAsia="Noto Sans SC Regular" w:hAnsi="Overpass" w:cs="Noto Sans"/>
      <w:b/>
      <w:bCs/>
      <w:color w:val="FFFFFF" w:themeColor="background1"/>
      <w:szCs w:val="24"/>
      <w:lang w:val="en-US"/>
    </w:rPr>
  </w:style>
  <w:style w:type="paragraph" w:customStyle="1" w:styleId="EFSGGBPurposeTextjustified">
    <w:name w:val="EFSG GB Purpose Text justified"/>
    <w:link w:val="EFSGGBPurposeTextjustifiedChar"/>
    <w:uiPriority w:val="2"/>
    <w:rsid w:val="00F212F6"/>
    <w:pPr>
      <w:spacing w:before="60" w:after="60" w:line="240" w:lineRule="auto"/>
      <w:jc w:val="both"/>
    </w:pPr>
    <w:rPr>
      <w:rFonts w:ascii="Noto Sans" w:eastAsia="Noto Sans SC Regular" w:hAnsi="Noto Sans" w:cs="Noto Sans"/>
      <w:color w:val="000000" w:themeColor="text1"/>
      <w:sz w:val="18"/>
      <w:szCs w:val="18"/>
      <w:lang w:val="en-US"/>
    </w:rPr>
  </w:style>
  <w:style w:type="character" w:customStyle="1" w:styleId="EFSGGBPurposeTextjustifiedChar">
    <w:name w:val="EFSG GB Purpose Text justified Char"/>
    <w:basedOn w:val="DefaultParagraphFont"/>
    <w:link w:val="EFSGGBPurposeTextjustified"/>
    <w:uiPriority w:val="2"/>
    <w:rsid w:val="00F212F6"/>
    <w:rPr>
      <w:rFonts w:ascii="Noto Sans" w:eastAsia="Noto Sans SC Regular" w:hAnsi="Noto Sans" w:cs="Noto Sans"/>
      <w:color w:val="000000" w:themeColor="text1"/>
      <w:sz w:val="18"/>
      <w:szCs w:val="18"/>
      <w:lang w:val="en-US"/>
    </w:rPr>
  </w:style>
  <w:style w:type="paragraph" w:customStyle="1" w:styleId="EFSGGreenPrintText">
    <w:name w:val="EFSG Green Print Text"/>
    <w:link w:val="EFSGGreenPrintTextChar"/>
    <w:rsid w:val="00F212F6"/>
    <w:pPr>
      <w:spacing w:before="120" w:after="0" w:line="240" w:lineRule="auto"/>
      <w:jc w:val="both"/>
    </w:pPr>
    <w:rPr>
      <w:rFonts w:ascii="Noto Sans" w:eastAsiaTheme="minorEastAsia" w:hAnsi="Noto Sans" w:cs="Noto Sans"/>
      <w:sz w:val="13"/>
      <w:szCs w:val="13"/>
      <w:lang w:val="en-US"/>
    </w:rPr>
  </w:style>
  <w:style w:type="character" w:customStyle="1" w:styleId="EFSGGreenPrintTextChar">
    <w:name w:val="EFSG Green Print Text Char"/>
    <w:basedOn w:val="FooterChar"/>
    <w:link w:val="EFSGGreenPrintText"/>
    <w:rsid w:val="00F212F6"/>
    <w:rPr>
      <w:rFonts w:ascii="Noto Sans" w:eastAsiaTheme="minorEastAsia" w:hAnsi="Noto Sans" w:cs="Noto Sans"/>
      <w:sz w:val="13"/>
      <w:szCs w:val="13"/>
      <w:lang w:val="en-US"/>
    </w:rPr>
  </w:style>
  <w:style w:type="paragraph" w:styleId="Caption">
    <w:name w:val="caption"/>
    <w:basedOn w:val="Normal"/>
    <w:next w:val="Normal"/>
    <w:uiPriority w:val="35"/>
    <w:semiHidden/>
    <w:unhideWhenUsed/>
    <w:qFormat/>
    <w:rsid w:val="00F212F6"/>
    <w:pPr>
      <w:spacing w:before="0" w:after="160" w:line="278" w:lineRule="auto"/>
    </w:pPr>
    <w:rPr>
      <w:rFonts w:asciiTheme="minorHAnsi" w:hAnsiTheme="minorHAnsi" w:cstheme="minorBidi"/>
      <w:b/>
      <w:bCs/>
      <w:smallCaps/>
      <w:color w:val="595959" w:themeColor="text1" w:themeTint="A6"/>
      <w:kern w:val="2"/>
      <w:sz w:val="24"/>
      <w:szCs w:val="24"/>
      <w14:ligatures w14:val="standardContextual"/>
    </w:rPr>
  </w:style>
  <w:style w:type="character" w:styleId="Strong">
    <w:name w:val="Strong"/>
    <w:basedOn w:val="DefaultParagraphFont"/>
    <w:uiPriority w:val="22"/>
    <w:qFormat/>
    <w:rsid w:val="00F212F6"/>
    <w:rPr>
      <w:b/>
      <w:bCs/>
    </w:rPr>
  </w:style>
  <w:style w:type="character" w:styleId="Emphasis">
    <w:name w:val="Emphasis"/>
    <w:basedOn w:val="DefaultParagraphFont"/>
    <w:uiPriority w:val="20"/>
    <w:qFormat/>
    <w:rsid w:val="00F212F6"/>
    <w:rPr>
      <w:i/>
      <w:iCs/>
      <w:color w:val="960A55" w:themeColor="accent6"/>
    </w:rPr>
  </w:style>
  <w:style w:type="paragraph" w:styleId="IntenseQuote">
    <w:name w:val="Intense Quote"/>
    <w:basedOn w:val="Normal"/>
    <w:next w:val="Normal"/>
    <w:link w:val="IntenseQuoteChar"/>
    <w:uiPriority w:val="30"/>
    <w:semiHidden/>
    <w:qFormat/>
    <w:rsid w:val="00F212F6"/>
    <w:pPr>
      <w:spacing w:before="160" w:after="160"/>
      <w:ind w:left="720" w:right="720"/>
      <w:jc w:val="center"/>
    </w:pPr>
    <w:rPr>
      <w:rFonts w:asciiTheme="majorHAnsi" w:eastAsiaTheme="majorEastAsia" w:hAnsiTheme="majorHAnsi" w:cstheme="majorBidi"/>
      <w:i/>
      <w:iCs/>
      <w:color w:val="960A55" w:themeColor="accent6"/>
      <w:kern w:val="2"/>
      <w:sz w:val="32"/>
      <w:szCs w:val="32"/>
      <w14:ligatures w14:val="standardContextual"/>
    </w:rPr>
  </w:style>
  <w:style w:type="character" w:customStyle="1" w:styleId="IntenseQuoteChar">
    <w:name w:val="Intense Quote Char"/>
    <w:basedOn w:val="DefaultParagraphFont"/>
    <w:link w:val="IntenseQuote"/>
    <w:uiPriority w:val="30"/>
    <w:semiHidden/>
    <w:rsid w:val="00F212F6"/>
    <w:rPr>
      <w:rFonts w:asciiTheme="majorHAnsi" w:eastAsiaTheme="majorEastAsia" w:hAnsiTheme="majorHAnsi" w:cstheme="majorBidi"/>
      <w:i/>
      <w:iCs/>
      <w:color w:val="960A55" w:themeColor="accent6"/>
      <w:kern w:val="2"/>
      <w:sz w:val="32"/>
      <w:szCs w:val="32"/>
      <w14:ligatures w14:val="standardContextual"/>
    </w:rPr>
  </w:style>
  <w:style w:type="character" w:styleId="SubtleEmphasis">
    <w:name w:val="Subtle Emphasis"/>
    <w:basedOn w:val="DefaultParagraphFont"/>
    <w:uiPriority w:val="19"/>
    <w:semiHidden/>
    <w:qFormat/>
    <w:rsid w:val="00F212F6"/>
    <w:rPr>
      <w:i/>
      <w:iCs/>
    </w:rPr>
  </w:style>
  <w:style w:type="character" w:styleId="IntenseEmphasis">
    <w:name w:val="Intense Emphasis"/>
    <w:basedOn w:val="DefaultParagraphFont"/>
    <w:uiPriority w:val="21"/>
    <w:semiHidden/>
    <w:qFormat/>
    <w:rsid w:val="00F212F6"/>
    <w:rPr>
      <w:b/>
      <w:bCs/>
      <w:i/>
      <w:iCs/>
    </w:rPr>
  </w:style>
  <w:style w:type="character" w:styleId="SubtleReference">
    <w:name w:val="Subtle Reference"/>
    <w:basedOn w:val="DefaultParagraphFont"/>
    <w:uiPriority w:val="31"/>
    <w:semiHidden/>
    <w:qFormat/>
    <w:rsid w:val="00F212F6"/>
    <w:rPr>
      <w:smallCaps/>
      <w:color w:val="595959" w:themeColor="text1" w:themeTint="A6"/>
    </w:rPr>
  </w:style>
  <w:style w:type="character" w:styleId="IntenseReference">
    <w:name w:val="Intense Reference"/>
    <w:basedOn w:val="DefaultParagraphFont"/>
    <w:uiPriority w:val="32"/>
    <w:semiHidden/>
    <w:qFormat/>
    <w:rsid w:val="00F212F6"/>
    <w:rPr>
      <w:b/>
      <w:bCs/>
      <w:smallCaps/>
      <w:color w:val="960A55" w:themeColor="accent6"/>
    </w:rPr>
  </w:style>
  <w:style w:type="paragraph" w:styleId="TOCHeading">
    <w:name w:val="TOC Heading"/>
    <w:basedOn w:val="Heading1"/>
    <w:next w:val="Normal"/>
    <w:uiPriority w:val="39"/>
    <w:semiHidden/>
    <w:unhideWhenUsed/>
    <w:qFormat/>
    <w:rsid w:val="00F212F6"/>
    <w:pPr>
      <w:outlineLvl w:val="9"/>
    </w:pPr>
  </w:style>
  <w:style w:type="paragraph" w:customStyle="1" w:styleId="EFSGGBHeading1Indent">
    <w:name w:val="EFSG GB Heading 1 Indent"/>
    <w:basedOn w:val="Normal"/>
    <w:link w:val="EFSGGBHeading1IndentChar"/>
    <w:uiPriority w:val="3"/>
    <w:qFormat/>
    <w:rsid w:val="00F212F6"/>
    <w:pPr>
      <w:keepNext/>
      <w:numPr>
        <w:numId w:val="35"/>
      </w:numPr>
      <w:pBdr>
        <w:bottom w:val="single" w:sz="4" w:space="1" w:color="1E2DBE"/>
      </w:pBdr>
      <w:tabs>
        <w:tab w:val="left" w:pos="340"/>
      </w:tabs>
      <w:adjustRightInd w:val="0"/>
      <w:snapToGrid w:val="0"/>
      <w:spacing w:before="480" w:after="360" w:line="240" w:lineRule="auto"/>
      <w:ind w:left="0" w:firstLine="0"/>
      <w:outlineLvl w:val="0"/>
    </w:pPr>
    <w:rPr>
      <w:rFonts w:ascii="Overpass" w:eastAsiaTheme="minorEastAsia" w:hAnsi="Overpass" w:cs="Arial"/>
      <w:b/>
      <w:color w:val="232DBE"/>
      <w:sz w:val="32"/>
      <w:szCs w:val="32"/>
      <w:u w:color="232DBE"/>
      <w:lang w:val="en-US"/>
    </w:rPr>
  </w:style>
  <w:style w:type="paragraph" w:customStyle="1" w:styleId="EFSGGBHeading2">
    <w:name w:val="EFSG GB Heading 2"/>
    <w:link w:val="EFSGGBHeading2Char"/>
    <w:uiPriority w:val="3"/>
    <w:qFormat/>
    <w:rsid w:val="00F212F6"/>
    <w:pPr>
      <w:keepNext/>
      <w:adjustRightInd w:val="0"/>
      <w:snapToGrid w:val="0"/>
      <w:spacing w:before="240" w:after="120" w:line="240" w:lineRule="auto"/>
      <w:outlineLvl w:val="1"/>
    </w:pPr>
    <w:rPr>
      <w:rFonts w:ascii="Overpass" w:eastAsia="Noto Sans SC Regular" w:hAnsi="Overpass" w:cs="Arial"/>
      <w:b/>
      <w:color w:val="1E2DBE"/>
      <w:sz w:val="28"/>
      <w:szCs w:val="28"/>
      <w:lang w:val="en-US"/>
    </w:rPr>
  </w:style>
  <w:style w:type="character" w:customStyle="1" w:styleId="EFSGGBHeading1IndentChar">
    <w:name w:val="EFSG GB Heading 1 Indent Char"/>
    <w:basedOn w:val="DefaultParagraphFont"/>
    <w:link w:val="EFSGGBHeading1Indent"/>
    <w:uiPriority w:val="3"/>
    <w:rsid w:val="00F212F6"/>
    <w:rPr>
      <w:rFonts w:ascii="Overpass" w:eastAsiaTheme="minorEastAsia" w:hAnsi="Overpass" w:cs="Arial"/>
      <w:b/>
      <w:color w:val="232DBE"/>
      <w:sz w:val="32"/>
      <w:szCs w:val="32"/>
      <w:u w:color="232DBE"/>
      <w:lang w:val="en-US"/>
    </w:rPr>
  </w:style>
  <w:style w:type="paragraph" w:customStyle="1" w:styleId="EFSGGBHeading2Indent">
    <w:name w:val="EFSG GB Heading 2 Indent"/>
    <w:basedOn w:val="EFSGGBHeading2"/>
    <w:link w:val="EFSGGBHeading2IndentChar"/>
    <w:uiPriority w:val="3"/>
    <w:qFormat/>
    <w:rsid w:val="00F212F6"/>
    <w:pPr>
      <w:keepLines/>
      <w:ind w:left="567" w:hanging="567"/>
    </w:pPr>
  </w:style>
  <w:style w:type="character" w:customStyle="1" w:styleId="EFSGGBHeading2Char">
    <w:name w:val="EFSG GB Heading 2 Char"/>
    <w:basedOn w:val="DefaultParagraphFont"/>
    <w:link w:val="EFSGGBHeading2"/>
    <w:uiPriority w:val="3"/>
    <w:rsid w:val="00F212F6"/>
    <w:rPr>
      <w:rFonts w:ascii="Overpass" w:eastAsia="Noto Sans SC Regular" w:hAnsi="Overpass" w:cs="Arial"/>
      <w:b/>
      <w:color w:val="1E2DBE"/>
      <w:sz w:val="28"/>
      <w:szCs w:val="28"/>
      <w:lang w:val="en-US"/>
    </w:rPr>
  </w:style>
  <w:style w:type="paragraph" w:customStyle="1" w:styleId="EFSGGBHeading3">
    <w:name w:val="EFSG GB Heading 3"/>
    <w:link w:val="EFSGGBHeading3Char"/>
    <w:uiPriority w:val="3"/>
    <w:qFormat/>
    <w:rsid w:val="00F212F6"/>
    <w:pPr>
      <w:keepNext/>
      <w:adjustRightInd w:val="0"/>
      <w:snapToGrid w:val="0"/>
      <w:spacing w:before="240" w:after="120" w:line="240" w:lineRule="auto"/>
      <w:outlineLvl w:val="2"/>
    </w:pPr>
    <w:rPr>
      <w:rFonts w:ascii="Overpass" w:eastAsia="Noto Sans SC Bold" w:hAnsi="Overpass" w:cstheme="majorBidi"/>
      <w:b/>
      <w:bCs/>
      <w:color w:val="1E2DBE"/>
      <w:kern w:val="2"/>
      <w:sz w:val="24"/>
      <w:szCs w:val="24"/>
      <w:lang w:val="en-GB"/>
      <w14:ligatures w14:val="standardContextual"/>
    </w:rPr>
  </w:style>
  <w:style w:type="character" w:customStyle="1" w:styleId="EFSGGBHeading2IndentChar">
    <w:name w:val="EFSG GB Heading 2 Indent Char"/>
    <w:basedOn w:val="DefaultParagraphFont"/>
    <w:link w:val="EFSGGBHeading2Indent"/>
    <w:uiPriority w:val="3"/>
    <w:rsid w:val="00F212F6"/>
    <w:rPr>
      <w:rFonts w:ascii="Overpass" w:eastAsia="Noto Sans SC Regular" w:hAnsi="Overpass" w:cs="Arial"/>
      <w:b/>
      <w:color w:val="1E2DBE"/>
      <w:sz w:val="28"/>
      <w:szCs w:val="28"/>
      <w:lang w:val="en-US"/>
    </w:rPr>
  </w:style>
  <w:style w:type="paragraph" w:customStyle="1" w:styleId="EFSGGBHeading3Indent">
    <w:name w:val="EFSG GB Heading 3 Indent"/>
    <w:basedOn w:val="EFSGGBHeading3"/>
    <w:link w:val="EFSGGBHeading3IndentChar"/>
    <w:uiPriority w:val="3"/>
    <w:qFormat/>
    <w:rsid w:val="00F212F6"/>
    <w:pPr>
      <w:ind w:left="567" w:hanging="567"/>
    </w:pPr>
  </w:style>
  <w:style w:type="character" w:customStyle="1" w:styleId="EFSGGBHeading3Char">
    <w:name w:val="EFSG GB Heading 3 Char"/>
    <w:basedOn w:val="Heading3Char"/>
    <w:link w:val="EFSGGBHeading3"/>
    <w:uiPriority w:val="3"/>
    <w:rsid w:val="00F212F6"/>
    <w:rPr>
      <w:rFonts w:ascii="Overpass" w:eastAsia="Noto Sans SC Bold" w:hAnsi="Overpass" w:cstheme="majorBidi"/>
      <w:b/>
      <w:bCs/>
      <w:color w:val="1E2DBE"/>
      <w:kern w:val="2"/>
      <w:sz w:val="24"/>
      <w:szCs w:val="24"/>
      <w:lang w:val="en-GB"/>
      <w14:ligatures w14:val="standardContextual"/>
    </w:rPr>
  </w:style>
  <w:style w:type="paragraph" w:customStyle="1" w:styleId="EFSGGBHeading4">
    <w:name w:val="EFSG GB Heading 4"/>
    <w:link w:val="EFSGGBHeading4Char"/>
    <w:uiPriority w:val="3"/>
    <w:qFormat/>
    <w:rsid w:val="00F212F6"/>
    <w:pPr>
      <w:keepNext/>
      <w:adjustRightInd w:val="0"/>
      <w:snapToGrid w:val="0"/>
      <w:spacing w:before="240" w:after="120" w:line="240" w:lineRule="auto"/>
      <w:outlineLvl w:val="3"/>
    </w:pPr>
    <w:rPr>
      <w:rFonts w:ascii="Overpass" w:eastAsia="Noto Sans SC Regular" w:hAnsi="Overpass" w:cs="Arial"/>
      <w:b/>
      <w:color w:val="230050"/>
      <w:kern w:val="2"/>
      <w:sz w:val="24"/>
      <w:szCs w:val="24"/>
      <w:lang w:val="en-GB"/>
      <w14:ligatures w14:val="standardContextual"/>
    </w:rPr>
  </w:style>
  <w:style w:type="character" w:customStyle="1" w:styleId="EFSGGBHeading3IndentChar">
    <w:name w:val="EFSG GB Heading 3 Indent Char"/>
    <w:basedOn w:val="EFSGGBHeading3Char"/>
    <w:link w:val="EFSGGBHeading3Indent"/>
    <w:uiPriority w:val="3"/>
    <w:rsid w:val="00F212F6"/>
    <w:rPr>
      <w:rFonts w:ascii="Overpass" w:eastAsia="Noto Sans SC Bold" w:hAnsi="Overpass" w:cstheme="majorBidi"/>
      <w:b/>
      <w:bCs/>
      <w:color w:val="1E2DBE"/>
      <w:kern w:val="2"/>
      <w:sz w:val="24"/>
      <w:szCs w:val="24"/>
      <w:lang w:val="en-GB"/>
      <w14:ligatures w14:val="standardContextual"/>
    </w:rPr>
  </w:style>
  <w:style w:type="paragraph" w:customStyle="1" w:styleId="EFSGGBBoxBodyNumbered">
    <w:name w:val="EFSG GB Box Body Numbered"/>
    <w:link w:val="EFSGGBBoxBodyNumberedChar"/>
    <w:uiPriority w:val="11"/>
    <w:qFormat/>
    <w:rsid w:val="00F212F6"/>
    <w:pPr>
      <w:numPr>
        <w:numId w:val="36"/>
      </w:numPr>
      <w:adjustRightInd w:val="0"/>
      <w:snapToGrid w:val="0"/>
      <w:spacing w:before="60" w:after="60" w:line="240" w:lineRule="auto"/>
      <w:ind w:left="0" w:firstLine="0"/>
      <w:jc w:val="both"/>
    </w:pPr>
    <w:rPr>
      <w:rFonts w:ascii="Noto Sans" w:eastAsia="Noto Sans SC Regular" w:hAnsi="Noto Sans" w:cs="Noto Sans"/>
      <w:color w:val="000000" w:themeColor="text1"/>
      <w:sz w:val="18"/>
      <w:szCs w:val="20"/>
      <w:lang w:val="en-GB"/>
    </w:rPr>
  </w:style>
  <w:style w:type="character" w:customStyle="1" w:styleId="EFSGGBHeading4Char">
    <w:name w:val="EFSG GB Heading 4 Char"/>
    <w:basedOn w:val="Heading4Char"/>
    <w:link w:val="EFSGGBHeading4"/>
    <w:uiPriority w:val="3"/>
    <w:rsid w:val="00F212F6"/>
    <w:rPr>
      <w:rFonts w:ascii="Overpass" w:eastAsia="Noto Sans SC Regular" w:hAnsi="Overpass" w:cs="Arial"/>
      <w:b/>
      <w:color w:val="230050"/>
      <w:kern w:val="2"/>
      <w:sz w:val="24"/>
      <w:szCs w:val="24"/>
      <w:lang w:val="en-GB"/>
      <w14:ligatures w14:val="standardContextual"/>
    </w:rPr>
  </w:style>
  <w:style w:type="paragraph" w:customStyle="1" w:styleId="EFSGGBBoxIndent1">
    <w:name w:val="EFSG GB Box Indent 1"/>
    <w:link w:val="EFSGGBBoxIndent1Char"/>
    <w:uiPriority w:val="11"/>
    <w:qFormat/>
    <w:rsid w:val="00F212F6"/>
    <w:pPr>
      <w:adjustRightInd w:val="0"/>
      <w:snapToGrid w:val="0"/>
      <w:spacing w:before="60" w:after="60" w:line="240" w:lineRule="auto"/>
      <w:ind w:left="680" w:hanging="340"/>
      <w:jc w:val="both"/>
    </w:pPr>
    <w:rPr>
      <w:rFonts w:ascii="Noto Sans" w:eastAsia="Noto Sans SC Regular" w:hAnsi="Noto Sans" w:cs="Noto Sans"/>
      <w:color w:val="000000" w:themeColor="text1"/>
      <w:sz w:val="18"/>
      <w:szCs w:val="20"/>
      <w:lang w:val="en-GB"/>
    </w:rPr>
  </w:style>
  <w:style w:type="character" w:customStyle="1" w:styleId="EFSGGBBoxBodyNumberedChar">
    <w:name w:val="EFSG GB Box Body Numbered Char"/>
    <w:basedOn w:val="DefaultParagraphFont"/>
    <w:link w:val="EFSGGBBoxBodyNumbered"/>
    <w:uiPriority w:val="11"/>
    <w:rsid w:val="00F212F6"/>
    <w:rPr>
      <w:rFonts w:ascii="Noto Sans" w:eastAsia="Noto Sans SC Regular" w:hAnsi="Noto Sans" w:cs="Noto Sans"/>
      <w:color w:val="000000" w:themeColor="text1"/>
      <w:sz w:val="18"/>
      <w:szCs w:val="20"/>
      <w:lang w:val="en-GB"/>
    </w:rPr>
  </w:style>
  <w:style w:type="paragraph" w:customStyle="1" w:styleId="EFSGGBBoxIndent2">
    <w:name w:val="EFSG GB Box Indent 2"/>
    <w:link w:val="EFSGGBBoxIndent2Char"/>
    <w:uiPriority w:val="11"/>
    <w:qFormat/>
    <w:rsid w:val="00F212F6"/>
    <w:pPr>
      <w:adjustRightInd w:val="0"/>
      <w:snapToGrid w:val="0"/>
      <w:spacing w:before="60" w:after="60" w:line="240" w:lineRule="auto"/>
      <w:ind w:left="1020" w:hanging="340"/>
      <w:jc w:val="both"/>
    </w:pPr>
    <w:rPr>
      <w:rFonts w:ascii="Noto Sans" w:eastAsia="Noto Sans SC Regular" w:hAnsi="Noto Sans" w:cs="Noto Sans"/>
      <w:color w:val="000000" w:themeColor="text1"/>
      <w:sz w:val="18"/>
      <w:szCs w:val="18"/>
      <w:lang w:val="en-GB"/>
    </w:rPr>
  </w:style>
  <w:style w:type="character" w:customStyle="1" w:styleId="EFSGGBBoxIndent1Char">
    <w:name w:val="EFSG GB Box Indent 1 Char"/>
    <w:basedOn w:val="DefaultParagraphFont"/>
    <w:link w:val="EFSGGBBoxIndent1"/>
    <w:uiPriority w:val="11"/>
    <w:rsid w:val="00F212F6"/>
    <w:rPr>
      <w:rFonts w:ascii="Noto Sans" w:eastAsia="Noto Sans SC Regular" w:hAnsi="Noto Sans" w:cs="Noto Sans"/>
      <w:color w:val="000000" w:themeColor="text1"/>
      <w:sz w:val="18"/>
      <w:szCs w:val="20"/>
      <w:lang w:val="en-GB"/>
    </w:rPr>
  </w:style>
  <w:style w:type="paragraph" w:customStyle="1" w:styleId="EFSGGBParaNum">
    <w:name w:val="EFSG GB ParaNum"/>
    <w:link w:val="EFSGGBParaNumChar"/>
    <w:uiPriority w:val="4"/>
    <w:qFormat/>
    <w:rsid w:val="00F212F6"/>
    <w:pPr>
      <w:numPr>
        <w:numId w:val="32"/>
      </w:numPr>
      <w:adjustRightInd w:val="0"/>
      <w:snapToGrid w:val="0"/>
      <w:spacing w:before="120" w:after="120" w:line="240" w:lineRule="auto"/>
      <w:ind w:left="0" w:firstLine="0"/>
      <w:jc w:val="both"/>
    </w:pPr>
    <w:rPr>
      <w:rFonts w:ascii="Noto Sans" w:eastAsia="Noto Sans SC Regular" w:hAnsi="Noto Sans" w:cs="Noto Sans"/>
      <w:color w:val="000000" w:themeColor="text1"/>
      <w:sz w:val="20"/>
      <w:szCs w:val="20"/>
      <w:lang w:val="en-US"/>
    </w:rPr>
  </w:style>
  <w:style w:type="paragraph" w:customStyle="1" w:styleId="EFSGGBPara">
    <w:name w:val="EFSG GB Para"/>
    <w:link w:val="EFSGGBParaChar"/>
    <w:uiPriority w:val="4"/>
    <w:qFormat/>
    <w:rsid w:val="00F212F6"/>
    <w:pPr>
      <w:adjustRightInd w:val="0"/>
      <w:snapToGrid w:val="0"/>
      <w:spacing w:before="120" w:after="120" w:line="240" w:lineRule="auto"/>
      <w:ind w:left="851"/>
      <w:jc w:val="both"/>
    </w:pPr>
    <w:rPr>
      <w:rFonts w:ascii="Noto Sans" w:eastAsia="Noto Sans SC Regular" w:hAnsi="Noto Sans" w:cs="Noto Sans"/>
      <w:color w:val="000000" w:themeColor="text1"/>
      <w:sz w:val="20"/>
      <w:szCs w:val="20"/>
      <w:lang w:val="en-GB"/>
    </w:rPr>
  </w:style>
  <w:style w:type="paragraph" w:customStyle="1" w:styleId="EFSGGBIndentbulletlist1">
    <w:name w:val="EFSG GB Indent bullet list 1"/>
    <w:link w:val="EFSGGBIndentbulletlist1Char"/>
    <w:uiPriority w:val="5"/>
    <w:qFormat/>
    <w:rsid w:val="00F212F6"/>
    <w:pPr>
      <w:numPr>
        <w:numId w:val="33"/>
      </w:numPr>
      <w:adjustRightInd w:val="0"/>
      <w:snapToGrid w:val="0"/>
      <w:spacing w:before="120" w:after="120" w:line="240" w:lineRule="auto"/>
      <w:ind w:left="0" w:firstLine="0"/>
      <w:jc w:val="both"/>
    </w:pPr>
    <w:rPr>
      <w:rFonts w:ascii="Noto Sans" w:eastAsia="SimSun" w:hAnsi="Noto Sans" w:cs="Noto Sans"/>
      <w:color w:val="000000" w:themeColor="text1"/>
      <w:sz w:val="20"/>
      <w:szCs w:val="20"/>
      <w:lang w:val="en-US"/>
    </w:rPr>
  </w:style>
  <w:style w:type="character" w:customStyle="1" w:styleId="EFSGGBParaChar">
    <w:name w:val="EFSG GB Para Char"/>
    <w:basedOn w:val="DefaultParagraphFont"/>
    <w:link w:val="EFSGGBPara"/>
    <w:uiPriority w:val="4"/>
    <w:rsid w:val="00F212F6"/>
    <w:rPr>
      <w:rFonts w:ascii="Noto Sans" w:eastAsia="Noto Sans SC Regular" w:hAnsi="Noto Sans" w:cs="Noto Sans"/>
      <w:color w:val="000000" w:themeColor="text1"/>
      <w:sz w:val="20"/>
      <w:szCs w:val="20"/>
      <w:lang w:val="en-GB"/>
    </w:rPr>
  </w:style>
  <w:style w:type="paragraph" w:customStyle="1" w:styleId="EFSGGBIndentbulletlist2">
    <w:name w:val="EFSG GB Indent bullet list 2"/>
    <w:link w:val="EFSGGBIndentbulletlist2Char"/>
    <w:uiPriority w:val="5"/>
    <w:qFormat/>
    <w:rsid w:val="00F212F6"/>
    <w:pPr>
      <w:numPr>
        <w:numId w:val="34"/>
      </w:numPr>
      <w:adjustRightInd w:val="0"/>
      <w:snapToGrid w:val="0"/>
      <w:spacing w:before="120" w:after="120" w:line="240" w:lineRule="auto"/>
      <w:ind w:left="0" w:firstLine="0"/>
      <w:jc w:val="both"/>
    </w:pPr>
    <w:rPr>
      <w:rFonts w:ascii="Noto Sans" w:eastAsia="Noto Sans SC Regular" w:hAnsi="Noto Sans" w:cs="Noto Sans"/>
      <w:color w:val="000000" w:themeColor="text1"/>
      <w:sz w:val="20"/>
      <w:szCs w:val="20"/>
      <w:lang w:val="en-US"/>
    </w:rPr>
  </w:style>
  <w:style w:type="character" w:customStyle="1" w:styleId="EFSGGBIndentbulletlist1Char">
    <w:name w:val="EFSG GB Indent bullet list 1 Char"/>
    <w:basedOn w:val="DefaultParagraphFont"/>
    <w:link w:val="EFSGGBIndentbulletlist1"/>
    <w:uiPriority w:val="5"/>
    <w:rsid w:val="00F212F6"/>
    <w:rPr>
      <w:rFonts w:ascii="Noto Sans" w:eastAsia="SimSun" w:hAnsi="Noto Sans" w:cs="Noto Sans"/>
      <w:color w:val="000000" w:themeColor="text1"/>
      <w:sz w:val="20"/>
      <w:szCs w:val="20"/>
      <w:lang w:val="en-US"/>
    </w:rPr>
  </w:style>
  <w:style w:type="character" w:customStyle="1" w:styleId="EFSGGBIndentbulletlist2Char">
    <w:name w:val="EFSG GB Indent bullet list 2 Char"/>
    <w:basedOn w:val="DefaultParagraphFont"/>
    <w:link w:val="EFSGGBIndentbulletlist2"/>
    <w:uiPriority w:val="5"/>
    <w:rsid w:val="00F212F6"/>
    <w:rPr>
      <w:rFonts w:ascii="Noto Sans" w:eastAsia="Noto Sans SC Regular" w:hAnsi="Noto Sans" w:cs="Noto Sans"/>
      <w:color w:val="000000" w:themeColor="text1"/>
      <w:sz w:val="20"/>
      <w:szCs w:val="20"/>
      <w:lang w:val="en-US"/>
    </w:rPr>
  </w:style>
  <w:style w:type="paragraph" w:customStyle="1" w:styleId="EFSGGBIndentletterlist1EG">
    <w:name w:val="EFSG GB Indent letter list 1 EG"/>
    <w:link w:val="EFSGGBIndentletterlist1EGChar"/>
    <w:uiPriority w:val="5"/>
    <w:qFormat/>
    <w:rsid w:val="00F212F6"/>
    <w:pPr>
      <w:adjustRightInd w:val="0"/>
      <w:snapToGrid w:val="0"/>
      <w:spacing w:before="120" w:after="120" w:line="240" w:lineRule="auto"/>
      <w:ind w:left="1305" w:hanging="454"/>
      <w:jc w:val="both"/>
    </w:pPr>
    <w:rPr>
      <w:rFonts w:ascii="Noto Sans" w:eastAsia="Noto Sans SC Regular" w:hAnsi="Noto Sans" w:cs="Noto Sans"/>
      <w:color w:val="000000" w:themeColor="text1"/>
      <w:sz w:val="20"/>
      <w:szCs w:val="20"/>
      <w:lang w:val="en-US"/>
    </w:rPr>
  </w:style>
  <w:style w:type="character" w:customStyle="1" w:styleId="EFSGGBIndentletterlist1EGChar">
    <w:name w:val="EFSG GB Indent letter list 1 EG Char"/>
    <w:basedOn w:val="DefaultParagraphFont"/>
    <w:link w:val="EFSGGBIndentletterlist1EG"/>
    <w:uiPriority w:val="5"/>
    <w:rsid w:val="00F212F6"/>
    <w:rPr>
      <w:rFonts w:ascii="Noto Sans" w:eastAsia="Noto Sans SC Regular" w:hAnsi="Noto Sans" w:cs="Noto Sans"/>
      <w:color w:val="000000" w:themeColor="text1"/>
      <w:sz w:val="20"/>
      <w:szCs w:val="20"/>
      <w:lang w:val="en-US"/>
    </w:rPr>
  </w:style>
  <w:style w:type="paragraph" w:customStyle="1" w:styleId="EFSGGBTableBoxNoteSource">
    <w:name w:val="EFSG GB TableBox NoteSource"/>
    <w:uiPriority w:val="12"/>
    <w:qFormat/>
    <w:rsid w:val="00F212F6"/>
    <w:pPr>
      <w:adjustRightInd w:val="0"/>
      <w:snapToGrid w:val="0"/>
      <w:spacing w:before="60" w:after="20" w:line="240" w:lineRule="auto"/>
      <w:jc w:val="both"/>
    </w:pPr>
    <w:rPr>
      <w:rFonts w:ascii="Noto Sans" w:eastAsia="Times New Roman" w:hAnsi="Noto Sans" w:cs="Arial"/>
      <w:color w:val="000000" w:themeColor="text1"/>
      <w:sz w:val="15"/>
      <w:szCs w:val="15"/>
      <w:lang w:val="en-US"/>
    </w:rPr>
  </w:style>
  <w:style w:type="table" w:customStyle="1" w:styleId="Formatvorlage2">
    <w:name w:val="Formatvorlage2"/>
    <w:basedOn w:val="TableNormal"/>
    <w:uiPriority w:val="99"/>
    <w:rsid w:val="00F212F6"/>
    <w:pPr>
      <w:spacing w:before="120" w:after="0" w:line="240" w:lineRule="auto"/>
    </w:pPr>
    <w:rPr>
      <w:rFonts w:ascii="Noto Sans" w:eastAsia="Times New Roman" w:hAnsi="Noto Sans" w:cs="Arial"/>
      <w:sz w:val="20"/>
      <w:szCs w:val="20"/>
      <w:lang w:val="es-ES_tradnl"/>
    </w:rPr>
    <w:tblPr/>
  </w:style>
  <w:style w:type="paragraph" w:customStyle="1" w:styleId="EFSGGBBoxBodyText">
    <w:name w:val="EFSG GB Box Body Text"/>
    <w:link w:val="EFSGGBBoxBodyTextChar"/>
    <w:uiPriority w:val="11"/>
    <w:qFormat/>
    <w:rsid w:val="00F212F6"/>
    <w:pPr>
      <w:adjustRightInd w:val="0"/>
      <w:snapToGrid w:val="0"/>
      <w:spacing w:before="60" w:after="60" w:line="240" w:lineRule="auto"/>
      <w:jc w:val="both"/>
    </w:pPr>
    <w:rPr>
      <w:rFonts w:ascii="Noto Sans" w:eastAsia="Noto Sans SC Regular" w:hAnsi="Noto Sans" w:cs="Noto Sans"/>
      <w:color w:val="000000" w:themeColor="text1"/>
      <w:sz w:val="18"/>
      <w:szCs w:val="18"/>
      <w:lang w:val="en-US"/>
    </w:rPr>
  </w:style>
  <w:style w:type="character" w:customStyle="1" w:styleId="EFSGGBBoxIndent2Char">
    <w:name w:val="EFSG GB Box Indent 2 Char"/>
    <w:basedOn w:val="DefaultParagraphFont"/>
    <w:link w:val="EFSGGBBoxIndent2"/>
    <w:uiPriority w:val="11"/>
    <w:rsid w:val="00F212F6"/>
    <w:rPr>
      <w:rFonts w:ascii="Noto Sans" w:eastAsia="Noto Sans SC Regular" w:hAnsi="Noto Sans" w:cs="Noto Sans"/>
      <w:color w:val="000000" w:themeColor="text1"/>
      <w:sz w:val="18"/>
      <w:szCs w:val="18"/>
      <w:lang w:val="en-GB"/>
    </w:rPr>
  </w:style>
  <w:style w:type="character" w:customStyle="1" w:styleId="EFSGGBBoxBodyTextChar">
    <w:name w:val="EFSG GB Box Body Text Char"/>
    <w:basedOn w:val="DefaultParagraphFont"/>
    <w:link w:val="EFSGGBBoxBodyText"/>
    <w:uiPriority w:val="11"/>
    <w:rsid w:val="00F212F6"/>
    <w:rPr>
      <w:rFonts w:ascii="Noto Sans" w:eastAsia="Noto Sans SC Regular" w:hAnsi="Noto Sans" w:cs="Noto Sans"/>
      <w:color w:val="000000" w:themeColor="text1"/>
      <w:sz w:val="18"/>
      <w:szCs w:val="18"/>
      <w:lang w:val="en-US"/>
    </w:rPr>
  </w:style>
  <w:style w:type="paragraph" w:customStyle="1" w:styleId="EFSGGBQuotationStyle2QuoteSource">
    <w:name w:val="EFSG GB Quotation Style 2 Quote Source"/>
    <w:link w:val="EFSGGBQuotationStyle2QuoteSourceChar"/>
    <w:uiPriority w:val="15"/>
    <w:qFormat/>
    <w:rsid w:val="00F212F6"/>
    <w:pPr>
      <w:adjustRightInd w:val="0"/>
      <w:snapToGrid w:val="0"/>
      <w:spacing w:before="60" w:after="60" w:line="240" w:lineRule="auto"/>
      <w:jc w:val="both"/>
    </w:pPr>
    <w:rPr>
      <w:rFonts w:ascii="Noto Sans" w:eastAsia="Times New Roman" w:hAnsi="Noto Sans" w:cs="Arial"/>
      <w:sz w:val="15"/>
      <w:szCs w:val="16"/>
      <w:lang w:val="en-GB"/>
    </w:rPr>
  </w:style>
  <w:style w:type="character" w:customStyle="1" w:styleId="EFSGGBQuotationStyle2QuoteSourceChar">
    <w:name w:val="EFSG GB Quotation Style 2 Quote Source Char"/>
    <w:basedOn w:val="DefaultParagraphFont"/>
    <w:link w:val="EFSGGBQuotationStyle2QuoteSource"/>
    <w:uiPriority w:val="15"/>
    <w:rsid w:val="00F212F6"/>
    <w:rPr>
      <w:rFonts w:ascii="Noto Sans" w:eastAsia="Times New Roman" w:hAnsi="Noto Sans" w:cs="Arial"/>
      <w:sz w:val="15"/>
      <w:szCs w:val="16"/>
      <w:lang w:val="en-GB"/>
    </w:rPr>
  </w:style>
  <w:style w:type="table" w:customStyle="1" w:styleId="TableGrid2">
    <w:name w:val="Table Grid2"/>
    <w:basedOn w:val="TableNormal"/>
    <w:next w:val="TableGrid"/>
    <w:uiPriority w:val="39"/>
    <w:rsid w:val="00F212F6"/>
    <w:pPr>
      <w:spacing w:before="60" w:after="0" w:line="240" w:lineRule="auto"/>
      <w:ind w:left="340"/>
      <w:jc w:val="both"/>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FSGGBBoxIndentbulletlist1">
    <w:name w:val="EFSG GB Box Indent bullet list 1"/>
    <w:link w:val="EFSGGBBoxIndentbulletlist1Char"/>
    <w:uiPriority w:val="11"/>
    <w:qFormat/>
    <w:rsid w:val="00F212F6"/>
    <w:pPr>
      <w:numPr>
        <w:numId w:val="38"/>
      </w:numPr>
      <w:adjustRightInd w:val="0"/>
      <w:snapToGrid w:val="0"/>
      <w:spacing w:after="0" w:line="240" w:lineRule="auto"/>
      <w:ind w:left="0" w:firstLine="0"/>
      <w:jc w:val="both"/>
    </w:pPr>
    <w:rPr>
      <w:rFonts w:ascii="Noto Sans" w:eastAsia="Noto Sans SC Regular" w:hAnsi="Noto Sans" w:cs="Noto Sans"/>
      <w:color w:val="000000" w:themeColor="text1"/>
      <w:sz w:val="18"/>
      <w:szCs w:val="18"/>
      <w:lang w:val="en-US"/>
    </w:rPr>
  </w:style>
  <w:style w:type="character" w:customStyle="1" w:styleId="EFSGGBBoxIndentbulletlist1Char">
    <w:name w:val="EFSG GB Box Indent bullet list 1 Char"/>
    <w:basedOn w:val="DefaultParagraphFont"/>
    <w:link w:val="EFSGGBBoxIndentbulletlist1"/>
    <w:uiPriority w:val="11"/>
    <w:rsid w:val="00F212F6"/>
    <w:rPr>
      <w:rFonts w:ascii="Noto Sans" w:eastAsia="Noto Sans SC Regular" w:hAnsi="Noto Sans" w:cs="Noto Sans"/>
      <w:color w:val="000000" w:themeColor="text1"/>
      <w:sz w:val="18"/>
      <w:szCs w:val="18"/>
      <w:lang w:val="en-US"/>
    </w:rPr>
  </w:style>
  <w:style w:type="paragraph" w:styleId="ListBullet">
    <w:name w:val="List Bullet"/>
    <w:basedOn w:val="Normal"/>
    <w:uiPriority w:val="99"/>
    <w:semiHidden/>
    <w:unhideWhenUsed/>
    <w:rsid w:val="00F212F6"/>
    <w:pPr>
      <w:numPr>
        <w:numId w:val="27"/>
      </w:numPr>
      <w:tabs>
        <w:tab w:val="clear" w:pos="360"/>
      </w:tabs>
      <w:spacing w:before="0" w:after="160" w:line="278" w:lineRule="auto"/>
      <w:ind w:left="0" w:firstLine="0"/>
      <w:contextualSpacing/>
    </w:pPr>
    <w:rPr>
      <w:rFonts w:asciiTheme="minorHAnsi" w:hAnsiTheme="minorHAnsi" w:cstheme="minorBidi"/>
      <w:kern w:val="2"/>
      <w:sz w:val="24"/>
      <w:szCs w:val="24"/>
      <w14:ligatures w14:val="standardContextual"/>
    </w:rPr>
  </w:style>
  <w:style w:type="paragraph" w:customStyle="1" w:styleId="EFSGGBBoxIndentletterlistEG">
    <w:name w:val="EFSG GB Box Indent letter list EG"/>
    <w:link w:val="EFSGGBBoxIndentletterlistEGChar"/>
    <w:uiPriority w:val="11"/>
    <w:qFormat/>
    <w:rsid w:val="00F212F6"/>
    <w:pPr>
      <w:numPr>
        <w:numId w:val="37"/>
      </w:numPr>
      <w:adjustRightInd w:val="0"/>
      <w:snapToGrid w:val="0"/>
      <w:spacing w:before="60" w:after="60" w:line="240" w:lineRule="auto"/>
      <w:ind w:left="0" w:firstLine="0"/>
      <w:jc w:val="both"/>
    </w:pPr>
    <w:rPr>
      <w:rFonts w:ascii="Noto Sans" w:eastAsia="Noto Sans SC Regular" w:hAnsi="Noto Sans" w:cs="Noto Sans"/>
      <w:color w:val="000000" w:themeColor="text1"/>
      <w:sz w:val="18"/>
      <w:szCs w:val="18"/>
      <w:lang w:val="en-GB"/>
    </w:rPr>
  </w:style>
  <w:style w:type="paragraph" w:customStyle="1" w:styleId="EFSGGBBoxIndentbulletlist2">
    <w:name w:val="EFSG GB Box Indent bullet list 2"/>
    <w:link w:val="EFSGGBBoxIndentbulletlist2Char"/>
    <w:uiPriority w:val="11"/>
    <w:qFormat/>
    <w:rsid w:val="00F212F6"/>
    <w:pPr>
      <w:numPr>
        <w:numId w:val="30"/>
      </w:numPr>
      <w:adjustRightInd w:val="0"/>
      <w:snapToGrid w:val="0"/>
      <w:spacing w:after="0" w:line="240" w:lineRule="auto"/>
      <w:ind w:left="0" w:firstLine="0"/>
      <w:jc w:val="both"/>
    </w:pPr>
    <w:rPr>
      <w:rFonts w:ascii="Noto Sans" w:eastAsia="Noto Sans SC Regular" w:hAnsi="Noto Sans" w:cs="Noto Sans"/>
      <w:color w:val="000000" w:themeColor="text1"/>
      <w:kern w:val="2"/>
      <w:sz w:val="18"/>
      <w:szCs w:val="20"/>
      <w:lang w:val="en-GB"/>
      <w14:ligatures w14:val="standardContextual"/>
    </w:rPr>
  </w:style>
  <w:style w:type="paragraph" w:styleId="ListNumber">
    <w:name w:val="List Number"/>
    <w:basedOn w:val="Normal"/>
    <w:link w:val="ListNumberChar"/>
    <w:uiPriority w:val="99"/>
    <w:semiHidden/>
    <w:unhideWhenUsed/>
    <w:rsid w:val="00F212F6"/>
    <w:pPr>
      <w:numPr>
        <w:numId w:val="28"/>
      </w:numPr>
      <w:tabs>
        <w:tab w:val="clear" w:pos="360"/>
      </w:tabs>
      <w:spacing w:before="0" w:after="160" w:line="278" w:lineRule="auto"/>
      <w:ind w:left="0" w:firstLine="0"/>
      <w:contextualSpacing/>
    </w:pPr>
    <w:rPr>
      <w:rFonts w:asciiTheme="minorHAnsi" w:hAnsiTheme="minorHAnsi" w:cstheme="minorBidi"/>
      <w:kern w:val="2"/>
      <w:sz w:val="24"/>
      <w:szCs w:val="24"/>
      <w14:ligatures w14:val="standardContextual"/>
    </w:rPr>
  </w:style>
  <w:style w:type="character" w:customStyle="1" w:styleId="ListNumberChar">
    <w:name w:val="List Number Char"/>
    <w:basedOn w:val="DefaultParagraphFont"/>
    <w:link w:val="ListNumber"/>
    <w:uiPriority w:val="99"/>
    <w:semiHidden/>
    <w:rsid w:val="00F212F6"/>
    <w:rPr>
      <w:kern w:val="2"/>
      <w:sz w:val="24"/>
      <w:szCs w:val="24"/>
      <w14:ligatures w14:val="standardContextual"/>
    </w:rPr>
  </w:style>
  <w:style w:type="character" w:customStyle="1" w:styleId="EFSGGBBoxIndentletterlistEGChar">
    <w:name w:val="EFSG GB Box Indent letter list EG Char"/>
    <w:basedOn w:val="DefaultParagraphFont"/>
    <w:link w:val="EFSGGBBoxIndentletterlistEG"/>
    <w:uiPriority w:val="11"/>
    <w:rsid w:val="00F212F6"/>
    <w:rPr>
      <w:rFonts w:ascii="Noto Sans" w:eastAsia="Noto Sans SC Regular" w:hAnsi="Noto Sans" w:cs="Noto Sans"/>
      <w:color w:val="000000" w:themeColor="text1"/>
      <w:sz w:val="18"/>
      <w:szCs w:val="18"/>
      <w:lang w:val="en-GB"/>
    </w:rPr>
  </w:style>
  <w:style w:type="paragraph" w:styleId="ListBullet2">
    <w:name w:val="List Bullet 2"/>
    <w:basedOn w:val="Normal"/>
    <w:uiPriority w:val="99"/>
    <w:semiHidden/>
    <w:unhideWhenUsed/>
    <w:rsid w:val="00F212F6"/>
    <w:pPr>
      <w:spacing w:before="0" w:after="160" w:line="278" w:lineRule="auto"/>
      <w:contextualSpacing/>
    </w:pPr>
    <w:rPr>
      <w:rFonts w:asciiTheme="minorHAnsi" w:hAnsiTheme="minorHAnsi" w:cstheme="minorBidi"/>
      <w:kern w:val="2"/>
      <w:sz w:val="24"/>
      <w:szCs w:val="24"/>
      <w14:ligatures w14:val="standardContextual"/>
    </w:rPr>
  </w:style>
  <w:style w:type="paragraph" w:customStyle="1" w:styleId="EFSGGBDecisionPara">
    <w:name w:val="EFSG GB Decision Para"/>
    <w:basedOn w:val="EFSGGBParaNum"/>
    <w:link w:val="EFSGGBDecisionParaChar"/>
    <w:uiPriority w:val="7"/>
    <w:qFormat/>
    <w:rsid w:val="00F212F6"/>
    <w:rPr>
      <w:rFonts w:eastAsia="Noto Sans SC Bold"/>
      <w:b/>
    </w:rPr>
  </w:style>
  <w:style w:type="paragraph" w:styleId="ListBullet3">
    <w:name w:val="List Bullet 3"/>
    <w:basedOn w:val="Normal"/>
    <w:link w:val="ListBullet3Char"/>
    <w:uiPriority w:val="99"/>
    <w:semiHidden/>
    <w:unhideWhenUsed/>
    <w:rsid w:val="00F212F6"/>
    <w:pPr>
      <w:numPr>
        <w:numId w:val="29"/>
      </w:numPr>
      <w:tabs>
        <w:tab w:val="clear" w:pos="-2160"/>
      </w:tabs>
      <w:spacing w:before="0" w:after="160" w:line="278" w:lineRule="auto"/>
      <w:ind w:left="0" w:firstLine="0"/>
      <w:contextualSpacing/>
    </w:pPr>
    <w:rPr>
      <w:rFonts w:asciiTheme="minorHAnsi" w:hAnsiTheme="minorHAnsi" w:cstheme="minorBidi"/>
      <w:kern w:val="2"/>
      <w:sz w:val="24"/>
      <w:szCs w:val="24"/>
      <w14:ligatures w14:val="standardContextual"/>
    </w:rPr>
  </w:style>
  <w:style w:type="character" w:customStyle="1" w:styleId="ListBullet3Char">
    <w:name w:val="List Bullet 3 Char"/>
    <w:basedOn w:val="DefaultParagraphFont"/>
    <w:link w:val="ListBullet3"/>
    <w:uiPriority w:val="99"/>
    <w:semiHidden/>
    <w:rsid w:val="00F212F6"/>
    <w:rPr>
      <w:kern w:val="2"/>
      <w:sz w:val="24"/>
      <w:szCs w:val="24"/>
      <w14:ligatures w14:val="standardContextual"/>
    </w:rPr>
  </w:style>
  <w:style w:type="character" w:customStyle="1" w:styleId="EFSGGBBoxIndentbulletlist2Char">
    <w:name w:val="EFSG GB Box Indent bullet list 2 Char"/>
    <w:basedOn w:val="ListBullet3Char"/>
    <w:link w:val="EFSGGBBoxIndentbulletlist2"/>
    <w:uiPriority w:val="11"/>
    <w:rsid w:val="00F212F6"/>
    <w:rPr>
      <w:rFonts w:ascii="Noto Sans" w:eastAsia="Noto Sans SC Regular" w:hAnsi="Noto Sans" w:cs="Noto Sans"/>
      <w:color w:val="000000" w:themeColor="text1"/>
      <w:kern w:val="2"/>
      <w:sz w:val="18"/>
      <w:szCs w:val="20"/>
      <w:lang w:val="en-GB"/>
      <w14:ligatures w14:val="standardContextual"/>
    </w:rPr>
  </w:style>
  <w:style w:type="paragraph" w:customStyle="1" w:styleId="EFSGGBDecisionSub1ParaEG">
    <w:name w:val="EFSG GB Decision Sub 1 Para EG"/>
    <w:basedOn w:val="EFSGGBIndentletterlist1EG"/>
    <w:link w:val="EFSGGBDecisionSub1ParaEGChar"/>
    <w:uiPriority w:val="7"/>
    <w:qFormat/>
    <w:rsid w:val="00F212F6"/>
    <w:pPr>
      <w:numPr>
        <w:numId w:val="39"/>
      </w:numPr>
      <w:ind w:left="0" w:firstLine="0"/>
    </w:pPr>
    <w:rPr>
      <w:b/>
    </w:rPr>
  </w:style>
  <w:style w:type="character" w:customStyle="1" w:styleId="EFSGGBParaNumChar">
    <w:name w:val="EFSG GB ParaNum Char"/>
    <w:basedOn w:val="DefaultParagraphFont"/>
    <w:link w:val="EFSGGBParaNum"/>
    <w:uiPriority w:val="4"/>
    <w:rsid w:val="00F212F6"/>
    <w:rPr>
      <w:rFonts w:ascii="Noto Sans" w:eastAsia="Noto Sans SC Regular" w:hAnsi="Noto Sans" w:cs="Noto Sans"/>
      <w:color w:val="000000" w:themeColor="text1"/>
      <w:sz w:val="20"/>
      <w:szCs w:val="20"/>
      <w:lang w:val="en-US"/>
    </w:rPr>
  </w:style>
  <w:style w:type="character" w:customStyle="1" w:styleId="EFSGGBDecisionParaChar">
    <w:name w:val="EFSG GB Decision Para Char"/>
    <w:basedOn w:val="EFSGGBParaNumChar"/>
    <w:link w:val="EFSGGBDecisionPara"/>
    <w:uiPriority w:val="7"/>
    <w:rsid w:val="00F212F6"/>
    <w:rPr>
      <w:rFonts w:ascii="Noto Sans" w:eastAsia="Noto Sans SC Bold" w:hAnsi="Noto Sans" w:cs="Noto Sans"/>
      <w:b/>
      <w:color w:val="000000" w:themeColor="text1"/>
      <w:sz w:val="20"/>
      <w:szCs w:val="20"/>
      <w:lang w:val="en-US"/>
    </w:rPr>
  </w:style>
  <w:style w:type="character" w:customStyle="1" w:styleId="EFSGGBDecisionSub1ParaEGChar">
    <w:name w:val="EFSG GB Decision Sub 1 Para EG Char"/>
    <w:basedOn w:val="EFSGGBIndentletterlist1EGChar"/>
    <w:link w:val="EFSGGBDecisionSub1ParaEG"/>
    <w:uiPriority w:val="7"/>
    <w:rsid w:val="00F212F6"/>
    <w:rPr>
      <w:rFonts w:ascii="Noto Sans" w:eastAsia="Noto Sans SC Regular" w:hAnsi="Noto Sans" w:cs="Noto Sans"/>
      <w:b/>
      <w:color w:val="000000" w:themeColor="text1"/>
      <w:sz w:val="20"/>
      <w:szCs w:val="20"/>
      <w:lang w:val="en-US"/>
    </w:rPr>
  </w:style>
  <w:style w:type="paragraph" w:customStyle="1" w:styleId="EFSGGBDecisionSub2ParaEG">
    <w:name w:val="EFSG GB Decision Sub 2 Para EG"/>
    <w:basedOn w:val="Normal"/>
    <w:link w:val="EFSGGBDecisionSub2ParaEGChar"/>
    <w:uiPriority w:val="7"/>
    <w:qFormat/>
    <w:rsid w:val="00F212F6"/>
    <w:pPr>
      <w:numPr>
        <w:numId w:val="40"/>
      </w:numPr>
      <w:adjustRightInd w:val="0"/>
      <w:snapToGrid w:val="0"/>
      <w:spacing w:line="240" w:lineRule="auto"/>
      <w:ind w:left="0" w:firstLine="0"/>
      <w:jc w:val="both"/>
    </w:pPr>
    <w:rPr>
      <w:rFonts w:eastAsia="SimSun"/>
      <w:b/>
      <w:color w:val="000000" w:themeColor="text1"/>
      <w:sz w:val="20"/>
      <w:szCs w:val="20"/>
      <w:lang w:val="en-US"/>
    </w:rPr>
  </w:style>
  <w:style w:type="character" w:customStyle="1" w:styleId="EFSGGBDecisionSub2ParaEGChar">
    <w:name w:val="EFSG GB Decision Sub 2 Para EG Char"/>
    <w:basedOn w:val="DefaultParagraphFont"/>
    <w:link w:val="EFSGGBDecisionSub2ParaEG"/>
    <w:uiPriority w:val="7"/>
    <w:rsid w:val="00F212F6"/>
    <w:rPr>
      <w:rFonts w:ascii="Noto Sans" w:eastAsia="SimSun" w:hAnsi="Noto Sans" w:cs="Noto Sans"/>
      <w:b/>
      <w:color w:val="000000" w:themeColor="text1"/>
      <w:sz w:val="20"/>
      <w:szCs w:val="20"/>
      <w:lang w:val="en-US"/>
    </w:rPr>
  </w:style>
  <w:style w:type="table" w:customStyle="1" w:styleId="Formatvorlage21">
    <w:name w:val="Formatvorlage21"/>
    <w:basedOn w:val="TableNormal"/>
    <w:uiPriority w:val="99"/>
    <w:rsid w:val="00F212F6"/>
    <w:pPr>
      <w:spacing w:after="0" w:line="240" w:lineRule="auto"/>
    </w:pPr>
    <w:rPr>
      <w:rFonts w:ascii="Noto Sans" w:eastAsia="Times New Roman" w:hAnsi="Noto Sans" w:cs="Arial"/>
      <w:sz w:val="20"/>
      <w:szCs w:val="20"/>
      <w:lang w:val="es-ES_tradnl"/>
    </w:rPr>
    <w:tblPr/>
  </w:style>
  <w:style w:type="table" w:customStyle="1" w:styleId="TableGrid3">
    <w:name w:val="Table Grid3"/>
    <w:basedOn w:val="TableNormal"/>
    <w:next w:val="TableGrid"/>
    <w:uiPriority w:val="39"/>
    <w:rsid w:val="00F212F6"/>
    <w:pPr>
      <w:spacing w:before="60" w:after="0" w:line="240" w:lineRule="auto"/>
      <w:ind w:left="340"/>
      <w:jc w:val="both"/>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FSGGBParaNumrestartat1">
    <w:name w:val="EFSG GB ParaNum restart at 1"/>
    <w:link w:val="EFSGGBParaNumrestartat1Char"/>
    <w:uiPriority w:val="4"/>
    <w:qFormat/>
    <w:rsid w:val="00F212F6"/>
    <w:pPr>
      <w:numPr>
        <w:numId w:val="31"/>
      </w:numPr>
      <w:adjustRightInd w:val="0"/>
      <w:spacing w:before="120" w:after="120" w:line="240" w:lineRule="auto"/>
      <w:ind w:left="0" w:firstLine="0"/>
    </w:pPr>
    <w:rPr>
      <w:rFonts w:ascii="Noto Sans" w:eastAsia="Noto Sans SC Regular" w:hAnsi="Noto Sans" w:cs="Noto Sans"/>
      <w:color w:val="000000" w:themeColor="text1"/>
      <w:sz w:val="20"/>
      <w:szCs w:val="20"/>
      <w:lang w:val="en-US"/>
    </w:rPr>
  </w:style>
  <w:style w:type="character" w:customStyle="1" w:styleId="EFSGGBParaNumrestartat1Char">
    <w:name w:val="EFSG GB ParaNum restart at 1 Char"/>
    <w:basedOn w:val="DefaultParagraphFont"/>
    <w:link w:val="EFSGGBParaNumrestartat1"/>
    <w:uiPriority w:val="4"/>
    <w:rsid w:val="00F212F6"/>
    <w:rPr>
      <w:rFonts w:ascii="Noto Sans" w:eastAsia="Noto Sans SC Regular" w:hAnsi="Noto Sans" w:cs="Noto Sans"/>
      <w:color w:val="000000" w:themeColor="text1"/>
      <w:sz w:val="20"/>
      <w:szCs w:val="20"/>
      <w:lang w:val="en-US"/>
    </w:rPr>
  </w:style>
  <w:style w:type="paragraph" w:customStyle="1" w:styleId="EFSGGBGraphicTitleE">
    <w:name w:val="EFSG GB Graphic Title E"/>
    <w:next w:val="EFSGGBPara"/>
    <w:uiPriority w:val="8"/>
    <w:qFormat/>
    <w:rsid w:val="00F212F6"/>
    <w:pPr>
      <w:keepNext/>
      <w:numPr>
        <w:numId w:val="47"/>
      </w:numPr>
      <w:tabs>
        <w:tab w:val="left" w:pos="1588"/>
      </w:tabs>
      <w:spacing w:before="240" w:after="120" w:line="240" w:lineRule="auto"/>
      <w:ind w:left="0" w:firstLine="0"/>
    </w:pPr>
    <w:rPr>
      <w:rFonts w:ascii="Noto Sans" w:eastAsia="Noto Sans SC Regular" w:hAnsi="Noto Sans" w:cs="Noto Sans"/>
      <w:b/>
      <w:color w:val="1E2DBE"/>
      <w:sz w:val="20"/>
      <w:szCs w:val="20"/>
      <w:lang w:val="en-GB"/>
    </w:rPr>
  </w:style>
  <w:style w:type="paragraph" w:customStyle="1" w:styleId="EFSGGBGraphicNoteSource">
    <w:name w:val="EFSG GB Graphic NoteSource"/>
    <w:uiPriority w:val="9"/>
    <w:qFormat/>
    <w:rsid w:val="00F212F6"/>
    <w:pPr>
      <w:adjustRightInd w:val="0"/>
      <w:snapToGrid w:val="0"/>
      <w:spacing w:before="120" w:after="240" w:line="240" w:lineRule="auto"/>
      <w:ind w:left="851"/>
      <w:jc w:val="both"/>
    </w:pPr>
    <w:rPr>
      <w:rFonts w:ascii="Noto Sans" w:eastAsia="Noto Sans SC Regular" w:hAnsi="Noto Sans" w:cs="Noto Sans"/>
      <w:color w:val="000000" w:themeColor="text1"/>
      <w:sz w:val="15"/>
      <w:szCs w:val="15"/>
      <w:lang w:val="en-GB"/>
    </w:rPr>
  </w:style>
  <w:style w:type="paragraph" w:customStyle="1" w:styleId="EFSGGBTableBoxrowempty">
    <w:name w:val="EFSG GB TableBox row empty"/>
    <w:uiPriority w:val="12"/>
    <w:rsid w:val="00F212F6"/>
    <w:pPr>
      <w:spacing w:after="0" w:line="240" w:lineRule="auto"/>
      <w:jc w:val="both"/>
    </w:pPr>
    <w:rPr>
      <w:rFonts w:ascii="Noto Sans" w:eastAsia="Times New Roman" w:hAnsi="Noto Sans" w:cs="Times New Roman"/>
      <w:sz w:val="2"/>
      <w:szCs w:val="20"/>
      <w:lang w:val="en-GB"/>
    </w:rPr>
  </w:style>
  <w:style w:type="paragraph" w:customStyle="1" w:styleId="EFSGGBParaNumappendix">
    <w:name w:val="EFSG GB ParaNum appendix"/>
    <w:uiPriority w:val="4"/>
    <w:qFormat/>
    <w:rsid w:val="00F212F6"/>
    <w:pPr>
      <w:numPr>
        <w:numId w:val="41"/>
      </w:numPr>
      <w:adjustRightInd w:val="0"/>
      <w:snapToGrid w:val="0"/>
      <w:spacing w:before="120" w:after="120" w:line="240" w:lineRule="auto"/>
      <w:ind w:left="0" w:firstLine="0"/>
      <w:jc w:val="both"/>
    </w:pPr>
    <w:rPr>
      <w:rFonts w:ascii="Noto Sans" w:eastAsia="Noto Sans SC Regular" w:hAnsi="Noto Sans" w:cs="Noto Sans"/>
      <w:color w:val="000000" w:themeColor="text1"/>
      <w:sz w:val="20"/>
      <w:szCs w:val="20"/>
      <w:lang w:val="en-US"/>
    </w:rPr>
  </w:style>
  <w:style w:type="paragraph" w:customStyle="1" w:styleId="EFSGGBGraphicPara">
    <w:name w:val="EFSG GB Graphic Para"/>
    <w:uiPriority w:val="9"/>
    <w:qFormat/>
    <w:rsid w:val="00F212F6"/>
    <w:pPr>
      <w:adjustRightInd w:val="0"/>
      <w:snapToGrid w:val="0"/>
      <w:spacing w:before="120" w:after="120" w:line="240" w:lineRule="auto"/>
      <w:ind w:left="851"/>
      <w:jc w:val="both"/>
    </w:pPr>
    <w:rPr>
      <w:rFonts w:ascii="Noto Sans" w:eastAsia="Noto Sans SC Regular" w:hAnsi="Noto Sans" w:cs="Noto Sans"/>
      <w:color w:val="000000" w:themeColor="text1"/>
      <w:sz w:val="20"/>
      <w:szCs w:val="20"/>
      <w:lang w:val="en-GB"/>
    </w:rPr>
  </w:style>
  <w:style w:type="paragraph" w:customStyle="1" w:styleId="EFSGGBDocCode">
    <w:name w:val="EFSG GB Doc Code"/>
    <w:link w:val="EFSGGBDocCodeChar"/>
    <w:rsid w:val="00F212F6"/>
    <w:pPr>
      <w:numPr>
        <w:numId w:val="42"/>
      </w:numPr>
      <w:shd w:val="clear" w:color="auto" w:fill="1E2DBE"/>
      <w:adjustRightInd w:val="0"/>
      <w:snapToGrid w:val="0"/>
      <w:spacing w:before="40" w:after="40" w:line="240" w:lineRule="auto"/>
      <w:ind w:left="0" w:firstLine="0"/>
    </w:pPr>
    <w:rPr>
      <w:rFonts w:ascii="Noto Sans" w:eastAsia="Noto Sans SC Regular" w:hAnsi="Noto Sans" w:cs="Noto Sans"/>
      <w:bCs/>
      <w:color w:val="FFFFFF" w:themeColor="background1"/>
      <w:sz w:val="21"/>
      <w:szCs w:val="21"/>
      <w:lang w:val="en-GB"/>
    </w:rPr>
  </w:style>
  <w:style w:type="character" w:customStyle="1" w:styleId="EFSGGBDocCodeChar">
    <w:name w:val="EFSG GB Doc Code Char"/>
    <w:basedOn w:val="DefaultParagraphFont"/>
    <w:link w:val="EFSGGBDocCode"/>
    <w:rsid w:val="00F212F6"/>
    <w:rPr>
      <w:rFonts w:ascii="Noto Sans" w:eastAsia="Noto Sans SC Regular" w:hAnsi="Noto Sans" w:cs="Noto Sans"/>
      <w:bCs/>
      <w:color w:val="FFFFFF" w:themeColor="background1"/>
      <w:sz w:val="21"/>
      <w:szCs w:val="21"/>
      <w:shd w:val="clear" w:color="auto" w:fill="1E2DBE"/>
      <w:lang w:val="en-GB"/>
    </w:rPr>
  </w:style>
  <w:style w:type="paragraph" w:customStyle="1" w:styleId="EFSGGBIndentbulletlist1appendix">
    <w:name w:val="EFSG GB Indent bullet list 1 appendix"/>
    <w:uiPriority w:val="6"/>
    <w:qFormat/>
    <w:rsid w:val="00F212F6"/>
    <w:pPr>
      <w:numPr>
        <w:numId w:val="43"/>
      </w:numPr>
      <w:adjustRightInd w:val="0"/>
      <w:snapToGrid w:val="0"/>
      <w:spacing w:before="120" w:after="120" w:line="240" w:lineRule="auto"/>
      <w:ind w:left="0" w:firstLine="0"/>
      <w:jc w:val="both"/>
    </w:pPr>
    <w:rPr>
      <w:rFonts w:ascii="Noto Sans" w:eastAsia="Noto Sans SC Regular" w:hAnsi="Noto Sans" w:cs="Noto Sans"/>
      <w:color w:val="000000" w:themeColor="text1"/>
      <w:sz w:val="20"/>
      <w:szCs w:val="20"/>
      <w:lang w:val="en-GB"/>
    </w:rPr>
  </w:style>
  <w:style w:type="paragraph" w:customStyle="1" w:styleId="EFSGGBIndentbulletlist2appendix">
    <w:name w:val="EFSG GB Indent bullet list 2 appendix"/>
    <w:link w:val="EFSGGBIndentbulletlist2appendixChar"/>
    <w:uiPriority w:val="6"/>
    <w:qFormat/>
    <w:rsid w:val="00F212F6"/>
    <w:pPr>
      <w:numPr>
        <w:numId w:val="44"/>
      </w:numPr>
      <w:adjustRightInd w:val="0"/>
      <w:spacing w:before="120" w:after="120" w:line="240" w:lineRule="auto"/>
      <w:ind w:left="0" w:firstLine="0"/>
      <w:jc w:val="both"/>
    </w:pPr>
    <w:rPr>
      <w:rFonts w:ascii="Noto Sans" w:eastAsia="Noto Sans SC Regular" w:hAnsi="Noto Sans" w:cs="Noto Sans"/>
      <w:color w:val="000000" w:themeColor="text1"/>
      <w:sz w:val="20"/>
      <w:szCs w:val="20"/>
      <w:lang w:val="en-GB"/>
    </w:rPr>
  </w:style>
  <w:style w:type="character" w:customStyle="1" w:styleId="EFSGGBIndentbulletlist2appendixChar">
    <w:name w:val="EFSG GB Indent bullet list 2 appendix Char"/>
    <w:basedOn w:val="DefaultParagraphFont"/>
    <w:link w:val="EFSGGBIndentbulletlist2appendix"/>
    <w:uiPriority w:val="6"/>
    <w:rsid w:val="00F212F6"/>
    <w:rPr>
      <w:rFonts w:ascii="Noto Sans" w:eastAsia="Noto Sans SC Regular" w:hAnsi="Noto Sans" w:cs="Noto Sans"/>
      <w:color w:val="000000" w:themeColor="text1"/>
      <w:sz w:val="20"/>
      <w:szCs w:val="20"/>
      <w:lang w:val="en-GB"/>
    </w:rPr>
  </w:style>
  <w:style w:type="paragraph" w:customStyle="1" w:styleId="EFSGGBHeader">
    <w:name w:val="EFSG GB Header"/>
    <w:link w:val="EFSGGBHeaderChar"/>
    <w:rsid w:val="00F212F6"/>
    <w:pPr>
      <w:numPr>
        <w:numId w:val="45"/>
      </w:numPr>
      <w:spacing w:before="60" w:after="60" w:line="240" w:lineRule="auto"/>
      <w:ind w:left="0" w:firstLine="0"/>
    </w:pPr>
    <w:rPr>
      <w:rFonts w:ascii="Noto Sans" w:hAnsi="Noto Sans" w:cs="Noto Sans"/>
      <w:b/>
      <w:color w:val="1E2DBE"/>
      <w:sz w:val="18"/>
      <w:szCs w:val="18"/>
      <w:lang w:val="en-GB"/>
    </w:rPr>
  </w:style>
  <w:style w:type="character" w:customStyle="1" w:styleId="EFSGGBHeaderChar">
    <w:name w:val="EFSG GB Header Char"/>
    <w:basedOn w:val="HeaderChar"/>
    <w:link w:val="EFSGGBHeader"/>
    <w:rsid w:val="00F212F6"/>
    <w:rPr>
      <w:rFonts w:ascii="Noto Sans" w:hAnsi="Noto Sans" w:cs="Noto Sans"/>
      <w:b/>
      <w:bCs w:val="0"/>
      <w:color w:val="1E2DBE"/>
      <w:sz w:val="18"/>
      <w:szCs w:val="18"/>
      <w:lang w:val="en-GB"/>
    </w:rPr>
  </w:style>
  <w:style w:type="paragraph" w:customStyle="1" w:styleId="EFSGPageNumber">
    <w:name w:val="EFSG Page Number"/>
    <w:rsid w:val="00F212F6"/>
    <w:pPr>
      <w:spacing w:before="40" w:after="40" w:line="240" w:lineRule="auto"/>
      <w:jc w:val="right"/>
    </w:pPr>
    <w:rPr>
      <w:rFonts w:ascii="Noto Sans" w:hAnsi="Noto Sans"/>
      <w:color w:val="1E2DBE"/>
      <w:lang w:val="en-GB"/>
    </w:rPr>
  </w:style>
  <w:style w:type="paragraph" w:customStyle="1" w:styleId="EFSGGBPurposeTextleftaligned">
    <w:name w:val="EFSG GB Purpose Text left aligned"/>
    <w:basedOn w:val="EFSGGBPurposeTextjustified"/>
    <w:uiPriority w:val="2"/>
    <w:qFormat/>
    <w:rsid w:val="00F212F6"/>
    <w:pPr>
      <w:jc w:val="left"/>
    </w:pPr>
  </w:style>
  <w:style w:type="paragraph" w:customStyle="1" w:styleId="EFSDIndentletterlist2E">
    <w:name w:val="EFS D Indent letter list 2 E"/>
    <w:link w:val="EFSDIndentletterlist2EChar"/>
    <w:autoRedefine/>
    <w:uiPriority w:val="5"/>
    <w:qFormat/>
    <w:rsid w:val="00F212F6"/>
    <w:pPr>
      <w:tabs>
        <w:tab w:val="num" w:pos="720"/>
      </w:tabs>
      <w:adjustRightInd w:val="0"/>
      <w:snapToGrid w:val="0"/>
      <w:spacing w:before="120" w:after="120" w:line="240" w:lineRule="auto"/>
      <w:ind w:left="1664" w:hanging="360"/>
      <w:jc w:val="both"/>
    </w:pPr>
    <w:rPr>
      <w:rFonts w:ascii="Noto Sans" w:eastAsia="SimSun" w:hAnsi="Noto Sans" w:cs="Noto Sans"/>
      <w:sz w:val="20"/>
      <w:szCs w:val="20"/>
      <w:lang w:val="en-US"/>
    </w:rPr>
  </w:style>
  <w:style w:type="character" w:customStyle="1" w:styleId="EFSDIndentletterlist2EChar">
    <w:name w:val="EFS D Indent letter list 2 E Char"/>
    <w:basedOn w:val="DefaultParagraphFont"/>
    <w:link w:val="EFSDIndentletterlist2E"/>
    <w:uiPriority w:val="5"/>
    <w:rsid w:val="00F212F6"/>
    <w:rPr>
      <w:rFonts w:ascii="Noto Sans" w:eastAsia="SimSun" w:hAnsi="Noto Sans" w:cs="Noto Sans"/>
      <w:sz w:val="20"/>
      <w:szCs w:val="20"/>
      <w:lang w:val="en-US"/>
    </w:rPr>
  </w:style>
  <w:style w:type="character" w:customStyle="1" w:styleId="Style3">
    <w:name w:val="Style3"/>
    <w:basedOn w:val="DefaultParagraphFont"/>
    <w:uiPriority w:val="1"/>
    <w:qFormat/>
    <w:rsid w:val="00F212F6"/>
    <w:rPr>
      <w:rFonts w:ascii="Overpass" w:hAnsi="Overpass"/>
      <w:b/>
      <w:color w:val="1E2DBE" w:themeColor="accent1"/>
      <w:sz w:val="32"/>
    </w:rPr>
  </w:style>
  <w:style w:type="paragraph" w:styleId="BalloonText">
    <w:name w:val="Balloon Text"/>
    <w:basedOn w:val="Normal"/>
    <w:link w:val="BalloonTextChar"/>
    <w:uiPriority w:val="99"/>
    <w:semiHidden/>
    <w:unhideWhenUsed/>
    <w:rsid w:val="00F212F6"/>
    <w:pPr>
      <w:spacing w:before="0" w:after="0" w:line="240" w:lineRule="auto"/>
    </w:pPr>
    <w:rPr>
      <w:rFonts w:ascii="Segoe UI" w:hAnsi="Segoe UI" w:cs="Segoe UI"/>
      <w:kern w:val="2"/>
      <w14:ligatures w14:val="standardContextual"/>
    </w:rPr>
  </w:style>
  <w:style w:type="character" w:customStyle="1" w:styleId="BalloonTextChar">
    <w:name w:val="Balloon Text Char"/>
    <w:basedOn w:val="DefaultParagraphFont"/>
    <w:link w:val="BalloonText"/>
    <w:uiPriority w:val="99"/>
    <w:semiHidden/>
    <w:rsid w:val="00F212F6"/>
    <w:rPr>
      <w:rFonts w:ascii="Segoe UI" w:hAnsi="Segoe UI" w:cs="Segoe UI"/>
      <w:kern w:val="2"/>
      <w:sz w:val="18"/>
      <w:szCs w:val="18"/>
      <w14:ligatures w14:val="standardContextual"/>
    </w:rPr>
  </w:style>
  <w:style w:type="paragraph" w:customStyle="1" w:styleId="ParaNum">
    <w:name w:val="ParaNum"/>
    <w:basedOn w:val="Normal"/>
    <w:qFormat/>
    <w:rsid w:val="00F212F6"/>
    <w:pPr>
      <w:numPr>
        <w:numId w:val="48"/>
      </w:numPr>
      <w:tabs>
        <w:tab w:val="clear" w:pos="1134"/>
      </w:tabs>
      <w:spacing w:before="240" w:after="240" w:line="240" w:lineRule="auto"/>
      <w:ind w:left="0" w:firstLine="0"/>
      <w:jc w:val="both"/>
    </w:pPr>
    <w:rPr>
      <w:rFonts w:ascii="Times New Roman" w:eastAsia="SimSun" w:hAnsi="Times New Roman" w:cs="Times New Roman"/>
      <w:color w:val="000000"/>
      <w:kern w:val="2"/>
      <w:sz w:val="24"/>
      <w:szCs w:val="24"/>
      <w14:ligatures w14:val="standardContextual"/>
    </w:rPr>
  </w:style>
  <w:style w:type="paragraph" w:customStyle="1" w:styleId="Indent1">
    <w:name w:val="Indent1"/>
    <w:basedOn w:val="Normal"/>
    <w:link w:val="Indent1Char"/>
    <w:qFormat/>
    <w:rsid w:val="00F212F6"/>
    <w:pPr>
      <w:spacing w:before="240" w:after="240" w:line="240" w:lineRule="auto"/>
      <w:ind w:left="1588" w:hanging="454"/>
      <w:jc w:val="both"/>
    </w:pPr>
    <w:rPr>
      <w:rFonts w:ascii="Times New Roman" w:eastAsia="SimSun" w:hAnsi="Times New Roman" w:cs="Times New Roman"/>
      <w:color w:val="000000"/>
      <w:kern w:val="2"/>
      <w:sz w:val="24"/>
      <w:szCs w:val="24"/>
      <w14:ligatures w14:val="standardContextual"/>
    </w:rPr>
  </w:style>
  <w:style w:type="character" w:customStyle="1" w:styleId="Indent1Char">
    <w:name w:val="Indent1 Char"/>
    <w:basedOn w:val="DefaultParagraphFont"/>
    <w:link w:val="Indent1"/>
    <w:rsid w:val="00F212F6"/>
    <w:rPr>
      <w:rFonts w:ascii="Times New Roman" w:eastAsia="SimSun" w:hAnsi="Times New Roman" w:cs="Times New Roman"/>
      <w:color w:val="000000"/>
      <w:kern w:val="2"/>
      <w:sz w:val="24"/>
      <w:szCs w:val="24"/>
      <w14:ligatures w14:val="standardContextual"/>
    </w:rPr>
  </w:style>
  <w:style w:type="character" w:styleId="FollowedHyperlink">
    <w:name w:val="FollowedHyperlink"/>
    <w:basedOn w:val="DefaultParagraphFont"/>
    <w:uiPriority w:val="99"/>
    <w:semiHidden/>
    <w:unhideWhenUsed/>
    <w:rsid w:val="00F212F6"/>
    <w:rPr>
      <w:color w:val="1E2DBE" w:themeColor="followedHyperlink"/>
      <w:u w:val="single"/>
    </w:rPr>
  </w:style>
  <w:style w:type="numbering" w:customStyle="1" w:styleId="NoList1">
    <w:name w:val="No List1"/>
    <w:next w:val="NoList"/>
    <w:uiPriority w:val="99"/>
    <w:semiHidden/>
    <w:unhideWhenUsed/>
    <w:rsid w:val="00F212F6"/>
  </w:style>
  <w:style w:type="table" w:customStyle="1" w:styleId="TableGrid4">
    <w:name w:val="Table Grid4"/>
    <w:basedOn w:val="TableNormal"/>
    <w:next w:val="TableGrid"/>
    <w:uiPriority w:val="39"/>
    <w:rsid w:val="00F212F6"/>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212F6"/>
    <w:rPr>
      <w:color w:val="605E5C"/>
      <w:shd w:val="clear" w:color="auto" w:fill="E1DFDD"/>
    </w:rPr>
  </w:style>
  <w:style w:type="paragraph" w:styleId="NormalWeb">
    <w:name w:val="Normal (Web)"/>
    <w:basedOn w:val="Normal"/>
    <w:uiPriority w:val="99"/>
    <w:semiHidden/>
    <w:unhideWhenUsed/>
    <w:rsid w:val="00F212F6"/>
    <w:pPr>
      <w:spacing w:before="0" w:after="160" w:line="278" w:lineRule="auto"/>
    </w:pPr>
    <w:rPr>
      <w:rFonts w:ascii="Times New Roman" w:hAnsi="Times New Roman" w:cs="Times New Roman"/>
      <w:kern w:val="2"/>
      <w:sz w:val="24"/>
      <w:szCs w:val="24"/>
      <w14:ligatures w14:val="standardContextual"/>
    </w:rPr>
  </w:style>
  <w:style w:type="character" w:styleId="Mention">
    <w:name w:val="Mention"/>
    <w:basedOn w:val="DefaultParagraphFont"/>
    <w:uiPriority w:val="99"/>
    <w:unhideWhenUsed/>
    <w:rsid w:val="00F212F6"/>
    <w:rPr>
      <w:color w:val="2B579A"/>
      <w:shd w:val="clear" w:color="auto" w:fill="E1DFDD"/>
    </w:rPr>
  </w:style>
  <w:style w:type="character" w:styleId="Hyperlink">
    <w:name w:val="Hyperlink"/>
    <w:basedOn w:val="DefaultParagraphFont"/>
    <w:uiPriority w:val="99"/>
    <w:unhideWhenUsed/>
    <w:qFormat/>
    <w:rsid w:val="00FF6D0A"/>
    <w:rPr>
      <w:color w:val="1E2DBE"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lex.ilo.org/dyn/nrmlx_en/f?p=1000:12100::::12100:P12100_INSTRUMENT_ID:312333"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ormlex.ilo.org/dyn/nrmlx_en/f?p=1000:12100::::12100:P12100_INSTRUMENT_ID:312328"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normlex.ilo.org/dyn/nrmlx_en/f?p=1000:12100::::12100:P12100_INSTRUMENT_ID:312314" TargetMode="External"/><Relationship Id="rId4" Type="http://schemas.openxmlformats.org/officeDocument/2006/relationships/settings" Target="settings.xml"/><Relationship Id="rId9" Type="http://schemas.openxmlformats.org/officeDocument/2006/relationships/hyperlink" Target="https://normlex.ilo.org/dyn/nrmlx_en/f?p=1000:12100::::12100:P12100_INSTRUMENT_ID:312297"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ilo.org/gb"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ilo.org/resource/record-proceedings/gb/353/minutes-353rd-session-governing-body-international-labour-office" TargetMode="External"/><Relationship Id="rId13" Type="http://schemas.openxmlformats.org/officeDocument/2006/relationships/hyperlink" Target="https://www.ilo.org/resource/gb/349/report-eighth-meeting-standards-review-mechanism-tripartite-working-group" TargetMode="External"/><Relationship Id="rId3" Type="http://schemas.openxmlformats.org/officeDocument/2006/relationships/hyperlink" Target="https://www.ilo.org/resource/information-document-4-classification-instruments-and-follow-action" TargetMode="External"/><Relationship Id="rId7" Type="http://schemas.openxmlformats.org/officeDocument/2006/relationships/hyperlink" Target="https://www.ilo.org/resource/record-proceedings/gb/352/minutes-352nd-session-governing-body-international-labour-office" TargetMode="External"/><Relationship Id="rId12" Type="http://schemas.openxmlformats.org/officeDocument/2006/relationships/hyperlink" Target="https://www.ilo.org/resource/record-proceedings/gb/352/minutes-352nd-session-governing-body-international-labour-office" TargetMode="External"/><Relationship Id="rId2" Type="http://schemas.openxmlformats.org/officeDocument/2006/relationships/hyperlink" Target="https://www.ilo.org/resource/other/international-labour-standards-glossary" TargetMode="External"/><Relationship Id="rId1" Type="http://schemas.openxmlformats.org/officeDocument/2006/relationships/hyperlink" Target="https://www.ilo.org/resource/other/third-meeting-srm-twg-september-2017" TargetMode="External"/><Relationship Id="rId6" Type="http://schemas.openxmlformats.org/officeDocument/2006/relationships/hyperlink" Target="https://www.ilo.org/sites/default/files/2025-01/GB352-PV-%5BRELMEETINGS-250113-002%5D-Web-EN.pdf" TargetMode="External"/><Relationship Id="rId11" Type="http://schemas.openxmlformats.org/officeDocument/2006/relationships/hyperlink" Target="https://www.ilo.org/resource/conference-paper/gb/352/report-ninth-meeting-standards-review-mechanism-tripartite-working-group" TargetMode="External"/><Relationship Id="rId5" Type="http://schemas.openxmlformats.org/officeDocument/2006/relationships/hyperlink" Target="https://www.ilo.org/resource/conference-paper/gb/352/report-ninth-meeting-standards-review-mechanism-tripartite-working-group" TargetMode="External"/><Relationship Id="rId15" Type="http://schemas.openxmlformats.org/officeDocument/2006/relationships/hyperlink" Target="https://www.ilo.org/resource/record-proceedings/gb/350/minutes-350th-session-governing-body-international-labour-office" TargetMode="External"/><Relationship Id="rId10" Type="http://schemas.openxmlformats.org/officeDocument/2006/relationships/hyperlink" Target="https://www.ilo.org/resource/record-proceedings/gb/352/minutes-352nd-session-governing-body-international-labour-office" TargetMode="External"/><Relationship Id="rId4" Type="http://schemas.openxmlformats.org/officeDocument/2006/relationships/hyperlink" Target="https://www.ilo.org/resource/other/third-meeting-srm-twg-september-2017" TargetMode="External"/><Relationship Id="rId9" Type="http://schemas.openxmlformats.org/officeDocument/2006/relationships/hyperlink" Target="https://www.ilo.org/resource/conference-paper/gb/352/report-ninth-meeting-standards-review-mechanism-tripartite-working-group" TargetMode="External"/><Relationship Id="rId14" Type="http://schemas.openxmlformats.org/officeDocument/2006/relationships/hyperlink" Target="https://www.ilo.org/resource/record-proceedings/gb/349/minutes-349th-session-governing-body-international-labour-offic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Word\All\NEW%20BRANDING%20TEMPLATES\Categories%20of%20templates\Governing%20Body\GB%20Documents\GB_with%20overview\EN\%5b19%5d%20GB_EN_with_Overview_01.03.2023.dotx" TargetMode="External"/></Relationships>
</file>

<file path=word/theme/theme1.xml><?xml version="1.0" encoding="utf-8"?>
<a:theme xmlns:a="http://schemas.openxmlformats.org/drawingml/2006/main" name="Office Theme">
  <a:themeElements>
    <a:clrScheme name="ILO Brand colours">
      <a:dk1>
        <a:srgbClr val="000000"/>
      </a:dk1>
      <a:lt1>
        <a:srgbClr val="FFFFFF"/>
      </a:lt1>
      <a:dk2>
        <a:srgbClr val="EBF5FD"/>
      </a:dk2>
      <a:lt2>
        <a:srgbClr val="BEDCFA"/>
      </a:lt2>
      <a:accent1>
        <a:srgbClr val="1E2DBE"/>
      </a:accent1>
      <a:accent2>
        <a:srgbClr val="FA3C4B"/>
      </a:accent2>
      <a:accent3>
        <a:srgbClr val="05D2D2"/>
      </a:accent3>
      <a:accent4>
        <a:srgbClr val="230050"/>
      </a:accent4>
      <a:accent5>
        <a:srgbClr val="FFCD2D"/>
      </a:accent5>
      <a:accent6>
        <a:srgbClr val="960A55"/>
      </a:accent6>
      <a:hlink>
        <a:srgbClr val="1E2DBE"/>
      </a:hlink>
      <a:folHlink>
        <a:srgbClr val="1E2DBE"/>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6">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36B04ED-1573-4837-B18A-DD407B9EA663}">
  <we:reference id="d128c84c-f807-495a-9a8f-aa9104c56cb6" version="1.0.0.0" store="\\gva-fil-48.ad.ilo.org\V-HQ-95-00-01\ILO\UAT"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1946D6-8957-4B35-9E06-BE6D9101B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[19] GB_EN_with_Overview_01.03.2023.dotx</Template>
  <TotalTime>0</TotalTime>
  <Pages>8</Pages>
  <Words>2513</Words>
  <Characters>14327</Characters>
  <Application>Microsoft Office Word</Application>
  <DocSecurity>4</DocSecurity>
  <Lines>119</Lines>
  <Paragraphs>33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Proposed forms for reports to be submitted under article 19 of the ILO Constitution in 2027, 2028 and 2029</vt:lpstr>
      <vt:lpstr/>
    </vt:vector>
  </TitlesOfParts>
  <Company>ILO</Company>
  <LinksUpToDate>false</LinksUpToDate>
  <CharactersWithSpaces>16807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Proposed forms for reports to be submitted under article 19 of the ILO Constitution in 2027, 2028 and 2029</dc:title>
  <dc:subject>NORMES-260128-001</dc:subject>
  <dc:creator>August, Hayley</dc:creator>
  <cp:keywords>GB.356/LILS/3</cp:keywords>
  <dc:description/>
  <cp:lastModifiedBy>Dye, Isabelle</cp:lastModifiedBy>
  <cp:revision>2</cp:revision>
  <cp:lastPrinted>2026-02-27T13:38:00Z</cp:lastPrinted>
  <dcterms:created xsi:type="dcterms:W3CDTF">2026-06-16T07:20:00Z</dcterms:created>
  <dcterms:modified xsi:type="dcterms:W3CDTF">2026-06-16T07:20:00Z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381022461</vt:i4>
  </property>
</Properties>
</file>