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356A2" w14:textId="6D859358" w:rsidR="00F470BB" w:rsidRPr="00660835" w:rsidRDefault="00F93FC7" w:rsidP="00265182">
      <w:pPr>
        <w:pStyle w:val="DocumentTitle"/>
        <w:numPr>
          <w:ilvl w:val="0"/>
          <w:numId w:val="0"/>
        </w:numPr>
        <w:spacing w:before="0" w:after="120"/>
        <w:ind w:left="720"/>
        <w:jc w:val="center"/>
        <w:rPr>
          <w:sz w:val="42"/>
          <w:szCs w:val="48"/>
        </w:rPr>
      </w:pPr>
      <w:r w:rsidRPr="00660835">
        <w:rPr>
          <w:sz w:val="42"/>
          <w:szCs w:val="48"/>
        </w:rPr>
        <w:t>Concept note</w:t>
      </w:r>
    </w:p>
    <w:p w14:paraId="55ABA3BE" w14:textId="77777777" w:rsidR="009071C8" w:rsidRPr="00660835" w:rsidRDefault="00FE3E38" w:rsidP="00265182">
      <w:pPr>
        <w:pStyle w:val="DocumentSubtitle"/>
        <w:spacing w:before="0" w:after="120"/>
        <w:jc w:val="center"/>
        <w:rPr>
          <w:sz w:val="34"/>
          <w:szCs w:val="40"/>
        </w:rPr>
      </w:pPr>
      <w:r w:rsidRPr="00660835">
        <w:rPr>
          <w:sz w:val="34"/>
          <w:szCs w:val="40"/>
        </w:rPr>
        <w:t xml:space="preserve">Celebrating World Day of Social Justice </w:t>
      </w:r>
    </w:p>
    <w:p w14:paraId="6CDFF7C4" w14:textId="0A7497C7" w:rsidR="00FB431E" w:rsidRPr="00660835" w:rsidRDefault="00C86F59" w:rsidP="00265182">
      <w:pPr>
        <w:pStyle w:val="DocumentSubtitle"/>
        <w:spacing w:before="0" w:after="120"/>
        <w:jc w:val="center"/>
        <w:rPr>
          <w:sz w:val="34"/>
          <w:szCs w:val="40"/>
        </w:rPr>
      </w:pPr>
      <w:r>
        <w:rPr>
          <w:sz w:val="34"/>
          <w:szCs w:val="40"/>
        </w:rPr>
        <w:t xml:space="preserve">Webinar on </w:t>
      </w:r>
      <w:r w:rsidRPr="00C86F59">
        <w:rPr>
          <w:sz w:val="34"/>
          <w:szCs w:val="40"/>
        </w:rPr>
        <w:t xml:space="preserve">Leaving No One Behind: </w:t>
      </w:r>
      <w:r>
        <w:rPr>
          <w:sz w:val="34"/>
          <w:szCs w:val="40"/>
        </w:rPr>
        <w:t>Learning from Universal</w:t>
      </w:r>
      <w:r w:rsidRPr="00C86F59">
        <w:rPr>
          <w:sz w:val="34"/>
          <w:szCs w:val="40"/>
        </w:rPr>
        <w:t xml:space="preserve"> Health Insurance Models in Asia</w:t>
      </w:r>
    </w:p>
    <w:p w14:paraId="012BB1ED" w14:textId="66FD4FAB" w:rsidR="00FB431E" w:rsidRPr="00660835" w:rsidRDefault="00FB431E" w:rsidP="005F7F2E">
      <w:pPr>
        <w:pStyle w:val="Headinglevel2"/>
        <w:rPr>
          <w:sz w:val="34"/>
          <w:szCs w:val="36"/>
        </w:rPr>
      </w:pPr>
      <w:r w:rsidRPr="00660835">
        <w:rPr>
          <w:sz w:val="34"/>
          <w:szCs w:val="36"/>
        </w:rPr>
        <w:t>Background</w:t>
      </w:r>
    </w:p>
    <w:p w14:paraId="2C845C96" w14:textId="77777777" w:rsidR="008862ED" w:rsidRPr="00660835" w:rsidRDefault="00992DA1" w:rsidP="00992DA1">
      <w:pPr>
        <w:pStyle w:val="NormalBody"/>
        <w:rPr>
          <w:sz w:val="20"/>
          <w:szCs w:val="20"/>
        </w:rPr>
      </w:pPr>
      <w:r w:rsidRPr="00660835">
        <w:rPr>
          <w:sz w:val="20"/>
          <w:szCs w:val="20"/>
        </w:rPr>
        <w:t xml:space="preserve">The World Day of Social Justice reminds us each year of the need to build fairer, more equitable societies. </w:t>
      </w:r>
      <w:r w:rsidR="00746E76" w:rsidRPr="00660835">
        <w:rPr>
          <w:sz w:val="20"/>
          <w:szCs w:val="20"/>
        </w:rPr>
        <w:t>Reaching universal health coverage (UHC) is a central objective of social protection systems</w:t>
      </w:r>
      <w:r w:rsidR="00C00D32" w:rsidRPr="00660835">
        <w:rPr>
          <w:sz w:val="20"/>
          <w:szCs w:val="20"/>
        </w:rPr>
        <w:t xml:space="preserve"> and a central plank to promote fairness, equity and sustainability</w:t>
      </w:r>
      <w:r w:rsidR="00746E76" w:rsidRPr="00660835">
        <w:rPr>
          <w:sz w:val="20"/>
          <w:szCs w:val="20"/>
        </w:rPr>
        <w:t xml:space="preserve">. Social health protection is a stepping stone towards realizing human rights to both health and social security. Effective access to quality healthcare without hardship, including maternity care, and income security in case of sickness are highlighted as the first guarantee of universal social protection floors as part of comprehensive social protection systems. </w:t>
      </w:r>
      <w:r w:rsidR="00395CE1" w:rsidRPr="00660835">
        <w:rPr>
          <w:sz w:val="20"/>
          <w:szCs w:val="20"/>
        </w:rPr>
        <w:t xml:space="preserve">Social health protection aims to provide adequate guarantees to protect against the risk of ill health and related financial burden and catastrophe. It plays a crucial role in poverty reduction and access to </w:t>
      </w:r>
      <w:r w:rsidR="00557DB1" w:rsidRPr="00660835">
        <w:rPr>
          <w:sz w:val="20"/>
          <w:szCs w:val="20"/>
        </w:rPr>
        <w:t>health care services</w:t>
      </w:r>
      <w:r w:rsidR="00395CE1" w:rsidRPr="00660835">
        <w:rPr>
          <w:sz w:val="20"/>
          <w:szCs w:val="20"/>
        </w:rPr>
        <w:t xml:space="preserve"> for all. </w:t>
      </w:r>
      <w:r w:rsidR="00557DB1" w:rsidRPr="00660835">
        <w:rPr>
          <w:sz w:val="20"/>
          <w:szCs w:val="20"/>
        </w:rPr>
        <w:t>Yet, d</w:t>
      </w:r>
      <w:r w:rsidR="00395CE1" w:rsidRPr="00660835">
        <w:rPr>
          <w:sz w:val="20"/>
          <w:szCs w:val="20"/>
        </w:rPr>
        <w:t>espite progress in Asia and the Pacific in expanding social health protection coverage, substantial gaps remain. Only</w:t>
      </w:r>
      <w:r w:rsidR="003461B8" w:rsidRPr="00660835">
        <w:rPr>
          <w:sz w:val="20"/>
          <w:szCs w:val="20"/>
        </w:rPr>
        <w:t xml:space="preserve"> 61.9 per cent of the population is effectively protected by social health protection – down from 63.1 per cent in 2015.</w:t>
      </w:r>
      <w:r w:rsidR="00395CE1" w:rsidRPr="00660835">
        <w:rPr>
          <w:sz w:val="20"/>
          <w:szCs w:val="20"/>
        </w:rPr>
        <w:t xml:space="preserve"> </w:t>
      </w:r>
      <w:r w:rsidR="00793757" w:rsidRPr="00660835">
        <w:rPr>
          <w:sz w:val="20"/>
          <w:szCs w:val="20"/>
        </w:rPr>
        <w:t>In turn, s</w:t>
      </w:r>
      <w:r w:rsidR="00395CE1" w:rsidRPr="00660835">
        <w:rPr>
          <w:sz w:val="20"/>
          <w:szCs w:val="20"/>
        </w:rPr>
        <w:t xml:space="preserve">uch aggregated figures hide inequalities within and across countries. </w:t>
      </w:r>
      <w:r w:rsidR="00A2401A" w:rsidRPr="00660835">
        <w:rPr>
          <w:sz w:val="20"/>
          <w:szCs w:val="20"/>
        </w:rPr>
        <w:t xml:space="preserve">Identifying concrete and practical solutions to extend coverage and achieve universal social health protection is therefore </w:t>
      </w:r>
      <w:r w:rsidR="00330DBD" w:rsidRPr="00660835">
        <w:rPr>
          <w:sz w:val="20"/>
          <w:szCs w:val="20"/>
        </w:rPr>
        <w:t xml:space="preserve">a central priority in many contexts in the region. </w:t>
      </w:r>
      <w:r w:rsidR="00A2401A" w:rsidRPr="00660835">
        <w:rPr>
          <w:sz w:val="20"/>
          <w:szCs w:val="20"/>
        </w:rPr>
        <w:t xml:space="preserve"> </w:t>
      </w:r>
    </w:p>
    <w:p w14:paraId="76CB1EA6" w14:textId="6609A381" w:rsidR="00992DA1" w:rsidRPr="00660835" w:rsidRDefault="000B62CE" w:rsidP="00992DA1">
      <w:pPr>
        <w:pStyle w:val="NormalBody"/>
        <w:rPr>
          <w:sz w:val="20"/>
          <w:szCs w:val="20"/>
        </w:rPr>
      </w:pPr>
      <w:r w:rsidRPr="00660835">
        <w:rPr>
          <w:sz w:val="20"/>
          <w:szCs w:val="20"/>
        </w:rPr>
        <w:t xml:space="preserve">To </w:t>
      </w:r>
      <w:r w:rsidR="00330DBD" w:rsidRPr="00660835">
        <w:rPr>
          <w:sz w:val="20"/>
          <w:szCs w:val="20"/>
        </w:rPr>
        <w:t>mark</w:t>
      </w:r>
      <w:r w:rsidRPr="00660835">
        <w:rPr>
          <w:sz w:val="20"/>
          <w:szCs w:val="20"/>
        </w:rPr>
        <w:t xml:space="preserve"> the </w:t>
      </w:r>
      <w:r w:rsidR="00330DBD" w:rsidRPr="00660835">
        <w:rPr>
          <w:sz w:val="20"/>
          <w:szCs w:val="20"/>
        </w:rPr>
        <w:t xml:space="preserve">occasion of the </w:t>
      </w:r>
      <w:r w:rsidRPr="00660835">
        <w:rPr>
          <w:sz w:val="20"/>
          <w:szCs w:val="20"/>
        </w:rPr>
        <w:t>202</w:t>
      </w:r>
      <w:r w:rsidR="00330DBD" w:rsidRPr="00660835">
        <w:rPr>
          <w:sz w:val="20"/>
          <w:szCs w:val="20"/>
        </w:rPr>
        <w:t>6</w:t>
      </w:r>
      <w:r w:rsidRPr="00660835">
        <w:rPr>
          <w:sz w:val="20"/>
          <w:szCs w:val="20"/>
        </w:rPr>
        <w:t xml:space="preserve"> World Day of Social Justice, the International Labour Organization (ILO) and </w:t>
      </w:r>
      <w:r w:rsidR="003E3816" w:rsidRPr="00660835">
        <w:rPr>
          <w:sz w:val="20"/>
          <w:szCs w:val="20"/>
        </w:rPr>
        <w:t xml:space="preserve">the </w:t>
      </w:r>
      <w:r w:rsidR="00397E19" w:rsidRPr="00660835">
        <w:rPr>
          <w:sz w:val="20"/>
          <w:szCs w:val="20"/>
        </w:rPr>
        <w:t>ASEAN</w:t>
      </w:r>
      <w:r w:rsidR="003E3816" w:rsidRPr="00660835">
        <w:rPr>
          <w:sz w:val="20"/>
          <w:szCs w:val="20"/>
        </w:rPr>
        <w:t xml:space="preserve"> Institute for Health Development at the </w:t>
      </w:r>
      <w:r w:rsidRPr="00660835">
        <w:rPr>
          <w:sz w:val="20"/>
          <w:szCs w:val="20"/>
        </w:rPr>
        <w:t>Mahidol University join forces to</w:t>
      </w:r>
      <w:r w:rsidR="00330DBD" w:rsidRPr="00660835">
        <w:rPr>
          <w:sz w:val="20"/>
          <w:szCs w:val="20"/>
        </w:rPr>
        <w:t xml:space="preserve"> </w:t>
      </w:r>
      <w:r w:rsidR="008862ED" w:rsidRPr="00660835">
        <w:rPr>
          <w:sz w:val="20"/>
          <w:szCs w:val="20"/>
        </w:rPr>
        <w:t xml:space="preserve">host a webinar that aims to </w:t>
      </w:r>
      <w:r w:rsidR="00397E19" w:rsidRPr="00660835">
        <w:rPr>
          <w:sz w:val="20"/>
          <w:szCs w:val="20"/>
        </w:rPr>
        <w:t>spotlight</w:t>
      </w:r>
      <w:r w:rsidR="00330DBD" w:rsidRPr="00660835">
        <w:rPr>
          <w:sz w:val="20"/>
          <w:szCs w:val="20"/>
        </w:rPr>
        <w:t xml:space="preserve"> international experience and best practices that can support </w:t>
      </w:r>
      <w:r w:rsidR="00397E19" w:rsidRPr="00660835">
        <w:rPr>
          <w:sz w:val="20"/>
          <w:szCs w:val="20"/>
        </w:rPr>
        <w:t>countries in the region in</w:t>
      </w:r>
      <w:r w:rsidR="00330DBD" w:rsidRPr="00660835">
        <w:rPr>
          <w:sz w:val="20"/>
          <w:szCs w:val="20"/>
        </w:rPr>
        <w:t xml:space="preserve"> meeting </w:t>
      </w:r>
      <w:r w:rsidR="00397E19" w:rsidRPr="00660835">
        <w:rPr>
          <w:sz w:val="20"/>
          <w:szCs w:val="20"/>
        </w:rPr>
        <w:t>their universalistic objectives</w:t>
      </w:r>
      <w:r w:rsidR="00330DBD" w:rsidRPr="00660835">
        <w:rPr>
          <w:sz w:val="20"/>
          <w:szCs w:val="20"/>
        </w:rPr>
        <w:t xml:space="preserve">. </w:t>
      </w:r>
      <w:r w:rsidR="00AB636E" w:rsidRPr="00660835">
        <w:rPr>
          <w:sz w:val="20"/>
          <w:szCs w:val="20"/>
        </w:rPr>
        <w:t>More specifically, t</w:t>
      </w:r>
      <w:r w:rsidR="00397E19" w:rsidRPr="00660835">
        <w:rPr>
          <w:sz w:val="20"/>
          <w:szCs w:val="20"/>
        </w:rPr>
        <w:t>he</w:t>
      </w:r>
      <w:r w:rsidR="001F78B9" w:rsidRPr="00660835">
        <w:rPr>
          <w:sz w:val="20"/>
          <w:szCs w:val="20"/>
        </w:rPr>
        <w:t xml:space="preserve"> webinar aims to shed light on the implementation modalities adopted in countries that have adopted </w:t>
      </w:r>
      <w:r w:rsidR="00C062DD" w:rsidRPr="00660835">
        <w:rPr>
          <w:i/>
          <w:iCs/>
          <w:sz w:val="20"/>
          <w:szCs w:val="20"/>
        </w:rPr>
        <w:t>national health insurance</w:t>
      </w:r>
      <w:r w:rsidR="00C062DD" w:rsidRPr="00660835">
        <w:rPr>
          <w:sz w:val="20"/>
          <w:szCs w:val="20"/>
        </w:rPr>
        <w:t xml:space="preserve"> as a measure</w:t>
      </w:r>
      <w:r w:rsidR="00086FE3" w:rsidRPr="00660835">
        <w:rPr>
          <w:sz w:val="20"/>
          <w:szCs w:val="20"/>
        </w:rPr>
        <w:t xml:space="preserve"> to mak</w:t>
      </w:r>
      <w:r w:rsidR="00C062DD" w:rsidRPr="00660835">
        <w:rPr>
          <w:sz w:val="20"/>
          <w:szCs w:val="20"/>
        </w:rPr>
        <w:t>e</w:t>
      </w:r>
      <w:r w:rsidR="00086FE3" w:rsidRPr="00660835">
        <w:rPr>
          <w:sz w:val="20"/>
          <w:szCs w:val="20"/>
        </w:rPr>
        <w:t xml:space="preserve"> progress towards the </w:t>
      </w:r>
      <w:bookmarkStart w:id="0" w:name="_Hlk220932647"/>
      <w:r w:rsidR="00086FE3" w:rsidRPr="00660835">
        <w:rPr>
          <w:sz w:val="20"/>
          <w:szCs w:val="20"/>
        </w:rPr>
        <w:t>objectives of</w:t>
      </w:r>
      <w:r w:rsidR="001F78B9" w:rsidRPr="00660835">
        <w:rPr>
          <w:sz w:val="20"/>
          <w:szCs w:val="20"/>
        </w:rPr>
        <w:t xml:space="preserve"> universal social health protection</w:t>
      </w:r>
      <w:bookmarkEnd w:id="0"/>
      <w:r w:rsidR="00AB636E" w:rsidRPr="00660835">
        <w:rPr>
          <w:sz w:val="20"/>
          <w:szCs w:val="20"/>
        </w:rPr>
        <w:t>,</w:t>
      </w:r>
      <w:r w:rsidR="00D315D3" w:rsidRPr="00660835">
        <w:rPr>
          <w:sz w:val="20"/>
          <w:szCs w:val="20"/>
        </w:rPr>
        <w:t xml:space="preserve"> highlight</w:t>
      </w:r>
      <w:r w:rsidR="00AB636E" w:rsidRPr="00660835">
        <w:rPr>
          <w:sz w:val="20"/>
          <w:szCs w:val="20"/>
        </w:rPr>
        <w:t>ing</w:t>
      </w:r>
      <w:r w:rsidR="00D315D3" w:rsidRPr="00660835">
        <w:rPr>
          <w:sz w:val="20"/>
          <w:szCs w:val="20"/>
        </w:rPr>
        <w:t xml:space="preserve"> some of the </w:t>
      </w:r>
      <w:r w:rsidR="00B47B97" w:rsidRPr="00660835">
        <w:rPr>
          <w:sz w:val="20"/>
          <w:szCs w:val="20"/>
        </w:rPr>
        <w:t>innovative implementation modalities adopted to extend coverage</w:t>
      </w:r>
      <w:r w:rsidR="000E1E44" w:rsidRPr="00660835">
        <w:rPr>
          <w:sz w:val="20"/>
          <w:szCs w:val="20"/>
        </w:rPr>
        <w:t xml:space="preserve">, with a strong focus on reaching informal workers and those identified as </w:t>
      </w:r>
      <w:r w:rsidR="003F3F71" w:rsidRPr="00660835">
        <w:rPr>
          <w:sz w:val="20"/>
          <w:szCs w:val="20"/>
        </w:rPr>
        <w:t>socio-economically vulnerable</w:t>
      </w:r>
      <w:r w:rsidR="000E1E44" w:rsidRPr="00660835">
        <w:rPr>
          <w:sz w:val="20"/>
          <w:szCs w:val="20"/>
        </w:rPr>
        <w:t>. U</w:t>
      </w:r>
      <w:r w:rsidR="00D315D3" w:rsidRPr="00660835">
        <w:rPr>
          <w:sz w:val="20"/>
          <w:szCs w:val="20"/>
        </w:rPr>
        <w:t>ltimately, t</w:t>
      </w:r>
      <w:r w:rsidR="00992DA1" w:rsidRPr="00660835">
        <w:rPr>
          <w:sz w:val="20"/>
          <w:szCs w:val="20"/>
        </w:rPr>
        <w:t xml:space="preserve">he event will provide a platform to promote dialogue on fostering inclusive policies for achieving universal social health protection. </w:t>
      </w:r>
    </w:p>
    <w:p w14:paraId="6C8A1E64" w14:textId="3ABDE34D" w:rsidR="00DF3274" w:rsidRPr="00660835" w:rsidRDefault="005F7F2E" w:rsidP="005F7F2E">
      <w:pPr>
        <w:pStyle w:val="Headinglevel2"/>
        <w:rPr>
          <w:sz w:val="32"/>
          <w:szCs w:val="36"/>
        </w:rPr>
      </w:pPr>
      <w:r w:rsidRPr="00660835">
        <w:rPr>
          <w:sz w:val="32"/>
          <w:szCs w:val="36"/>
        </w:rPr>
        <w:t xml:space="preserve">Target audience </w:t>
      </w:r>
      <w:r w:rsidR="004C32F3" w:rsidRPr="00660835">
        <w:rPr>
          <w:sz w:val="32"/>
          <w:szCs w:val="36"/>
        </w:rPr>
        <w:t>and participants</w:t>
      </w:r>
    </w:p>
    <w:p w14:paraId="3245BC8E" w14:textId="14A659C4" w:rsidR="00DF3274" w:rsidRPr="00660835" w:rsidRDefault="003F3F71" w:rsidP="005F7F2E">
      <w:pPr>
        <w:pStyle w:val="NormalBody"/>
        <w:rPr>
          <w:sz w:val="20"/>
          <w:szCs w:val="20"/>
        </w:rPr>
      </w:pPr>
      <w:r w:rsidRPr="00660835">
        <w:rPr>
          <w:sz w:val="20"/>
          <w:szCs w:val="20"/>
        </w:rPr>
        <w:t>T</w:t>
      </w:r>
      <w:r w:rsidR="00DF3274" w:rsidRPr="00660835">
        <w:rPr>
          <w:sz w:val="20"/>
          <w:szCs w:val="20"/>
        </w:rPr>
        <w:t>his event</w:t>
      </w:r>
      <w:r w:rsidR="00DF3274" w:rsidRPr="00660835">
        <w:rPr>
          <w:spacing w:val="-3"/>
          <w:sz w:val="20"/>
          <w:szCs w:val="20"/>
        </w:rPr>
        <w:t xml:space="preserve"> </w:t>
      </w:r>
      <w:r w:rsidR="00DF3274" w:rsidRPr="00660835">
        <w:rPr>
          <w:sz w:val="20"/>
          <w:szCs w:val="20"/>
        </w:rPr>
        <w:t>will</w:t>
      </w:r>
      <w:r w:rsidR="00DF3274" w:rsidRPr="00660835">
        <w:rPr>
          <w:spacing w:val="-5"/>
          <w:sz w:val="20"/>
          <w:szCs w:val="20"/>
        </w:rPr>
        <w:t xml:space="preserve"> </w:t>
      </w:r>
      <w:r w:rsidR="00DF3274" w:rsidRPr="00660835">
        <w:rPr>
          <w:sz w:val="20"/>
          <w:szCs w:val="20"/>
        </w:rPr>
        <w:t>have</w:t>
      </w:r>
      <w:r w:rsidR="00DF3274" w:rsidRPr="00660835">
        <w:rPr>
          <w:spacing w:val="-5"/>
          <w:sz w:val="20"/>
          <w:szCs w:val="20"/>
        </w:rPr>
        <w:t xml:space="preserve"> </w:t>
      </w:r>
      <w:r w:rsidR="00DF3274" w:rsidRPr="00660835">
        <w:rPr>
          <w:sz w:val="20"/>
          <w:szCs w:val="20"/>
        </w:rPr>
        <w:t>a</w:t>
      </w:r>
      <w:r w:rsidR="00DF3274" w:rsidRPr="00660835">
        <w:rPr>
          <w:spacing w:val="-3"/>
          <w:sz w:val="20"/>
          <w:szCs w:val="20"/>
        </w:rPr>
        <w:t xml:space="preserve"> </w:t>
      </w:r>
      <w:r w:rsidR="00DF3274" w:rsidRPr="00660835">
        <w:rPr>
          <w:sz w:val="20"/>
          <w:szCs w:val="20"/>
        </w:rPr>
        <w:t xml:space="preserve">regional scope, </w:t>
      </w:r>
      <w:r w:rsidRPr="00660835">
        <w:rPr>
          <w:sz w:val="20"/>
          <w:szCs w:val="20"/>
        </w:rPr>
        <w:t>targeting research institut</w:t>
      </w:r>
      <w:r w:rsidR="0006025A" w:rsidRPr="00660835">
        <w:rPr>
          <w:sz w:val="20"/>
          <w:szCs w:val="20"/>
        </w:rPr>
        <w:t xml:space="preserve">ions </w:t>
      </w:r>
      <w:r w:rsidRPr="00660835">
        <w:rPr>
          <w:sz w:val="20"/>
          <w:szCs w:val="20"/>
        </w:rPr>
        <w:t xml:space="preserve">as well as </w:t>
      </w:r>
      <w:r w:rsidR="0006025A" w:rsidRPr="00660835">
        <w:rPr>
          <w:sz w:val="20"/>
          <w:szCs w:val="20"/>
        </w:rPr>
        <w:t>policymakers, practitioners</w:t>
      </w:r>
      <w:r w:rsidRPr="00660835">
        <w:rPr>
          <w:sz w:val="20"/>
          <w:szCs w:val="20"/>
        </w:rPr>
        <w:t xml:space="preserve"> and administrators engaged in the design and implementation of social health protection schemes</w:t>
      </w:r>
      <w:r w:rsidR="0006025A" w:rsidRPr="00660835">
        <w:rPr>
          <w:sz w:val="20"/>
          <w:szCs w:val="20"/>
        </w:rPr>
        <w:t xml:space="preserve">. </w:t>
      </w:r>
    </w:p>
    <w:p w14:paraId="7B7EA8A1" w14:textId="77777777" w:rsidR="00413B76" w:rsidRPr="00660835" w:rsidRDefault="00413B76" w:rsidP="00413B76">
      <w:pPr>
        <w:autoSpaceDE w:val="0"/>
        <w:autoSpaceDN w:val="0"/>
        <w:adjustRightInd w:val="0"/>
        <w:spacing w:after="0" w:line="240" w:lineRule="auto"/>
        <w:rPr>
          <w:rFonts w:ascii="Overpass" w:hAnsi="Overpass"/>
          <w:b/>
          <w:bCs/>
          <w:color w:val="FA3C4B"/>
          <w:sz w:val="32"/>
          <w:szCs w:val="36"/>
          <w:lang w:val="en-US"/>
        </w:rPr>
      </w:pPr>
      <w:r w:rsidRPr="00660835">
        <w:rPr>
          <w:rFonts w:ascii="Overpass" w:hAnsi="Overpass"/>
          <w:b/>
          <w:bCs/>
          <w:color w:val="FA3C4B"/>
          <w:sz w:val="32"/>
          <w:szCs w:val="36"/>
          <w:lang w:val="en-US"/>
        </w:rPr>
        <w:t>Date &amp; Venue</w:t>
      </w:r>
    </w:p>
    <w:p w14:paraId="2C374C17" w14:textId="14ACE755" w:rsidR="005F7F2E" w:rsidRDefault="00413B76" w:rsidP="005F7F2E">
      <w:pPr>
        <w:pStyle w:val="NormalBody"/>
        <w:rPr>
          <w:sz w:val="20"/>
          <w:szCs w:val="20"/>
          <w:lang w:val="en-US"/>
        </w:rPr>
      </w:pPr>
      <w:r w:rsidRPr="00660835">
        <w:rPr>
          <w:sz w:val="20"/>
          <w:szCs w:val="20"/>
          <w:lang w:val="en-US"/>
        </w:rPr>
        <w:t xml:space="preserve">The event will take place on </w:t>
      </w:r>
      <w:r w:rsidR="00D508B6" w:rsidRPr="00660835">
        <w:rPr>
          <w:sz w:val="20"/>
          <w:szCs w:val="20"/>
          <w:lang w:val="en-US"/>
        </w:rPr>
        <w:t>Friday</w:t>
      </w:r>
      <w:r w:rsidR="0097283F" w:rsidRPr="00660835">
        <w:rPr>
          <w:sz w:val="20"/>
          <w:szCs w:val="20"/>
          <w:lang w:val="en-US"/>
        </w:rPr>
        <w:t xml:space="preserve"> </w:t>
      </w:r>
      <w:r w:rsidR="00D508B6" w:rsidRPr="00660835">
        <w:rPr>
          <w:sz w:val="20"/>
          <w:szCs w:val="20"/>
          <w:lang w:val="en-US"/>
        </w:rPr>
        <w:t xml:space="preserve">the </w:t>
      </w:r>
      <w:r w:rsidR="0097283F" w:rsidRPr="00660835">
        <w:rPr>
          <w:sz w:val="20"/>
          <w:szCs w:val="20"/>
          <w:lang w:val="en-US"/>
        </w:rPr>
        <w:t>20</w:t>
      </w:r>
      <w:r w:rsidR="0097283F" w:rsidRPr="00660835">
        <w:rPr>
          <w:sz w:val="20"/>
          <w:szCs w:val="20"/>
          <w:vertAlign w:val="superscript"/>
          <w:lang w:val="en-US"/>
        </w:rPr>
        <w:t>th</w:t>
      </w:r>
      <w:r w:rsidR="0097283F" w:rsidRPr="00660835">
        <w:rPr>
          <w:sz w:val="20"/>
          <w:szCs w:val="20"/>
          <w:lang w:val="en-US"/>
        </w:rPr>
        <w:t xml:space="preserve"> of February 2026 between 10AM and 11:30AM (GMT+7)</w:t>
      </w:r>
      <w:r w:rsidR="0097283F" w:rsidRPr="00660835">
        <w:rPr>
          <w:sz w:val="20"/>
          <w:szCs w:val="20"/>
        </w:rPr>
        <w:t xml:space="preserve">. </w:t>
      </w:r>
      <w:r w:rsidR="004F3122" w:rsidRPr="00660835">
        <w:rPr>
          <w:sz w:val="20"/>
          <w:szCs w:val="20"/>
        </w:rPr>
        <w:t xml:space="preserve">The event will </w:t>
      </w:r>
      <w:r w:rsidR="004F3122" w:rsidRPr="00660835">
        <w:rPr>
          <w:sz w:val="20"/>
          <w:szCs w:val="20"/>
          <w:lang w:val="en-US"/>
        </w:rPr>
        <w:t>be hosted online via zoom</w:t>
      </w:r>
      <w:r w:rsidR="00C00AEB" w:rsidRPr="008D38E5">
        <w:rPr>
          <w:sz w:val="20"/>
          <w:szCs w:val="20"/>
          <w:lang w:val="en-US"/>
        </w:rPr>
        <w:t>.</w:t>
      </w:r>
      <w:r w:rsidR="00C00AEB" w:rsidRPr="00660835">
        <w:rPr>
          <w:sz w:val="20"/>
          <w:szCs w:val="20"/>
          <w:lang w:val="en-US"/>
        </w:rPr>
        <w:t xml:space="preserve"> </w:t>
      </w:r>
    </w:p>
    <w:p w14:paraId="142C24DC" w14:textId="77777777" w:rsidR="00660835" w:rsidRPr="00660835" w:rsidRDefault="00660835" w:rsidP="005F7F2E">
      <w:pPr>
        <w:pStyle w:val="NormalBody"/>
        <w:rPr>
          <w:sz w:val="20"/>
          <w:szCs w:val="20"/>
        </w:rPr>
      </w:pPr>
    </w:p>
    <w:p w14:paraId="10F109C4" w14:textId="65ECF4C9" w:rsidR="00CF1342" w:rsidRPr="00660835" w:rsidRDefault="002E7D87" w:rsidP="002E7D87">
      <w:pPr>
        <w:pStyle w:val="Headinglevel2"/>
        <w:rPr>
          <w:sz w:val="34"/>
          <w:szCs w:val="40"/>
        </w:rPr>
      </w:pPr>
      <w:r w:rsidRPr="00660835">
        <w:rPr>
          <w:sz w:val="34"/>
          <w:szCs w:val="40"/>
        </w:rPr>
        <w:lastRenderedPageBreak/>
        <w:t>Agenda</w:t>
      </w:r>
    </w:p>
    <w:tbl>
      <w:tblPr>
        <w:tblW w:w="9232" w:type="dxa"/>
        <w:tblBorders>
          <w:top w:val="outset" w:sz="6" w:space="0" w:color="auto"/>
          <w:left w:val="outset" w:sz="6" w:space="0" w:color="auto"/>
          <w:bottom w:val="outset" w:sz="6" w:space="0" w:color="auto"/>
          <w:right w:val="outset" w:sz="6" w:space="0" w:color="auto"/>
        </w:tblBorders>
        <w:tblCellMar>
          <w:top w:w="28" w:type="dxa"/>
          <w:left w:w="57" w:type="dxa"/>
          <w:bottom w:w="28" w:type="dxa"/>
          <w:right w:w="57" w:type="dxa"/>
        </w:tblCellMar>
        <w:tblLook w:val="04A0" w:firstRow="1" w:lastRow="0" w:firstColumn="1" w:lastColumn="0" w:noHBand="0" w:noVBand="1"/>
      </w:tblPr>
      <w:tblGrid>
        <w:gridCol w:w="1395"/>
        <w:gridCol w:w="2566"/>
        <w:gridCol w:w="5271"/>
      </w:tblGrid>
      <w:tr w:rsidR="00B961A6" w:rsidRPr="00660835" w14:paraId="0639F716" w14:textId="77777777" w:rsidTr="00027250">
        <w:trPr>
          <w:trHeight w:val="482"/>
        </w:trPr>
        <w:tc>
          <w:tcPr>
            <w:tcW w:w="1395" w:type="dxa"/>
            <w:tcBorders>
              <w:top w:val="single" w:sz="6" w:space="0" w:color="1E2DBE"/>
              <w:left w:val="single" w:sz="6" w:space="0" w:color="1E2DBE"/>
              <w:bottom w:val="single" w:sz="6" w:space="0" w:color="1E2DBE"/>
              <w:right w:val="single" w:sz="6" w:space="0" w:color="FFFFFF"/>
            </w:tcBorders>
            <w:shd w:val="clear" w:color="auto" w:fill="1E2DBE"/>
            <w:vAlign w:val="center"/>
            <w:hideMark/>
          </w:tcPr>
          <w:p w14:paraId="512A88FB" w14:textId="15437193" w:rsidR="00B961A6" w:rsidRPr="00660835" w:rsidRDefault="00B961A6" w:rsidP="00F97C2C">
            <w:pPr>
              <w:spacing w:before="0" w:after="0" w:line="240" w:lineRule="auto"/>
              <w:textAlignment w:val="baseline"/>
              <w:rPr>
                <w:rFonts w:eastAsia="Times New Roman"/>
                <w:b/>
                <w:bCs/>
                <w:color w:val="FFFFFF"/>
                <w:kern w:val="2"/>
                <w:sz w:val="12"/>
                <w:szCs w:val="12"/>
                <w:lang w:eastAsia="en-GB"/>
                <w14:ligatures w14:val="standardContextual"/>
              </w:rPr>
            </w:pPr>
            <w:r w:rsidRPr="00660835">
              <w:rPr>
                <w:rFonts w:eastAsia="Times New Roman"/>
                <w:b/>
                <w:bCs/>
                <w:color w:val="FFFFFF"/>
                <w:kern w:val="2"/>
                <w:sz w:val="12"/>
                <w:szCs w:val="12"/>
                <w:lang w:val="ky-KG" w:eastAsia="en-GB"/>
                <w14:ligatures w14:val="standardContextual"/>
              </w:rPr>
              <w:t>Time (UTC+</w:t>
            </w:r>
            <w:r w:rsidRPr="00660835">
              <w:rPr>
                <w:rFonts w:eastAsia="Times New Roman"/>
                <w:b/>
                <w:bCs/>
                <w:color w:val="FFFFFF"/>
                <w:kern w:val="2"/>
                <w:sz w:val="12"/>
                <w:szCs w:val="12"/>
                <w:lang w:val="en-US" w:eastAsia="en-GB"/>
                <w14:ligatures w14:val="standardContextual"/>
              </w:rPr>
              <w:t>7</w:t>
            </w:r>
            <w:r w:rsidRPr="00660835">
              <w:rPr>
                <w:rFonts w:eastAsia="Times New Roman"/>
                <w:b/>
                <w:bCs/>
                <w:color w:val="FFFFFF"/>
                <w:kern w:val="2"/>
                <w:sz w:val="12"/>
                <w:szCs w:val="12"/>
                <w:lang w:val="ky-KG" w:eastAsia="en-GB"/>
                <w14:ligatures w14:val="standardContextual"/>
              </w:rPr>
              <w:t>)</w:t>
            </w:r>
          </w:p>
        </w:tc>
        <w:tc>
          <w:tcPr>
            <w:tcW w:w="2566" w:type="dxa"/>
            <w:tcBorders>
              <w:top w:val="single" w:sz="6" w:space="0" w:color="1E2DBE"/>
              <w:left w:val="single" w:sz="6" w:space="0" w:color="FFFFFF"/>
              <w:bottom w:val="single" w:sz="6" w:space="0" w:color="1E2DBE"/>
              <w:right w:val="single" w:sz="6" w:space="0" w:color="FFFFFF"/>
            </w:tcBorders>
            <w:shd w:val="clear" w:color="auto" w:fill="1E2DBE"/>
            <w:vAlign w:val="center"/>
            <w:hideMark/>
          </w:tcPr>
          <w:p w14:paraId="67D5F8B9" w14:textId="5768E10E" w:rsidR="00B961A6" w:rsidRPr="00660835" w:rsidRDefault="00B961A6" w:rsidP="00F97C2C">
            <w:pPr>
              <w:spacing w:before="0" w:after="0" w:line="240" w:lineRule="auto"/>
              <w:textAlignment w:val="baseline"/>
              <w:rPr>
                <w:rFonts w:eastAsia="Times New Roman"/>
                <w:kern w:val="2"/>
                <w:sz w:val="12"/>
                <w:szCs w:val="12"/>
                <w:lang w:eastAsia="en-GB"/>
                <w14:ligatures w14:val="standardContextual"/>
              </w:rPr>
            </w:pPr>
            <w:r w:rsidRPr="00660835">
              <w:rPr>
                <w:rFonts w:eastAsia="Times New Roman"/>
                <w:b/>
                <w:bCs/>
                <w:color w:val="FFFFFF"/>
                <w:kern w:val="2"/>
                <w:sz w:val="12"/>
                <w:szCs w:val="12"/>
                <w:lang w:val="ky-KG" w:eastAsia="en-GB"/>
                <w14:ligatures w14:val="standardContextual"/>
              </w:rPr>
              <w:t>Topic</w:t>
            </w:r>
          </w:p>
        </w:tc>
        <w:tc>
          <w:tcPr>
            <w:tcW w:w="5271" w:type="dxa"/>
            <w:tcBorders>
              <w:top w:val="single" w:sz="6" w:space="0" w:color="1E2DBE"/>
              <w:left w:val="single" w:sz="6" w:space="0" w:color="FFFFFF"/>
              <w:bottom w:val="single" w:sz="6" w:space="0" w:color="1E2DBE"/>
              <w:right w:val="single" w:sz="6" w:space="0" w:color="1E2DBE"/>
            </w:tcBorders>
            <w:shd w:val="clear" w:color="auto" w:fill="1E2DBE"/>
            <w:vAlign w:val="center"/>
            <w:hideMark/>
          </w:tcPr>
          <w:p w14:paraId="16B3AE7F" w14:textId="6D8EA8F4" w:rsidR="00B961A6" w:rsidRPr="00660835" w:rsidRDefault="00B961A6" w:rsidP="00F97C2C">
            <w:pPr>
              <w:spacing w:before="0" w:after="0" w:line="240" w:lineRule="auto"/>
              <w:textAlignment w:val="baseline"/>
              <w:rPr>
                <w:rFonts w:eastAsia="Times New Roman"/>
                <w:b/>
                <w:bCs/>
                <w:color w:val="FFFFFF"/>
                <w:kern w:val="2"/>
                <w:sz w:val="12"/>
                <w:szCs w:val="12"/>
                <w:lang w:eastAsia="en-GB"/>
                <w14:ligatures w14:val="standardContextual"/>
              </w:rPr>
            </w:pPr>
            <w:r w:rsidRPr="00660835">
              <w:rPr>
                <w:rFonts w:eastAsia="Times New Roman"/>
                <w:b/>
                <w:bCs/>
                <w:color w:val="FFFFFF"/>
                <w:kern w:val="2"/>
                <w:sz w:val="12"/>
                <w:szCs w:val="12"/>
                <w:lang w:val="ky-KG" w:eastAsia="en-GB"/>
                <w14:ligatures w14:val="standardContextual"/>
              </w:rPr>
              <w:t>Speaker</w:t>
            </w:r>
          </w:p>
        </w:tc>
      </w:tr>
      <w:tr w:rsidR="00BB14D6" w:rsidRPr="00BB14D6" w14:paraId="23DBE48E" w14:textId="77777777" w:rsidTr="00027250">
        <w:trPr>
          <w:trHeight w:val="482"/>
        </w:trPr>
        <w:tc>
          <w:tcPr>
            <w:tcW w:w="1395" w:type="dxa"/>
            <w:tcBorders>
              <w:top w:val="single" w:sz="6" w:space="0" w:color="1E2DBE"/>
              <w:left w:val="single" w:sz="6" w:space="0" w:color="1E2DBE"/>
              <w:bottom w:val="single" w:sz="6" w:space="0" w:color="1E2DBE"/>
              <w:right w:val="single" w:sz="6" w:space="0" w:color="1E2DBE"/>
            </w:tcBorders>
            <w:vAlign w:val="center"/>
          </w:tcPr>
          <w:p w14:paraId="78C8BC43" w14:textId="337E7461" w:rsidR="00103EAD" w:rsidRPr="00660835" w:rsidRDefault="00103EAD" w:rsidP="00F97C2C">
            <w:pPr>
              <w:spacing w:before="0" w:after="0" w:line="240" w:lineRule="auto"/>
              <w:textAlignment w:val="baseline"/>
              <w:rPr>
                <w:rFonts w:eastAsia="Yu Mincho"/>
                <w:kern w:val="2"/>
                <w:sz w:val="20"/>
                <w:szCs w:val="20"/>
                <w:lang w:eastAsia="ja-JP"/>
                <w14:ligatures w14:val="standardContextual"/>
              </w:rPr>
            </w:pPr>
            <w:r w:rsidRPr="00660835">
              <w:rPr>
                <w:rFonts w:eastAsia="Yu Mincho"/>
                <w:kern w:val="2"/>
                <w:sz w:val="20"/>
                <w:szCs w:val="20"/>
                <w:lang w:eastAsia="ja-JP"/>
                <w14:ligatures w14:val="standardContextual"/>
              </w:rPr>
              <w:t>10:00-10:10</w:t>
            </w:r>
          </w:p>
        </w:tc>
        <w:tc>
          <w:tcPr>
            <w:tcW w:w="2566" w:type="dxa"/>
            <w:tcBorders>
              <w:top w:val="single" w:sz="6" w:space="0" w:color="1E2DBE"/>
              <w:left w:val="single" w:sz="6" w:space="0" w:color="1E2DBE"/>
              <w:bottom w:val="single" w:sz="6" w:space="0" w:color="1E2DBE"/>
              <w:right w:val="single" w:sz="6" w:space="0" w:color="1E2DBE"/>
            </w:tcBorders>
            <w:vAlign w:val="center"/>
          </w:tcPr>
          <w:p w14:paraId="47EB5C29" w14:textId="3554F383" w:rsidR="00103EAD" w:rsidRPr="00BB14D6" w:rsidRDefault="00103EAD" w:rsidP="00F97C2C">
            <w:pPr>
              <w:spacing w:before="0" w:after="0" w:line="240" w:lineRule="auto"/>
              <w:textAlignment w:val="baseline"/>
              <w:rPr>
                <w:rFonts w:eastAsia="Yu Mincho"/>
                <w:kern w:val="2"/>
                <w:sz w:val="20"/>
                <w:szCs w:val="20"/>
                <w:lang w:eastAsia="ja-JP"/>
                <w14:ligatures w14:val="standardContextual"/>
              </w:rPr>
            </w:pPr>
            <w:r w:rsidRPr="00BB14D6">
              <w:rPr>
                <w:spacing w:val="-2"/>
                <w:sz w:val="20"/>
                <w:szCs w:val="20"/>
              </w:rPr>
              <w:t>Welcome</w:t>
            </w:r>
            <w:r w:rsidRPr="00BB14D6">
              <w:rPr>
                <w:spacing w:val="-11"/>
                <w:sz w:val="20"/>
                <w:szCs w:val="20"/>
              </w:rPr>
              <w:t xml:space="preserve"> </w:t>
            </w:r>
            <w:r w:rsidRPr="00BB14D6">
              <w:rPr>
                <w:spacing w:val="-2"/>
                <w:sz w:val="20"/>
                <w:szCs w:val="20"/>
              </w:rPr>
              <w:t>and</w:t>
            </w:r>
            <w:r w:rsidRPr="00BB14D6">
              <w:rPr>
                <w:spacing w:val="-10"/>
                <w:sz w:val="20"/>
                <w:szCs w:val="20"/>
              </w:rPr>
              <w:t xml:space="preserve"> </w:t>
            </w:r>
            <w:r w:rsidRPr="00BB14D6">
              <w:rPr>
                <w:spacing w:val="-2"/>
                <w:sz w:val="20"/>
                <w:szCs w:val="20"/>
              </w:rPr>
              <w:t>Opening Remarks</w:t>
            </w:r>
          </w:p>
        </w:tc>
        <w:tc>
          <w:tcPr>
            <w:tcW w:w="5271" w:type="dxa"/>
            <w:tcBorders>
              <w:top w:val="single" w:sz="6" w:space="0" w:color="1E2DBE"/>
              <w:left w:val="single" w:sz="6" w:space="0" w:color="1E2DBE"/>
              <w:bottom w:val="single" w:sz="6" w:space="0" w:color="1E2DBE"/>
              <w:right w:val="single" w:sz="6" w:space="0" w:color="1E2DBE"/>
            </w:tcBorders>
            <w:vAlign w:val="center"/>
          </w:tcPr>
          <w:p w14:paraId="4A60C503" w14:textId="77777777" w:rsidR="00F47135" w:rsidRPr="00F47135" w:rsidRDefault="00F47135" w:rsidP="00F47135">
            <w:pPr>
              <w:pStyle w:val="ListParagraph"/>
              <w:numPr>
                <w:ilvl w:val="0"/>
                <w:numId w:val="27"/>
              </w:numPr>
              <w:rPr>
                <w:rFonts w:eastAsia="Calibri"/>
                <w:spacing w:val="-2"/>
                <w:sz w:val="20"/>
                <w:szCs w:val="20"/>
                <w:lang w:val="en-US"/>
              </w:rPr>
            </w:pPr>
            <w:r w:rsidRPr="00CC6EF0">
              <w:rPr>
                <w:rFonts w:eastAsia="Calibri"/>
                <w:b/>
                <w:bCs/>
                <w:spacing w:val="-2"/>
                <w:sz w:val="20"/>
                <w:szCs w:val="20"/>
                <w:lang w:val="en-US"/>
              </w:rPr>
              <w:t>Mr. Tuomo Poutiainen,</w:t>
            </w:r>
            <w:r w:rsidRPr="00F47135">
              <w:rPr>
                <w:rFonts w:eastAsia="Calibri"/>
                <w:spacing w:val="-2"/>
                <w:sz w:val="20"/>
                <w:szCs w:val="20"/>
                <w:lang w:val="en-US"/>
              </w:rPr>
              <w:t xml:space="preserve"> Deputy Regional Director for Asia-Pacific, ILO </w:t>
            </w:r>
          </w:p>
          <w:p w14:paraId="2B3B7A9F" w14:textId="4F3B2E33" w:rsidR="00660835" w:rsidRPr="00F47135" w:rsidRDefault="00F47135" w:rsidP="00F47135">
            <w:pPr>
              <w:pStyle w:val="ListParagraph"/>
              <w:numPr>
                <w:ilvl w:val="0"/>
                <w:numId w:val="27"/>
              </w:numPr>
              <w:rPr>
                <w:rFonts w:eastAsia="Calibri"/>
                <w:spacing w:val="-2"/>
                <w:sz w:val="20"/>
                <w:szCs w:val="20"/>
                <w:lang w:val="en-US"/>
              </w:rPr>
            </w:pPr>
            <w:r w:rsidRPr="00CC6EF0">
              <w:rPr>
                <w:rFonts w:eastAsia="Calibri"/>
                <w:b/>
                <w:bCs/>
                <w:spacing w:val="-2"/>
                <w:sz w:val="20"/>
                <w:szCs w:val="20"/>
                <w:lang w:val="en-US"/>
              </w:rPr>
              <w:t>Assoc. Prof. Dr. Thunwadee Suksaroj, Director,</w:t>
            </w:r>
            <w:r w:rsidRPr="00F47135">
              <w:rPr>
                <w:rFonts w:eastAsia="Calibri"/>
                <w:spacing w:val="-2"/>
                <w:sz w:val="20"/>
                <w:szCs w:val="20"/>
                <w:lang w:val="en-US"/>
              </w:rPr>
              <w:t xml:space="preserve"> AIHD</w:t>
            </w:r>
          </w:p>
        </w:tc>
      </w:tr>
      <w:tr w:rsidR="00BB14D6" w:rsidRPr="00BB14D6" w14:paraId="42373D38" w14:textId="77777777" w:rsidTr="00027250">
        <w:trPr>
          <w:trHeight w:val="482"/>
        </w:trPr>
        <w:tc>
          <w:tcPr>
            <w:tcW w:w="1395" w:type="dxa"/>
            <w:tcBorders>
              <w:top w:val="single" w:sz="6" w:space="0" w:color="1E2DBE"/>
              <w:left w:val="single" w:sz="6" w:space="0" w:color="1E2DBE"/>
              <w:bottom w:val="single" w:sz="6" w:space="0" w:color="1E2DBE"/>
              <w:right w:val="single" w:sz="6" w:space="0" w:color="1E2DBE"/>
            </w:tcBorders>
            <w:vAlign w:val="center"/>
            <w:hideMark/>
          </w:tcPr>
          <w:p w14:paraId="45DBD74E" w14:textId="26C5B4DC" w:rsidR="00103EAD" w:rsidRPr="00660835" w:rsidRDefault="00103EAD" w:rsidP="00F97C2C">
            <w:pPr>
              <w:spacing w:before="0" w:after="0" w:line="240" w:lineRule="auto"/>
              <w:textAlignment w:val="baseline"/>
              <w:rPr>
                <w:rFonts w:eastAsia="Yu Mincho"/>
                <w:kern w:val="2"/>
                <w:sz w:val="20"/>
                <w:szCs w:val="20"/>
                <w:lang w:eastAsia="ja-JP"/>
                <w14:ligatures w14:val="standardContextual"/>
              </w:rPr>
            </w:pPr>
            <w:r w:rsidRPr="00660835">
              <w:rPr>
                <w:sz w:val="20"/>
                <w:szCs w:val="20"/>
              </w:rPr>
              <w:t>10</w:t>
            </w:r>
            <w:r w:rsidR="00107437" w:rsidRPr="00660835">
              <w:rPr>
                <w:sz w:val="20"/>
                <w:szCs w:val="20"/>
              </w:rPr>
              <w:t>:</w:t>
            </w:r>
            <w:r w:rsidRPr="00660835">
              <w:rPr>
                <w:sz w:val="20"/>
                <w:szCs w:val="20"/>
              </w:rPr>
              <w:t>10-</w:t>
            </w:r>
            <w:r w:rsidRPr="00660835">
              <w:rPr>
                <w:spacing w:val="-2"/>
                <w:sz w:val="20"/>
                <w:szCs w:val="20"/>
              </w:rPr>
              <w:t>10</w:t>
            </w:r>
            <w:r w:rsidR="00107437" w:rsidRPr="00660835">
              <w:rPr>
                <w:spacing w:val="-2"/>
                <w:sz w:val="20"/>
                <w:szCs w:val="20"/>
              </w:rPr>
              <w:t>:</w:t>
            </w:r>
            <w:r w:rsidR="00430A1F" w:rsidRPr="00660835">
              <w:rPr>
                <w:spacing w:val="-2"/>
                <w:sz w:val="20"/>
                <w:szCs w:val="20"/>
              </w:rPr>
              <w:t>25</w:t>
            </w:r>
          </w:p>
        </w:tc>
        <w:tc>
          <w:tcPr>
            <w:tcW w:w="2566" w:type="dxa"/>
            <w:tcBorders>
              <w:top w:val="single" w:sz="6" w:space="0" w:color="1E2DBE"/>
              <w:left w:val="single" w:sz="6" w:space="0" w:color="1E2DBE"/>
              <w:bottom w:val="single" w:sz="6" w:space="0" w:color="1E2DBE"/>
              <w:right w:val="single" w:sz="6" w:space="0" w:color="1E2DBE"/>
            </w:tcBorders>
            <w:vAlign w:val="center"/>
            <w:hideMark/>
          </w:tcPr>
          <w:p w14:paraId="1DDF9C43" w14:textId="41785BAC" w:rsidR="00103EAD" w:rsidRPr="00BB14D6" w:rsidRDefault="00103EAD" w:rsidP="00F97C2C">
            <w:pPr>
              <w:spacing w:before="0" w:after="0" w:line="240" w:lineRule="auto"/>
              <w:textAlignment w:val="baseline"/>
              <w:rPr>
                <w:rFonts w:eastAsia="Yu Mincho"/>
                <w:kern w:val="2"/>
                <w:sz w:val="20"/>
                <w:szCs w:val="20"/>
                <w:lang w:eastAsia="ja-JP"/>
                <w14:ligatures w14:val="standardContextual"/>
              </w:rPr>
            </w:pPr>
            <w:r w:rsidRPr="00BB14D6">
              <w:rPr>
                <w:spacing w:val="-2"/>
                <w:sz w:val="20"/>
                <w:szCs w:val="20"/>
              </w:rPr>
              <w:t xml:space="preserve">Introductory remarks: </w:t>
            </w:r>
            <w:r w:rsidR="006B0801" w:rsidRPr="00BB14D6">
              <w:rPr>
                <w:spacing w:val="-2"/>
                <w:sz w:val="20"/>
                <w:szCs w:val="20"/>
              </w:rPr>
              <w:t>I</w:t>
            </w:r>
            <w:r w:rsidR="00107437" w:rsidRPr="00BB14D6">
              <w:rPr>
                <w:spacing w:val="-2"/>
                <w:sz w:val="20"/>
                <w:szCs w:val="20"/>
              </w:rPr>
              <w:t>mplementation f</w:t>
            </w:r>
            <w:r w:rsidRPr="00BB14D6">
              <w:rPr>
                <w:spacing w:val="-2"/>
                <w:sz w:val="20"/>
                <w:szCs w:val="20"/>
              </w:rPr>
              <w:t xml:space="preserve">eatures to achieve universal health insurance coverage </w:t>
            </w:r>
          </w:p>
        </w:tc>
        <w:tc>
          <w:tcPr>
            <w:tcW w:w="5271" w:type="dxa"/>
            <w:tcBorders>
              <w:top w:val="single" w:sz="6" w:space="0" w:color="1E2DBE"/>
              <w:left w:val="single" w:sz="6" w:space="0" w:color="1E2DBE"/>
              <w:bottom w:val="single" w:sz="6" w:space="0" w:color="1E2DBE"/>
              <w:right w:val="single" w:sz="6" w:space="0" w:color="1E2DBE"/>
            </w:tcBorders>
            <w:vAlign w:val="center"/>
            <w:hideMark/>
          </w:tcPr>
          <w:p w14:paraId="267A7069" w14:textId="6A5FF65D" w:rsidR="00103EAD" w:rsidRPr="00BB14D6" w:rsidRDefault="0066711A" w:rsidP="00F97C2C">
            <w:pPr>
              <w:spacing w:before="0" w:after="0" w:line="240" w:lineRule="auto"/>
              <w:textAlignment w:val="baseline"/>
              <w:rPr>
                <w:rFonts w:eastAsia="Yu Mincho"/>
                <w:kern w:val="2"/>
                <w:sz w:val="20"/>
                <w:szCs w:val="20"/>
                <w:lang w:eastAsia="ja-JP"/>
                <w14:ligatures w14:val="standardContextual"/>
              </w:rPr>
            </w:pPr>
            <w:r w:rsidRPr="00CC6EF0">
              <w:rPr>
                <w:rFonts w:eastAsia="Yu Mincho"/>
                <w:b/>
                <w:bCs/>
                <w:kern w:val="2"/>
                <w:sz w:val="20"/>
                <w:szCs w:val="20"/>
                <w:lang w:eastAsia="ja-JP"/>
                <w14:ligatures w14:val="standardContextual"/>
              </w:rPr>
              <w:t>Nathalie Both,</w:t>
            </w:r>
            <w:r w:rsidR="00BB1F13">
              <w:rPr>
                <w:rFonts w:eastAsia="Yu Mincho"/>
                <w:kern w:val="2"/>
                <w:sz w:val="20"/>
                <w:szCs w:val="20"/>
                <w:lang w:eastAsia="ja-JP"/>
                <w14:ligatures w14:val="standardContextual"/>
              </w:rPr>
              <w:t xml:space="preserve"> Project Manager,</w:t>
            </w:r>
            <w:r>
              <w:rPr>
                <w:rFonts w:eastAsia="Yu Mincho"/>
                <w:kern w:val="2"/>
                <w:sz w:val="20"/>
                <w:szCs w:val="20"/>
                <w:lang w:eastAsia="ja-JP"/>
                <w14:ligatures w14:val="standardContextual"/>
              </w:rPr>
              <w:t xml:space="preserve"> </w:t>
            </w:r>
            <w:r w:rsidR="00A116E7" w:rsidRPr="00BB14D6">
              <w:rPr>
                <w:rFonts w:eastAsia="Yu Mincho"/>
                <w:kern w:val="2"/>
                <w:sz w:val="20"/>
                <w:szCs w:val="20"/>
                <w:lang w:eastAsia="ja-JP"/>
                <w14:ligatures w14:val="standardContextual"/>
              </w:rPr>
              <w:t>ILO</w:t>
            </w:r>
          </w:p>
        </w:tc>
      </w:tr>
      <w:tr w:rsidR="00BB14D6" w:rsidRPr="00BB14D6" w14:paraId="7785CBC8" w14:textId="77777777" w:rsidTr="00027250">
        <w:trPr>
          <w:trHeight w:val="482"/>
        </w:trPr>
        <w:tc>
          <w:tcPr>
            <w:tcW w:w="1395" w:type="dxa"/>
            <w:tcBorders>
              <w:top w:val="single" w:sz="6" w:space="0" w:color="1E2DBE"/>
              <w:left w:val="single" w:sz="6" w:space="0" w:color="1E2DBE"/>
              <w:bottom w:val="single" w:sz="6" w:space="0" w:color="1E2DBE"/>
              <w:right w:val="single" w:sz="6" w:space="0" w:color="1E2DBE"/>
            </w:tcBorders>
            <w:vAlign w:val="center"/>
          </w:tcPr>
          <w:p w14:paraId="5C345559" w14:textId="3C3DF9C9" w:rsidR="00B961A6" w:rsidRPr="00660835" w:rsidRDefault="00B961A6" w:rsidP="00F97C2C">
            <w:pPr>
              <w:spacing w:before="0" w:after="0" w:line="240" w:lineRule="auto"/>
              <w:textAlignment w:val="baseline"/>
              <w:rPr>
                <w:rFonts w:eastAsia="Yu Mincho"/>
                <w:kern w:val="2"/>
                <w:sz w:val="20"/>
                <w:szCs w:val="20"/>
                <w:lang w:eastAsia="ja-JP"/>
                <w14:ligatures w14:val="standardContextual"/>
              </w:rPr>
            </w:pPr>
            <w:r w:rsidRPr="00660835">
              <w:rPr>
                <w:rFonts w:eastAsia="Yu Mincho"/>
                <w:kern w:val="2"/>
                <w:sz w:val="20"/>
                <w:szCs w:val="20"/>
                <w:lang w:eastAsia="ja-JP"/>
                <w14:ligatures w14:val="standardContextual"/>
              </w:rPr>
              <w:t>1</w:t>
            </w:r>
            <w:r w:rsidR="006B0801" w:rsidRPr="00660835">
              <w:rPr>
                <w:rFonts w:eastAsia="Yu Mincho"/>
                <w:kern w:val="2"/>
                <w:sz w:val="20"/>
                <w:szCs w:val="20"/>
                <w:lang w:eastAsia="ja-JP"/>
                <w14:ligatures w14:val="standardContextual"/>
              </w:rPr>
              <w:t>0</w:t>
            </w:r>
            <w:r w:rsidRPr="00660835">
              <w:rPr>
                <w:rFonts w:eastAsia="Yu Mincho"/>
                <w:kern w:val="2"/>
                <w:sz w:val="20"/>
                <w:szCs w:val="20"/>
                <w:lang w:eastAsia="ja-JP"/>
                <w14:ligatures w14:val="standardContextual"/>
              </w:rPr>
              <w:t>:</w:t>
            </w:r>
            <w:r w:rsidR="00430A1F" w:rsidRPr="00660835">
              <w:rPr>
                <w:rFonts w:eastAsia="Yu Mincho"/>
                <w:kern w:val="2"/>
                <w:sz w:val="20"/>
                <w:szCs w:val="20"/>
                <w:lang w:eastAsia="ja-JP"/>
                <w14:ligatures w14:val="standardContextual"/>
              </w:rPr>
              <w:t>25</w:t>
            </w:r>
            <w:r w:rsidRPr="00660835">
              <w:rPr>
                <w:rFonts w:eastAsia="Yu Mincho"/>
                <w:kern w:val="2"/>
                <w:sz w:val="20"/>
                <w:szCs w:val="20"/>
                <w:lang w:eastAsia="ja-JP"/>
                <w14:ligatures w14:val="standardContextual"/>
              </w:rPr>
              <w:t>-1</w:t>
            </w:r>
            <w:r w:rsidR="00430A1F" w:rsidRPr="00660835">
              <w:rPr>
                <w:rFonts w:eastAsia="Yu Mincho"/>
                <w:kern w:val="2"/>
                <w:sz w:val="20"/>
                <w:szCs w:val="20"/>
                <w:lang w:eastAsia="ja-JP"/>
                <w14:ligatures w14:val="standardContextual"/>
              </w:rPr>
              <w:t>0</w:t>
            </w:r>
            <w:r w:rsidRPr="00660835">
              <w:rPr>
                <w:rFonts w:eastAsia="Yu Mincho"/>
                <w:kern w:val="2"/>
                <w:sz w:val="20"/>
                <w:szCs w:val="20"/>
                <w:lang w:eastAsia="ja-JP"/>
                <w14:ligatures w14:val="standardContextual"/>
              </w:rPr>
              <w:t>:</w:t>
            </w:r>
            <w:r w:rsidR="00430A1F" w:rsidRPr="00660835">
              <w:rPr>
                <w:rFonts w:eastAsia="Yu Mincho"/>
                <w:kern w:val="2"/>
                <w:sz w:val="20"/>
                <w:szCs w:val="20"/>
                <w:lang w:eastAsia="ja-JP"/>
                <w14:ligatures w14:val="standardContextual"/>
              </w:rPr>
              <w:t>55</w:t>
            </w:r>
          </w:p>
        </w:tc>
        <w:tc>
          <w:tcPr>
            <w:tcW w:w="2566" w:type="dxa"/>
            <w:tcBorders>
              <w:top w:val="single" w:sz="6" w:space="0" w:color="1E2DBE"/>
              <w:left w:val="single" w:sz="6" w:space="0" w:color="1E2DBE"/>
              <w:bottom w:val="single" w:sz="6" w:space="0" w:color="1E2DBE"/>
              <w:right w:val="single" w:sz="6" w:space="0" w:color="1E2DBE"/>
            </w:tcBorders>
            <w:vAlign w:val="center"/>
          </w:tcPr>
          <w:p w14:paraId="5EBB2686" w14:textId="3BE73ADE" w:rsidR="00B961A6" w:rsidRPr="00BB14D6" w:rsidRDefault="006B0801" w:rsidP="00F97C2C">
            <w:pPr>
              <w:spacing w:before="0" w:after="0" w:line="240" w:lineRule="auto"/>
              <w:textAlignment w:val="baseline"/>
              <w:rPr>
                <w:rFonts w:eastAsia="Yu Mincho"/>
                <w:kern w:val="2"/>
                <w:sz w:val="20"/>
                <w:szCs w:val="20"/>
                <w:lang w:eastAsia="ja-JP"/>
                <w14:ligatures w14:val="standardContextual"/>
              </w:rPr>
            </w:pPr>
            <w:r w:rsidRPr="00BB14D6">
              <w:rPr>
                <w:rFonts w:eastAsia="Yu Mincho"/>
                <w:kern w:val="2"/>
                <w:sz w:val="20"/>
                <w:szCs w:val="20"/>
                <w:lang w:eastAsia="ja-JP"/>
                <w14:ligatures w14:val="standardContextual"/>
              </w:rPr>
              <w:t>Panel Discussion:  </w:t>
            </w:r>
            <w:r w:rsidRPr="00BB14D6">
              <w:rPr>
                <w:rFonts w:eastAsia="Yu Mincho"/>
                <w:kern w:val="2"/>
                <w:sz w:val="20"/>
                <w:szCs w:val="20"/>
                <w:lang w:eastAsia="ja-JP"/>
                <w14:ligatures w14:val="standardContextual"/>
              </w:rPr>
              <w:br/>
              <w:t>Sharing country experiences</w:t>
            </w:r>
          </w:p>
        </w:tc>
        <w:tc>
          <w:tcPr>
            <w:tcW w:w="5271" w:type="dxa"/>
            <w:tcBorders>
              <w:top w:val="single" w:sz="6" w:space="0" w:color="1E2DBE"/>
              <w:left w:val="single" w:sz="6" w:space="0" w:color="1E2DBE"/>
              <w:bottom w:val="single" w:sz="6" w:space="0" w:color="1E2DBE"/>
              <w:right w:val="single" w:sz="6" w:space="0" w:color="1E2DBE"/>
            </w:tcBorders>
            <w:vAlign w:val="center"/>
          </w:tcPr>
          <w:p w14:paraId="5427C642" w14:textId="77777777" w:rsidR="00FF2FB4" w:rsidRPr="00FF2FB4" w:rsidRDefault="00FF2FB4" w:rsidP="00FF2FB4">
            <w:pPr>
              <w:spacing w:before="0" w:after="0" w:line="240" w:lineRule="auto"/>
              <w:textAlignment w:val="baseline"/>
              <w:rPr>
                <w:rFonts w:eastAsia="Yu Mincho"/>
                <w:kern w:val="2"/>
                <w:sz w:val="20"/>
                <w:szCs w:val="20"/>
                <w:lang w:val="en-US" w:eastAsia="ja-JP"/>
                <w14:ligatures w14:val="standardContextual"/>
              </w:rPr>
            </w:pPr>
            <w:r w:rsidRPr="00FF2FB4">
              <w:rPr>
                <w:rFonts w:eastAsia="Yu Mincho"/>
                <w:kern w:val="2"/>
                <w:sz w:val="20"/>
                <w:szCs w:val="20"/>
                <w:lang w:eastAsia="ja-JP"/>
                <w14:ligatures w14:val="standardContextual"/>
              </w:rPr>
              <w:t xml:space="preserve">Moderator: </w:t>
            </w:r>
            <w:r w:rsidRPr="00FF2FB4">
              <w:rPr>
                <w:rFonts w:eastAsia="Yu Mincho"/>
                <w:b/>
                <w:bCs/>
                <w:kern w:val="2"/>
                <w:sz w:val="20"/>
                <w:szCs w:val="20"/>
                <w:lang w:eastAsia="ja-JP"/>
                <w14:ligatures w14:val="standardContextual"/>
              </w:rPr>
              <w:t>Nathalie Both</w:t>
            </w:r>
            <w:r w:rsidRPr="00FF2FB4">
              <w:rPr>
                <w:rFonts w:eastAsia="Yu Mincho"/>
                <w:kern w:val="2"/>
                <w:sz w:val="20"/>
                <w:szCs w:val="20"/>
                <w:lang w:eastAsia="ja-JP"/>
                <w14:ligatures w14:val="standardContextual"/>
              </w:rPr>
              <w:t>, Project Manager, ILO</w:t>
            </w:r>
          </w:p>
          <w:p w14:paraId="427C3E5C" w14:textId="77777777" w:rsidR="00FF2FB4" w:rsidRDefault="00FF2FB4" w:rsidP="00FF2FB4">
            <w:pPr>
              <w:spacing w:before="0" w:after="0" w:line="240" w:lineRule="auto"/>
              <w:textAlignment w:val="baseline"/>
              <w:rPr>
                <w:rFonts w:eastAsia="Yu Mincho"/>
                <w:kern w:val="2"/>
                <w:sz w:val="20"/>
                <w:szCs w:val="20"/>
                <w:lang w:eastAsia="ja-JP"/>
                <w14:ligatures w14:val="standardContextual"/>
              </w:rPr>
            </w:pPr>
          </w:p>
          <w:p w14:paraId="14EDBA21" w14:textId="67805CFD" w:rsidR="00FF2FB4" w:rsidRPr="00FF2FB4" w:rsidRDefault="00FF2FB4" w:rsidP="00FF2FB4">
            <w:pPr>
              <w:spacing w:before="0" w:after="0" w:line="240" w:lineRule="auto"/>
              <w:textAlignment w:val="baseline"/>
              <w:rPr>
                <w:rFonts w:eastAsia="Yu Mincho"/>
                <w:kern w:val="2"/>
                <w:sz w:val="20"/>
                <w:szCs w:val="20"/>
                <w:lang w:val="en-US" w:eastAsia="ja-JP"/>
                <w14:ligatures w14:val="standardContextual"/>
              </w:rPr>
            </w:pPr>
            <w:r w:rsidRPr="00FF2FB4">
              <w:rPr>
                <w:rFonts w:eastAsia="Yu Mincho"/>
                <w:kern w:val="2"/>
                <w:sz w:val="20"/>
                <w:szCs w:val="20"/>
                <w:lang w:eastAsia="ja-JP"/>
                <w14:ligatures w14:val="standardContextual"/>
              </w:rPr>
              <w:t>Panellists,</w:t>
            </w:r>
          </w:p>
          <w:p w14:paraId="7F0A49E5" w14:textId="77777777" w:rsidR="00FF2FB4" w:rsidRPr="00FF2FB4" w:rsidRDefault="00FF2FB4" w:rsidP="00FF2FB4">
            <w:pPr>
              <w:pStyle w:val="ListParagraph"/>
              <w:numPr>
                <w:ilvl w:val="0"/>
                <w:numId w:val="27"/>
              </w:numPr>
              <w:rPr>
                <w:rFonts w:eastAsia="Yu Mincho"/>
                <w:kern w:val="2"/>
                <w:sz w:val="20"/>
                <w:szCs w:val="20"/>
                <w:lang w:val="en-US" w:eastAsia="ja-JP"/>
                <w14:ligatures w14:val="standardContextual"/>
              </w:rPr>
            </w:pPr>
            <w:r w:rsidRPr="00FF2FB4">
              <w:rPr>
                <w:rFonts w:eastAsia="Yu Mincho"/>
                <w:b/>
                <w:bCs/>
                <w:kern w:val="2"/>
                <w:sz w:val="20"/>
                <w:szCs w:val="20"/>
                <w:lang w:eastAsia="ja-JP"/>
                <w14:ligatures w14:val="standardContextual"/>
              </w:rPr>
              <w:t>Ms. Melody Gabuya</w:t>
            </w:r>
            <w:r w:rsidRPr="00FF2FB4">
              <w:rPr>
                <w:rFonts w:eastAsia="Yu Mincho"/>
                <w:kern w:val="2"/>
                <w:sz w:val="20"/>
                <w:szCs w:val="20"/>
                <w:lang w:eastAsia="ja-JP"/>
                <w14:ligatures w14:val="standardContextual"/>
              </w:rPr>
              <w:t>, Head of Indirect Contributor Individuals Segment, Philippine Health Insurance Corporation (Philhealth), Philippines</w:t>
            </w:r>
          </w:p>
          <w:p w14:paraId="48C1C217" w14:textId="77777777" w:rsidR="00FF2FB4" w:rsidRPr="00FF2FB4" w:rsidRDefault="00FF2FB4" w:rsidP="00FF2FB4">
            <w:pPr>
              <w:pStyle w:val="ListParagraph"/>
              <w:numPr>
                <w:ilvl w:val="0"/>
                <w:numId w:val="27"/>
              </w:numPr>
              <w:rPr>
                <w:rFonts w:eastAsia="Yu Mincho"/>
                <w:kern w:val="2"/>
                <w:sz w:val="20"/>
                <w:szCs w:val="20"/>
                <w:lang w:val="en-US" w:eastAsia="ja-JP"/>
                <w14:ligatures w14:val="standardContextual"/>
              </w:rPr>
            </w:pPr>
            <w:r w:rsidRPr="00FF2FB4">
              <w:rPr>
                <w:rFonts w:eastAsia="Yu Mincho"/>
                <w:b/>
                <w:bCs/>
                <w:kern w:val="2"/>
                <w:sz w:val="20"/>
                <w:szCs w:val="20"/>
                <w:lang w:eastAsia="ja-JP"/>
                <w14:ligatures w14:val="standardContextual"/>
              </w:rPr>
              <w:t>Mr. Jaime Julius Mabesa</w:t>
            </w:r>
            <w:r w:rsidRPr="00FF2FB4">
              <w:rPr>
                <w:rFonts w:eastAsia="Yu Mincho"/>
                <w:kern w:val="2"/>
                <w:sz w:val="20"/>
                <w:szCs w:val="20"/>
                <w:lang w:eastAsia="ja-JP"/>
                <w14:ligatures w14:val="standardContextual"/>
              </w:rPr>
              <w:t>, Head of Direct Contributor Individuals Segment, Philippine Health Insurance Corporation (Philhealth), Philippines</w:t>
            </w:r>
          </w:p>
          <w:p w14:paraId="4C3FB569" w14:textId="77777777" w:rsidR="00FF2FB4" w:rsidRPr="00FF2FB4" w:rsidRDefault="00FF2FB4" w:rsidP="00FF2FB4">
            <w:pPr>
              <w:pStyle w:val="ListParagraph"/>
              <w:numPr>
                <w:ilvl w:val="0"/>
                <w:numId w:val="27"/>
              </w:numPr>
              <w:rPr>
                <w:rFonts w:eastAsia="Yu Mincho"/>
                <w:kern w:val="2"/>
                <w:sz w:val="20"/>
                <w:szCs w:val="20"/>
                <w:lang w:val="en-US" w:eastAsia="ja-JP"/>
                <w14:ligatures w14:val="standardContextual"/>
              </w:rPr>
            </w:pPr>
            <w:r w:rsidRPr="00FF2FB4">
              <w:rPr>
                <w:rFonts w:eastAsia="Yu Mincho"/>
                <w:b/>
                <w:bCs/>
                <w:kern w:val="2"/>
                <w:sz w:val="20"/>
                <w:szCs w:val="20"/>
                <w:lang w:eastAsia="ja-JP"/>
                <w14:ligatures w14:val="standardContextual"/>
              </w:rPr>
              <w:t>Ms. Trisna Sari</w:t>
            </w:r>
            <w:r w:rsidRPr="00FF2FB4">
              <w:rPr>
                <w:rFonts w:eastAsia="Yu Mincho"/>
                <w:kern w:val="2"/>
                <w:sz w:val="20"/>
                <w:szCs w:val="20"/>
                <w:lang w:eastAsia="ja-JP"/>
                <w14:ligatures w14:val="standardContextual"/>
              </w:rPr>
              <w:t xml:space="preserve">, Benefit Assurance Policy Officer, </w:t>
            </w:r>
            <w:r w:rsidRPr="00FF2FB4">
              <w:rPr>
                <w:rFonts w:eastAsia="Yu Mincho"/>
                <w:kern w:val="2"/>
                <w:sz w:val="20"/>
                <w:szCs w:val="20"/>
                <w:lang w:val="en-US" w:eastAsia="ja-JP"/>
                <w14:ligatures w14:val="standardContextual"/>
              </w:rPr>
              <w:t xml:space="preserve">Social Security Agency for Health (BPJS Kesehatan), </w:t>
            </w:r>
            <w:r w:rsidRPr="00FF2FB4">
              <w:rPr>
                <w:rFonts w:eastAsia="Yu Mincho"/>
                <w:kern w:val="2"/>
                <w:sz w:val="20"/>
                <w:szCs w:val="20"/>
                <w:lang w:eastAsia="ja-JP"/>
                <w14:ligatures w14:val="standardContextual"/>
              </w:rPr>
              <w:t>Indonesia</w:t>
            </w:r>
          </w:p>
          <w:p w14:paraId="38783B40" w14:textId="75138297" w:rsidR="00660835" w:rsidRPr="00FF2FB4" w:rsidRDefault="00FF2FB4" w:rsidP="00FF2FB4">
            <w:pPr>
              <w:pStyle w:val="ListParagraph"/>
              <w:numPr>
                <w:ilvl w:val="0"/>
                <w:numId w:val="27"/>
              </w:numPr>
              <w:rPr>
                <w:rFonts w:eastAsia="Yu Mincho"/>
                <w:kern w:val="2"/>
                <w:sz w:val="20"/>
                <w:szCs w:val="20"/>
                <w:lang w:val="en-US" w:eastAsia="ja-JP"/>
                <w14:ligatures w14:val="standardContextual"/>
              </w:rPr>
            </w:pPr>
            <w:r w:rsidRPr="00FF2FB4">
              <w:rPr>
                <w:rFonts w:eastAsia="Yu Mincho"/>
                <w:b/>
                <w:bCs/>
                <w:kern w:val="2"/>
                <w:sz w:val="20"/>
                <w:szCs w:val="20"/>
                <w:lang w:eastAsia="ja-JP"/>
                <w14:ligatures w14:val="standardContextual"/>
              </w:rPr>
              <w:t>Dr. Thaworn Sakunphanit</w:t>
            </w:r>
            <w:r w:rsidRPr="00FF2FB4">
              <w:rPr>
                <w:rFonts w:eastAsia="Yu Mincho"/>
                <w:kern w:val="2"/>
                <w:sz w:val="20"/>
                <w:szCs w:val="20"/>
                <w:lang w:eastAsia="ja-JP"/>
                <w14:ligatures w14:val="standardContextual"/>
              </w:rPr>
              <w:t xml:space="preserve">, lecturer at the ASEAN Institute for Health Development and former advisor to the </w:t>
            </w:r>
            <w:r w:rsidRPr="00FF2FB4">
              <w:rPr>
                <w:rFonts w:eastAsia="Yu Mincho"/>
                <w:kern w:val="2"/>
                <w:sz w:val="20"/>
                <w:szCs w:val="20"/>
                <w:lang w:val="en-US" w:eastAsia="ja-JP"/>
                <w14:ligatures w14:val="standardContextual"/>
              </w:rPr>
              <w:t>Ministry of Public Health, Thailand</w:t>
            </w:r>
          </w:p>
        </w:tc>
      </w:tr>
      <w:tr w:rsidR="00BB14D6" w:rsidRPr="00BB14D6" w14:paraId="47477B54" w14:textId="77777777" w:rsidTr="00027250">
        <w:trPr>
          <w:trHeight w:val="482"/>
        </w:trPr>
        <w:tc>
          <w:tcPr>
            <w:tcW w:w="1395" w:type="dxa"/>
            <w:tcBorders>
              <w:top w:val="single" w:sz="6" w:space="0" w:color="1E2DBE"/>
              <w:left w:val="single" w:sz="6" w:space="0" w:color="1E2DBE"/>
              <w:bottom w:val="single" w:sz="6" w:space="0" w:color="1E2DBE"/>
              <w:right w:val="single" w:sz="6" w:space="0" w:color="1E2DBE"/>
            </w:tcBorders>
            <w:vAlign w:val="center"/>
            <w:hideMark/>
          </w:tcPr>
          <w:p w14:paraId="099FDB26" w14:textId="0CEAC75F" w:rsidR="00B961A6" w:rsidRPr="00660835" w:rsidRDefault="00B961A6" w:rsidP="00F97C2C">
            <w:pPr>
              <w:spacing w:before="0" w:after="0" w:line="240" w:lineRule="auto"/>
              <w:textAlignment w:val="baseline"/>
              <w:rPr>
                <w:rFonts w:eastAsia="Yu Mincho"/>
                <w:kern w:val="2"/>
                <w:sz w:val="20"/>
                <w:szCs w:val="20"/>
                <w:lang w:eastAsia="ja-JP"/>
                <w14:ligatures w14:val="standardContextual"/>
              </w:rPr>
            </w:pPr>
            <w:r w:rsidRPr="00660835">
              <w:rPr>
                <w:rFonts w:eastAsia="Yu Mincho"/>
                <w:kern w:val="2"/>
                <w:sz w:val="20"/>
                <w:szCs w:val="20"/>
                <w:lang w:eastAsia="ja-JP"/>
                <w14:ligatures w14:val="standardContextual"/>
              </w:rPr>
              <w:t>1</w:t>
            </w:r>
            <w:r w:rsidR="00430A1F" w:rsidRPr="00660835">
              <w:rPr>
                <w:rFonts w:eastAsia="Yu Mincho"/>
                <w:kern w:val="2"/>
                <w:sz w:val="20"/>
                <w:szCs w:val="20"/>
                <w:lang w:eastAsia="ja-JP"/>
                <w14:ligatures w14:val="standardContextual"/>
              </w:rPr>
              <w:t>0</w:t>
            </w:r>
            <w:r w:rsidRPr="00660835">
              <w:rPr>
                <w:rFonts w:eastAsia="Yu Mincho"/>
                <w:kern w:val="2"/>
                <w:sz w:val="20"/>
                <w:szCs w:val="20"/>
                <w:lang w:eastAsia="ja-JP"/>
                <w14:ligatures w14:val="standardContextual"/>
              </w:rPr>
              <w:t>:</w:t>
            </w:r>
            <w:r w:rsidR="00430A1F" w:rsidRPr="00660835">
              <w:rPr>
                <w:rFonts w:eastAsia="Yu Mincho"/>
                <w:kern w:val="2"/>
                <w:sz w:val="20"/>
                <w:szCs w:val="20"/>
                <w:lang w:eastAsia="ja-JP"/>
                <w14:ligatures w14:val="standardContextual"/>
              </w:rPr>
              <w:t>55</w:t>
            </w:r>
            <w:r w:rsidRPr="00660835">
              <w:rPr>
                <w:rFonts w:eastAsia="Yu Mincho"/>
                <w:kern w:val="2"/>
                <w:sz w:val="20"/>
                <w:szCs w:val="20"/>
                <w:lang w:eastAsia="ja-JP"/>
                <w14:ligatures w14:val="standardContextual"/>
              </w:rPr>
              <w:t>-1</w:t>
            </w:r>
            <w:r w:rsidR="00DE11B1" w:rsidRPr="00660835">
              <w:rPr>
                <w:rFonts w:eastAsia="Yu Mincho"/>
                <w:kern w:val="2"/>
                <w:sz w:val="20"/>
                <w:szCs w:val="20"/>
                <w:lang w:eastAsia="ja-JP"/>
                <w14:ligatures w14:val="standardContextual"/>
              </w:rPr>
              <w:t>1</w:t>
            </w:r>
            <w:r w:rsidRPr="00660835">
              <w:rPr>
                <w:rFonts w:eastAsia="Yu Mincho"/>
                <w:kern w:val="2"/>
                <w:sz w:val="20"/>
                <w:szCs w:val="20"/>
                <w:lang w:eastAsia="ja-JP"/>
                <w14:ligatures w14:val="standardContextual"/>
              </w:rPr>
              <w:t>:</w:t>
            </w:r>
            <w:r w:rsidR="00DE11B1" w:rsidRPr="00660835">
              <w:rPr>
                <w:rFonts w:eastAsia="Yu Mincho"/>
                <w:kern w:val="2"/>
                <w:sz w:val="20"/>
                <w:szCs w:val="20"/>
                <w:lang w:eastAsia="ja-JP"/>
                <w14:ligatures w14:val="standardContextual"/>
              </w:rPr>
              <w:t>25</w:t>
            </w:r>
          </w:p>
        </w:tc>
        <w:tc>
          <w:tcPr>
            <w:tcW w:w="2566" w:type="dxa"/>
            <w:tcBorders>
              <w:top w:val="single" w:sz="6" w:space="0" w:color="1E2DBE"/>
              <w:left w:val="single" w:sz="6" w:space="0" w:color="1E2DBE"/>
              <w:bottom w:val="single" w:sz="6" w:space="0" w:color="1E2DBE"/>
              <w:right w:val="single" w:sz="6" w:space="0" w:color="1E2DBE"/>
            </w:tcBorders>
            <w:vAlign w:val="center"/>
            <w:hideMark/>
          </w:tcPr>
          <w:p w14:paraId="54A6F22E" w14:textId="5FEACF65" w:rsidR="00B961A6" w:rsidRPr="00BB14D6" w:rsidRDefault="00B961A6" w:rsidP="00F97C2C">
            <w:pPr>
              <w:spacing w:before="0" w:after="0" w:line="240" w:lineRule="auto"/>
              <w:textAlignment w:val="baseline"/>
              <w:rPr>
                <w:rFonts w:eastAsia="Yu Mincho"/>
                <w:kern w:val="2"/>
                <w:sz w:val="20"/>
                <w:szCs w:val="20"/>
                <w:lang w:eastAsia="ja-JP"/>
                <w14:ligatures w14:val="standardContextual"/>
              </w:rPr>
            </w:pPr>
            <w:r w:rsidRPr="00BB14D6">
              <w:rPr>
                <w:rFonts w:eastAsia="Yu Mincho"/>
                <w:kern w:val="2"/>
                <w:sz w:val="20"/>
                <w:szCs w:val="20"/>
                <w:lang w:eastAsia="ja-JP"/>
                <w14:ligatures w14:val="standardContextual"/>
              </w:rPr>
              <w:t>Q&amp;A Session</w:t>
            </w:r>
          </w:p>
          <w:p w14:paraId="23A5C374" w14:textId="4E232FE8" w:rsidR="00B961A6" w:rsidRPr="00BB14D6" w:rsidRDefault="00B961A6" w:rsidP="00F97C2C">
            <w:pPr>
              <w:spacing w:before="0" w:after="0" w:line="240" w:lineRule="auto"/>
              <w:textAlignment w:val="baseline"/>
              <w:rPr>
                <w:rFonts w:eastAsia="Yu Mincho"/>
                <w:kern w:val="2"/>
                <w:sz w:val="20"/>
                <w:szCs w:val="20"/>
                <w:lang w:eastAsia="ja-JP"/>
                <w14:ligatures w14:val="standardContextual"/>
              </w:rPr>
            </w:pPr>
          </w:p>
        </w:tc>
        <w:tc>
          <w:tcPr>
            <w:tcW w:w="5271" w:type="dxa"/>
            <w:tcBorders>
              <w:top w:val="single" w:sz="6" w:space="0" w:color="1E2DBE"/>
              <w:left w:val="single" w:sz="6" w:space="0" w:color="1E2DBE"/>
              <w:bottom w:val="single" w:sz="6" w:space="0" w:color="1E2DBE"/>
              <w:right w:val="single" w:sz="6" w:space="0" w:color="1E2DBE"/>
            </w:tcBorders>
            <w:vAlign w:val="center"/>
            <w:hideMark/>
          </w:tcPr>
          <w:p w14:paraId="2947EC78" w14:textId="11866279" w:rsidR="00B961A6" w:rsidRPr="00BB14D6" w:rsidRDefault="00B961A6" w:rsidP="00F97C2C">
            <w:pPr>
              <w:spacing w:before="0" w:after="0" w:line="240" w:lineRule="auto"/>
              <w:textAlignment w:val="baseline"/>
              <w:rPr>
                <w:rFonts w:eastAsia="Yu Mincho"/>
                <w:kern w:val="2"/>
                <w:sz w:val="20"/>
                <w:szCs w:val="20"/>
                <w:lang w:eastAsia="ja-JP"/>
                <w14:ligatures w14:val="standardContextual"/>
              </w:rPr>
            </w:pPr>
            <w:r w:rsidRPr="00BB14D6">
              <w:rPr>
                <w:rFonts w:eastAsia="Yu Mincho"/>
                <w:kern w:val="2"/>
                <w:sz w:val="20"/>
                <w:szCs w:val="20"/>
                <w:lang w:eastAsia="ja-JP"/>
                <w14:ligatures w14:val="standardContextual"/>
              </w:rPr>
              <w:t>Moderator:</w:t>
            </w:r>
            <w:r w:rsidR="004878A3" w:rsidRPr="00BB14D6">
              <w:rPr>
                <w:rFonts w:eastAsia="Yu Mincho"/>
                <w:kern w:val="2"/>
                <w:sz w:val="20"/>
                <w:szCs w:val="20"/>
                <w:lang w:eastAsia="ja-JP"/>
                <w14:ligatures w14:val="standardContextual"/>
              </w:rPr>
              <w:t xml:space="preserve"> </w:t>
            </w:r>
            <w:r w:rsidR="00F64586" w:rsidRPr="00FF2FB4">
              <w:rPr>
                <w:rFonts w:eastAsia="Yu Mincho"/>
                <w:b/>
                <w:bCs/>
                <w:kern w:val="2"/>
                <w:sz w:val="20"/>
                <w:szCs w:val="20"/>
                <w:lang w:eastAsia="ja-JP"/>
                <w14:ligatures w14:val="standardContextual"/>
              </w:rPr>
              <w:t>Dr. Syarifah Aqilah</w:t>
            </w:r>
            <w:r w:rsidR="00D32597" w:rsidRPr="00FF2FB4">
              <w:rPr>
                <w:rFonts w:eastAsia="Yu Mincho"/>
                <w:b/>
                <w:bCs/>
                <w:kern w:val="2"/>
                <w:sz w:val="20"/>
                <w:szCs w:val="20"/>
                <w:lang w:eastAsia="ja-JP"/>
                <w14:ligatures w14:val="standardContextual"/>
              </w:rPr>
              <w:t>, Lecturer, AIHD</w:t>
            </w:r>
          </w:p>
        </w:tc>
      </w:tr>
      <w:tr w:rsidR="00BB14D6" w:rsidRPr="00BB14D6" w14:paraId="0ABABFAB" w14:textId="77777777" w:rsidTr="00027250">
        <w:trPr>
          <w:trHeight w:val="482"/>
        </w:trPr>
        <w:tc>
          <w:tcPr>
            <w:tcW w:w="1395" w:type="dxa"/>
            <w:tcBorders>
              <w:top w:val="single" w:sz="6" w:space="0" w:color="1E2DBE"/>
              <w:left w:val="single" w:sz="6" w:space="0" w:color="1E2DBE"/>
              <w:bottom w:val="single" w:sz="6" w:space="0" w:color="1E2DBE"/>
              <w:right w:val="single" w:sz="6" w:space="0" w:color="1E2DBE"/>
            </w:tcBorders>
            <w:vAlign w:val="center"/>
          </w:tcPr>
          <w:p w14:paraId="684593B0" w14:textId="51DF3EA0" w:rsidR="00211AA8" w:rsidRPr="00660835" w:rsidRDefault="00211AA8" w:rsidP="00F97C2C">
            <w:pPr>
              <w:spacing w:before="0" w:after="0" w:line="240" w:lineRule="auto"/>
              <w:textAlignment w:val="baseline"/>
              <w:rPr>
                <w:rFonts w:eastAsia="Yu Mincho"/>
                <w:kern w:val="2"/>
                <w:sz w:val="20"/>
                <w:szCs w:val="20"/>
                <w:lang w:eastAsia="ja-JP"/>
                <w14:ligatures w14:val="standardContextual"/>
              </w:rPr>
            </w:pPr>
            <w:r w:rsidRPr="00660835">
              <w:rPr>
                <w:rFonts w:eastAsia="Yu Mincho"/>
                <w:kern w:val="2"/>
                <w:sz w:val="20"/>
                <w:szCs w:val="20"/>
                <w:lang w:eastAsia="ja-JP"/>
                <w14:ligatures w14:val="standardContextual"/>
              </w:rPr>
              <w:t>11:25</w:t>
            </w:r>
            <w:r w:rsidR="00751A60" w:rsidRPr="00660835">
              <w:rPr>
                <w:rFonts w:eastAsia="Yu Mincho"/>
                <w:kern w:val="2"/>
                <w:sz w:val="20"/>
                <w:szCs w:val="20"/>
                <w:lang w:eastAsia="ja-JP"/>
                <w14:ligatures w14:val="standardContextual"/>
              </w:rPr>
              <w:t>-</w:t>
            </w:r>
            <w:r w:rsidRPr="00660835">
              <w:rPr>
                <w:rFonts w:eastAsia="Yu Mincho"/>
                <w:kern w:val="2"/>
                <w:sz w:val="20"/>
                <w:szCs w:val="20"/>
                <w:lang w:eastAsia="ja-JP"/>
                <w14:ligatures w14:val="standardContextual"/>
              </w:rPr>
              <w:t>11:30</w:t>
            </w:r>
          </w:p>
        </w:tc>
        <w:tc>
          <w:tcPr>
            <w:tcW w:w="2566" w:type="dxa"/>
            <w:tcBorders>
              <w:top w:val="single" w:sz="6" w:space="0" w:color="1E2DBE"/>
              <w:left w:val="single" w:sz="6" w:space="0" w:color="1E2DBE"/>
              <w:bottom w:val="single" w:sz="6" w:space="0" w:color="1E2DBE"/>
              <w:right w:val="single" w:sz="6" w:space="0" w:color="1E2DBE"/>
            </w:tcBorders>
            <w:vAlign w:val="center"/>
          </w:tcPr>
          <w:p w14:paraId="503FBC80" w14:textId="5CCB04D4" w:rsidR="00211AA8" w:rsidRPr="00BB14D6" w:rsidRDefault="00211AA8" w:rsidP="00F97C2C">
            <w:pPr>
              <w:spacing w:before="0" w:after="0" w:line="240" w:lineRule="auto"/>
              <w:textAlignment w:val="baseline"/>
              <w:rPr>
                <w:rFonts w:eastAsia="Yu Mincho"/>
                <w:kern w:val="2"/>
                <w:sz w:val="20"/>
                <w:szCs w:val="20"/>
                <w:lang w:eastAsia="ja-JP"/>
                <w14:ligatures w14:val="standardContextual"/>
              </w:rPr>
            </w:pPr>
            <w:r w:rsidRPr="00BB14D6">
              <w:rPr>
                <w:rFonts w:eastAsia="Yu Mincho"/>
                <w:kern w:val="2"/>
                <w:sz w:val="20"/>
                <w:szCs w:val="20"/>
                <w:lang w:eastAsia="ja-JP"/>
                <w14:ligatures w14:val="standardContextual"/>
              </w:rPr>
              <w:t>Closing</w:t>
            </w:r>
          </w:p>
        </w:tc>
        <w:tc>
          <w:tcPr>
            <w:tcW w:w="5271" w:type="dxa"/>
            <w:tcBorders>
              <w:top w:val="single" w:sz="6" w:space="0" w:color="1E2DBE"/>
              <w:left w:val="single" w:sz="6" w:space="0" w:color="1E2DBE"/>
              <w:bottom w:val="single" w:sz="6" w:space="0" w:color="1E2DBE"/>
              <w:right w:val="single" w:sz="6" w:space="0" w:color="1E2DBE"/>
            </w:tcBorders>
            <w:vAlign w:val="center"/>
          </w:tcPr>
          <w:p w14:paraId="382F541D" w14:textId="67742D3C" w:rsidR="00211AA8" w:rsidRPr="00BB14D6" w:rsidRDefault="00660835" w:rsidP="00F97C2C">
            <w:pPr>
              <w:spacing w:before="0" w:after="0" w:line="240" w:lineRule="auto"/>
              <w:textAlignment w:val="baseline"/>
              <w:rPr>
                <w:rFonts w:eastAsia="Yu Mincho"/>
                <w:kern w:val="2"/>
                <w:sz w:val="20"/>
                <w:szCs w:val="20"/>
                <w:lang w:eastAsia="ja-JP"/>
                <w14:ligatures w14:val="standardContextual"/>
              </w:rPr>
            </w:pPr>
            <w:r w:rsidRPr="00FF2FB4">
              <w:rPr>
                <w:rFonts w:eastAsia="Yu Mincho"/>
                <w:b/>
                <w:bCs/>
                <w:kern w:val="2"/>
                <w:sz w:val="20"/>
                <w:szCs w:val="20"/>
                <w:lang w:eastAsia="ja-JP"/>
                <w14:ligatures w14:val="standardContextual"/>
              </w:rPr>
              <w:t>Assoc.Prof. Dr. Piyapong Janmaimool,</w:t>
            </w:r>
            <w:r w:rsidRPr="00BB14D6">
              <w:rPr>
                <w:rFonts w:eastAsia="Yu Mincho"/>
                <w:kern w:val="2"/>
                <w:sz w:val="20"/>
                <w:szCs w:val="20"/>
                <w:lang w:eastAsia="ja-JP"/>
                <w14:ligatures w14:val="standardContextual"/>
              </w:rPr>
              <w:t xml:space="preserve"> </w:t>
            </w:r>
            <w:r w:rsidR="00EA0AD4" w:rsidRPr="00BB14D6">
              <w:rPr>
                <w:rFonts w:eastAsia="Yu Mincho"/>
                <w:kern w:val="2"/>
                <w:sz w:val="20"/>
                <w:szCs w:val="20"/>
                <w:lang w:eastAsia="ja-JP"/>
                <w14:ligatures w14:val="standardContextual"/>
              </w:rPr>
              <w:t>Deputy Director for Strategy and International Relations</w:t>
            </w:r>
            <w:r w:rsidR="00BB1F13">
              <w:rPr>
                <w:rFonts w:eastAsia="Yu Mincho"/>
                <w:kern w:val="2"/>
                <w:sz w:val="20"/>
                <w:szCs w:val="20"/>
                <w:lang w:eastAsia="ja-JP"/>
                <w14:ligatures w14:val="standardContextual"/>
              </w:rPr>
              <w:t>, AIHD</w:t>
            </w:r>
          </w:p>
        </w:tc>
      </w:tr>
    </w:tbl>
    <w:p w14:paraId="049DA176" w14:textId="746190D9" w:rsidR="00660835" w:rsidRPr="005F0B13" w:rsidRDefault="00660835" w:rsidP="00EA0AD4">
      <w:pPr>
        <w:pStyle w:val="NormalBody"/>
        <w:rPr>
          <w:sz w:val="22"/>
          <w:szCs w:val="22"/>
        </w:rPr>
      </w:pPr>
    </w:p>
    <w:sectPr w:rsidR="00660835" w:rsidRPr="005F0B13" w:rsidSect="00660835">
      <w:headerReference w:type="default" r:id="rId8"/>
      <w:headerReference w:type="first" r:id="rId9"/>
      <w:type w:val="oddPage"/>
      <w:pgSz w:w="11906" w:h="16838" w:code="9"/>
      <w:pgMar w:top="2268" w:right="1134" w:bottom="964" w:left="1134" w:header="576" w:footer="144"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F5406" w14:textId="77777777" w:rsidR="0015280E" w:rsidRDefault="0015280E" w:rsidP="00D83F6C">
      <w:pPr>
        <w:spacing w:line="240" w:lineRule="auto"/>
      </w:pPr>
      <w:r>
        <w:separator/>
      </w:r>
    </w:p>
    <w:p w14:paraId="68A74F68" w14:textId="77777777" w:rsidR="0015280E" w:rsidRDefault="0015280E"/>
    <w:p w14:paraId="759E31D4" w14:textId="77777777" w:rsidR="0015280E" w:rsidRDefault="0015280E"/>
  </w:endnote>
  <w:endnote w:type="continuationSeparator" w:id="0">
    <w:p w14:paraId="50041698" w14:textId="77777777" w:rsidR="0015280E" w:rsidRDefault="0015280E" w:rsidP="00D83F6C">
      <w:pPr>
        <w:spacing w:line="240" w:lineRule="auto"/>
      </w:pPr>
      <w:r>
        <w:continuationSeparator/>
      </w:r>
    </w:p>
    <w:p w14:paraId="47E399BD" w14:textId="77777777" w:rsidR="0015280E" w:rsidRDefault="0015280E"/>
    <w:p w14:paraId="018DBD4F" w14:textId="77777777" w:rsidR="0015280E" w:rsidRDefault="001528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Noto Sans">
    <w:altName w:val="Nirmala UI"/>
    <w:panose1 w:val="020B0502040504020204"/>
    <w:charset w:val="00"/>
    <w:family w:val="swiss"/>
    <w:pitch w:val="variable"/>
    <w:sig w:usb0="E00082FF" w:usb1="400078FF" w:usb2="08000029"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altName w:val="Calibri"/>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141EA" w14:textId="77777777" w:rsidR="0015280E" w:rsidRPr="00AE3A50" w:rsidRDefault="0015280E" w:rsidP="00704A55">
      <w:pPr>
        <w:pStyle w:val="LineFootnote"/>
        <w:ind w:right="8789"/>
      </w:pPr>
    </w:p>
  </w:footnote>
  <w:footnote w:type="continuationSeparator" w:id="0">
    <w:p w14:paraId="1D6EF6D4" w14:textId="77777777" w:rsidR="0015280E" w:rsidRDefault="0015280E" w:rsidP="00D83F6C">
      <w:pPr>
        <w:spacing w:line="240" w:lineRule="auto"/>
      </w:pPr>
      <w:r>
        <w:continuationSeparator/>
      </w:r>
    </w:p>
    <w:p w14:paraId="44FFEB2C" w14:textId="77777777" w:rsidR="0015280E" w:rsidRDefault="0015280E"/>
    <w:p w14:paraId="28EDCDC1" w14:textId="77777777" w:rsidR="0015280E" w:rsidRDefault="001528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F0EA3" w14:textId="4EA368C0" w:rsidR="00F93FC7" w:rsidRDefault="00F93FC7">
    <w:pPr>
      <w:pStyle w:val="Header"/>
    </w:pPr>
    <w:r>
      <w:rPr>
        <w:rFonts w:ascii="Times New Roman"/>
        <w:sz w:val="20"/>
      </w:rPr>
      <w:drawing>
        <wp:inline distT="0" distB="0" distL="0" distR="0" wp14:anchorId="6DF6742D" wp14:editId="3BE1C572">
          <wp:extent cx="1743075" cy="552450"/>
          <wp:effectExtent l="0" t="0" r="9525"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743731" cy="552658"/>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29649" w14:textId="77777777" w:rsidR="004008F5" w:rsidRDefault="008A2425" w:rsidP="00F16B7C">
    <w:pPr>
      <w:pStyle w:val="Header"/>
      <w:spacing w:after="720"/>
    </w:pPr>
    <w:r w:rsidRPr="005A64D3">
      <w:rPr>
        <w:lang w:eastAsia="en-GB"/>
      </w:rPr>
      <w:drawing>
        <wp:inline distT="0" distB="0" distL="0" distR="0" wp14:anchorId="3827DF9D" wp14:editId="6CBA6B5D">
          <wp:extent cx="1675407" cy="610530"/>
          <wp:effectExtent l="0" t="0" r="1270" b="0"/>
          <wp:docPr id="300536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pic:nvPicPr>
                <pic:blipFill>
                  <a:blip r:embed="rId1">
                    <a:extLst>
                      <a:ext uri="{96DAC541-7B7A-43D3-8B79-37D633B846F1}">
                        <asvg:svgBlip xmlns:asvg="http://schemas.microsoft.com/office/drawing/2016/SVG/main" r:embed="rId2"/>
                      </a:ext>
                    </a:extLst>
                  </a:blip>
                  <a:stretch>
                    <a:fillRect/>
                  </a:stretch>
                </pic:blipFill>
                <pic:spPr>
                  <a:xfrm>
                    <a:off x="0" y="0"/>
                    <a:ext cx="1675407" cy="6105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478"/>
    <w:multiLevelType w:val="hybridMultilevel"/>
    <w:tmpl w:val="3F2CC5A6"/>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 w15:restartNumberingAfterBreak="0">
    <w:nsid w:val="0C13688B"/>
    <w:multiLevelType w:val="hybridMultilevel"/>
    <w:tmpl w:val="C618144A"/>
    <w:lvl w:ilvl="0" w:tplc="C78CF052">
      <w:start w:val="1"/>
      <w:numFmt w:val="bullet"/>
      <w:lvlText w:val="•"/>
      <w:lvlJc w:val="left"/>
      <w:pPr>
        <w:tabs>
          <w:tab w:val="num" w:pos="720"/>
        </w:tabs>
        <w:ind w:left="720" w:hanging="360"/>
      </w:pPr>
      <w:rPr>
        <w:rFonts w:ascii="Arial" w:hAnsi="Arial" w:hint="default"/>
      </w:rPr>
    </w:lvl>
    <w:lvl w:ilvl="1" w:tplc="07A6DDF6">
      <w:start w:val="1"/>
      <w:numFmt w:val="bullet"/>
      <w:lvlText w:val="•"/>
      <w:lvlJc w:val="left"/>
      <w:pPr>
        <w:tabs>
          <w:tab w:val="num" w:pos="1440"/>
        </w:tabs>
        <w:ind w:left="1440" w:hanging="360"/>
      </w:pPr>
      <w:rPr>
        <w:rFonts w:ascii="Arial" w:hAnsi="Arial" w:hint="default"/>
      </w:rPr>
    </w:lvl>
    <w:lvl w:ilvl="2" w:tplc="C784D074" w:tentative="1">
      <w:start w:val="1"/>
      <w:numFmt w:val="bullet"/>
      <w:lvlText w:val="•"/>
      <w:lvlJc w:val="left"/>
      <w:pPr>
        <w:tabs>
          <w:tab w:val="num" w:pos="2160"/>
        </w:tabs>
        <w:ind w:left="2160" w:hanging="360"/>
      </w:pPr>
      <w:rPr>
        <w:rFonts w:ascii="Arial" w:hAnsi="Arial" w:hint="default"/>
      </w:rPr>
    </w:lvl>
    <w:lvl w:ilvl="3" w:tplc="901E7C00" w:tentative="1">
      <w:start w:val="1"/>
      <w:numFmt w:val="bullet"/>
      <w:lvlText w:val="•"/>
      <w:lvlJc w:val="left"/>
      <w:pPr>
        <w:tabs>
          <w:tab w:val="num" w:pos="2880"/>
        </w:tabs>
        <w:ind w:left="2880" w:hanging="360"/>
      </w:pPr>
      <w:rPr>
        <w:rFonts w:ascii="Arial" w:hAnsi="Arial" w:hint="default"/>
      </w:rPr>
    </w:lvl>
    <w:lvl w:ilvl="4" w:tplc="A03CBE1C" w:tentative="1">
      <w:start w:val="1"/>
      <w:numFmt w:val="bullet"/>
      <w:lvlText w:val="•"/>
      <w:lvlJc w:val="left"/>
      <w:pPr>
        <w:tabs>
          <w:tab w:val="num" w:pos="3600"/>
        </w:tabs>
        <w:ind w:left="3600" w:hanging="360"/>
      </w:pPr>
      <w:rPr>
        <w:rFonts w:ascii="Arial" w:hAnsi="Arial" w:hint="default"/>
      </w:rPr>
    </w:lvl>
    <w:lvl w:ilvl="5" w:tplc="E78EB3BA" w:tentative="1">
      <w:start w:val="1"/>
      <w:numFmt w:val="bullet"/>
      <w:lvlText w:val="•"/>
      <w:lvlJc w:val="left"/>
      <w:pPr>
        <w:tabs>
          <w:tab w:val="num" w:pos="4320"/>
        </w:tabs>
        <w:ind w:left="4320" w:hanging="360"/>
      </w:pPr>
      <w:rPr>
        <w:rFonts w:ascii="Arial" w:hAnsi="Arial" w:hint="default"/>
      </w:rPr>
    </w:lvl>
    <w:lvl w:ilvl="6" w:tplc="789C83EA" w:tentative="1">
      <w:start w:val="1"/>
      <w:numFmt w:val="bullet"/>
      <w:lvlText w:val="•"/>
      <w:lvlJc w:val="left"/>
      <w:pPr>
        <w:tabs>
          <w:tab w:val="num" w:pos="5040"/>
        </w:tabs>
        <w:ind w:left="5040" w:hanging="360"/>
      </w:pPr>
      <w:rPr>
        <w:rFonts w:ascii="Arial" w:hAnsi="Arial" w:hint="default"/>
      </w:rPr>
    </w:lvl>
    <w:lvl w:ilvl="7" w:tplc="4C2A72E8" w:tentative="1">
      <w:start w:val="1"/>
      <w:numFmt w:val="bullet"/>
      <w:lvlText w:val="•"/>
      <w:lvlJc w:val="left"/>
      <w:pPr>
        <w:tabs>
          <w:tab w:val="num" w:pos="5760"/>
        </w:tabs>
        <w:ind w:left="5760" w:hanging="360"/>
      </w:pPr>
      <w:rPr>
        <w:rFonts w:ascii="Arial" w:hAnsi="Arial" w:hint="default"/>
      </w:rPr>
    </w:lvl>
    <w:lvl w:ilvl="8" w:tplc="91D2D39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2D4172"/>
    <w:multiLevelType w:val="hybridMultilevel"/>
    <w:tmpl w:val="060C7254"/>
    <w:lvl w:ilvl="0" w:tplc="70DE68F6">
      <w:numFmt w:val="bullet"/>
      <w:lvlText w:val="-"/>
      <w:lvlJc w:val="left"/>
      <w:pPr>
        <w:ind w:left="743" w:hanging="360"/>
      </w:pPr>
      <w:rPr>
        <w:rFonts w:ascii="Calibri" w:eastAsia="Calibri" w:hAnsi="Calibri" w:cs="Calibri" w:hint="default"/>
        <w:b w:val="0"/>
        <w:bCs w:val="0"/>
        <w:i w:val="0"/>
        <w:iCs w:val="0"/>
        <w:spacing w:val="0"/>
        <w:w w:val="100"/>
        <w:sz w:val="22"/>
        <w:szCs w:val="22"/>
        <w:lang w:val="en-US" w:eastAsia="en-US" w:bidi="ar-SA"/>
      </w:rPr>
    </w:lvl>
    <w:lvl w:ilvl="1" w:tplc="1778D2AE">
      <w:numFmt w:val="bullet"/>
      <w:lvlText w:val="•"/>
      <w:lvlJc w:val="left"/>
      <w:pPr>
        <w:ind w:left="1573" w:hanging="360"/>
      </w:pPr>
      <w:rPr>
        <w:rFonts w:hint="default"/>
        <w:lang w:val="en-US" w:eastAsia="en-US" w:bidi="ar-SA"/>
      </w:rPr>
    </w:lvl>
    <w:lvl w:ilvl="2" w:tplc="1B0E4BB2">
      <w:numFmt w:val="bullet"/>
      <w:lvlText w:val="•"/>
      <w:lvlJc w:val="left"/>
      <w:pPr>
        <w:ind w:left="2406" w:hanging="360"/>
      </w:pPr>
      <w:rPr>
        <w:rFonts w:hint="default"/>
        <w:lang w:val="en-US" w:eastAsia="en-US" w:bidi="ar-SA"/>
      </w:rPr>
    </w:lvl>
    <w:lvl w:ilvl="3" w:tplc="4B9C2266">
      <w:numFmt w:val="bullet"/>
      <w:lvlText w:val="•"/>
      <w:lvlJc w:val="left"/>
      <w:pPr>
        <w:ind w:left="3239" w:hanging="360"/>
      </w:pPr>
      <w:rPr>
        <w:rFonts w:hint="default"/>
        <w:lang w:val="en-US" w:eastAsia="en-US" w:bidi="ar-SA"/>
      </w:rPr>
    </w:lvl>
    <w:lvl w:ilvl="4" w:tplc="F2B6D770">
      <w:numFmt w:val="bullet"/>
      <w:lvlText w:val="•"/>
      <w:lvlJc w:val="left"/>
      <w:pPr>
        <w:ind w:left="4072" w:hanging="360"/>
      </w:pPr>
      <w:rPr>
        <w:rFonts w:hint="default"/>
        <w:lang w:val="en-US" w:eastAsia="en-US" w:bidi="ar-SA"/>
      </w:rPr>
    </w:lvl>
    <w:lvl w:ilvl="5" w:tplc="6374BBE0">
      <w:numFmt w:val="bullet"/>
      <w:lvlText w:val="•"/>
      <w:lvlJc w:val="left"/>
      <w:pPr>
        <w:ind w:left="4906" w:hanging="360"/>
      </w:pPr>
      <w:rPr>
        <w:rFonts w:hint="default"/>
        <w:lang w:val="en-US" w:eastAsia="en-US" w:bidi="ar-SA"/>
      </w:rPr>
    </w:lvl>
    <w:lvl w:ilvl="6" w:tplc="25A8E75A">
      <w:numFmt w:val="bullet"/>
      <w:lvlText w:val="•"/>
      <w:lvlJc w:val="left"/>
      <w:pPr>
        <w:ind w:left="5739" w:hanging="360"/>
      </w:pPr>
      <w:rPr>
        <w:rFonts w:hint="default"/>
        <w:lang w:val="en-US" w:eastAsia="en-US" w:bidi="ar-SA"/>
      </w:rPr>
    </w:lvl>
    <w:lvl w:ilvl="7" w:tplc="E412361E">
      <w:numFmt w:val="bullet"/>
      <w:lvlText w:val="•"/>
      <w:lvlJc w:val="left"/>
      <w:pPr>
        <w:ind w:left="6572" w:hanging="360"/>
      </w:pPr>
      <w:rPr>
        <w:rFonts w:hint="default"/>
        <w:lang w:val="en-US" w:eastAsia="en-US" w:bidi="ar-SA"/>
      </w:rPr>
    </w:lvl>
    <w:lvl w:ilvl="8" w:tplc="87008960">
      <w:numFmt w:val="bullet"/>
      <w:lvlText w:val="•"/>
      <w:lvlJc w:val="left"/>
      <w:pPr>
        <w:ind w:left="7405" w:hanging="360"/>
      </w:pPr>
      <w:rPr>
        <w:rFonts w:hint="default"/>
        <w:lang w:val="en-US" w:eastAsia="en-US" w:bidi="ar-SA"/>
      </w:rPr>
    </w:lvl>
  </w:abstractNum>
  <w:abstractNum w:abstractNumId="3" w15:restartNumberingAfterBreak="0">
    <w:nsid w:val="12D234DA"/>
    <w:multiLevelType w:val="hybridMultilevel"/>
    <w:tmpl w:val="48229C6A"/>
    <w:lvl w:ilvl="0" w:tplc="6FDCEE76">
      <w:start w:val="1"/>
      <w:numFmt w:val="bullet"/>
      <w:lvlText w:val=""/>
      <w:lvlJc w:val="left"/>
      <w:pPr>
        <w:ind w:left="1080" w:hanging="360"/>
      </w:pPr>
      <w:rPr>
        <w:rFonts w:ascii="Wingdings 3" w:hAnsi="Wingdings 3" w:cs="Symbol" w:hint="default"/>
        <w:b w:val="0"/>
        <w:i w:val="0"/>
        <w:color w:val="FA3C4B"/>
        <w:sz w:val="18"/>
      </w:rPr>
    </w:lvl>
    <w:lvl w:ilvl="1" w:tplc="FFFFFFFF">
      <w:numFmt w:val="bullet"/>
      <w:lvlText w:val="-"/>
      <w:lvlJc w:val="left"/>
      <w:pPr>
        <w:ind w:left="1800" w:hanging="360"/>
      </w:pPr>
      <w:rPr>
        <w:rFonts w:ascii="Calibri" w:eastAsiaTheme="minorHAnsi" w:hAnsi="Calibri" w:cs="Calibri"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5" w15:restartNumberingAfterBreak="0">
    <w:nsid w:val="21A61F70"/>
    <w:multiLevelType w:val="multilevel"/>
    <w:tmpl w:val="18303C52"/>
    <w:numStyleLink w:val="ListNumILO"/>
  </w:abstractNum>
  <w:abstractNum w:abstractNumId="6" w15:restartNumberingAfterBreak="0">
    <w:nsid w:val="24BA1A80"/>
    <w:multiLevelType w:val="multilevel"/>
    <w:tmpl w:val="2C169362"/>
    <w:styleLink w:val="Table-Box-GraphicTitle"/>
    <w:lvl w:ilvl="0">
      <w:start w:val="1"/>
      <w:numFmt w:val="bullet"/>
      <w:pStyle w:val="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52C372B"/>
    <w:multiLevelType w:val="multilevel"/>
    <w:tmpl w:val="CE703C58"/>
    <w:numStyleLink w:val="KeyListILO"/>
  </w:abstractNum>
  <w:abstractNum w:abstractNumId="8"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9" w15:restartNumberingAfterBreak="0">
    <w:nsid w:val="30F55CD7"/>
    <w:multiLevelType w:val="multilevel"/>
    <w:tmpl w:val="CE703C58"/>
    <w:styleLink w:val="KeyListILO"/>
    <w:lvl w:ilvl="0">
      <w:start w:val="1"/>
      <w:numFmt w:val="bullet"/>
      <w:pStyle w:val="KeyList"/>
      <w:lvlText w:val=""/>
      <w:lvlJc w:val="left"/>
      <w:pPr>
        <w:ind w:left="227" w:hanging="227"/>
      </w:pPr>
      <w:rPr>
        <w:rFonts w:ascii="Wingdings 3" w:hAnsi="Wingdings 3" w:cs="Times New Roman" w:hint="default"/>
        <w:b w:val="0"/>
        <w:i w:val="0"/>
        <w:color w:val="FA3C4B"/>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26F7A65"/>
    <w:multiLevelType w:val="multilevel"/>
    <w:tmpl w:val="7C204AC2"/>
    <w:numStyleLink w:val="ListNoNumILO"/>
  </w:abstractNum>
  <w:abstractNum w:abstractNumId="11"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12" w15:restartNumberingAfterBreak="0">
    <w:nsid w:val="37CD7859"/>
    <w:multiLevelType w:val="hybridMultilevel"/>
    <w:tmpl w:val="1DAA5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B121F5"/>
    <w:multiLevelType w:val="hybridMultilevel"/>
    <w:tmpl w:val="E41E1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67A77F8"/>
    <w:multiLevelType w:val="hybridMultilevel"/>
    <w:tmpl w:val="783E3D6C"/>
    <w:lvl w:ilvl="0" w:tplc="0409000F">
      <w:start w:val="1"/>
      <w:numFmt w:val="decimal"/>
      <w:lvlText w:val="%1."/>
      <w:lvlJc w:val="left"/>
      <w:pPr>
        <w:ind w:left="827" w:hanging="360"/>
      </w:pPr>
      <w:rPr>
        <w:rFonts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9" w15:restartNumberingAfterBreak="0">
    <w:nsid w:val="47B64E44"/>
    <w:multiLevelType w:val="hybridMultilevel"/>
    <w:tmpl w:val="8F2AB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C01582"/>
    <w:multiLevelType w:val="multilevel"/>
    <w:tmpl w:val="7C204AC2"/>
    <w:styleLink w:val="ListNoNumILO"/>
    <w:lvl w:ilvl="0">
      <w:start w:val="1"/>
      <w:numFmt w:val="bullet"/>
      <w:pStyle w:val="ListBullet1"/>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E72EA8"/>
    <w:multiLevelType w:val="multilevel"/>
    <w:tmpl w:val="2C169362"/>
    <w:numStyleLink w:val="Table-Box-GraphicTitle"/>
  </w:abstractNum>
  <w:abstractNum w:abstractNumId="22" w15:restartNumberingAfterBreak="0">
    <w:nsid w:val="4F604A74"/>
    <w:multiLevelType w:val="hybridMultilevel"/>
    <w:tmpl w:val="A8C05AD8"/>
    <w:lvl w:ilvl="0" w:tplc="8F900D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B146074"/>
    <w:multiLevelType w:val="hybridMultilevel"/>
    <w:tmpl w:val="797E6A98"/>
    <w:lvl w:ilvl="0" w:tplc="6FDCEE76">
      <w:start w:val="1"/>
      <w:numFmt w:val="bullet"/>
      <w:lvlText w:val=""/>
      <w:lvlJc w:val="left"/>
      <w:pPr>
        <w:ind w:left="1080" w:hanging="360"/>
      </w:pPr>
      <w:rPr>
        <w:rFonts w:ascii="Wingdings 3" w:hAnsi="Wingdings 3" w:cs="Symbol" w:hint="default"/>
        <w:b w:val="0"/>
        <w:i w:val="0"/>
        <w:color w:val="FA3C4B"/>
        <w:sz w:val="18"/>
      </w:rPr>
    </w:lvl>
    <w:lvl w:ilvl="1" w:tplc="FFFFFFFF">
      <w:numFmt w:val="bullet"/>
      <w:lvlText w:val="-"/>
      <w:lvlJc w:val="left"/>
      <w:pPr>
        <w:ind w:left="1800" w:hanging="360"/>
      </w:pPr>
      <w:rPr>
        <w:rFonts w:ascii="Calibri" w:eastAsiaTheme="minorHAnsi" w:hAnsi="Calibri" w:cs="Calibri"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4" w15:restartNumberingAfterBreak="0">
    <w:nsid w:val="62D66935"/>
    <w:multiLevelType w:val="multilevel"/>
    <w:tmpl w:val="18303C52"/>
    <w:numStyleLink w:val="ListNumILO"/>
  </w:abstractNum>
  <w:abstractNum w:abstractNumId="25"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8740379"/>
    <w:multiLevelType w:val="multilevel"/>
    <w:tmpl w:val="7C204AC2"/>
    <w:numStyleLink w:val="ListNoNumILO"/>
  </w:abstractNum>
  <w:abstractNum w:abstractNumId="27" w15:restartNumberingAfterBreak="0">
    <w:nsid w:val="74890EDD"/>
    <w:multiLevelType w:val="hybridMultilevel"/>
    <w:tmpl w:val="783E3D6C"/>
    <w:lvl w:ilvl="0" w:tplc="FFFFFFFF">
      <w:start w:val="1"/>
      <w:numFmt w:val="decimal"/>
      <w:lvlText w:val="%1."/>
      <w:lvlJc w:val="left"/>
      <w:pPr>
        <w:ind w:left="827" w:hanging="360"/>
      </w:pPr>
      <w:rPr>
        <w:rFonts w:hint="default"/>
      </w:rPr>
    </w:lvl>
    <w:lvl w:ilvl="1" w:tplc="FFFFFFFF" w:tentative="1">
      <w:start w:val="1"/>
      <w:numFmt w:val="bullet"/>
      <w:lvlText w:val="o"/>
      <w:lvlJc w:val="left"/>
      <w:pPr>
        <w:ind w:left="1547" w:hanging="360"/>
      </w:pPr>
      <w:rPr>
        <w:rFonts w:ascii="Courier New" w:hAnsi="Courier New" w:cs="Courier New" w:hint="default"/>
      </w:rPr>
    </w:lvl>
    <w:lvl w:ilvl="2" w:tplc="FFFFFFFF" w:tentative="1">
      <w:start w:val="1"/>
      <w:numFmt w:val="bullet"/>
      <w:lvlText w:val=""/>
      <w:lvlJc w:val="left"/>
      <w:pPr>
        <w:ind w:left="2267" w:hanging="360"/>
      </w:pPr>
      <w:rPr>
        <w:rFonts w:ascii="Wingdings" w:hAnsi="Wingdings" w:hint="default"/>
      </w:rPr>
    </w:lvl>
    <w:lvl w:ilvl="3" w:tplc="FFFFFFFF" w:tentative="1">
      <w:start w:val="1"/>
      <w:numFmt w:val="bullet"/>
      <w:lvlText w:val=""/>
      <w:lvlJc w:val="left"/>
      <w:pPr>
        <w:ind w:left="2987" w:hanging="360"/>
      </w:pPr>
      <w:rPr>
        <w:rFonts w:ascii="Symbol" w:hAnsi="Symbol" w:hint="default"/>
      </w:rPr>
    </w:lvl>
    <w:lvl w:ilvl="4" w:tplc="FFFFFFFF" w:tentative="1">
      <w:start w:val="1"/>
      <w:numFmt w:val="bullet"/>
      <w:lvlText w:val="o"/>
      <w:lvlJc w:val="left"/>
      <w:pPr>
        <w:ind w:left="3707" w:hanging="360"/>
      </w:pPr>
      <w:rPr>
        <w:rFonts w:ascii="Courier New" w:hAnsi="Courier New" w:cs="Courier New" w:hint="default"/>
      </w:rPr>
    </w:lvl>
    <w:lvl w:ilvl="5" w:tplc="FFFFFFFF" w:tentative="1">
      <w:start w:val="1"/>
      <w:numFmt w:val="bullet"/>
      <w:lvlText w:val=""/>
      <w:lvlJc w:val="left"/>
      <w:pPr>
        <w:ind w:left="4427" w:hanging="360"/>
      </w:pPr>
      <w:rPr>
        <w:rFonts w:ascii="Wingdings" w:hAnsi="Wingdings" w:hint="default"/>
      </w:rPr>
    </w:lvl>
    <w:lvl w:ilvl="6" w:tplc="FFFFFFFF" w:tentative="1">
      <w:start w:val="1"/>
      <w:numFmt w:val="bullet"/>
      <w:lvlText w:val=""/>
      <w:lvlJc w:val="left"/>
      <w:pPr>
        <w:ind w:left="5147" w:hanging="360"/>
      </w:pPr>
      <w:rPr>
        <w:rFonts w:ascii="Symbol" w:hAnsi="Symbol" w:hint="default"/>
      </w:rPr>
    </w:lvl>
    <w:lvl w:ilvl="7" w:tplc="FFFFFFFF" w:tentative="1">
      <w:start w:val="1"/>
      <w:numFmt w:val="bullet"/>
      <w:lvlText w:val="o"/>
      <w:lvlJc w:val="left"/>
      <w:pPr>
        <w:ind w:left="5867" w:hanging="360"/>
      </w:pPr>
      <w:rPr>
        <w:rFonts w:ascii="Courier New" w:hAnsi="Courier New" w:cs="Courier New" w:hint="default"/>
      </w:rPr>
    </w:lvl>
    <w:lvl w:ilvl="8" w:tplc="FFFFFFFF" w:tentative="1">
      <w:start w:val="1"/>
      <w:numFmt w:val="bullet"/>
      <w:lvlText w:val=""/>
      <w:lvlJc w:val="left"/>
      <w:pPr>
        <w:ind w:left="6587" w:hanging="360"/>
      </w:pPr>
      <w:rPr>
        <w:rFonts w:ascii="Wingdings" w:hAnsi="Wingdings" w:hint="default"/>
      </w:rPr>
    </w:lvl>
  </w:abstractNum>
  <w:abstractNum w:abstractNumId="28" w15:restartNumberingAfterBreak="0">
    <w:nsid w:val="77A5567A"/>
    <w:multiLevelType w:val="multilevel"/>
    <w:tmpl w:val="15A01F7A"/>
    <w:lvl w:ilvl="0">
      <w:start w:val="1"/>
      <w:numFmt w:val="lowerRoman"/>
      <w:lvlText w:val="%1."/>
      <w:lvlJc w:val="right"/>
      <w:pPr>
        <w:tabs>
          <w:tab w:val="num" w:pos="720"/>
        </w:tabs>
        <w:ind w:left="720" w:hanging="360"/>
      </w:pPr>
      <w:rPr>
        <w:rFonts w:ascii="Noto Sans" w:eastAsia="Times New Roman" w:hAnsi="Noto Sans" w:cs="Noto Sans"/>
        <w:color w:val="000000" w:themeColor="text1"/>
      </w:rPr>
    </w:lvl>
    <w:lvl w:ilvl="1" w:tentative="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679359442">
    <w:abstractNumId w:val="17"/>
  </w:num>
  <w:num w:numId="2" w16cid:durableId="1544177460">
    <w:abstractNumId w:val="14"/>
  </w:num>
  <w:num w:numId="3" w16cid:durableId="712459303">
    <w:abstractNumId w:val="15"/>
  </w:num>
  <w:num w:numId="4" w16cid:durableId="583806680">
    <w:abstractNumId w:val="25"/>
  </w:num>
  <w:num w:numId="5" w16cid:durableId="947198487">
    <w:abstractNumId w:val="11"/>
  </w:num>
  <w:num w:numId="6" w16cid:durableId="778912851">
    <w:abstractNumId w:val="8"/>
  </w:num>
  <w:num w:numId="7" w16cid:durableId="35275196">
    <w:abstractNumId w:val="16"/>
  </w:num>
  <w:num w:numId="8" w16cid:durableId="1647512221">
    <w:abstractNumId w:val="20"/>
  </w:num>
  <w:num w:numId="9" w16cid:durableId="950434303">
    <w:abstractNumId w:val="4"/>
  </w:num>
  <w:num w:numId="10" w16cid:durableId="339242179">
    <w:abstractNumId w:val="6"/>
  </w:num>
  <w:num w:numId="11" w16cid:durableId="2036612228">
    <w:abstractNumId w:val="21"/>
  </w:num>
  <w:num w:numId="12" w16cid:durableId="1278220235">
    <w:abstractNumId w:val="24"/>
  </w:num>
  <w:num w:numId="13" w16cid:durableId="250510794">
    <w:abstractNumId w:val="5"/>
  </w:num>
  <w:num w:numId="14" w16cid:durableId="1899583883">
    <w:abstractNumId w:val="10"/>
  </w:num>
  <w:num w:numId="15" w16cid:durableId="847910053">
    <w:abstractNumId w:val="26"/>
  </w:num>
  <w:num w:numId="16" w16cid:durableId="474492045">
    <w:abstractNumId w:val="9"/>
  </w:num>
  <w:num w:numId="17" w16cid:durableId="1692605115">
    <w:abstractNumId w:val="7"/>
  </w:num>
  <w:num w:numId="18" w16cid:durableId="1403798973">
    <w:abstractNumId w:val="23"/>
  </w:num>
  <w:num w:numId="19" w16cid:durableId="1069109177">
    <w:abstractNumId w:val="22"/>
  </w:num>
  <w:num w:numId="20" w16cid:durableId="837814193">
    <w:abstractNumId w:val="3"/>
  </w:num>
  <w:num w:numId="21" w16cid:durableId="1777627610">
    <w:abstractNumId w:val="13"/>
  </w:num>
  <w:num w:numId="22" w16cid:durableId="460343883">
    <w:abstractNumId w:val="19"/>
  </w:num>
  <w:num w:numId="23" w16cid:durableId="1129858343">
    <w:abstractNumId w:val="2"/>
  </w:num>
  <w:num w:numId="24" w16cid:durableId="1817409741">
    <w:abstractNumId w:val="0"/>
  </w:num>
  <w:num w:numId="25" w16cid:durableId="589462955">
    <w:abstractNumId w:val="28"/>
  </w:num>
  <w:num w:numId="26" w16cid:durableId="1133982385">
    <w:abstractNumId w:val="12"/>
  </w:num>
  <w:num w:numId="27" w16cid:durableId="30805304">
    <w:abstractNumId w:val="18"/>
  </w:num>
  <w:num w:numId="28" w16cid:durableId="2033145722">
    <w:abstractNumId w:val="27"/>
  </w:num>
  <w:num w:numId="29" w16cid:durableId="48266924">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31E"/>
    <w:rsid w:val="00001168"/>
    <w:rsid w:val="00001A6E"/>
    <w:rsid w:val="00002E24"/>
    <w:rsid w:val="00005AFF"/>
    <w:rsid w:val="00006CF6"/>
    <w:rsid w:val="00012709"/>
    <w:rsid w:val="00014F73"/>
    <w:rsid w:val="00020061"/>
    <w:rsid w:val="000202E1"/>
    <w:rsid w:val="00024E30"/>
    <w:rsid w:val="00027250"/>
    <w:rsid w:val="00034746"/>
    <w:rsid w:val="00036515"/>
    <w:rsid w:val="0003715D"/>
    <w:rsid w:val="00040421"/>
    <w:rsid w:val="00040505"/>
    <w:rsid w:val="00042CD4"/>
    <w:rsid w:val="00044F2B"/>
    <w:rsid w:val="000532D2"/>
    <w:rsid w:val="000574CB"/>
    <w:rsid w:val="0006025A"/>
    <w:rsid w:val="00060D7E"/>
    <w:rsid w:val="0006157D"/>
    <w:rsid w:val="000617CD"/>
    <w:rsid w:val="000635E2"/>
    <w:rsid w:val="00072B1D"/>
    <w:rsid w:val="000731C2"/>
    <w:rsid w:val="000762A8"/>
    <w:rsid w:val="000774D1"/>
    <w:rsid w:val="00077BBA"/>
    <w:rsid w:val="000802F9"/>
    <w:rsid w:val="000846A2"/>
    <w:rsid w:val="0008490E"/>
    <w:rsid w:val="00085247"/>
    <w:rsid w:val="00086FE3"/>
    <w:rsid w:val="000910F1"/>
    <w:rsid w:val="00092755"/>
    <w:rsid w:val="00093506"/>
    <w:rsid w:val="00095975"/>
    <w:rsid w:val="00096973"/>
    <w:rsid w:val="000A0F03"/>
    <w:rsid w:val="000A1F59"/>
    <w:rsid w:val="000A20E8"/>
    <w:rsid w:val="000A32BD"/>
    <w:rsid w:val="000A44C2"/>
    <w:rsid w:val="000A6DCC"/>
    <w:rsid w:val="000A730D"/>
    <w:rsid w:val="000B3F8D"/>
    <w:rsid w:val="000B5D09"/>
    <w:rsid w:val="000B5D36"/>
    <w:rsid w:val="000B62CE"/>
    <w:rsid w:val="000C4E01"/>
    <w:rsid w:val="000C7155"/>
    <w:rsid w:val="000D0329"/>
    <w:rsid w:val="000D10A3"/>
    <w:rsid w:val="000E078C"/>
    <w:rsid w:val="000E163F"/>
    <w:rsid w:val="000E1E44"/>
    <w:rsid w:val="000E5360"/>
    <w:rsid w:val="000F603D"/>
    <w:rsid w:val="000F648E"/>
    <w:rsid w:val="000F6F99"/>
    <w:rsid w:val="00102D2F"/>
    <w:rsid w:val="00103EAD"/>
    <w:rsid w:val="00105A97"/>
    <w:rsid w:val="00107437"/>
    <w:rsid w:val="0011069F"/>
    <w:rsid w:val="00110A2A"/>
    <w:rsid w:val="00111560"/>
    <w:rsid w:val="00111AC4"/>
    <w:rsid w:val="00111C06"/>
    <w:rsid w:val="00112320"/>
    <w:rsid w:val="00112384"/>
    <w:rsid w:val="00113BDC"/>
    <w:rsid w:val="00114CC7"/>
    <w:rsid w:val="0011705F"/>
    <w:rsid w:val="00121697"/>
    <w:rsid w:val="00121F6C"/>
    <w:rsid w:val="001256A4"/>
    <w:rsid w:val="00126195"/>
    <w:rsid w:val="00126A6F"/>
    <w:rsid w:val="00133863"/>
    <w:rsid w:val="001339AD"/>
    <w:rsid w:val="00133BF9"/>
    <w:rsid w:val="001358AB"/>
    <w:rsid w:val="00137366"/>
    <w:rsid w:val="0014008D"/>
    <w:rsid w:val="00140F5C"/>
    <w:rsid w:val="00141C9B"/>
    <w:rsid w:val="00143156"/>
    <w:rsid w:val="00143EF6"/>
    <w:rsid w:val="00144E1C"/>
    <w:rsid w:val="001453C7"/>
    <w:rsid w:val="001467C1"/>
    <w:rsid w:val="001503F2"/>
    <w:rsid w:val="0015086E"/>
    <w:rsid w:val="00150A54"/>
    <w:rsid w:val="001513FD"/>
    <w:rsid w:val="0015280E"/>
    <w:rsid w:val="0015281B"/>
    <w:rsid w:val="001535A3"/>
    <w:rsid w:val="0016101A"/>
    <w:rsid w:val="001612D7"/>
    <w:rsid w:val="00163FC4"/>
    <w:rsid w:val="00164AEE"/>
    <w:rsid w:val="00165DCA"/>
    <w:rsid w:val="00170DDD"/>
    <w:rsid w:val="00172D35"/>
    <w:rsid w:val="00173953"/>
    <w:rsid w:val="00174238"/>
    <w:rsid w:val="0017531D"/>
    <w:rsid w:val="001820EA"/>
    <w:rsid w:val="00182BF8"/>
    <w:rsid w:val="00183684"/>
    <w:rsid w:val="00191ACD"/>
    <w:rsid w:val="00191FF9"/>
    <w:rsid w:val="00192DCB"/>
    <w:rsid w:val="0019385C"/>
    <w:rsid w:val="00196202"/>
    <w:rsid w:val="00196D5E"/>
    <w:rsid w:val="001A29E6"/>
    <w:rsid w:val="001A3829"/>
    <w:rsid w:val="001A655F"/>
    <w:rsid w:val="001B1BB2"/>
    <w:rsid w:val="001B1D83"/>
    <w:rsid w:val="001B214C"/>
    <w:rsid w:val="001B7ED8"/>
    <w:rsid w:val="001C36CB"/>
    <w:rsid w:val="001D5CB0"/>
    <w:rsid w:val="001E6191"/>
    <w:rsid w:val="001F18A8"/>
    <w:rsid w:val="001F36E5"/>
    <w:rsid w:val="001F4B69"/>
    <w:rsid w:val="001F646F"/>
    <w:rsid w:val="001F78B9"/>
    <w:rsid w:val="0020056C"/>
    <w:rsid w:val="00200759"/>
    <w:rsid w:val="00200BC5"/>
    <w:rsid w:val="002078B1"/>
    <w:rsid w:val="002105BA"/>
    <w:rsid w:val="00211356"/>
    <w:rsid w:val="00211AA8"/>
    <w:rsid w:val="00213105"/>
    <w:rsid w:val="00220076"/>
    <w:rsid w:val="00220120"/>
    <w:rsid w:val="002213B0"/>
    <w:rsid w:val="0023252E"/>
    <w:rsid w:val="00232D8B"/>
    <w:rsid w:val="00234030"/>
    <w:rsid w:val="00235644"/>
    <w:rsid w:val="002378C2"/>
    <w:rsid w:val="00240A04"/>
    <w:rsid w:val="00241016"/>
    <w:rsid w:val="002422E0"/>
    <w:rsid w:val="00247B72"/>
    <w:rsid w:val="00251EEC"/>
    <w:rsid w:val="0025292B"/>
    <w:rsid w:val="00252BE7"/>
    <w:rsid w:val="00257224"/>
    <w:rsid w:val="00262C4D"/>
    <w:rsid w:val="00263F35"/>
    <w:rsid w:val="00263FD0"/>
    <w:rsid w:val="002648ED"/>
    <w:rsid w:val="00265182"/>
    <w:rsid w:val="00266335"/>
    <w:rsid w:val="002664F3"/>
    <w:rsid w:val="00273FEE"/>
    <w:rsid w:val="0027406A"/>
    <w:rsid w:val="0027680F"/>
    <w:rsid w:val="00277720"/>
    <w:rsid w:val="00280B29"/>
    <w:rsid w:val="00294B42"/>
    <w:rsid w:val="00295FF9"/>
    <w:rsid w:val="002971BE"/>
    <w:rsid w:val="0029780A"/>
    <w:rsid w:val="002A152F"/>
    <w:rsid w:val="002A59FE"/>
    <w:rsid w:val="002A7D6C"/>
    <w:rsid w:val="002B1009"/>
    <w:rsid w:val="002B1866"/>
    <w:rsid w:val="002B1E3D"/>
    <w:rsid w:val="002C1DFB"/>
    <w:rsid w:val="002C28DB"/>
    <w:rsid w:val="002C4964"/>
    <w:rsid w:val="002C4A02"/>
    <w:rsid w:val="002C5C16"/>
    <w:rsid w:val="002C74BA"/>
    <w:rsid w:val="002D70F5"/>
    <w:rsid w:val="002D7F37"/>
    <w:rsid w:val="002E1244"/>
    <w:rsid w:val="002E4630"/>
    <w:rsid w:val="002E4F9A"/>
    <w:rsid w:val="002E5391"/>
    <w:rsid w:val="002E7D87"/>
    <w:rsid w:val="002F0BE1"/>
    <w:rsid w:val="002F2450"/>
    <w:rsid w:val="002F3A34"/>
    <w:rsid w:val="0030204F"/>
    <w:rsid w:val="00303B71"/>
    <w:rsid w:val="003073A3"/>
    <w:rsid w:val="003100AF"/>
    <w:rsid w:val="0031135C"/>
    <w:rsid w:val="003127F2"/>
    <w:rsid w:val="003173B2"/>
    <w:rsid w:val="00324EBE"/>
    <w:rsid w:val="00325170"/>
    <w:rsid w:val="00330DBD"/>
    <w:rsid w:val="0033219F"/>
    <w:rsid w:val="00333318"/>
    <w:rsid w:val="0033665A"/>
    <w:rsid w:val="003374A7"/>
    <w:rsid w:val="003378FB"/>
    <w:rsid w:val="00343E28"/>
    <w:rsid w:val="0034519C"/>
    <w:rsid w:val="003461B8"/>
    <w:rsid w:val="00346BAB"/>
    <w:rsid w:val="00346F7F"/>
    <w:rsid w:val="00347261"/>
    <w:rsid w:val="003639DC"/>
    <w:rsid w:val="00366EEB"/>
    <w:rsid w:val="00371251"/>
    <w:rsid w:val="00371A62"/>
    <w:rsid w:val="00373A43"/>
    <w:rsid w:val="003747D0"/>
    <w:rsid w:val="003766A8"/>
    <w:rsid w:val="00376F47"/>
    <w:rsid w:val="0037733D"/>
    <w:rsid w:val="00377392"/>
    <w:rsid w:val="0038076D"/>
    <w:rsid w:val="00381672"/>
    <w:rsid w:val="00382767"/>
    <w:rsid w:val="00383ED8"/>
    <w:rsid w:val="003865D7"/>
    <w:rsid w:val="00386CC7"/>
    <w:rsid w:val="00387C0F"/>
    <w:rsid w:val="003908FB"/>
    <w:rsid w:val="00392E47"/>
    <w:rsid w:val="0039339F"/>
    <w:rsid w:val="00395613"/>
    <w:rsid w:val="00395CE1"/>
    <w:rsid w:val="00396F90"/>
    <w:rsid w:val="00397A4A"/>
    <w:rsid w:val="00397E19"/>
    <w:rsid w:val="003A01EA"/>
    <w:rsid w:val="003A1567"/>
    <w:rsid w:val="003A427B"/>
    <w:rsid w:val="003A46A4"/>
    <w:rsid w:val="003A6104"/>
    <w:rsid w:val="003B5750"/>
    <w:rsid w:val="003B72E6"/>
    <w:rsid w:val="003B75B3"/>
    <w:rsid w:val="003B7E83"/>
    <w:rsid w:val="003C159D"/>
    <w:rsid w:val="003C7137"/>
    <w:rsid w:val="003D0E69"/>
    <w:rsid w:val="003D188B"/>
    <w:rsid w:val="003D5678"/>
    <w:rsid w:val="003E26C8"/>
    <w:rsid w:val="003E3816"/>
    <w:rsid w:val="003E41B9"/>
    <w:rsid w:val="003E4C73"/>
    <w:rsid w:val="003E5B0F"/>
    <w:rsid w:val="003F152C"/>
    <w:rsid w:val="003F1553"/>
    <w:rsid w:val="003F2369"/>
    <w:rsid w:val="003F262D"/>
    <w:rsid w:val="003F299A"/>
    <w:rsid w:val="003F3F71"/>
    <w:rsid w:val="003F5003"/>
    <w:rsid w:val="00400148"/>
    <w:rsid w:val="004008F5"/>
    <w:rsid w:val="00402A42"/>
    <w:rsid w:val="00404C48"/>
    <w:rsid w:val="00406AEA"/>
    <w:rsid w:val="0041116D"/>
    <w:rsid w:val="004134BB"/>
    <w:rsid w:val="00413B76"/>
    <w:rsid w:val="00413FB6"/>
    <w:rsid w:val="00414410"/>
    <w:rsid w:val="004179DC"/>
    <w:rsid w:val="00422530"/>
    <w:rsid w:val="00423C80"/>
    <w:rsid w:val="004276DB"/>
    <w:rsid w:val="0043096D"/>
    <w:rsid w:val="00430A1F"/>
    <w:rsid w:val="00430CC9"/>
    <w:rsid w:val="0043670A"/>
    <w:rsid w:val="00436F6D"/>
    <w:rsid w:val="0043721F"/>
    <w:rsid w:val="004400A1"/>
    <w:rsid w:val="00440107"/>
    <w:rsid w:val="004406FB"/>
    <w:rsid w:val="004455C6"/>
    <w:rsid w:val="004457AB"/>
    <w:rsid w:val="00447D43"/>
    <w:rsid w:val="00450B15"/>
    <w:rsid w:val="004513E5"/>
    <w:rsid w:val="00453E9B"/>
    <w:rsid w:val="004548A1"/>
    <w:rsid w:val="00456B3B"/>
    <w:rsid w:val="00460FE9"/>
    <w:rsid w:val="00462E80"/>
    <w:rsid w:val="0046708A"/>
    <w:rsid w:val="00470075"/>
    <w:rsid w:val="00471E6F"/>
    <w:rsid w:val="004727E9"/>
    <w:rsid w:val="00472B31"/>
    <w:rsid w:val="00473A8A"/>
    <w:rsid w:val="00474C14"/>
    <w:rsid w:val="00474CDF"/>
    <w:rsid w:val="00475D29"/>
    <w:rsid w:val="004765A5"/>
    <w:rsid w:val="004878A3"/>
    <w:rsid w:val="00491BB2"/>
    <w:rsid w:val="0049286A"/>
    <w:rsid w:val="004936BA"/>
    <w:rsid w:val="00493712"/>
    <w:rsid w:val="00493B99"/>
    <w:rsid w:val="0049583D"/>
    <w:rsid w:val="004962C0"/>
    <w:rsid w:val="004978F5"/>
    <w:rsid w:val="004A3EDE"/>
    <w:rsid w:val="004A46BC"/>
    <w:rsid w:val="004B31AF"/>
    <w:rsid w:val="004B62AF"/>
    <w:rsid w:val="004C2061"/>
    <w:rsid w:val="004C32F3"/>
    <w:rsid w:val="004C5B4A"/>
    <w:rsid w:val="004C6E63"/>
    <w:rsid w:val="004D0F5E"/>
    <w:rsid w:val="004D344C"/>
    <w:rsid w:val="004E05BF"/>
    <w:rsid w:val="004E0C50"/>
    <w:rsid w:val="004E2BE0"/>
    <w:rsid w:val="004E399D"/>
    <w:rsid w:val="004E3E55"/>
    <w:rsid w:val="004E5D30"/>
    <w:rsid w:val="004F1D12"/>
    <w:rsid w:val="004F2574"/>
    <w:rsid w:val="004F3122"/>
    <w:rsid w:val="004F4675"/>
    <w:rsid w:val="004F522B"/>
    <w:rsid w:val="004F6130"/>
    <w:rsid w:val="004F61DE"/>
    <w:rsid w:val="004F6CF1"/>
    <w:rsid w:val="005002F2"/>
    <w:rsid w:val="00501377"/>
    <w:rsid w:val="00501E0E"/>
    <w:rsid w:val="00502D05"/>
    <w:rsid w:val="00503D89"/>
    <w:rsid w:val="00511E5F"/>
    <w:rsid w:val="00511F96"/>
    <w:rsid w:val="005136B9"/>
    <w:rsid w:val="0051442A"/>
    <w:rsid w:val="00514688"/>
    <w:rsid w:val="00515BC3"/>
    <w:rsid w:val="00516A87"/>
    <w:rsid w:val="00521E91"/>
    <w:rsid w:val="005260A7"/>
    <w:rsid w:val="00531EE4"/>
    <w:rsid w:val="00533275"/>
    <w:rsid w:val="00536E52"/>
    <w:rsid w:val="00537244"/>
    <w:rsid w:val="00540574"/>
    <w:rsid w:val="00540B57"/>
    <w:rsid w:val="0054278D"/>
    <w:rsid w:val="005431CD"/>
    <w:rsid w:val="00543C0E"/>
    <w:rsid w:val="00545033"/>
    <w:rsid w:val="0054631B"/>
    <w:rsid w:val="00546420"/>
    <w:rsid w:val="0054660B"/>
    <w:rsid w:val="00546C91"/>
    <w:rsid w:val="005506D6"/>
    <w:rsid w:val="005556BD"/>
    <w:rsid w:val="00555FEE"/>
    <w:rsid w:val="00557DB1"/>
    <w:rsid w:val="00561AAB"/>
    <w:rsid w:val="00563C65"/>
    <w:rsid w:val="00573892"/>
    <w:rsid w:val="005750EC"/>
    <w:rsid w:val="0057602A"/>
    <w:rsid w:val="00576CCB"/>
    <w:rsid w:val="005833D5"/>
    <w:rsid w:val="005835AE"/>
    <w:rsid w:val="00586D8D"/>
    <w:rsid w:val="005950BB"/>
    <w:rsid w:val="0059689D"/>
    <w:rsid w:val="005B066C"/>
    <w:rsid w:val="005B0B04"/>
    <w:rsid w:val="005B0C36"/>
    <w:rsid w:val="005B0D4A"/>
    <w:rsid w:val="005B1910"/>
    <w:rsid w:val="005B2C89"/>
    <w:rsid w:val="005B587C"/>
    <w:rsid w:val="005B5E36"/>
    <w:rsid w:val="005B6099"/>
    <w:rsid w:val="005B7986"/>
    <w:rsid w:val="005C236B"/>
    <w:rsid w:val="005C2529"/>
    <w:rsid w:val="005C398B"/>
    <w:rsid w:val="005C4B5C"/>
    <w:rsid w:val="005C78B8"/>
    <w:rsid w:val="005D64CA"/>
    <w:rsid w:val="005E0EAD"/>
    <w:rsid w:val="005E1DA6"/>
    <w:rsid w:val="005E2197"/>
    <w:rsid w:val="005F0B13"/>
    <w:rsid w:val="005F271E"/>
    <w:rsid w:val="005F40C1"/>
    <w:rsid w:val="005F621C"/>
    <w:rsid w:val="005F6F50"/>
    <w:rsid w:val="005F7F2E"/>
    <w:rsid w:val="00601E8F"/>
    <w:rsid w:val="00613B2D"/>
    <w:rsid w:val="00613D92"/>
    <w:rsid w:val="00616CDF"/>
    <w:rsid w:val="006179FA"/>
    <w:rsid w:val="00617D9D"/>
    <w:rsid w:val="00620E66"/>
    <w:rsid w:val="00621E9F"/>
    <w:rsid w:val="00622D95"/>
    <w:rsid w:val="00624752"/>
    <w:rsid w:val="0062541A"/>
    <w:rsid w:val="00633196"/>
    <w:rsid w:val="0063385B"/>
    <w:rsid w:val="0063433F"/>
    <w:rsid w:val="0064155D"/>
    <w:rsid w:val="006416A2"/>
    <w:rsid w:val="00641C10"/>
    <w:rsid w:val="00642742"/>
    <w:rsid w:val="006433ED"/>
    <w:rsid w:val="00643BD8"/>
    <w:rsid w:val="0064661B"/>
    <w:rsid w:val="00650560"/>
    <w:rsid w:val="00651427"/>
    <w:rsid w:val="0065241A"/>
    <w:rsid w:val="00654184"/>
    <w:rsid w:val="00656235"/>
    <w:rsid w:val="00660835"/>
    <w:rsid w:val="00660B94"/>
    <w:rsid w:val="006642A0"/>
    <w:rsid w:val="00664799"/>
    <w:rsid w:val="006648F3"/>
    <w:rsid w:val="0066711A"/>
    <w:rsid w:val="00670609"/>
    <w:rsid w:val="00671358"/>
    <w:rsid w:val="00675811"/>
    <w:rsid w:val="006776A7"/>
    <w:rsid w:val="00680C5C"/>
    <w:rsid w:val="006818AD"/>
    <w:rsid w:val="00687399"/>
    <w:rsid w:val="00692602"/>
    <w:rsid w:val="00692892"/>
    <w:rsid w:val="00692D2A"/>
    <w:rsid w:val="006951B1"/>
    <w:rsid w:val="0069552E"/>
    <w:rsid w:val="006A0278"/>
    <w:rsid w:val="006A1699"/>
    <w:rsid w:val="006A3DB4"/>
    <w:rsid w:val="006A6F9A"/>
    <w:rsid w:val="006B0801"/>
    <w:rsid w:val="006B271B"/>
    <w:rsid w:val="006B35A4"/>
    <w:rsid w:val="006B3C54"/>
    <w:rsid w:val="006B4D37"/>
    <w:rsid w:val="006B4FE2"/>
    <w:rsid w:val="006C16B9"/>
    <w:rsid w:val="006C1A71"/>
    <w:rsid w:val="006C21CB"/>
    <w:rsid w:val="006C44B8"/>
    <w:rsid w:val="006C6811"/>
    <w:rsid w:val="006C7909"/>
    <w:rsid w:val="006D03D5"/>
    <w:rsid w:val="006D0AEC"/>
    <w:rsid w:val="006D14FC"/>
    <w:rsid w:val="006D36B4"/>
    <w:rsid w:val="006D3BAD"/>
    <w:rsid w:val="006E5BDC"/>
    <w:rsid w:val="006E71C2"/>
    <w:rsid w:val="006F1B06"/>
    <w:rsid w:val="007026D4"/>
    <w:rsid w:val="00703BF5"/>
    <w:rsid w:val="007041E1"/>
    <w:rsid w:val="00704A55"/>
    <w:rsid w:val="00706284"/>
    <w:rsid w:val="0071041F"/>
    <w:rsid w:val="00711BEE"/>
    <w:rsid w:val="00713E31"/>
    <w:rsid w:val="00714FA1"/>
    <w:rsid w:val="00716D66"/>
    <w:rsid w:val="00722C8B"/>
    <w:rsid w:val="007238B8"/>
    <w:rsid w:val="00733316"/>
    <w:rsid w:val="00733D82"/>
    <w:rsid w:val="007367B0"/>
    <w:rsid w:val="00736E1C"/>
    <w:rsid w:val="007414DA"/>
    <w:rsid w:val="00742509"/>
    <w:rsid w:val="007432C8"/>
    <w:rsid w:val="007433D4"/>
    <w:rsid w:val="00746E76"/>
    <w:rsid w:val="0075181C"/>
    <w:rsid w:val="00751A60"/>
    <w:rsid w:val="007554D7"/>
    <w:rsid w:val="00755D9F"/>
    <w:rsid w:val="00760B9C"/>
    <w:rsid w:val="0076299D"/>
    <w:rsid w:val="0076509B"/>
    <w:rsid w:val="00766E79"/>
    <w:rsid w:val="007673B9"/>
    <w:rsid w:val="0077000D"/>
    <w:rsid w:val="007718D6"/>
    <w:rsid w:val="007721F2"/>
    <w:rsid w:val="00772BF5"/>
    <w:rsid w:val="0077460F"/>
    <w:rsid w:val="00774F24"/>
    <w:rsid w:val="00777E18"/>
    <w:rsid w:val="00780210"/>
    <w:rsid w:val="00786743"/>
    <w:rsid w:val="00787E07"/>
    <w:rsid w:val="0079371E"/>
    <w:rsid w:val="00793757"/>
    <w:rsid w:val="00793FBC"/>
    <w:rsid w:val="007942D4"/>
    <w:rsid w:val="00795927"/>
    <w:rsid w:val="007A1AF6"/>
    <w:rsid w:val="007A4234"/>
    <w:rsid w:val="007B2A45"/>
    <w:rsid w:val="007B3D0B"/>
    <w:rsid w:val="007C067D"/>
    <w:rsid w:val="007C1720"/>
    <w:rsid w:val="007C1AB0"/>
    <w:rsid w:val="007C2742"/>
    <w:rsid w:val="007C2A09"/>
    <w:rsid w:val="007C3853"/>
    <w:rsid w:val="007C7358"/>
    <w:rsid w:val="007D06AB"/>
    <w:rsid w:val="007D135E"/>
    <w:rsid w:val="007D2CDC"/>
    <w:rsid w:val="007D66B0"/>
    <w:rsid w:val="007E32F5"/>
    <w:rsid w:val="007E688A"/>
    <w:rsid w:val="007E6E83"/>
    <w:rsid w:val="007E75C5"/>
    <w:rsid w:val="007F0CE6"/>
    <w:rsid w:val="007F14F2"/>
    <w:rsid w:val="007F1D66"/>
    <w:rsid w:val="007F262C"/>
    <w:rsid w:val="00800259"/>
    <w:rsid w:val="0080371D"/>
    <w:rsid w:val="008059D3"/>
    <w:rsid w:val="00811ADA"/>
    <w:rsid w:val="008200E3"/>
    <w:rsid w:val="008201AA"/>
    <w:rsid w:val="00830C02"/>
    <w:rsid w:val="008313F8"/>
    <w:rsid w:val="0083231E"/>
    <w:rsid w:val="00832D6F"/>
    <w:rsid w:val="00832D81"/>
    <w:rsid w:val="0083462A"/>
    <w:rsid w:val="00837069"/>
    <w:rsid w:val="00840AED"/>
    <w:rsid w:val="00843A04"/>
    <w:rsid w:val="00843F6C"/>
    <w:rsid w:val="00843FA3"/>
    <w:rsid w:val="008508C4"/>
    <w:rsid w:val="00860C39"/>
    <w:rsid w:val="00866348"/>
    <w:rsid w:val="008718EE"/>
    <w:rsid w:val="00875C3D"/>
    <w:rsid w:val="0087766D"/>
    <w:rsid w:val="00880CA7"/>
    <w:rsid w:val="0088508A"/>
    <w:rsid w:val="008862ED"/>
    <w:rsid w:val="00890816"/>
    <w:rsid w:val="00890C7F"/>
    <w:rsid w:val="00890DB1"/>
    <w:rsid w:val="008920E4"/>
    <w:rsid w:val="00892BF4"/>
    <w:rsid w:val="00894086"/>
    <w:rsid w:val="008948F9"/>
    <w:rsid w:val="008968AC"/>
    <w:rsid w:val="00897174"/>
    <w:rsid w:val="00897580"/>
    <w:rsid w:val="008A2425"/>
    <w:rsid w:val="008A6740"/>
    <w:rsid w:val="008B2785"/>
    <w:rsid w:val="008B4074"/>
    <w:rsid w:val="008B4B13"/>
    <w:rsid w:val="008B6AC2"/>
    <w:rsid w:val="008B721B"/>
    <w:rsid w:val="008B7D3B"/>
    <w:rsid w:val="008C1669"/>
    <w:rsid w:val="008C3325"/>
    <w:rsid w:val="008C4247"/>
    <w:rsid w:val="008C457E"/>
    <w:rsid w:val="008C4B09"/>
    <w:rsid w:val="008C76E7"/>
    <w:rsid w:val="008D38E5"/>
    <w:rsid w:val="008D42B5"/>
    <w:rsid w:val="008D4FBC"/>
    <w:rsid w:val="008D59F1"/>
    <w:rsid w:val="008D63EA"/>
    <w:rsid w:val="008E29AE"/>
    <w:rsid w:val="008E2EB0"/>
    <w:rsid w:val="008E539D"/>
    <w:rsid w:val="008E5CD5"/>
    <w:rsid w:val="008E5F11"/>
    <w:rsid w:val="008F7839"/>
    <w:rsid w:val="0090398D"/>
    <w:rsid w:val="00906102"/>
    <w:rsid w:val="00906E4C"/>
    <w:rsid w:val="009071C8"/>
    <w:rsid w:val="009121DD"/>
    <w:rsid w:val="009138D9"/>
    <w:rsid w:val="009140A9"/>
    <w:rsid w:val="009163FA"/>
    <w:rsid w:val="00921BE0"/>
    <w:rsid w:val="00927863"/>
    <w:rsid w:val="009279BD"/>
    <w:rsid w:val="00935AE8"/>
    <w:rsid w:val="00936833"/>
    <w:rsid w:val="00936FF5"/>
    <w:rsid w:val="009404D2"/>
    <w:rsid w:val="00942AD7"/>
    <w:rsid w:val="009436C6"/>
    <w:rsid w:val="00947B28"/>
    <w:rsid w:val="00950608"/>
    <w:rsid w:val="0096184A"/>
    <w:rsid w:val="0096616B"/>
    <w:rsid w:val="00970F1A"/>
    <w:rsid w:val="0097130F"/>
    <w:rsid w:val="009717DA"/>
    <w:rsid w:val="009721E3"/>
    <w:rsid w:val="0097283F"/>
    <w:rsid w:val="00977753"/>
    <w:rsid w:val="00983C11"/>
    <w:rsid w:val="00984487"/>
    <w:rsid w:val="009862A0"/>
    <w:rsid w:val="00990399"/>
    <w:rsid w:val="009918A3"/>
    <w:rsid w:val="009918AC"/>
    <w:rsid w:val="00991BAE"/>
    <w:rsid w:val="00991D4D"/>
    <w:rsid w:val="00992DA1"/>
    <w:rsid w:val="00992EB6"/>
    <w:rsid w:val="00996286"/>
    <w:rsid w:val="009972D9"/>
    <w:rsid w:val="009A0456"/>
    <w:rsid w:val="009A21A7"/>
    <w:rsid w:val="009A7098"/>
    <w:rsid w:val="009B049D"/>
    <w:rsid w:val="009B21DD"/>
    <w:rsid w:val="009B251D"/>
    <w:rsid w:val="009B2A70"/>
    <w:rsid w:val="009B37D8"/>
    <w:rsid w:val="009B4C4F"/>
    <w:rsid w:val="009C2707"/>
    <w:rsid w:val="009C2AD1"/>
    <w:rsid w:val="009C35BB"/>
    <w:rsid w:val="009C3695"/>
    <w:rsid w:val="009C7946"/>
    <w:rsid w:val="009D5416"/>
    <w:rsid w:val="009D6786"/>
    <w:rsid w:val="009E24B3"/>
    <w:rsid w:val="009E44AA"/>
    <w:rsid w:val="009E6BA7"/>
    <w:rsid w:val="009E6C48"/>
    <w:rsid w:val="009E7D17"/>
    <w:rsid w:val="009F0B37"/>
    <w:rsid w:val="009F3230"/>
    <w:rsid w:val="009F48A7"/>
    <w:rsid w:val="009F4972"/>
    <w:rsid w:val="009F57CD"/>
    <w:rsid w:val="009F5D54"/>
    <w:rsid w:val="009F7686"/>
    <w:rsid w:val="00A0040D"/>
    <w:rsid w:val="00A02411"/>
    <w:rsid w:val="00A02A27"/>
    <w:rsid w:val="00A06E45"/>
    <w:rsid w:val="00A116E7"/>
    <w:rsid w:val="00A1176D"/>
    <w:rsid w:val="00A120A3"/>
    <w:rsid w:val="00A12F78"/>
    <w:rsid w:val="00A13664"/>
    <w:rsid w:val="00A1373D"/>
    <w:rsid w:val="00A15FD5"/>
    <w:rsid w:val="00A20BA8"/>
    <w:rsid w:val="00A21DBB"/>
    <w:rsid w:val="00A2401A"/>
    <w:rsid w:val="00A272D7"/>
    <w:rsid w:val="00A2748B"/>
    <w:rsid w:val="00A3456C"/>
    <w:rsid w:val="00A36011"/>
    <w:rsid w:val="00A3620D"/>
    <w:rsid w:val="00A370B4"/>
    <w:rsid w:val="00A37842"/>
    <w:rsid w:val="00A4182A"/>
    <w:rsid w:val="00A41B75"/>
    <w:rsid w:val="00A453ED"/>
    <w:rsid w:val="00A516EF"/>
    <w:rsid w:val="00A611BB"/>
    <w:rsid w:val="00A61E5D"/>
    <w:rsid w:val="00A64864"/>
    <w:rsid w:val="00A7100F"/>
    <w:rsid w:val="00A73951"/>
    <w:rsid w:val="00A764BF"/>
    <w:rsid w:val="00A775CB"/>
    <w:rsid w:val="00A81052"/>
    <w:rsid w:val="00A8131E"/>
    <w:rsid w:val="00A81B20"/>
    <w:rsid w:val="00A837E8"/>
    <w:rsid w:val="00A84D99"/>
    <w:rsid w:val="00A86D73"/>
    <w:rsid w:val="00A909AF"/>
    <w:rsid w:val="00AA3AA3"/>
    <w:rsid w:val="00AA3ACA"/>
    <w:rsid w:val="00AB35D2"/>
    <w:rsid w:val="00AB636E"/>
    <w:rsid w:val="00AB723D"/>
    <w:rsid w:val="00AC0101"/>
    <w:rsid w:val="00AC073F"/>
    <w:rsid w:val="00AC1296"/>
    <w:rsid w:val="00AC578A"/>
    <w:rsid w:val="00AD2118"/>
    <w:rsid w:val="00AE0CBF"/>
    <w:rsid w:val="00AE19BF"/>
    <w:rsid w:val="00AE3063"/>
    <w:rsid w:val="00AE3A50"/>
    <w:rsid w:val="00AE70AF"/>
    <w:rsid w:val="00AF0260"/>
    <w:rsid w:val="00AF02D9"/>
    <w:rsid w:val="00AF1608"/>
    <w:rsid w:val="00AF2C69"/>
    <w:rsid w:val="00AF464C"/>
    <w:rsid w:val="00AF60FD"/>
    <w:rsid w:val="00B00B92"/>
    <w:rsid w:val="00B03EEA"/>
    <w:rsid w:val="00B05A9B"/>
    <w:rsid w:val="00B069C6"/>
    <w:rsid w:val="00B13F24"/>
    <w:rsid w:val="00B14D26"/>
    <w:rsid w:val="00B16C4C"/>
    <w:rsid w:val="00B16FA9"/>
    <w:rsid w:val="00B2606A"/>
    <w:rsid w:val="00B3148A"/>
    <w:rsid w:val="00B31EC9"/>
    <w:rsid w:val="00B32AEE"/>
    <w:rsid w:val="00B33FBA"/>
    <w:rsid w:val="00B349EF"/>
    <w:rsid w:val="00B3530F"/>
    <w:rsid w:val="00B4475F"/>
    <w:rsid w:val="00B46A3D"/>
    <w:rsid w:val="00B47B97"/>
    <w:rsid w:val="00B52638"/>
    <w:rsid w:val="00B534C6"/>
    <w:rsid w:val="00B57051"/>
    <w:rsid w:val="00B57D55"/>
    <w:rsid w:val="00B6517C"/>
    <w:rsid w:val="00B6657B"/>
    <w:rsid w:val="00B666DA"/>
    <w:rsid w:val="00B73B40"/>
    <w:rsid w:val="00B745D7"/>
    <w:rsid w:val="00B74A68"/>
    <w:rsid w:val="00B77AB8"/>
    <w:rsid w:val="00B82737"/>
    <w:rsid w:val="00B8369B"/>
    <w:rsid w:val="00B838DB"/>
    <w:rsid w:val="00B83E71"/>
    <w:rsid w:val="00B83E77"/>
    <w:rsid w:val="00B9056F"/>
    <w:rsid w:val="00B90FC5"/>
    <w:rsid w:val="00B912FA"/>
    <w:rsid w:val="00B9382B"/>
    <w:rsid w:val="00B961A6"/>
    <w:rsid w:val="00B962AA"/>
    <w:rsid w:val="00B97CD1"/>
    <w:rsid w:val="00BA4D1F"/>
    <w:rsid w:val="00BA4E1F"/>
    <w:rsid w:val="00BA5C56"/>
    <w:rsid w:val="00BB14D6"/>
    <w:rsid w:val="00BB1F13"/>
    <w:rsid w:val="00BB30AB"/>
    <w:rsid w:val="00BB4401"/>
    <w:rsid w:val="00BB67A4"/>
    <w:rsid w:val="00BB7D71"/>
    <w:rsid w:val="00BC07BF"/>
    <w:rsid w:val="00BC1A81"/>
    <w:rsid w:val="00BC21D9"/>
    <w:rsid w:val="00BC6105"/>
    <w:rsid w:val="00BD0F31"/>
    <w:rsid w:val="00BD2192"/>
    <w:rsid w:val="00BD397B"/>
    <w:rsid w:val="00BD3B0A"/>
    <w:rsid w:val="00BD5784"/>
    <w:rsid w:val="00BD6111"/>
    <w:rsid w:val="00BE02F2"/>
    <w:rsid w:val="00BE2075"/>
    <w:rsid w:val="00BE2D6B"/>
    <w:rsid w:val="00BE4A71"/>
    <w:rsid w:val="00BF0831"/>
    <w:rsid w:val="00BF0A37"/>
    <w:rsid w:val="00BF0EC2"/>
    <w:rsid w:val="00BF1D43"/>
    <w:rsid w:val="00BF1EBB"/>
    <w:rsid w:val="00BF4D81"/>
    <w:rsid w:val="00C006B1"/>
    <w:rsid w:val="00C00AEB"/>
    <w:rsid w:val="00C00D32"/>
    <w:rsid w:val="00C0181C"/>
    <w:rsid w:val="00C0320F"/>
    <w:rsid w:val="00C062DD"/>
    <w:rsid w:val="00C0731E"/>
    <w:rsid w:val="00C07675"/>
    <w:rsid w:val="00C0790C"/>
    <w:rsid w:val="00C16D03"/>
    <w:rsid w:val="00C2099C"/>
    <w:rsid w:val="00C213BE"/>
    <w:rsid w:val="00C318BF"/>
    <w:rsid w:val="00C339D1"/>
    <w:rsid w:val="00C33B58"/>
    <w:rsid w:val="00C34700"/>
    <w:rsid w:val="00C41DA1"/>
    <w:rsid w:val="00C421E5"/>
    <w:rsid w:val="00C5095D"/>
    <w:rsid w:val="00C54837"/>
    <w:rsid w:val="00C5717C"/>
    <w:rsid w:val="00C60D5F"/>
    <w:rsid w:val="00C6106B"/>
    <w:rsid w:val="00C624CE"/>
    <w:rsid w:val="00C629D3"/>
    <w:rsid w:val="00C66CEE"/>
    <w:rsid w:val="00C66FE9"/>
    <w:rsid w:val="00C71F61"/>
    <w:rsid w:val="00C729E8"/>
    <w:rsid w:val="00C73482"/>
    <w:rsid w:val="00C772A7"/>
    <w:rsid w:val="00C84C0A"/>
    <w:rsid w:val="00C852E6"/>
    <w:rsid w:val="00C86D67"/>
    <w:rsid w:val="00C86F59"/>
    <w:rsid w:val="00C904FD"/>
    <w:rsid w:val="00C92D49"/>
    <w:rsid w:val="00C93346"/>
    <w:rsid w:val="00C94A42"/>
    <w:rsid w:val="00CA2044"/>
    <w:rsid w:val="00CA2845"/>
    <w:rsid w:val="00CA4D68"/>
    <w:rsid w:val="00CA7C5B"/>
    <w:rsid w:val="00CB1ECF"/>
    <w:rsid w:val="00CB4368"/>
    <w:rsid w:val="00CC060A"/>
    <w:rsid w:val="00CC0A2E"/>
    <w:rsid w:val="00CC1A30"/>
    <w:rsid w:val="00CC5626"/>
    <w:rsid w:val="00CC6EF0"/>
    <w:rsid w:val="00CD0886"/>
    <w:rsid w:val="00CD1C44"/>
    <w:rsid w:val="00CD4161"/>
    <w:rsid w:val="00CD512E"/>
    <w:rsid w:val="00CD531F"/>
    <w:rsid w:val="00CD67B6"/>
    <w:rsid w:val="00CD7184"/>
    <w:rsid w:val="00CE6E76"/>
    <w:rsid w:val="00CF0D26"/>
    <w:rsid w:val="00CF1342"/>
    <w:rsid w:val="00CF33FF"/>
    <w:rsid w:val="00CF37C0"/>
    <w:rsid w:val="00CF712C"/>
    <w:rsid w:val="00CF7877"/>
    <w:rsid w:val="00D01DC5"/>
    <w:rsid w:val="00D02634"/>
    <w:rsid w:val="00D0616A"/>
    <w:rsid w:val="00D1099E"/>
    <w:rsid w:val="00D1107C"/>
    <w:rsid w:val="00D11FB6"/>
    <w:rsid w:val="00D12F71"/>
    <w:rsid w:val="00D130F7"/>
    <w:rsid w:val="00D137DD"/>
    <w:rsid w:val="00D16D81"/>
    <w:rsid w:val="00D1730E"/>
    <w:rsid w:val="00D17FFA"/>
    <w:rsid w:val="00D214BE"/>
    <w:rsid w:val="00D23685"/>
    <w:rsid w:val="00D23D16"/>
    <w:rsid w:val="00D2494A"/>
    <w:rsid w:val="00D256DC"/>
    <w:rsid w:val="00D3105C"/>
    <w:rsid w:val="00D315D3"/>
    <w:rsid w:val="00D32597"/>
    <w:rsid w:val="00D40F52"/>
    <w:rsid w:val="00D44B18"/>
    <w:rsid w:val="00D45279"/>
    <w:rsid w:val="00D452C0"/>
    <w:rsid w:val="00D463BA"/>
    <w:rsid w:val="00D46B2F"/>
    <w:rsid w:val="00D475CE"/>
    <w:rsid w:val="00D508B6"/>
    <w:rsid w:val="00D53891"/>
    <w:rsid w:val="00D57DD1"/>
    <w:rsid w:val="00D60D84"/>
    <w:rsid w:val="00D66319"/>
    <w:rsid w:val="00D6675E"/>
    <w:rsid w:val="00D6737B"/>
    <w:rsid w:val="00D67B3B"/>
    <w:rsid w:val="00D70F7B"/>
    <w:rsid w:val="00D71150"/>
    <w:rsid w:val="00D73211"/>
    <w:rsid w:val="00D73E36"/>
    <w:rsid w:val="00D76D15"/>
    <w:rsid w:val="00D776AF"/>
    <w:rsid w:val="00D815E5"/>
    <w:rsid w:val="00D81EF8"/>
    <w:rsid w:val="00D83F6C"/>
    <w:rsid w:val="00D90079"/>
    <w:rsid w:val="00D92169"/>
    <w:rsid w:val="00D93A9E"/>
    <w:rsid w:val="00D96CE7"/>
    <w:rsid w:val="00D979E8"/>
    <w:rsid w:val="00DA3271"/>
    <w:rsid w:val="00DA4B7F"/>
    <w:rsid w:val="00DA717A"/>
    <w:rsid w:val="00DB187B"/>
    <w:rsid w:val="00DB23AF"/>
    <w:rsid w:val="00DB36E8"/>
    <w:rsid w:val="00DB3FC4"/>
    <w:rsid w:val="00DB4847"/>
    <w:rsid w:val="00DB6584"/>
    <w:rsid w:val="00DC4FF8"/>
    <w:rsid w:val="00DC5273"/>
    <w:rsid w:val="00DC7C62"/>
    <w:rsid w:val="00DD12C9"/>
    <w:rsid w:val="00DD2A15"/>
    <w:rsid w:val="00DD4C6D"/>
    <w:rsid w:val="00DE02C9"/>
    <w:rsid w:val="00DE11B1"/>
    <w:rsid w:val="00DE20F7"/>
    <w:rsid w:val="00DE7866"/>
    <w:rsid w:val="00DF0882"/>
    <w:rsid w:val="00DF10FF"/>
    <w:rsid w:val="00DF2674"/>
    <w:rsid w:val="00DF3274"/>
    <w:rsid w:val="00DF35DE"/>
    <w:rsid w:val="00DF443F"/>
    <w:rsid w:val="00DF45B5"/>
    <w:rsid w:val="00DF792D"/>
    <w:rsid w:val="00E04DF4"/>
    <w:rsid w:val="00E0570F"/>
    <w:rsid w:val="00E0577E"/>
    <w:rsid w:val="00E16F0B"/>
    <w:rsid w:val="00E1741A"/>
    <w:rsid w:val="00E30DB0"/>
    <w:rsid w:val="00E3160B"/>
    <w:rsid w:val="00E31F44"/>
    <w:rsid w:val="00E400FA"/>
    <w:rsid w:val="00E40A0E"/>
    <w:rsid w:val="00E444BB"/>
    <w:rsid w:val="00E50855"/>
    <w:rsid w:val="00E51479"/>
    <w:rsid w:val="00E53ED7"/>
    <w:rsid w:val="00E543BD"/>
    <w:rsid w:val="00E600BB"/>
    <w:rsid w:val="00E610A4"/>
    <w:rsid w:val="00E6355B"/>
    <w:rsid w:val="00E64CC7"/>
    <w:rsid w:val="00E65472"/>
    <w:rsid w:val="00E717B7"/>
    <w:rsid w:val="00E719C7"/>
    <w:rsid w:val="00E71EF4"/>
    <w:rsid w:val="00E73276"/>
    <w:rsid w:val="00E73FA7"/>
    <w:rsid w:val="00E75403"/>
    <w:rsid w:val="00E77858"/>
    <w:rsid w:val="00E83632"/>
    <w:rsid w:val="00E850F9"/>
    <w:rsid w:val="00E906B0"/>
    <w:rsid w:val="00E922A2"/>
    <w:rsid w:val="00E923C8"/>
    <w:rsid w:val="00E93C5B"/>
    <w:rsid w:val="00EA0AD4"/>
    <w:rsid w:val="00EA4FB0"/>
    <w:rsid w:val="00EA52B8"/>
    <w:rsid w:val="00EB24E6"/>
    <w:rsid w:val="00EB4C33"/>
    <w:rsid w:val="00EB77DD"/>
    <w:rsid w:val="00EC0318"/>
    <w:rsid w:val="00EC3933"/>
    <w:rsid w:val="00EC5593"/>
    <w:rsid w:val="00EC65C2"/>
    <w:rsid w:val="00ED2A37"/>
    <w:rsid w:val="00ED39FE"/>
    <w:rsid w:val="00ED458D"/>
    <w:rsid w:val="00ED48E2"/>
    <w:rsid w:val="00ED5112"/>
    <w:rsid w:val="00ED65FD"/>
    <w:rsid w:val="00EE3CD0"/>
    <w:rsid w:val="00EE6DE7"/>
    <w:rsid w:val="00EE6F08"/>
    <w:rsid w:val="00EF68B8"/>
    <w:rsid w:val="00F0705F"/>
    <w:rsid w:val="00F1042A"/>
    <w:rsid w:val="00F1229F"/>
    <w:rsid w:val="00F12EEF"/>
    <w:rsid w:val="00F134AD"/>
    <w:rsid w:val="00F16B7C"/>
    <w:rsid w:val="00F16D63"/>
    <w:rsid w:val="00F17C80"/>
    <w:rsid w:val="00F20195"/>
    <w:rsid w:val="00F21D1E"/>
    <w:rsid w:val="00F22686"/>
    <w:rsid w:val="00F22DDE"/>
    <w:rsid w:val="00F26409"/>
    <w:rsid w:val="00F266B3"/>
    <w:rsid w:val="00F26959"/>
    <w:rsid w:val="00F30F05"/>
    <w:rsid w:val="00F31AC7"/>
    <w:rsid w:val="00F32378"/>
    <w:rsid w:val="00F32CC9"/>
    <w:rsid w:val="00F33E27"/>
    <w:rsid w:val="00F37E09"/>
    <w:rsid w:val="00F41D0C"/>
    <w:rsid w:val="00F46059"/>
    <w:rsid w:val="00F470BB"/>
    <w:rsid w:val="00F47135"/>
    <w:rsid w:val="00F536C5"/>
    <w:rsid w:val="00F55F5E"/>
    <w:rsid w:val="00F57EAD"/>
    <w:rsid w:val="00F6079B"/>
    <w:rsid w:val="00F644A9"/>
    <w:rsid w:val="00F64586"/>
    <w:rsid w:val="00F665EC"/>
    <w:rsid w:val="00F67157"/>
    <w:rsid w:val="00F702DF"/>
    <w:rsid w:val="00F72681"/>
    <w:rsid w:val="00F75A77"/>
    <w:rsid w:val="00F77DF8"/>
    <w:rsid w:val="00F80B45"/>
    <w:rsid w:val="00F813ED"/>
    <w:rsid w:val="00F83C9E"/>
    <w:rsid w:val="00F8471C"/>
    <w:rsid w:val="00F86292"/>
    <w:rsid w:val="00F90011"/>
    <w:rsid w:val="00F90E95"/>
    <w:rsid w:val="00F93FC7"/>
    <w:rsid w:val="00F9585B"/>
    <w:rsid w:val="00F97C2C"/>
    <w:rsid w:val="00FA192F"/>
    <w:rsid w:val="00FA3111"/>
    <w:rsid w:val="00FA3458"/>
    <w:rsid w:val="00FA60AA"/>
    <w:rsid w:val="00FB0D84"/>
    <w:rsid w:val="00FB1026"/>
    <w:rsid w:val="00FB1600"/>
    <w:rsid w:val="00FB1F94"/>
    <w:rsid w:val="00FB431E"/>
    <w:rsid w:val="00FB6EF1"/>
    <w:rsid w:val="00FC3041"/>
    <w:rsid w:val="00FC437C"/>
    <w:rsid w:val="00FC4A9F"/>
    <w:rsid w:val="00FC72EA"/>
    <w:rsid w:val="00FC77D9"/>
    <w:rsid w:val="00FD0980"/>
    <w:rsid w:val="00FD1110"/>
    <w:rsid w:val="00FD5B2F"/>
    <w:rsid w:val="00FE009C"/>
    <w:rsid w:val="00FE05B9"/>
    <w:rsid w:val="00FE3E38"/>
    <w:rsid w:val="00FF01D5"/>
    <w:rsid w:val="00FF2BA0"/>
    <w:rsid w:val="00FF2FB4"/>
    <w:rsid w:val="00FF3F39"/>
    <w:rsid w:val="00FF464A"/>
    <w:rsid w:val="00FF5261"/>
    <w:rsid w:val="00FF5C0E"/>
    <w:rsid w:val="00FF65D5"/>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561FA1E"/>
  <w15:chartTrackingRefBased/>
  <w15:docId w15:val="{BD0ECBD9-A930-48CC-AB9B-720E1836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semiHidden/>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paragraph" w:styleId="Heading2">
    <w:name w:val="heading 2"/>
    <w:basedOn w:val="Normal"/>
    <w:next w:val="Normal"/>
    <w:link w:val="Heading2Char"/>
    <w:uiPriority w:val="9"/>
    <w:semiHidden/>
    <w:qFormat/>
    <w:rsid w:val="00793FBC"/>
    <w:pPr>
      <w:keepNext/>
      <w:keepLines/>
      <w:spacing w:before="40" w:after="0"/>
      <w:outlineLvl w:val="1"/>
    </w:pPr>
    <w:rPr>
      <w:rFonts w:asciiTheme="majorHAnsi" w:eastAsiaTheme="majorEastAsia" w:hAnsiTheme="majorHAnsi" w:cstheme="majorBidi"/>
      <w:color w:val="16218E"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295FF9"/>
    <w:pPr>
      <w:numPr>
        <w:numId w:val="14"/>
      </w:numPr>
      <w:spacing w:before="60" w:after="60" w:line="240" w:lineRule="auto"/>
    </w:pPr>
    <w:rPr>
      <w:rFonts w:ascii="Noto Sans" w:hAnsi="Noto Sans" w:cs="Noto Sans"/>
      <w:sz w:val="18"/>
      <w:szCs w:val="18"/>
      <w:lang w:val="en-GB"/>
    </w:rPr>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295FF9"/>
    <w:pPr>
      <w:numPr>
        <w:numId w:val="17"/>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99"/>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2"/>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295FF9"/>
    <w:pPr>
      <w:numPr>
        <w:numId w:val="12"/>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3"/>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11"/>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8"/>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41016"/>
    <w:pPr>
      <w:keepNext/>
      <w:keepLines/>
      <w:pageBreakBefore/>
      <w:numPr>
        <w:numId w:val="1"/>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294B42"/>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49286A"/>
    <w:pPr>
      <w:numPr>
        <w:numId w:val="5"/>
      </w:numPr>
      <w:spacing w:before="1800" w:after="480" w:line="240" w:lineRule="auto"/>
      <w:ind w:left="454" w:hanging="454"/>
    </w:pPr>
    <w:rPr>
      <w:rFonts w:ascii="Overpass" w:hAnsi="Overpass" w:cs="Noto Sans"/>
      <w:b/>
      <w:color w:val="1E2DBE"/>
      <w:sz w:val="56"/>
      <w:szCs w:val="60"/>
      <w:lang w:val="en-GB"/>
    </w:rPr>
  </w:style>
  <w:style w:type="paragraph" w:customStyle="1" w:styleId="Headinglevel3">
    <w:name w:val="Heading level 3"/>
    <w:next w:val="NormalBody"/>
    <w:uiPriority w:val="2"/>
    <w:qFormat/>
    <w:rsid w:val="00294B42"/>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8B4B13"/>
    <w:pPr>
      <w:numPr>
        <w:numId w:val="6"/>
      </w:num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8B4B13"/>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5"/>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7"/>
      </w:numPr>
      <w:ind w:left="227" w:hanging="227"/>
    </w:pPr>
  </w:style>
  <w:style w:type="paragraph" w:customStyle="1" w:styleId="GraphicTitle">
    <w:name w:val="GraphicTitle"/>
    <w:basedOn w:val="TableTitle"/>
    <w:next w:val="NormalBody"/>
    <w:uiPriority w:val="9"/>
    <w:qFormat/>
    <w:rsid w:val="008200E3"/>
    <w:pPr>
      <w:numPr>
        <w:numId w:val="4"/>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9"/>
      </w:numPr>
      <w:tabs>
        <w:tab w:val="clear" w:pos="964"/>
        <w:tab w:val="left" w:pos="794"/>
      </w:tabs>
    </w:pPr>
  </w:style>
  <w:style w:type="paragraph" w:customStyle="1" w:styleId="Headinglevel2Num">
    <w:name w:val="Heading level 2 Num"/>
    <w:basedOn w:val="Headinglevel2"/>
    <w:next w:val="NormalBody"/>
    <w:uiPriority w:val="3"/>
    <w:qFormat/>
    <w:rsid w:val="0011705F"/>
    <w:pPr>
      <w:numPr>
        <w:ilvl w:val="1"/>
        <w:numId w:val="9"/>
      </w:numPr>
      <w:tabs>
        <w:tab w:val="clear" w:pos="964"/>
        <w:tab w:val="num" w:pos="794"/>
      </w:tabs>
      <w:spacing w:before="360"/>
    </w:pPr>
  </w:style>
  <w:style w:type="paragraph" w:customStyle="1" w:styleId="Headinglevel3Num">
    <w:name w:val="Heading level 3 Num"/>
    <w:basedOn w:val="Headinglevel3"/>
    <w:next w:val="NormalBody"/>
    <w:uiPriority w:val="3"/>
    <w:qFormat/>
    <w:rsid w:val="0011705F"/>
    <w:pPr>
      <w:numPr>
        <w:ilvl w:val="2"/>
        <w:numId w:val="9"/>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9"/>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10"/>
      </w:numPr>
    </w:pPr>
  </w:style>
  <w:style w:type="numbering" w:customStyle="1" w:styleId="KeyListILO">
    <w:name w:val="KeyListILO"/>
    <w:uiPriority w:val="99"/>
    <w:rsid w:val="00295FF9"/>
    <w:pPr>
      <w:numPr>
        <w:numId w:val="16"/>
      </w:numPr>
    </w:pPr>
  </w:style>
  <w:style w:type="character" w:styleId="CommentReference">
    <w:name w:val="annotation reference"/>
    <w:basedOn w:val="DefaultParagraphFont"/>
    <w:uiPriority w:val="99"/>
    <w:semiHidden/>
    <w:unhideWhenUsed/>
    <w:rsid w:val="005950BB"/>
    <w:rPr>
      <w:sz w:val="16"/>
      <w:szCs w:val="16"/>
    </w:rPr>
  </w:style>
  <w:style w:type="paragraph" w:styleId="CommentText">
    <w:name w:val="annotation text"/>
    <w:basedOn w:val="Normal"/>
    <w:link w:val="CommentTextChar"/>
    <w:uiPriority w:val="99"/>
    <w:unhideWhenUsed/>
    <w:rsid w:val="005950BB"/>
    <w:pPr>
      <w:spacing w:line="240" w:lineRule="auto"/>
    </w:pPr>
    <w:rPr>
      <w:sz w:val="20"/>
      <w:szCs w:val="20"/>
    </w:rPr>
  </w:style>
  <w:style w:type="character" w:customStyle="1" w:styleId="CommentTextChar">
    <w:name w:val="Comment Text Char"/>
    <w:basedOn w:val="DefaultParagraphFont"/>
    <w:link w:val="CommentText"/>
    <w:uiPriority w:val="99"/>
    <w:rsid w:val="005950BB"/>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5950BB"/>
    <w:rPr>
      <w:b/>
      <w:bCs/>
    </w:rPr>
  </w:style>
  <w:style w:type="character" w:customStyle="1" w:styleId="CommentSubjectChar">
    <w:name w:val="Comment Subject Char"/>
    <w:basedOn w:val="CommentTextChar"/>
    <w:link w:val="CommentSubject"/>
    <w:uiPriority w:val="99"/>
    <w:semiHidden/>
    <w:rsid w:val="005950BB"/>
    <w:rPr>
      <w:rFonts w:ascii="Noto Sans" w:hAnsi="Noto Sans" w:cs="Noto Sans"/>
      <w:b/>
      <w:bCs/>
      <w:sz w:val="20"/>
      <w:szCs w:val="20"/>
      <w:lang w:val="en-GB"/>
    </w:rPr>
  </w:style>
  <w:style w:type="paragraph" w:styleId="Revision">
    <w:name w:val="Revision"/>
    <w:hidden/>
    <w:uiPriority w:val="99"/>
    <w:semiHidden/>
    <w:rsid w:val="00FF2BA0"/>
    <w:pPr>
      <w:spacing w:after="0" w:line="240" w:lineRule="auto"/>
    </w:pPr>
    <w:rPr>
      <w:rFonts w:ascii="Noto Sans" w:hAnsi="Noto Sans" w:cs="Noto Sans"/>
      <w:sz w:val="18"/>
      <w:szCs w:val="18"/>
      <w:lang w:val="en-GB"/>
    </w:rPr>
  </w:style>
  <w:style w:type="character" w:customStyle="1" w:styleId="Heading2Char">
    <w:name w:val="Heading 2 Char"/>
    <w:basedOn w:val="DefaultParagraphFont"/>
    <w:link w:val="Heading2"/>
    <w:uiPriority w:val="9"/>
    <w:semiHidden/>
    <w:rsid w:val="00793FBC"/>
    <w:rPr>
      <w:rFonts w:asciiTheme="majorHAnsi" w:eastAsiaTheme="majorEastAsia" w:hAnsiTheme="majorHAnsi" w:cstheme="majorBidi"/>
      <w:color w:val="16218E" w:themeColor="accent1" w:themeShade="BF"/>
      <w:sz w:val="26"/>
      <w:szCs w:val="26"/>
      <w:lang w:val="en-GB"/>
    </w:rPr>
  </w:style>
  <w:style w:type="table" w:styleId="GridTable4-Accent5">
    <w:name w:val="Grid Table 4 Accent 5"/>
    <w:basedOn w:val="TableNormal"/>
    <w:uiPriority w:val="49"/>
    <w:rsid w:val="006C44B8"/>
    <w:pPr>
      <w:spacing w:after="0" w:line="240" w:lineRule="auto"/>
    </w:pPr>
    <w:rPr>
      <w:kern w:val="2"/>
      <w:lang w:val="en-GB"/>
      <w14:ligatures w14:val="standardContextual"/>
    </w:rPr>
    <w:tblPr>
      <w:tblStyleRowBandSize w:val="1"/>
      <w:tblStyleColBandSize w:val="1"/>
      <w:tblBorders>
        <w:top w:val="single" w:sz="4" w:space="0" w:color="52FBFB" w:themeColor="accent5" w:themeTint="99"/>
        <w:left w:val="single" w:sz="4" w:space="0" w:color="52FBFB" w:themeColor="accent5" w:themeTint="99"/>
        <w:bottom w:val="single" w:sz="4" w:space="0" w:color="52FBFB" w:themeColor="accent5" w:themeTint="99"/>
        <w:right w:val="single" w:sz="4" w:space="0" w:color="52FBFB" w:themeColor="accent5" w:themeTint="99"/>
        <w:insideH w:val="single" w:sz="4" w:space="0" w:color="52FBFB" w:themeColor="accent5" w:themeTint="99"/>
        <w:insideV w:val="single" w:sz="4" w:space="0" w:color="52FBFB" w:themeColor="accent5" w:themeTint="99"/>
      </w:tblBorders>
    </w:tblPr>
    <w:tblStylePr w:type="firstRow">
      <w:rPr>
        <w:b/>
        <w:bCs/>
        <w:color w:val="FFFFFF" w:themeColor="background1"/>
      </w:rPr>
      <w:tblPr/>
      <w:tcPr>
        <w:tcBorders>
          <w:top w:val="single" w:sz="4" w:space="0" w:color="05D2D2" w:themeColor="accent5"/>
          <w:left w:val="single" w:sz="4" w:space="0" w:color="05D2D2" w:themeColor="accent5"/>
          <w:bottom w:val="single" w:sz="4" w:space="0" w:color="05D2D2" w:themeColor="accent5"/>
          <w:right w:val="single" w:sz="4" w:space="0" w:color="05D2D2" w:themeColor="accent5"/>
          <w:insideH w:val="nil"/>
          <w:insideV w:val="nil"/>
        </w:tcBorders>
        <w:shd w:val="clear" w:color="auto" w:fill="05D2D2" w:themeFill="accent5"/>
      </w:tcPr>
    </w:tblStylePr>
    <w:tblStylePr w:type="lastRow">
      <w:rPr>
        <w:b/>
        <w:bCs/>
      </w:rPr>
      <w:tblPr/>
      <w:tcPr>
        <w:tcBorders>
          <w:top w:val="double" w:sz="4" w:space="0" w:color="05D2D2" w:themeColor="accent5"/>
        </w:tcBorders>
      </w:tcPr>
    </w:tblStylePr>
    <w:tblStylePr w:type="firstCol">
      <w:rPr>
        <w:b/>
        <w:bCs/>
      </w:rPr>
    </w:tblStylePr>
    <w:tblStylePr w:type="lastCol">
      <w:rPr>
        <w:b/>
        <w:bCs/>
      </w:rPr>
    </w:tblStylePr>
    <w:tblStylePr w:type="band1Vert">
      <w:tblPr/>
      <w:tcPr>
        <w:shd w:val="clear" w:color="auto" w:fill="C5FDFD" w:themeFill="accent5" w:themeFillTint="33"/>
      </w:tcPr>
    </w:tblStylePr>
    <w:tblStylePr w:type="band1Horz">
      <w:tblPr/>
      <w:tcPr>
        <w:shd w:val="clear" w:color="auto" w:fill="C5FDFD" w:themeFill="accent5" w:themeFillTint="33"/>
      </w:tcPr>
    </w:tblStylePr>
  </w:style>
  <w:style w:type="table" w:styleId="GridTable4-Accent1">
    <w:name w:val="Grid Table 4 Accent 1"/>
    <w:basedOn w:val="TableNormal"/>
    <w:uiPriority w:val="49"/>
    <w:rsid w:val="006C44B8"/>
    <w:pPr>
      <w:spacing w:after="0" w:line="240" w:lineRule="auto"/>
    </w:pPr>
    <w:tblPr>
      <w:tblStyleRowBandSize w:val="1"/>
      <w:tblStyleColBandSize w:val="1"/>
      <w:tblBorders>
        <w:top w:val="single" w:sz="4" w:space="0" w:color="6874E7" w:themeColor="accent1" w:themeTint="99"/>
        <w:left w:val="single" w:sz="4" w:space="0" w:color="6874E7" w:themeColor="accent1" w:themeTint="99"/>
        <w:bottom w:val="single" w:sz="4" w:space="0" w:color="6874E7" w:themeColor="accent1" w:themeTint="99"/>
        <w:right w:val="single" w:sz="4" w:space="0" w:color="6874E7" w:themeColor="accent1" w:themeTint="99"/>
        <w:insideH w:val="single" w:sz="4" w:space="0" w:color="6874E7" w:themeColor="accent1" w:themeTint="99"/>
        <w:insideV w:val="single" w:sz="4" w:space="0" w:color="6874E7" w:themeColor="accent1" w:themeTint="99"/>
      </w:tblBorders>
    </w:tblPr>
    <w:tblStylePr w:type="firstRow">
      <w:rPr>
        <w:b/>
        <w:bCs/>
        <w:color w:val="FFFFFF" w:themeColor="background1"/>
      </w:rPr>
      <w:tblPr/>
      <w:tcPr>
        <w:tcBorders>
          <w:top w:val="single" w:sz="4" w:space="0" w:color="1E2DBE" w:themeColor="accent1"/>
          <w:left w:val="single" w:sz="4" w:space="0" w:color="1E2DBE" w:themeColor="accent1"/>
          <w:bottom w:val="single" w:sz="4" w:space="0" w:color="1E2DBE" w:themeColor="accent1"/>
          <w:right w:val="single" w:sz="4" w:space="0" w:color="1E2DBE" w:themeColor="accent1"/>
          <w:insideH w:val="nil"/>
          <w:insideV w:val="nil"/>
        </w:tcBorders>
        <w:shd w:val="clear" w:color="auto" w:fill="1E2DBE" w:themeFill="accent1"/>
      </w:tcPr>
    </w:tblStylePr>
    <w:tblStylePr w:type="lastRow">
      <w:rPr>
        <w:b/>
        <w:bCs/>
      </w:rPr>
      <w:tblPr/>
      <w:tcPr>
        <w:tcBorders>
          <w:top w:val="double" w:sz="4" w:space="0" w:color="1E2DBE" w:themeColor="accent1"/>
        </w:tcBorders>
      </w:tcPr>
    </w:tblStylePr>
    <w:tblStylePr w:type="firstCol">
      <w:rPr>
        <w:b/>
        <w:bCs/>
      </w:rPr>
    </w:tblStylePr>
    <w:tblStylePr w:type="lastCol">
      <w:rPr>
        <w:b/>
        <w:bCs/>
      </w:rPr>
    </w:tblStylePr>
    <w:tblStylePr w:type="band1Vert">
      <w:tblPr/>
      <w:tcPr>
        <w:shd w:val="clear" w:color="auto" w:fill="CCD0F7" w:themeFill="accent1" w:themeFillTint="33"/>
      </w:tcPr>
    </w:tblStylePr>
    <w:tblStylePr w:type="band1Horz">
      <w:tblPr/>
      <w:tcPr>
        <w:shd w:val="clear" w:color="auto" w:fill="CCD0F7" w:themeFill="accent1" w:themeFillTint="33"/>
      </w:tcPr>
    </w:tblStylePr>
  </w:style>
  <w:style w:type="paragraph" w:styleId="BodyText">
    <w:name w:val="Body Text"/>
    <w:basedOn w:val="Normal"/>
    <w:link w:val="BodyTextChar"/>
    <w:uiPriority w:val="1"/>
    <w:qFormat/>
    <w:rsid w:val="00DF3274"/>
    <w:pPr>
      <w:widowControl w:val="0"/>
      <w:autoSpaceDE w:val="0"/>
      <w:autoSpaceDN w:val="0"/>
      <w:spacing w:before="0" w:after="0" w:line="240" w:lineRule="auto"/>
    </w:pPr>
    <w:rPr>
      <w:rFonts w:ascii="Calibri" w:eastAsia="Calibri" w:hAnsi="Calibri" w:cs="Calibri"/>
      <w:sz w:val="22"/>
      <w:szCs w:val="22"/>
      <w:lang w:val="en-US"/>
    </w:rPr>
  </w:style>
  <w:style w:type="character" w:customStyle="1" w:styleId="BodyTextChar">
    <w:name w:val="Body Text Char"/>
    <w:basedOn w:val="DefaultParagraphFont"/>
    <w:link w:val="BodyText"/>
    <w:uiPriority w:val="1"/>
    <w:rsid w:val="00DF3274"/>
    <w:rPr>
      <w:rFonts w:ascii="Calibri" w:eastAsia="Calibri" w:hAnsi="Calibri" w:cs="Calibri"/>
      <w:lang w:val="en-US"/>
    </w:rPr>
  </w:style>
  <w:style w:type="paragraph" w:customStyle="1" w:styleId="TableParagraph">
    <w:name w:val="Table Paragraph"/>
    <w:basedOn w:val="Normal"/>
    <w:uiPriority w:val="1"/>
    <w:qFormat/>
    <w:rsid w:val="00CF1342"/>
    <w:pPr>
      <w:widowControl w:val="0"/>
      <w:autoSpaceDE w:val="0"/>
      <w:autoSpaceDN w:val="0"/>
      <w:spacing w:before="0" w:after="0" w:line="240" w:lineRule="auto"/>
      <w:ind w:left="107"/>
    </w:pPr>
    <w:rPr>
      <w:rFonts w:ascii="Calibri" w:eastAsia="Calibri" w:hAnsi="Calibri" w:cs="Calibri"/>
      <w:sz w:val="22"/>
      <w:szCs w:val="22"/>
      <w:lang w:val="en-US"/>
    </w:rPr>
  </w:style>
  <w:style w:type="character" w:styleId="UnresolvedMention">
    <w:name w:val="Unresolved Mention"/>
    <w:basedOn w:val="DefaultParagraphFont"/>
    <w:uiPriority w:val="99"/>
    <w:semiHidden/>
    <w:unhideWhenUsed/>
    <w:rsid w:val="00395CE1"/>
    <w:rPr>
      <w:color w:val="605E5C"/>
      <w:shd w:val="clear" w:color="auto" w:fill="E1DFDD"/>
    </w:rPr>
  </w:style>
  <w:style w:type="character" w:styleId="FollowedHyperlink">
    <w:name w:val="FollowedHyperlink"/>
    <w:basedOn w:val="DefaultParagraphFont"/>
    <w:uiPriority w:val="99"/>
    <w:semiHidden/>
    <w:unhideWhenUsed/>
    <w:rsid w:val="000E163F"/>
    <w:rPr>
      <w:color w:val="1E2DB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990">
      <w:bodyDiv w:val="1"/>
      <w:marLeft w:val="0"/>
      <w:marRight w:val="0"/>
      <w:marTop w:val="0"/>
      <w:marBottom w:val="0"/>
      <w:divBdr>
        <w:top w:val="none" w:sz="0" w:space="0" w:color="auto"/>
        <w:left w:val="none" w:sz="0" w:space="0" w:color="auto"/>
        <w:bottom w:val="none" w:sz="0" w:space="0" w:color="auto"/>
        <w:right w:val="none" w:sz="0" w:space="0" w:color="auto"/>
      </w:divBdr>
    </w:div>
    <w:div w:id="157424510">
      <w:bodyDiv w:val="1"/>
      <w:marLeft w:val="0"/>
      <w:marRight w:val="0"/>
      <w:marTop w:val="0"/>
      <w:marBottom w:val="0"/>
      <w:divBdr>
        <w:top w:val="none" w:sz="0" w:space="0" w:color="auto"/>
        <w:left w:val="none" w:sz="0" w:space="0" w:color="auto"/>
        <w:bottom w:val="none" w:sz="0" w:space="0" w:color="auto"/>
        <w:right w:val="none" w:sz="0" w:space="0" w:color="auto"/>
      </w:divBdr>
    </w:div>
    <w:div w:id="1273442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thn\OneDrive%20-%20International%20Labour%20Office\2.%20Lao%20PDR\NHIB%20IA\General_WordTemplate_English%20(1).dotx" TargetMode="External"/></Relationship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 (1).dotx</Template>
  <TotalTime>0</TotalTime>
  <Pages>2</Pages>
  <Words>576</Words>
  <Characters>3475</Characters>
  <Application>Microsoft Office Word</Application>
  <DocSecurity>0</DocSecurity>
  <Lines>89</Lines>
  <Paragraphs>41</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ILO A4 generic document</vt:lpstr>
    </vt:vector>
  </TitlesOfParts>
  <Company>ILO</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Both, Nathalie</dc:creator>
  <cp:keywords/>
  <dc:description/>
  <cp:lastModifiedBy>Both, Nathalie</cp:lastModifiedBy>
  <cp:revision>204</cp:revision>
  <cp:lastPrinted>2026-02-02T01:51:00Z</cp:lastPrinted>
  <dcterms:created xsi:type="dcterms:W3CDTF">2025-11-27T05:01:00Z</dcterms:created>
  <dcterms:modified xsi:type="dcterms:W3CDTF">2026-02-16T07:06:00Z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3a3f891a-d3aa-4748-b5a0-1551610a201a</vt:lpwstr>
  </property>
</Properties>
</file>