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2BAD4" w14:textId="69F0706A" w:rsidR="00A464DE" w:rsidRDefault="00A464DE" w:rsidP="00FC1D08">
      <w:pPr>
        <w:pStyle w:val="Headinglevel2"/>
        <w:rPr>
          <w:lang w:val="en-GB"/>
        </w:rPr>
      </w:pPr>
      <w:r w:rsidRPr="006730FB">
        <w:rPr>
          <w:lang w:val="en-GB"/>
        </w:rPr>
        <w:t>Domestic Work, the Care Economy and Social Protection Across the South Asia–GCC Migration Corridor</w:t>
      </w:r>
    </w:p>
    <w:p w14:paraId="5C8DDA96" w14:textId="549D3C3E" w:rsidR="007455A0" w:rsidRPr="007455A0" w:rsidRDefault="007455A0" w:rsidP="007455A0">
      <w:pPr>
        <w:pStyle w:val="NormalBody"/>
        <w:jc w:val="center"/>
        <w:rPr>
          <w:b/>
          <w:bCs/>
          <w:color w:val="C00000"/>
          <w:sz w:val="20"/>
          <w:szCs w:val="20"/>
        </w:rPr>
      </w:pPr>
      <w:r w:rsidRPr="007455A0">
        <w:rPr>
          <w:b/>
          <w:bCs/>
          <w:color w:val="C00000"/>
          <w:sz w:val="20"/>
          <w:szCs w:val="20"/>
        </w:rPr>
        <w:t>[SUBMISSION DEADLINE EXTENDED</w:t>
      </w:r>
      <w:r>
        <w:rPr>
          <w:b/>
          <w:bCs/>
          <w:color w:val="C00000"/>
          <w:sz w:val="20"/>
          <w:szCs w:val="20"/>
        </w:rPr>
        <w:t>: 15 JANUARY 2026</w:t>
      </w:r>
      <w:r w:rsidRPr="007455A0">
        <w:rPr>
          <w:b/>
          <w:bCs/>
          <w:color w:val="C00000"/>
          <w:sz w:val="20"/>
          <w:szCs w:val="20"/>
        </w:rPr>
        <w:t>]</w:t>
      </w:r>
    </w:p>
    <w:p w14:paraId="27981B3F" w14:textId="4FFF4DD7" w:rsidR="009B75FA" w:rsidRPr="006A7271" w:rsidRDefault="00414C47" w:rsidP="001B53D8">
      <w:pPr>
        <w:pStyle w:val="NormalBody"/>
      </w:pPr>
      <w:r w:rsidRPr="006A7271">
        <w:t xml:space="preserve">The ILO </w:t>
      </w:r>
      <w:hyperlink r:id="rId11" w:history="1">
        <w:r w:rsidRPr="00D37F02">
          <w:rPr>
            <w:rStyle w:val="Hyperlink"/>
          </w:rPr>
          <w:t xml:space="preserve">STREAM Programme </w:t>
        </w:r>
        <w:r w:rsidRPr="00D37F02">
          <w:rPr>
            <w:rStyle w:val="Hyperlink"/>
            <w:i/>
            <w:iCs/>
          </w:rPr>
          <w:t>Extending Social Protection to Migrant Workers and their Families in the South Asia–Gulf Corridor</w:t>
        </w:r>
      </w:hyperlink>
      <w:r w:rsidRPr="006A7271">
        <w:t xml:space="preserve"> invites researchers to submit proposals to present research papers relevant to the intersection between domestic work, the care economy and social protection across the South Asia-GCC Migration Corridor. The deadline for submission is </w:t>
      </w:r>
      <w:r w:rsidR="007455A0">
        <w:rPr>
          <w:b/>
          <w:bCs/>
        </w:rPr>
        <w:t>Thursday</w:t>
      </w:r>
      <w:r w:rsidRPr="006A7271">
        <w:rPr>
          <w:b/>
          <w:bCs/>
        </w:rPr>
        <w:t xml:space="preserve">, </w:t>
      </w:r>
      <w:r w:rsidR="15E511F3" w:rsidRPr="006A7271">
        <w:rPr>
          <w:b/>
          <w:bCs/>
        </w:rPr>
        <w:t>1</w:t>
      </w:r>
      <w:r w:rsidR="007455A0">
        <w:rPr>
          <w:b/>
          <w:bCs/>
        </w:rPr>
        <w:t>5</w:t>
      </w:r>
      <w:r w:rsidR="00307B20" w:rsidRPr="006A7271">
        <w:rPr>
          <w:b/>
          <w:bCs/>
        </w:rPr>
        <w:t xml:space="preserve"> </w:t>
      </w:r>
      <w:r w:rsidR="007455A0">
        <w:rPr>
          <w:b/>
          <w:bCs/>
        </w:rPr>
        <w:t>January</w:t>
      </w:r>
      <w:r w:rsidRPr="006A7271">
        <w:rPr>
          <w:b/>
          <w:bCs/>
        </w:rPr>
        <w:t xml:space="preserve"> 202</w:t>
      </w:r>
      <w:r w:rsidR="007455A0">
        <w:rPr>
          <w:b/>
          <w:bCs/>
        </w:rPr>
        <w:t>6</w:t>
      </w:r>
      <w:r w:rsidRPr="006A7271">
        <w:t>.</w:t>
      </w:r>
      <w:r w:rsidR="00307B20" w:rsidRPr="006A7271">
        <w:t xml:space="preserve"> </w:t>
      </w:r>
    </w:p>
    <w:p w14:paraId="6A7380DA" w14:textId="3B9A8026" w:rsidR="00431D68" w:rsidRPr="00EB100F" w:rsidRDefault="489BF75C" w:rsidP="00EB100F">
      <w:pPr>
        <w:pStyle w:val="NormalBody"/>
        <w:rPr>
          <w:b/>
          <w:bCs/>
          <w:lang w:val="en-US"/>
        </w:rPr>
      </w:pPr>
      <w:r w:rsidRPr="006A7271">
        <w:t>Papers will be presented and discussed</w:t>
      </w:r>
      <w:r w:rsidR="00370C9F" w:rsidRPr="006A7271">
        <w:t xml:space="preserve"> at </w:t>
      </w:r>
      <w:r w:rsidR="3E4A29E4" w:rsidRPr="006A7271">
        <w:t>a dedicated s</w:t>
      </w:r>
      <w:r w:rsidR="00D65B4B" w:rsidRPr="006A7271">
        <w:t xml:space="preserve">ide </w:t>
      </w:r>
      <w:r w:rsidR="008638C8">
        <w:t>e</w:t>
      </w:r>
      <w:r w:rsidR="00D65B4B" w:rsidRPr="006A7271">
        <w:t xml:space="preserve">vent of the </w:t>
      </w:r>
      <w:r w:rsidR="00D65B4B" w:rsidRPr="006A7271">
        <w:rPr>
          <w:b/>
          <w:bCs/>
        </w:rPr>
        <w:t>South4Care</w:t>
      </w:r>
      <w:r w:rsidR="00EB100F">
        <w:rPr>
          <w:b/>
          <w:bCs/>
        </w:rPr>
        <w:t>:</w:t>
      </w:r>
      <w:r w:rsidR="00EB100F" w:rsidRPr="00EB100F">
        <w:rPr>
          <w:b/>
          <w:bCs/>
          <w:lang w:val="en-US"/>
        </w:rPr>
        <w:t xml:space="preserve"> South Asia Learning Hub on Decent Work and the Care Economy</w:t>
      </w:r>
      <w:r w:rsidR="3C380060" w:rsidRPr="006A7271">
        <w:rPr>
          <w:b/>
          <w:bCs/>
        </w:rPr>
        <w:t xml:space="preserve">, </w:t>
      </w:r>
      <w:r w:rsidR="3C380060" w:rsidRPr="006A7271">
        <w:rPr>
          <w:rFonts w:eastAsiaTheme="minorEastAsia"/>
        </w:rPr>
        <w:t>which is scheduled</w:t>
      </w:r>
      <w:r w:rsidR="2942A782" w:rsidRPr="006A7271">
        <w:rPr>
          <w:rFonts w:eastAsiaTheme="minorEastAsia"/>
        </w:rPr>
        <w:t xml:space="preserve"> </w:t>
      </w:r>
      <w:r w:rsidR="00D65B4B" w:rsidRPr="006A7271">
        <w:rPr>
          <w:rFonts w:eastAsiaTheme="minorEastAsia"/>
        </w:rPr>
        <w:t xml:space="preserve">to be held </w:t>
      </w:r>
      <w:r w:rsidR="00D65B4B" w:rsidRPr="006A7271">
        <w:t xml:space="preserve">on </w:t>
      </w:r>
      <w:r w:rsidR="00D65B4B" w:rsidRPr="006A7271">
        <w:rPr>
          <w:b/>
          <w:bCs/>
        </w:rPr>
        <w:t>27 Match 2026 in Colombo, Sri Lanka</w:t>
      </w:r>
      <w:r w:rsidR="00D65B4B" w:rsidRPr="006A7271">
        <w:t xml:space="preserve">. </w:t>
      </w:r>
    </w:p>
    <w:p w14:paraId="7CA54B0F" w14:textId="50D78665" w:rsidR="006A7271" w:rsidRPr="006A7271" w:rsidRDefault="00307B20" w:rsidP="006A7271">
      <w:pPr>
        <w:pStyle w:val="NormalBody"/>
      </w:pPr>
      <w:r w:rsidRPr="006A7271">
        <w:t xml:space="preserve">The </w:t>
      </w:r>
      <w:r w:rsidR="001B53D8" w:rsidRPr="006A7271">
        <w:t xml:space="preserve">authors of the selected papers will be contacted no later than </w:t>
      </w:r>
      <w:r w:rsidR="00AB0CF1">
        <w:rPr>
          <w:b/>
          <w:bCs/>
        </w:rPr>
        <w:t>30</w:t>
      </w:r>
      <w:r w:rsidR="6574BE74" w:rsidRPr="00FC6C29">
        <w:rPr>
          <w:b/>
          <w:bCs/>
        </w:rPr>
        <w:t xml:space="preserve"> </w:t>
      </w:r>
      <w:r w:rsidR="001B53D8" w:rsidRPr="00FC6C29">
        <w:rPr>
          <w:b/>
          <w:bCs/>
        </w:rPr>
        <w:t>January 2026</w:t>
      </w:r>
      <w:r w:rsidR="001B53D8" w:rsidRPr="006A7271">
        <w:t xml:space="preserve"> and will be invited to </w:t>
      </w:r>
      <w:r w:rsidR="78AFFA1A" w:rsidRPr="006A7271">
        <w:t xml:space="preserve">submit </w:t>
      </w:r>
      <w:r w:rsidR="001B53D8" w:rsidRPr="006A7271">
        <w:t xml:space="preserve">their </w:t>
      </w:r>
      <w:r w:rsidR="6E0ED92C" w:rsidRPr="006A7271">
        <w:t xml:space="preserve">full </w:t>
      </w:r>
      <w:r w:rsidR="001B53D8" w:rsidRPr="006A7271">
        <w:t xml:space="preserve">papers </w:t>
      </w:r>
      <w:r w:rsidR="5227A9E3" w:rsidRPr="006A7271">
        <w:t xml:space="preserve">by </w:t>
      </w:r>
      <w:r w:rsidR="1B1EB31E" w:rsidRPr="009D0D33">
        <w:rPr>
          <w:b/>
          <w:bCs/>
        </w:rPr>
        <w:t>6 March</w:t>
      </w:r>
      <w:r w:rsidR="009D0D33" w:rsidRPr="009D0D33">
        <w:rPr>
          <w:b/>
          <w:bCs/>
        </w:rPr>
        <w:t xml:space="preserve"> 2026</w:t>
      </w:r>
      <w:r w:rsidR="1B1EB31E" w:rsidRPr="006A7271">
        <w:t xml:space="preserve">. </w:t>
      </w:r>
      <w:r w:rsidR="2E7E6D86" w:rsidRPr="006A7271">
        <w:t xml:space="preserve">Selected </w:t>
      </w:r>
      <w:r w:rsidR="1B1EB31E" w:rsidRPr="006A7271">
        <w:t xml:space="preserve">papers will be published in a special report by ILO and discussions are underway for publication in a special issue of a specialized journal. </w:t>
      </w:r>
    </w:p>
    <w:p w14:paraId="37A1C9AE" w14:textId="343F54CF" w:rsidR="00A464DE" w:rsidRPr="006730FB" w:rsidRDefault="00A464DE" w:rsidP="00A464DE">
      <w:pPr>
        <w:pStyle w:val="Headinglevel3"/>
        <w:rPr>
          <w:lang w:val="en-GB"/>
        </w:rPr>
      </w:pPr>
      <w:r w:rsidRPr="006730FB">
        <w:rPr>
          <w:lang w:val="en-GB"/>
        </w:rPr>
        <w:t xml:space="preserve">Background </w:t>
      </w:r>
    </w:p>
    <w:p w14:paraId="22AFC81D" w14:textId="77777777" w:rsidR="00574FF9" w:rsidRDefault="00A464DE" w:rsidP="005557BF">
      <w:pPr>
        <w:pStyle w:val="NormalBody"/>
      </w:pPr>
      <w:r>
        <w:t xml:space="preserve">The South Asia–Gulf Cooperation Council (GCC) migration corridor is one of the world’s most dynamic labour routes, with millions of women from Bangladesh, India, Nepal and Sri Lanka moving to the Gulf for domestic work. Domestic work represents around 4% of global employment, employing 67 million workers, of whom 41% are in Asia-Pacific. Yet domestic workers, predominantly migrant women, remain among the most vulnerable workers globally. In the GCC, an estimated 2.1 million migrant domestic workers face heightened vulnerability due to weak legal protections, employer-tied sponsorship systems such as kafala and often informal nature of employment. As a result, many lack income security, effective labour and social protection as well as access to care both while abroad and on return, despite their essential contributions to care services and national economies through remittances and skills transfer. </w:t>
      </w:r>
    </w:p>
    <w:p w14:paraId="7DAAC54D" w14:textId="77777777" w:rsidR="00565337" w:rsidRDefault="5E48207D" w:rsidP="005557BF">
      <w:pPr>
        <w:pStyle w:val="NormalBody"/>
      </w:pPr>
      <w:r>
        <w:t>The landscape of care and domestic work is quickly changing in GCC</w:t>
      </w:r>
      <w:r w:rsidR="05DB1D17">
        <w:t xml:space="preserve"> countries</w:t>
      </w:r>
      <w:r w:rsidR="6A707FF5">
        <w:t>. N</w:t>
      </w:r>
      <w:r w:rsidR="722B01F2">
        <w:t xml:space="preserve">ew </w:t>
      </w:r>
      <w:r w:rsidR="55DA502F">
        <w:t xml:space="preserve">forms of employment are </w:t>
      </w:r>
      <w:r w:rsidR="691D6B99">
        <w:t>emerging</w:t>
      </w:r>
      <w:r w:rsidR="2622BA34">
        <w:t>, with increasing number</w:t>
      </w:r>
      <w:r w:rsidR="04B94A34">
        <w:t>s</w:t>
      </w:r>
      <w:r w:rsidR="2622BA34">
        <w:t xml:space="preserve"> of </w:t>
      </w:r>
      <w:r w:rsidR="3771B0E5">
        <w:t xml:space="preserve">live-out </w:t>
      </w:r>
      <w:r w:rsidR="37C8B631">
        <w:t xml:space="preserve">domestic </w:t>
      </w:r>
      <w:r w:rsidR="5AD1DA79">
        <w:t>workers</w:t>
      </w:r>
      <w:r w:rsidR="46E7F6BD">
        <w:t xml:space="preserve"> who are</w:t>
      </w:r>
      <w:r w:rsidR="1A853D39">
        <w:t xml:space="preserve"> operating</w:t>
      </w:r>
      <w:r w:rsidR="46E7F6BD">
        <w:t xml:space="preserve"> </w:t>
      </w:r>
      <w:r w:rsidR="7D13A59A">
        <w:t xml:space="preserve">in </w:t>
      </w:r>
      <w:r w:rsidR="39137437">
        <w:t xml:space="preserve">a </w:t>
      </w:r>
      <w:r w:rsidR="7D13A59A">
        <w:t xml:space="preserve">de-facto self-employment </w:t>
      </w:r>
      <w:r w:rsidR="03E2F2F9">
        <w:t>status</w:t>
      </w:r>
      <w:r w:rsidR="7D13A59A">
        <w:t>. They are often serving multiple families, informally employed, and increasingly engaged through digital platforms. On the other hand, changes in family structure, female labour participation and ageing, determine new care needs, for example in relation to long-term care, which are hardly matched by domestic work in its traditional form.</w:t>
      </w:r>
      <w:r w:rsidR="00C64C3C">
        <w:t xml:space="preserve"> </w:t>
      </w:r>
    </w:p>
    <w:p w14:paraId="2E716CE6" w14:textId="228D0D52" w:rsidR="00831456" w:rsidRPr="006730FB" w:rsidRDefault="1946802A" w:rsidP="00831456">
      <w:pPr>
        <w:pStyle w:val="NormalBody"/>
      </w:pPr>
      <w:r>
        <w:t>From the perspective of countries of origin</w:t>
      </w:r>
      <w:r w:rsidR="00A464DE">
        <w:t>, migration restructures care within households and communities. When women migrate, care responsibilities often shift to extended families, paid workers or other formal or informal services and support networks</w:t>
      </w:r>
      <w:r w:rsidR="19B86B7E">
        <w:t>.</w:t>
      </w:r>
      <w:r w:rsidR="00C64C3C">
        <w:t xml:space="preserve"> </w:t>
      </w:r>
      <w:r w:rsidR="6CB67B11">
        <w:t>N</w:t>
      </w:r>
      <w:r w:rsidR="00A464DE">
        <w:t>ew demands</w:t>
      </w:r>
      <w:r w:rsidR="34E29224">
        <w:t xml:space="preserve"> and new risks</w:t>
      </w:r>
      <w:r w:rsidR="00A464DE">
        <w:t xml:space="preserve"> in support for children, elderly and returning migrant women emerge. Policy responses across the countries of origin and destination remain fragmented, leaving many migrant domestic workers and their families falling between systems. </w:t>
      </w:r>
    </w:p>
    <w:p w14:paraId="3BAA2FD0" w14:textId="59D8FEC2" w:rsidR="00831456" w:rsidRPr="00831456" w:rsidRDefault="001240BB" w:rsidP="00831456">
      <w:pPr>
        <w:pStyle w:val="Headinglevel3"/>
        <w:rPr>
          <w:lang w:val="en-GB"/>
        </w:rPr>
      </w:pPr>
      <w:r>
        <w:rPr>
          <w:lang w:val="en-GB"/>
        </w:rPr>
        <w:t xml:space="preserve">Conceptual </w:t>
      </w:r>
      <w:r w:rsidR="00831456">
        <w:rPr>
          <w:lang w:val="en-GB"/>
        </w:rPr>
        <w:t>Framing</w:t>
      </w:r>
    </w:p>
    <w:p w14:paraId="2CF67837" w14:textId="4D687701" w:rsidR="7D13A59A" w:rsidRDefault="00AA4FDD" w:rsidP="00AA4FDD">
      <w:pPr>
        <w:pStyle w:val="NormalBody"/>
        <w:rPr>
          <w:lang w:val="en-US"/>
        </w:rPr>
      </w:pPr>
      <w:r w:rsidRPr="00AA4FDD">
        <w:rPr>
          <w:lang w:val="en-US"/>
        </w:rPr>
        <w:t>The care economy</w:t>
      </w:r>
      <w:r w:rsidR="00756C99">
        <w:rPr>
          <w:lang w:val="en-US"/>
        </w:rPr>
        <w:t xml:space="preserve">, </w:t>
      </w:r>
      <w:r w:rsidRPr="00AA4FDD">
        <w:rPr>
          <w:lang w:val="en-US"/>
        </w:rPr>
        <w:t>encompassing paid and unpaid care and domestic work</w:t>
      </w:r>
      <w:r w:rsidR="00756C99">
        <w:rPr>
          <w:lang w:val="en-US"/>
        </w:rPr>
        <w:t xml:space="preserve">, </w:t>
      </w:r>
      <w:r w:rsidRPr="00AA4FDD">
        <w:rPr>
          <w:lang w:val="en-US"/>
        </w:rPr>
        <w:t xml:space="preserve">underpins societies and labour markets, yet remains undervalued, informal and highly feminized, exposing many care workers and unpaid carers to low pay, weak labour rights and limited access to social protection. When unregulated and unsupported, care systems reproduce gender and income inequalities; when treated as a core pillar of decent work and social protection policy, they create quality jobs, enable women’s labour force participation and strengthen social </w:t>
      </w:r>
      <w:r w:rsidRPr="00AA4FDD">
        <w:rPr>
          <w:lang w:val="en-US"/>
        </w:rPr>
        <w:lastRenderedPageBreak/>
        <w:t>protection coverage across the life cycle.</w:t>
      </w:r>
      <w:r w:rsidR="007D2ECE">
        <w:rPr>
          <w:rStyle w:val="FootnoteReference"/>
          <w:lang w:val="en-US"/>
        </w:rPr>
        <w:footnoteReference w:id="1"/>
      </w:r>
      <w:r w:rsidRPr="00AA4FDD">
        <w:rPr>
          <w:lang w:val="en-US"/>
        </w:rPr>
        <w:t xml:space="preserve"> In line with existing ILO work, including the ILO’s care economy agenda, the Domestic Workers Convention, 2011 (No. 189), the Social Protection Floors Recommendation, 2012 (No. 202), and global guidance on care-led, gender-responsive recovery, investments in rights-based care systems are therefore both a social justice imperative and a strategic opportunity for sustainable and inclusive development.</w:t>
      </w:r>
    </w:p>
    <w:p w14:paraId="4AD15327" w14:textId="66E30E84" w:rsidR="00FA054D" w:rsidRDefault="00DD6F1F" w:rsidP="00F8490B">
      <w:pPr>
        <w:pStyle w:val="NormalBody"/>
        <w:rPr>
          <w:lang w:val="en-US"/>
        </w:rPr>
      </w:pPr>
      <w:r w:rsidRPr="00DD6F1F">
        <w:rPr>
          <w:lang w:val="en-US"/>
        </w:rPr>
        <w:t>Globally, the demand for paid care is growing, with an increasing number of countries facing a care crisis due to large unmet care needs</w:t>
      </w:r>
      <w:r w:rsidR="00E277D2">
        <w:rPr>
          <w:lang w:val="en-US"/>
        </w:rPr>
        <w:t xml:space="preserve"> and</w:t>
      </w:r>
      <w:r w:rsidR="00184659">
        <w:rPr>
          <w:lang w:val="en-US"/>
        </w:rPr>
        <w:t xml:space="preserve"> </w:t>
      </w:r>
      <w:r w:rsidR="001840C4">
        <w:rPr>
          <w:lang w:val="en-US"/>
        </w:rPr>
        <w:t>incre</w:t>
      </w:r>
      <w:r w:rsidR="000D5A54">
        <w:rPr>
          <w:lang w:val="en-US"/>
        </w:rPr>
        <w:t>a</w:t>
      </w:r>
      <w:r w:rsidR="00E277D2">
        <w:rPr>
          <w:lang w:val="en-US"/>
        </w:rPr>
        <w:t>sed</w:t>
      </w:r>
      <w:r w:rsidR="000D5A54">
        <w:rPr>
          <w:lang w:val="en-US"/>
        </w:rPr>
        <w:t xml:space="preserve"> live expectancy</w:t>
      </w:r>
      <w:r>
        <w:rPr>
          <w:lang w:val="en-US"/>
        </w:rPr>
        <w:t xml:space="preserve">. </w:t>
      </w:r>
      <w:r w:rsidR="00B17A69" w:rsidRPr="00B17A69">
        <w:rPr>
          <w:lang w:val="en-US"/>
        </w:rPr>
        <w:t>By 2030, an estimated 2.3 billion people will require care, amid significant shortages of care workers, including domestic workers</w:t>
      </w:r>
      <w:r w:rsidR="00B17A69">
        <w:rPr>
          <w:lang w:val="en-US"/>
        </w:rPr>
        <w:t>.</w:t>
      </w:r>
      <w:r w:rsidR="00F45721">
        <w:rPr>
          <w:rStyle w:val="FootnoteReference"/>
          <w:lang w:val="en-US"/>
        </w:rPr>
        <w:footnoteReference w:id="2"/>
      </w:r>
      <w:r w:rsidR="00B17A69">
        <w:rPr>
          <w:lang w:val="en-US"/>
        </w:rPr>
        <w:t xml:space="preserve"> </w:t>
      </w:r>
      <w:r w:rsidR="00D8351A" w:rsidRPr="00D8351A">
        <w:rPr>
          <w:lang w:val="en-US"/>
        </w:rPr>
        <w:t>The growing demand for care</w:t>
      </w:r>
      <w:r w:rsidR="003D765A">
        <w:rPr>
          <w:lang w:val="en-US"/>
        </w:rPr>
        <w:t xml:space="preserve"> </w:t>
      </w:r>
      <w:r w:rsidR="003D765A" w:rsidRPr="00270198">
        <w:rPr>
          <w:lang w:val="en-US"/>
        </w:rPr>
        <w:t>and labour force shortages</w:t>
      </w:r>
      <w:r w:rsidR="003D765A">
        <w:rPr>
          <w:lang w:val="en-US"/>
        </w:rPr>
        <w:t xml:space="preserve"> </w:t>
      </w:r>
      <w:r w:rsidR="00D8351A" w:rsidRPr="00D8351A">
        <w:rPr>
          <w:lang w:val="en-US"/>
        </w:rPr>
        <w:t>has led to a structural dependency on migrant domestic workers to fill critical care gaps</w:t>
      </w:r>
      <w:r w:rsidR="004E5560">
        <w:rPr>
          <w:lang w:val="en-US"/>
        </w:rPr>
        <w:t xml:space="preserve"> </w:t>
      </w:r>
      <w:r w:rsidR="004E5560" w:rsidRPr="00D8351A">
        <w:rPr>
          <w:lang w:val="en-US"/>
        </w:rPr>
        <w:t>in many countries</w:t>
      </w:r>
      <w:r w:rsidR="00D8351A" w:rsidRPr="00D8351A">
        <w:rPr>
          <w:lang w:val="en-US"/>
        </w:rPr>
        <w:t>.</w:t>
      </w:r>
      <w:r w:rsidR="00DA7738">
        <w:rPr>
          <w:rStyle w:val="FootnoteReference"/>
          <w:lang w:val="en-US"/>
        </w:rPr>
        <w:footnoteReference w:id="3"/>
      </w:r>
      <w:r w:rsidR="00D8351A" w:rsidRPr="00D8351A">
        <w:rPr>
          <w:lang w:val="en-US"/>
        </w:rPr>
        <w:t xml:space="preserve"> This has made domestic work a key sector of employment for migrant workers, </w:t>
      </w:r>
      <w:r w:rsidR="00D66EE9">
        <w:rPr>
          <w:lang w:val="en-US"/>
        </w:rPr>
        <w:t>including</w:t>
      </w:r>
      <w:r w:rsidR="00D8351A" w:rsidRPr="00D8351A">
        <w:rPr>
          <w:lang w:val="en-US"/>
        </w:rPr>
        <w:t xml:space="preserve"> </w:t>
      </w:r>
      <w:r w:rsidR="00C24113">
        <w:rPr>
          <w:lang w:val="en-US"/>
        </w:rPr>
        <w:t xml:space="preserve">from </w:t>
      </w:r>
      <w:r w:rsidR="00D66EE9">
        <w:rPr>
          <w:lang w:val="en-US"/>
        </w:rPr>
        <w:t>Asia to the GCC.</w:t>
      </w:r>
      <w:r w:rsidR="00C24113">
        <w:rPr>
          <w:lang w:val="en-US"/>
        </w:rPr>
        <w:t xml:space="preserve"> Yet,</w:t>
      </w:r>
      <w:r w:rsidR="008D5BD6">
        <w:rPr>
          <w:lang w:val="en-US"/>
        </w:rPr>
        <w:t xml:space="preserve"> </w:t>
      </w:r>
      <w:r w:rsidR="00F8490B" w:rsidRPr="00F8490B">
        <w:rPr>
          <w:lang w:val="en-US"/>
        </w:rPr>
        <w:t>in many countries, especially in Asia and the Arab States, domestic workers</w:t>
      </w:r>
      <w:r w:rsidR="007964D7" w:rsidRPr="007964D7">
        <w:rPr>
          <w:lang w:val="en-US"/>
        </w:rPr>
        <w:t>, especially migrants, remain excluded from labour and social protection</w:t>
      </w:r>
      <w:r w:rsidR="00622186">
        <w:rPr>
          <w:rStyle w:val="FootnoteReference"/>
          <w:lang w:val="en-US"/>
        </w:rPr>
        <w:footnoteReference w:id="4"/>
      </w:r>
      <w:r w:rsidR="00E02D90" w:rsidRPr="00E02D90">
        <w:rPr>
          <w:lang w:val="en-US"/>
        </w:rPr>
        <w:t xml:space="preserve">, </w:t>
      </w:r>
      <w:r w:rsidR="009D5472">
        <w:rPr>
          <w:lang w:val="en-US"/>
        </w:rPr>
        <w:t>or</w:t>
      </w:r>
      <w:r w:rsidR="00E02D90" w:rsidRPr="00E02D90">
        <w:rPr>
          <w:lang w:val="en-US"/>
        </w:rPr>
        <w:t xml:space="preserve"> </w:t>
      </w:r>
      <w:r w:rsidR="001F016A">
        <w:rPr>
          <w:lang w:val="en-US"/>
        </w:rPr>
        <w:t xml:space="preserve">face </w:t>
      </w:r>
      <w:r w:rsidR="001F016A" w:rsidRPr="001F016A">
        <w:rPr>
          <w:lang w:val="en-US"/>
        </w:rPr>
        <w:t>barriers to exercising their care</w:t>
      </w:r>
      <w:r w:rsidR="001F016A">
        <w:rPr>
          <w:lang w:val="en-US"/>
        </w:rPr>
        <w:t xml:space="preserve"> and social protection </w:t>
      </w:r>
      <w:r w:rsidR="001F016A" w:rsidRPr="001F016A">
        <w:rPr>
          <w:lang w:val="en-US"/>
        </w:rPr>
        <w:t>rights</w:t>
      </w:r>
      <w:r w:rsidR="00622186">
        <w:rPr>
          <w:lang w:val="en-US"/>
        </w:rPr>
        <w:t xml:space="preserve"> </w:t>
      </w:r>
      <w:r w:rsidR="007964D7" w:rsidRPr="007964D7">
        <w:rPr>
          <w:lang w:val="en-US"/>
        </w:rPr>
        <w:t>on several intersecting bases, including gender</w:t>
      </w:r>
      <w:r w:rsidR="00622186">
        <w:rPr>
          <w:lang w:val="en-US"/>
        </w:rPr>
        <w:t xml:space="preserve">, sector </w:t>
      </w:r>
      <w:r w:rsidR="004C5425">
        <w:rPr>
          <w:lang w:val="en-US"/>
        </w:rPr>
        <w:t>and</w:t>
      </w:r>
      <w:r w:rsidR="007964D7" w:rsidRPr="007964D7">
        <w:rPr>
          <w:lang w:val="en-US"/>
        </w:rPr>
        <w:t xml:space="preserve"> migration status.</w:t>
      </w:r>
    </w:p>
    <w:p w14:paraId="24BB6C0D" w14:textId="4539C374" w:rsidR="00180CEF" w:rsidRDefault="00AE6A95" w:rsidP="0039217F">
      <w:pPr>
        <w:pStyle w:val="NormalBody"/>
        <w:rPr>
          <w:lang w:val="en-US"/>
        </w:rPr>
      </w:pPr>
      <w:r w:rsidRPr="00AE6A95">
        <w:rPr>
          <w:lang w:val="en-US"/>
        </w:rPr>
        <w:t>Social protection and care policies are complementary, with significant intersections. Beyond the fact that domestic workers, who are an integral part of the care economy, should have access to comprehensive and adequate social protection, including the full range of benefits set out in the Social Security (Minimum Standards) Convention, 1952 (No. 102), social protection is also an important element of care policies that can support caregivers</w:t>
      </w:r>
      <w:r w:rsidR="00595899">
        <w:rPr>
          <w:lang w:val="en-US"/>
        </w:rPr>
        <w:t>, including domestic workers,</w:t>
      </w:r>
      <w:r w:rsidRPr="00AE6A95">
        <w:rPr>
          <w:lang w:val="en-US"/>
        </w:rPr>
        <w:t xml:space="preserve"> </w:t>
      </w:r>
      <w:r w:rsidR="00B4761C">
        <w:rPr>
          <w:lang w:val="en-US"/>
        </w:rPr>
        <w:t xml:space="preserve">in times when they </w:t>
      </w:r>
      <w:r w:rsidR="00F135DD">
        <w:rPr>
          <w:lang w:val="en-US"/>
        </w:rPr>
        <w:t>need care</w:t>
      </w:r>
      <w:r w:rsidRPr="00AE6A95">
        <w:rPr>
          <w:lang w:val="en-US"/>
        </w:rPr>
        <w:t>.</w:t>
      </w:r>
      <w:r w:rsidR="001240BB">
        <w:rPr>
          <w:lang w:val="en-US"/>
        </w:rPr>
        <w:t xml:space="preserve"> </w:t>
      </w:r>
      <w:r w:rsidR="00595899">
        <w:rPr>
          <w:lang w:val="en-US"/>
        </w:rPr>
        <w:t xml:space="preserve">Ensuring </w:t>
      </w:r>
      <w:r w:rsidR="002E7CEE">
        <w:rPr>
          <w:lang w:val="en-US"/>
        </w:rPr>
        <w:t>domestic workers</w:t>
      </w:r>
      <w:r w:rsidR="002E7CEE" w:rsidRPr="00DE752C">
        <w:rPr>
          <w:lang w:val="en-US"/>
        </w:rPr>
        <w:t xml:space="preserve"> have access to labour and social security rights and care services can </w:t>
      </w:r>
      <w:r w:rsidR="00180CEF">
        <w:rPr>
          <w:lang w:val="en-US"/>
        </w:rPr>
        <w:t xml:space="preserve">make </w:t>
      </w:r>
      <w:r w:rsidR="00C20DF3">
        <w:rPr>
          <w:lang w:val="en-US"/>
        </w:rPr>
        <w:t>the sector</w:t>
      </w:r>
      <w:r w:rsidR="0039217F">
        <w:rPr>
          <w:lang w:val="en-US"/>
        </w:rPr>
        <w:t xml:space="preserve"> more </w:t>
      </w:r>
      <w:r w:rsidR="0039217F" w:rsidRPr="0039217F">
        <w:rPr>
          <w:lang w:val="en-US"/>
        </w:rPr>
        <w:t xml:space="preserve">attractive and sustainable, </w:t>
      </w:r>
      <w:r w:rsidR="003446B8">
        <w:rPr>
          <w:lang w:val="en-US"/>
        </w:rPr>
        <w:t xml:space="preserve">ensuring sufficient supply of </w:t>
      </w:r>
      <w:r w:rsidR="0039217F" w:rsidRPr="0039217F">
        <w:rPr>
          <w:lang w:val="en-US"/>
        </w:rPr>
        <w:t>a qualified workforce, and guarantee</w:t>
      </w:r>
      <w:r w:rsidR="00E34A47">
        <w:rPr>
          <w:lang w:val="en-US"/>
        </w:rPr>
        <w:t>ing</w:t>
      </w:r>
      <w:r w:rsidR="0039217F" w:rsidRPr="0039217F">
        <w:rPr>
          <w:lang w:val="en-US"/>
        </w:rPr>
        <w:t xml:space="preserve"> decent work for </w:t>
      </w:r>
      <w:r w:rsidR="00C20DF3">
        <w:rPr>
          <w:lang w:val="en-US"/>
        </w:rPr>
        <w:t>domestic workers</w:t>
      </w:r>
      <w:r w:rsidR="005C6813">
        <w:rPr>
          <w:rStyle w:val="FootnoteReference"/>
          <w:lang w:val="en-US"/>
        </w:rPr>
        <w:footnoteReference w:id="5"/>
      </w:r>
      <w:r w:rsidR="0039217F" w:rsidRPr="0039217F">
        <w:rPr>
          <w:lang w:val="en-US"/>
        </w:rPr>
        <w:t>.</w:t>
      </w:r>
    </w:p>
    <w:p w14:paraId="143FC18C" w14:textId="0CBC7256" w:rsidR="00724724" w:rsidRDefault="004A5D26" w:rsidP="004A5D26">
      <w:pPr>
        <w:pStyle w:val="NormalBody"/>
      </w:pPr>
      <w:r w:rsidRPr="004A5D26">
        <w:rPr>
          <w:lang w:val="en-US"/>
        </w:rPr>
        <w:t xml:space="preserve">Another key challenge is to ensure that policies on labour migration, care and domestic work, and social protection are coherent, mutually reinforcing, and firmly grounded in rights-based and evidence-based approaches. </w:t>
      </w:r>
      <w:r w:rsidR="001E1821">
        <w:rPr>
          <w:lang w:val="en-US"/>
        </w:rPr>
        <w:t>Coherent</w:t>
      </w:r>
      <w:r w:rsidRPr="004A5D26">
        <w:rPr>
          <w:lang w:val="en-US"/>
        </w:rPr>
        <w:t xml:space="preserve"> policy frameworks</w:t>
      </w:r>
      <w:r w:rsidR="00742D7A">
        <w:rPr>
          <w:lang w:val="en-US"/>
        </w:rPr>
        <w:t xml:space="preserve"> at the countries of origin, destination and across migration corridoes</w:t>
      </w:r>
      <w:r w:rsidRPr="004A5D26">
        <w:rPr>
          <w:lang w:val="en-US"/>
        </w:rPr>
        <w:t xml:space="preserve"> are needed to effectively respond to current and future care demands, address structural care deficits, and create decent work opportunities, while at the same time protecting and empowering those who provide essential care, including migrant domestic workers.</w:t>
      </w:r>
    </w:p>
    <w:p w14:paraId="6FDACBEE" w14:textId="5D93F123" w:rsidR="00A464DE" w:rsidRPr="006730FB" w:rsidRDefault="004A5D26" w:rsidP="005557BF">
      <w:pPr>
        <w:pStyle w:val="NormalBody"/>
      </w:pPr>
      <w:r>
        <w:rPr>
          <w:b/>
          <w:bCs/>
        </w:rPr>
        <w:t>Against this background, t</w:t>
      </w:r>
      <w:r w:rsidR="00A464DE" w:rsidRPr="7D13A59A">
        <w:rPr>
          <w:b/>
          <w:bCs/>
        </w:rPr>
        <w:t>he</w:t>
      </w:r>
      <w:r w:rsidR="00A464DE">
        <w:t xml:space="preserve"> </w:t>
      </w:r>
      <w:r w:rsidR="00A464DE" w:rsidRPr="7D13A59A">
        <w:rPr>
          <w:b/>
          <w:bCs/>
        </w:rPr>
        <w:t>International Labour Organization (ILO) STREAM Programme “</w:t>
      </w:r>
      <w:hyperlink r:id="rId12">
        <w:r w:rsidR="00A464DE" w:rsidRPr="7D13A59A">
          <w:rPr>
            <w:rStyle w:val="Hyperlink"/>
            <w:b/>
            <w:bCs/>
          </w:rPr>
          <w:t>Extending Social Protection to migrant workers and their families in the South Asia-Gulf Corridor</w:t>
        </w:r>
      </w:hyperlink>
      <w:r w:rsidR="00A464DE" w:rsidRPr="7D13A59A">
        <w:rPr>
          <w:b/>
          <w:bCs/>
        </w:rPr>
        <w:t xml:space="preserve">” launches a Call for </w:t>
      </w:r>
      <w:r w:rsidR="00D26CFD" w:rsidRPr="7D13A59A">
        <w:rPr>
          <w:b/>
          <w:bCs/>
        </w:rPr>
        <w:t xml:space="preserve">Research </w:t>
      </w:r>
      <w:r w:rsidR="00A464DE" w:rsidRPr="7D13A59A">
        <w:rPr>
          <w:b/>
          <w:bCs/>
        </w:rPr>
        <w:t>Papers to inform gender-responsive policy discussions on ensuring effective access of migrant workers and their families to social protection and care services in countries of origin and destination</w:t>
      </w:r>
      <w:r w:rsidR="00A464DE">
        <w:t xml:space="preserve">. </w:t>
      </w:r>
    </w:p>
    <w:p w14:paraId="6485993C" w14:textId="77777777" w:rsidR="00FC1D08" w:rsidRPr="006730FB" w:rsidRDefault="00FC1D08" w:rsidP="00FC1D08">
      <w:pPr>
        <w:pStyle w:val="Headinglevel3"/>
        <w:rPr>
          <w:lang w:val="en-GB"/>
        </w:rPr>
      </w:pPr>
      <w:r w:rsidRPr="006730FB">
        <w:rPr>
          <w:lang w:val="en-GB"/>
        </w:rPr>
        <w:t xml:space="preserve">STREAM Programme </w:t>
      </w:r>
    </w:p>
    <w:p w14:paraId="745488CE" w14:textId="09AFDC54" w:rsidR="00FC1D08" w:rsidRPr="006730FB" w:rsidRDefault="009D4F6E" w:rsidP="00FC1D08">
      <w:pPr>
        <w:rPr>
          <w:rFonts w:ascii="Noto Sans" w:hAnsi="Noto Sans" w:cs="Noto Sans"/>
          <w:sz w:val="18"/>
          <w:szCs w:val="18"/>
          <w:lang w:val="en-GB"/>
        </w:rPr>
      </w:pPr>
      <w:r>
        <w:rPr>
          <w:rFonts w:ascii="Noto Sans" w:hAnsi="Noto Sans" w:cs="Noto Sans"/>
          <w:sz w:val="18"/>
          <w:szCs w:val="18"/>
          <w:lang w:val="en-GB"/>
        </w:rPr>
        <w:t xml:space="preserve">The </w:t>
      </w:r>
      <w:hyperlink r:id="rId13" w:history="1">
        <w:r w:rsidR="00FC1D08" w:rsidRPr="00634C2C">
          <w:rPr>
            <w:rStyle w:val="Hyperlink"/>
            <w:rFonts w:ascii="Noto Sans" w:hAnsi="Noto Sans" w:cs="Noto Sans"/>
            <w:sz w:val="18"/>
            <w:szCs w:val="18"/>
            <w:lang w:val="en-GB"/>
          </w:rPr>
          <w:t>STREAM</w:t>
        </w:r>
        <w:r>
          <w:rPr>
            <w:rStyle w:val="Hyperlink"/>
            <w:rFonts w:ascii="Noto Sans" w:hAnsi="Noto Sans" w:cs="Noto Sans"/>
            <w:sz w:val="18"/>
            <w:szCs w:val="18"/>
            <w:lang w:val="en-GB"/>
          </w:rPr>
          <w:t xml:space="preserve"> Programme</w:t>
        </w:r>
        <w:r w:rsidR="00FC1D08" w:rsidRPr="00634C2C">
          <w:rPr>
            <w:rStyle w:val="Hyperlink"/>
            <w:rFonts w:ascii="Noto Sans" w:hAnsi="Noto Sans" w:cs="Noto Sans"/>
            <w:sz w:val="18"/>
            <w:szCs w:val="18"/>
            <w:lang w:val="en-GB"/>
          </w:rPr>
          <w:t xml:space="preserve"> - </w:t>
        </w:r>
        <w:r w:rsidR="00FC1D08" w:rsidRPr="00634C2C">
          <w:rPr>
            <w:rStyle w:val="Hyperlink"/>
            <w:rFonts w:ascii="Noto Sans" w:hAnsi="Noto Sans" w:cs="Noto Sans"/>
            <w:i/>
            <w:iCs/>
            <w:sz w:val="18"/>
            <w:szCs w:val="18"/>
            <w:lang w:val="en-GB"/>
          </w:rPr>
          <w:t>Extending Social Protection to Migrant Workers and their Families in the South Asia–Gulf Corridor</w:t>
        </w:r>
      </w:hyperlink>
      <w:r w:rsidR="00634C2C">
        <w:rPr>
          <w:rFonts w:ascii="Noto Sans" w:hAnsi="Noto Sans" w:cs="Noto Sans"/>
          <w:sz w:val="18"/>
          <w:szCs w:val="18"/>
          <w:lang w:val="en-GB"/>
        </w:rPr>
        <w:t xml:space="preserve"> </w:t>
      </w:r>
      <w:r w:rsidR="00FC1D08" w:rsidRPr="006730FB">
        <w:rPr>
          <w:rFonts w:ascii="Noto Sans" w:hAnsi="Noto Sans" w:cs="Noto Sans"/>
          <w:sz w:val="18"/>
          <w:szCs w:val="18"/>
          <w:lang w:val="en-GB"/>
        </w:rPr>
        <w:t>is a development cooperation initiative aimed at transforming the social protection landscape for migrant workers across one of the world’s most significant migration corridors. It is a multi-country, multi-partner initiative designed to expand inclusive, gender-responsive, and rights-based social protection coverage to migrant workers across ten countries. Spanning South Asia (Bangladesh, Nepal, Sri Lanka, and India) and the Gulf Cooperation Council (GCC) countries (Bahrain, Kuwait, Oman, Qatar, Saudi Arabia, and the United Arab Emirates), STREAM promotes an inclusive and rights-based approach to social protection, ensuring that no worker is left behind.</w:t>
      </w:r>
    </w:p>
    <w:p w14:paraId="6A114A42" w14:textId="2788D404" w:rsidR="00FC1D08" w:rsidRPr="006730FB" w:rsidRDefault="00FC1D08" w:rsidP="00FC1D08">
      <w:pPr>
        <w:pStyle w:val="NormalBody"/>
      </w:pPr>
      <w:r w:rsidRPr="006730FB">
        <w:t>The Programme is structured around the attainment of four main outcomes in the course of the 4-year program</w:t>
      </w:r>
      <w:r w:rsidR="00F37955">
        <w:t>me</w:t>
      </w:r>
      <w:r w:rsidRPr="006730FB">
        <w:t xml:space="preserve"> duration:</w:t>
      </w:r>
    </w:p>
    <w:p w14:paraId="345AB6E5" w14:textId="77777777" w:rsidR="00FC1D08" w:rsidRPr="006730FB" w:rsidRDefault="00FC1D08" w:rsidP="00C277A7">
      <w:pPr>
        <w:pStyle w:val="NormalBody"/>
        <w:numPr>
          <w:ilvl w:val="0"/>
          <w:numId w:val="48"/>
        </w:numPr>
        <w:spacing w:before="0" w:after="0"/>
      </w:pPr>
      <w:r w:rsidRPr="006730FB">
        <w:t>Outcome 1 - Policy and regulatory reforms for migrant inclusive and gender sensitive social protection systems across the South-Asian-Gulf corridor are adopted.</w:t>
      </w:r>
    </w:p>
    <w:p w14:paraId="17273EC5" w14:textId="77777777" w:rsidR="00FC1D08" w:rsidRPr="006730FB" w:rsidRDefault="00FC1D08" w:rsidP="00C277A7">
      <w:pPr>
        <w:pStyle w:val="NormalBody"/>
        <w:numPr>
          <w:ilvl w:val="0"/>
          <w:numId w:val="48"/>
        </w:numPr>
        <w:spacing w:before="0" w:after="0"/>
      </w:pPr>
      <w:r w:rsidRPr="006730FB">
        <w:t>Outcome 2 - Effective and inclusive access to existing and new social protection provisions is enhanced for women and men migrant workers.</w:t>
      </w:r>
    </w:p>
    <w:p w14:paraId="579FBB4B" w14:textId="77777777" w:rsidR="00FC1D08" w:rsidRPr="006730FB" w:rsidRDefault="00FC1D08" w:rsidP="00C277A7">
      <w:pPr>
        <w:pStyle w:val="NormalBody"/>
        <w:numPr>
          <w:ilvl w:val="0"/>
          <w:numId w:val="48"/>
        </w:numPr>
        <w:spacing w:before="0" w:after="0"/>
      </w:pPr>
      <w:r w:rsidRPr="006730FB">
        <w:lastRenderedPageBreak/>
        <w:t>Outcome 3 - Dialogue and coordination between GCC and South Asian countries on the social protection for migrant workers is strengthened with fair representation of women.</w:t>
      </w:r>
    </w:p>
    <w:p w14:paraId="2303D16A" w14:textId="1D5BE886" w:rsidR="00FC1D08" w:rsidRDefault="00FC1D08" w:rsidP="00C277A7">
      <w:pPr>
        <w:pStyle w:val="NormalBody"/>
        <w:numPr>
          <w:ilvl w:val="0"/>
          <w:numId w:val="48"/>
        </w:numPr>
        <w:spacing w:before="0" w:after="0"/>
      </w:pPr>
      <w:r w:rsidRPr="006730FB">
        <w:t>Outcome 4 - A new evidence base enhances advocacy capacities for a gender -sensitive social protection for migrant workers across the South-Asian-Gulf corridor.</w:t>
      </w:r>
    </w:p>
    <w:p w14:paraId="6356E421" w14:textId="6B7D5DA6" w:rsidR="00634C2C" w:rsidRPr="006730FB" w:rsidRDefault="009D4F6E" w:rsidP="00634C2C">
      <w:pPr>
        <w:pStyle w:val="NormalBody"/>
      </w:pPr>
      <w:r>
        <w:t xml:space="preserve">The STREAM Programme </w:t>
      </w:r>
      <w:r w:rsidR="00AA3F24">
        <w:t xml:space="preserve">is implemented in partnership and with financial support from the Swiss Agency for Development and Cooperation, the European Union and Ford Foundation. </w:t>
      </w:r>
    </w:p>
    <w:p w14:paraId="30C05A7E" w14:textId="724BA1C5" w:rsidR="00A464DE" w:rsidRPr="006730FB" w:rsidRDefault="00A464DE" w:rsidP="00A464DE">
      <w:pPr>
        <w:pStyle w:val="Headinglevel3"/>
        <w:rPr>
          <w:lang w:val="en-GB"/>
        </w:rPr>
      </w:pPr>
      <w:r w:rsidRPr="006730FB">
        <w:rPr>
          <w:lang w:val="en-GB"/>
        </w:rPr>
        <w:t>Objective</w:t>
      </w:r>
      <w:r w:rsidR="00373A88" w:rsidRPr="006730FB">
        <w:rPr>
          <w:lang w:val="en-GB"/>
        </w:rPr>
        <w:t xml:space="preserve">s and Research Questions </w:t>
      </w:r>
    </w:p>
    <w:p w14:paraId="3F301F95" w14:textId="3C9EE215" w:rsidR="00841EBA" w:rsidRPr="006730FB" w:rsidRDefault="00841EBA" w:rsidP="00841EBA">
      <w:pPr>
        <w:pStyle w:val="NormalBody"/>
      </w:pPr>
      <w:r>
        <w:t xml:space="preserve">This Call for Research Papers pursues three interrelated objectives: to examine the implications of women’s migration from </w:t>
      </w:r>
      <w:r w:rsidR="61058528">
        <w:t>South Asia</w:t>
      </w:r>
      <w:r>
        <w:t xml:space="preserve"> to the GCC for domestic work on their families, local communities, and their access to social protection and care in both countries of destination and origin; to deepen understanding of how  social security systems in countries of origin</w:t>
      </w:r>
      <w:r w:rsidR="5F9623E1">
        <w:t xml:space="preserve"> and destination</w:t>
      </w:r>
      <w:r>
        <w:t xml:space="preserve"> </w:t>
      </w:r>
      <w:r w:rsidR="28A22780">
        <w:t>should</w:t>
      </w:r>
      <w:r w:rsidR="2B9602FA">
        <w:t xml:space="preserve"> </w:t>
      </w:r>
      <w:r>
        <w:t xml:space="preserve">respond to </w:t>
      </w:r>
      <w:r w:rsidR="0B225FDA">
        <w:t xml:space="preserve"> ongoing transformations in the care economy in countries of origin  and destination </w:t>
      </w:r>
      <w:r>
        <w:t xml:space="preserve">; and to </w:t>
      </w:r>
      <w:r w:rsidR="008929A7">
        <w:t>propose</w:t>
      </w:r>
      <w:r>
        <w:t xml:space="preserve"> actionable, gender-responsive recommendations for countries of origin and destination on how to better include domestic migrant workers within national care and social security systems.</w:t>
      </w:r>
    </w:p>
    <w:p w14:paraId="7CAFFF6A" w14:textId="788906FC" w:rsidR="008929A7" w:rsidRPr="006730FB" w:rsidRDefault="00DC2764" w:rsidP="00DC2764">
      <w:pPr>
        <w:pStyle w:val="NormalBody"/>
      </w:pPr>
      <w:r>
        <w:t>To achieve these objectives, proposed papers may address, among others, the following research questions</w:t>
      </w:r>
      <w:r w:rsidR="00E06794">
        <w:t xml:space="preserve">: </w:t>
      </w:r>
    </w:p>
    <w:p w14:paraId="0E809F9A" w14:textId="39103031" w:rsidR="00A464DE" w:rsidRPr="006730FB" w:rsidRDefault="00A464DE" w:rsidP="7D13A59A">
      <w:pPr>
        <w:pStyle w:val="ListParagraph"/>
        <w:numPr>
          <w:ilvl w:val="0"/>
          <w:numId w:val="44"/>
        </w:numPr>
        <w:spacing w:after="160" w:line="278" w:lineRule="auto"/>
        <w:rPr>
          <w:rFonts w:ascii="Noto Sans" w:hAnsi="Noto Sans" w:cs="Noto Sans"/>
          <w:sz w:val="18"/>
          <w:szCs w:val="18"/>
        </w:rPr>
      </w:pPr>
      <w:r w:rsidRPr="7D13A59A">
        <w:rPr>
          <w:rFonts w:ascii="Noto Sans" w:hAnsi="Noto Sans" w:cs="Noto Sans"/>
          <w:sz w:val="18"/>
          <w:szCs w:val="18"/>
        </w:rPr>
        <w:t xml:space="preserve">To what extent are migrant domestic workers protected by labour, social security and care laws and policies in origin and destination countries across South- Asia-GCC corridor? </w:t>
      </w:r>
    </w:p>
    <w:p w14:paraId="412300EE" w14:textId="36540DEE" w:rsidR="00A464DE" w:rsidRPr="006730FB" w:rsidRDefault="00A464DE" w:rsidP="00A464DE">
      <w:pPr>
        <w:pStyle w:val="ListParagraph"/>
        <w:numPr>
          <w:ilvl w:val="0"/>
          <w:numId w:val="44"/>
        </w:numPr>
        <w:spacing w:after="160" w:line="278" w:lineRule="auto"/>
        <w:rPr>
          <w:rFonts w:ascii="Noto Sans" w:hAnsi="Noto Sans" w:cs="Noto Sans"/>
          <w:sz w:val="18"/>
          <w:szCs w:val="18"/>
          <w:lang w:val="en-GB"/>
        </w:rPr>
      </w:pPr>
      <w:r w:rsidRPr="7D13A59A">
        <w:rPr>
          <w:rFonts w:ascii="Noto Sans" w:hAnsi="Noto Sans" w:cs="Noto Sans"/>
          <w:sz w:val="18"/>
          <w:szCs w:val="18"/>
          <w:lang w:val="en-GB"/>
        </w:rPr>
        <w:t xml:space="preserve">How do the gaps in </w:t>
      </w:r>
      <w:r w:rsidR="67956CBE" w:rsidRPr="7D13A59A">
        <w:rPr>
          <w:rFonts w:ascii="Noto Sans" w:hAnsi="Noto Sans" w:cs="Noto Sans"/>
          <w:sz w:val="18"/>
          <w:szCs w:val="18"/>
          <w:lang w:val="en-GB"/>
        </w:rPr>
        <w:t xml:space="preserve">the </w:t>
      </w:r>
      <w:r w:rsidRPr="7D13A59A">
        <w:rPr>
          <w:rFonts w:ascii="Noto Sans" w:hAnsi="Noto Sans" w:cs="Noto Sans"/>
          <w:sz w:val="18"/>
          <w:szCs w:val="18"/>
          <w:lang w:val="en-GB"/>
        </w:rPr>
        <w:t xml:space="preserve">implementation </w:t>
      </w:r>
      <w:r w:rsidR="6EF572E0" w:rsidRPr="7D13A59A">
        <w:rPr>
          <w:rFonts w:ascii="Noto Sans" w:hAnsi="Noto Sans" w:cs="Noto Sans"/>
          <w:sz w:val="18"/>
          <w:szCs w:val="18"/>
          <w:lang w:val="en-GB"/>
        </w:rPr>
        <w:t xml:space="preserve">of social protection policies and laws </w:t>
      </w:r>
      <w:r w:rsidRPr="7D13A59A">
        <w:rPr>
          <w:rFonts w:ascii="Noto Sans" w:hAnsi="Noto Sans" w:cs="Noto Sans"/>
          <w:sz w:val="18"/>
          <w:szCs w:val="18"/>
          <w:lang w:val="en-GB"/>
        </w:rPr>
        <w:t xml:space="preserve">affect migrant domestic workers’ effective access to benefits and services? </w:t>
      </w:r>
    </w:p>
    <w:p w14:paraId="2A657D9A" w14:textId="12D5495E" w:rsidR="00A464DE" w:rsidRPr="006730FB" w:rsidRDefault="77DBA1F2">
      <w:pPr>
        <w:pStyle w:val="ListParagraph"/>
        <w:numPr>
          <w:ilvl w:val="0"/>
          <w:numId w:val="44"/>
        </w:numPr>
        <w:spacing w:after="160" w:line="278" w:lineRule="auto"/>
        <w:rPr>
          <w:rFonts w:ascii="Noto Sans" w:hAnsi="Noto Sans" w:cs="Noto Sans"/>
          <w:sz w:val="18"/>
          <w:szCs w:val="18"/>
        </w:rPr>
      </w:pPr>
      <w:r w:rsidRPr="7D13A59A">
        <w:rPr>
          <w:rFonts w:ascii="Noto Sans" w:hAnsi="Noto Sans" w:cs="Noto Sans"/>
          <w:sz w:val="18"/>
          <w:szCs w:val="18"/>
        </w:rPr>
        <w:t xml:space="preserve">How </w:t>
      </w:r>
      <w:r w:rsidR="08C4A8BF" w:rsidRPr="7D13A59A">
        <w:rPr>
          <w:rFonts w:ascii="Noto Sans" w:hAnsi="Noto Sans" w:cs="Noto Sans"/>
          <w:sz w:val="18"/>
          <w:szCs w:val="18"/>
        </w:rPr>
        <w:t xml:space="preserve">are </w:t>
      </w:r>
      <w:r w:rsidR="29E38539" w:rsidRPr="7D13A59A">
        <w:rPr>
          <w:rFonts w:ascii="Noto Sans" w:hAnsi="Noto Sans" w:cs="Noto Sans"/>
          <w:sz w:val="18"/>
          <w:szCs w:val="18"/>
        </w:rPr>
        <w:t xml:space="preserve">social protection needs and gaps </w:t>
      </w:r>
      <w:r w:rsidRPr="7D13A59A">
        <w:rPr>
          <w:rFonts w:ascii="Noto Sans" w:hAnsi="Noto Sans" w:cs="Noto Sans"/>
          <w:sz w:val="18"/>
          <w:szCs w:val="18"/>
        </w:rPr>
        <w:t xml:space="preserve">for domestic workers in the GCC changing in </w:t>
      </w:r>
      <w:r w:rsidR="45173255" w:rsidRPr="7D13A59A">
        <w:rPr>
          <w:rFonts w:ascii="Noto Sans" w:hAnsi="Noto Sans" w:cs="Noto Sans"/>
          <w:sz w:val="18"/>
          <w:szCs w:val="18"/>
        </w:rPr>
        <w:t xml:space="preserve">the </w:t>
      </w:r>
      <w:r w:rsidR="003F2801" w:rsidRPr="7D13A59A">
        <w:rPr>
          <w:rFonts w:ascii="Noto Sans" w:hAnsi="Noto Sans" w:cs="Noto Sans"/>
          <w:sz w:val="18"/>
          <w:szCs w:val="18"/>
        </w:rPr>
        <w:t>context</w:t>
      </w:r>
      <w:r w:rsidR="45173255" w:rsidRPr="7D13A59A">
        <w:rPr>
          <w:rFonts w:ascii="Noto Sans" w:hAnsi="Noto Sans" w:cs="Noto Sans"/>
          <w:sz w:val="18"/>
          <w:szCs w:val="18"/>
        </w:rPr>
        <w:t xml:space="preserve"> </w:t>
      </w:r>
      <w:r w:rsidRPr="7D13A59A">
        <w:rPr>
          <w:rFonts w:ascii="Noto Sans" w:hAnsi="Noto Sans" w:cs="Noto Sans"/>
          <w:sz w:val="18"/>
          <w:szCs w:val="18"/>
        </w:rPr>
        <w:t xml:space="preserve">of ongoing labour market transformations (e.g. the </w:t>
      </w:r>
      <w:r w:rsidR="4A5E0D52" w:rsidRPr="7D13A59A">
        <w:rPr>
          <w:rFonts w:ascii="Noto Sans" w:hAnsi="Noto Sans" w:cs="Noto Sans"/>
          <w:sz w:val="18"/>
          <w:szCs w:val="18"/>
        </w:rPr>
        <w:t>emergence</w:t>
      </w:r>
      <w:r w:rsidRPr="7D13A59A">
        <w:rPr>
          <w:rFonts w:ascii="Noto Sans" w:hAnsi="Noto Sans" w:cs="Noto Sans"/>
          <w:sz w:val="18"/>
          <w:szCs w:val="18"/>
        </w:rPr>
        <w:t xml:space="preserve"> of new forms of employment in the care sector)</w:t>
      </w:r>
      <w:r w:rsidR="573DB1C9" w:rsidRPr="7D13A59A">
        <w:rPr>
          <w:rFonts w:ascii="Noto Sans" w:hAnsi="Noto Sans" w:cs="Noto Sans"/>
          <w:sz w:val="18"/>
          <w:szCs w:val="18"/>
        </w:rPr>
        <w:t xml:space="preserve">. How is the nature of domestic work likely to be transformed by </w:t>
      </w:r>
      <w:r w:rsidR="034117E8" w:rsidRPr="7D13A59A">
        <w:rPr>
          <w:rFonts w:ascii="Noto Sans" w:hAnsi="Noto Sans" w:cs="Noto Sans"/>
          <w:sz w:val="18"/>
          <w:szCs w:val="18"/>
        </w:rPr>
        <w:t xml:space="preserve">emerging </w:t>
      </w:r>
      <w:r w:rsidR="511237F4" w:rsidRPr="7D13A59A">
        <w:rPr>
          <w:rFonts w:ascii="Noto Sans" w:hAnsi="Noto Sans" w:cs="Noto Sans"/>
          <w:sz w:val="18"/>
          <w:szCs w:val="18"/>
        </w:rPr>
        <w:t xml:space="preserve">care </w:t>
      </w:r>
      <w:r w:rsidRPr="7D13A59A">
        <w:rPr>
          <w:rFonts w:ascii="Noto Sans" w:hAnsi="Noto Sans" w:cs="Noto Sans"/>
          <w:sz w:val="18"/>
          <w:szCs w:val="18"/>
        </w:rPr>
        <w:t>needs</w:t>
      </w:r>
      <w:r w:rsidR="133EC0D7" w:rsidRPr="7D13A59A">
        <w:rPr>
          <w:rFonts w:ascii="Noto Sans" w:hAnsi="Noto Sans" w:cs="Noto Sans"/>
          <w:sz w:val="18"/>
          <w:szCs w:val="18"/>
        </w:rPr>
        <w:t xml:space="preserve"> across societies in the GCC</w:t>
      </w:r>
      <w:r w:rsidRPr="7D13A59A">
        <w:rPr>
          <w:rFonts w:ascii="Noto Sans" w:hAnsi="Noto Sans" w:cs="Noto Sans"/>
          <w:sz w:val="18"/>
          <w:szCs w:val="18"/>
        </w:rPr>
        <w:t>? What challenges and opportunities do</w:t>
      </w:r>
      <w:r w:rsidR="0B79707F" w:rsidRPr="7D13A59A">
        <w:rPr>
          <w:rFonts w:ascii="Noto Sans" w:hAnsi="Noto Sans" w:cs="Noto Sans"/>
          <w:sz w:val="18"/>
          <w:szCs w:val="18"/>
        </w:rPr>
        <w:t xml:space="preserve"> these trends</w:t>
      </w:r>
      <w:r w:rsidRPr="7D13A59A">
        <w:rPr>
          <w:rFonts w:ascii="Noto Sans" w:hAnsi="Noto Sans" w:cs="Noto Sans"/>
          <w:sz w:val="18"/>
          <w:szCs w:val="18"/>
        </w:rPr>
        <w:t xml:space="preserve"> put to the extension of social protection to domestic workers?</w:t>
      </w:r>
    </w:p>
    <w:p w14:paraId="40569F49" w14:textId="0E146798" w:rsidR="00A464DE" w:rsidRPr="006730FB" w:rsidRDefault="00A464DE" w:rsidP="00A464DE">
      <w:pPr>
        <w:pStyle w:val="ListParagraph"/>
        <w:numPr>
          <w:ilvl w:val="0"/>
          <w:numId w:val="44"/>
        </w:numPr>
        <w:spacing w:after="160" w:line="278" w:lineRule="auto"/>
        <w:rPr>
          <w:rFonts w:ascii="Noto Sans" w:hAnsi="Noto Sans" w:cs="Noto Sans"/>
          <w:sz w:val="18"/>
          <w:szCs w:val="18"/>
          <w:lang w:val="en-GB"/>
        </w:rPr>
      </w:pPr>
      <w:r w:rsidRPr="7D13A59A">
        <w:rPr>
          <w:rFonts w:ascii="Noto Sans" w:hAnsi="Noto Sans" w:cs="Noto Sans"/>
          <w:sz w:val="18"/>
          <w:szCs w:val="18"/>
          <w:lang w:val="en-GB"/>
        </w:rPr>
        <w:t>What are the short- and long-term repercussions of female labour migration for domestic work in GCC on their wellbeing and those of their families? What are the spillover effects on local communities in countries of origin and destination?</w:t>
      </w:r>
    </w:p>
    <w:p w14:paraId="56298CC2" w14:textId="3B7C0DDD" w:rsidR="00A464DE" w:rsidRPr="006730FB" w:rsidRDefault="079CF86B" w:rsidP="00A464DE">
      <w:pPr>
        <w:pStyle w:val="ListParagraph"/>
        <w:numPr>
          <w:ilvl w:val="0"/>
          <w:numId w:val="44"/>
        </w:numPr>
        <w:spacing w:after="160" w:line="278" w:lineRule="auto"/>
        <w:rPr>
          <w:rFonts w:ascii="Noto Sans" w:hAnsi="Noto Sans" w:cs="Noto Sans"/>
          <w:sz w:val="18"/>
          <w:szCs w:val="18"/>
          <w:lang w:val="en-GB"/>
        </w:rPr>
      </w:pPr>
      <w:r w:rsidRPr="7D13A59A">
        <w:rPr>
          <w:rFonts w:ascii="Noto Sans" w:hAnsi="Noto Sans" w:cs="Noto Sans"/>
          <w:sz w:val="18"/>
          <w:szCs w:val="18"/>
          <w:lang w:val="en-GB"/>
        </w:rPr>
        <w:t xml:space="preserve">What is the impact of domestic labour migration on care systems in countries of origin? </w:t>
      </w:r>
      <w:r w:rsidR="00A464DE" w:rsidRPr="7D13A59A">
        <w:rPr>
          <w:rFonts w:ascii="Noto Sans" w:hAnsi="Noto Sans" w:cs="Noto Sans"/>
          <w:sz w:val="18"/>
          <w:szCs w:val="18"/>
          <w:lang w:val="en-GB"/>
        </w:rPr>
        <w:t>What are the emerging care needs in countries of origin</w:t>
      </w:r>
      <w:r w:rsidR="175E7709" w:rsidRPr="7D13A59A">
        <w:rPr>
          <w:rFonts w:ascii="Noto Sans" w:hAnsi="Noto Sans" w:cs="Noto Sans"/>
          <w:sz w:val="18"/>
          <w:szCs w:val="18"/>
          <w:lang w:val="en-GB"/>
        </w:rPr>
        <w:t xml:space="preserve"> that </w:t>
      </w:r>
      <w:r w:rsidR="00A464DE" w:rsidRPr="7D13A59A">
        <w:rPr>
          <w:rFonts w:ascii="Noto Sans" w:hAnsi="Noto Sans" w:cs="Noto Sans"/>
          <w:sz w:val="18"/>
          <w:szCs w:val="18"/>
          <w:lang w:val="en-GB"/>
        </w:rPr>
        <w:t xml:space="preserve">stem from female labour migrations for domestic work? How </w:t>
      </w:r>
      <w:r w:rsidR="008E4FAC" w:rsidRPr="7D13A59A">
        <w:rPr>
          <w:rFonts w:ascii="Noto Sans" w:hAnsi="Noto Sans" w:cs="Noto Sans"/>
          <w:sz w:val="18"/>
          <w:szCs w:val="18"/>
          <w:lang w:val="en-GB"/>
        </w:rPr>
        <w:t xml:space="preserve">do </w:t>
      </w:r>
      <w:r w:rsidR="20360623" w:rsidRPr="7D13A59A">
        <w:rPr>
          <w:rFonts w:ascii="Noto Sans" w:hAnsi="Noto Sans" w:cs="Noto Sans"/>
          <w:sz w:val="18"/>
          <w:szCs w:val="18"/>
          <w:lang w:val="en-GB"/>
        </w:rPr>
        <w:t xml:space="preserve">and should </w:t>
      </w:r>
      <w:r w:rsidR="008E4FAC" w:rsidRPr="7D13A59A">
        <w:rPr>
          <w:rFonts w:ascii="Noto Sans" w:hAnsi="Noto Sans" w:cs="Noto Sans"/>
          <w:sz w:val="18"/>
          <w:szCs w:val="18"/>
          <w:lang w:val="en-GB"/>
        </w:rPr>
        <w:t>social</w:t>
      </w:r>
      <w:r w:rsidR="00A464DE" w:rsidRPr="7D13A59A">
        <w:rPr>
          <w:rFonts w:ascii="Noto Sans" w:hAnsi="Noto Sans" w:cs="Noto Sans"/>
          <w:sz w:val="18"/>
          <w:szCs w:val="18"/>
          <w:lang w:val="en-GB"/>
        </w:rPr>
        <w:t xml:space="preserve"> protection and care systems in countries o</w:t>
      </w:r>
      <w:r w:rsidR="003F3E1B">
        <w:rPr>
          <w:rFonts w:ascii="Noto Sans" w:hAnsi="Noto Sans" w:cs="Noto Sans"/>
          <w:sz w:val="18"/>
          <w:szCs w:val="18"/>
          <w:lang w:val="en-GB"/>
        </w:rPr>
        <w:t>f</w:t>
      </w:r>
      <w:r w:rsidR="00A464DE" w:rsidRPr="7D13A59A">
        <w:rPr>
          <w:rFonts w:ascii="Noto Sans" w:hAnsi="Noto Sans" w:cs="Noto Sans"/>
          <w:sz w:val="18"/>
          <w:szCs w:val="18"/>
          <w:lang w:val="en-GB"/>
        </w:rPr>
        <w:t xml:space="preserve"> origin respond to these emerging care needs?</w:t>
      </w:r>
    </w:p>
    <w:p w14:paraId="1309D522" w14:textId="25F76982" w:rsidR="00A464DE" w:rsidRPr="006730FB" w:rsidRDefault="00A464DE" w:rsidP="00A464DE">
      <w:pPr>
        <w:pStyle w:val="ListParagraph"/>
        <w:numPr>
          <w:ilvl w:val="0"/>
          <w:numId w:val="44"/>
        </w:numPr>
        <w:spacing w:after="160" w:line="278" w:lineRule="auto"/>
        <w:rPr>
          <w:rFonts w:ascii="Noto Sans" w:hAnsi="Noto Sans" w:cs="Noto Sans"/>
          <w:sz w:val="18"/>
          <w:szCs w:val="18"/>
          <w:lang w:val="en-GB"/>
        </w:rPr>
      </w:pPr>
      <w:r w:rsidRPr="7D13A59A">
        <w:rPr>
          <w:rFonts w:ascii="Noto Sans" w:hAnsi="Noto Sans" w:cs="Noto Sans"/>
          <w:sz w:val="18"/>
          <w:szCs w:val="18"/>
          <w:lang w:val="en-GB"/>
        </w:rPr>
        <w:t xml:space="preserve">What are possible and innovative solutions to ensure effective access to social security and care to migrant domestic workers and their families in countries of origin and destination? </w:t>
      </w:r>
    </w:p>
    <w:p w14:paraId="5522E56C" w14:textId="5338782E" w:rsidR="00D26CFD" w:rsidRPr="006730FB" w:rsidRDefault="00A464DE" w:rsidP="006617E4">
      <w:pPr>
        <w:pStyle w:val="ListParagraph"/>
        <w:numPr>
          <w:ilvl w:val="0"/>
          <w:numId w:val="44"/>
        </w:numPr>
        <w:spacing w:after="160" w:line="278" w:lineRule="auto"/>
        <w:rPr>
          <w:rFonts w:ascii="Noto Sans" w:hAnsi="Noto Sans" w:cs="Noto Sans"/>
          <w:sz w:val="18"/>
          <w:szCs w:val="18"/>
          <w:lang w:val="en-GB"/>
        </w:rPr>
      </w:pPr>
      <w:r w:rsidRPr="006730FB">
        <w:rPr>
          <w:rFonts w:ascii="Noto Sans" w:hAnsi="Noto Sans" w:cs="Noto Sans"/>
          <w:sz w:val="18"/>
          <w:szCs w:val="18"/>
          <w:lang w:val="en-GB"/>
        </w:rPr>
        <w:t xml:space="preserve">How to ensure the voice and representation of migrant domestic workers in </w:t>
      </w:r>
      <w:r w:rsidR="00FC1D08" w:rsidRPr="006730FB">
        <w:rPr>
          <w:rFonts w:ascii="Noto Sans" w:hAnsi="Noto Sans" w:cs="Noto Sans"/>
          <w:sz w:val="18"/>
          <w:szCs w:val="18"/>
          <w:lang w:val="en-GB"/>
        </w:rPr>
        <w:t>the formulations, implementation and governance of social protection and care policies in</w:t>
      </w:r>
      <w:r w:rsidRPr="006730FB">
        <w:rPr>
          <w:rFonts w:ascii="Noto Sans" w:hAnsi="Noto Sans" w:cs="Noto Sans"/>
          <w:sz w:val="18"/>
          <w:szCs w:val="18"/>
          <w:lang w:val="en-GB"/>
        </w:rPr>
        <w:t xml:space="preserve"> both origin and destination countries?</w:t>
      </w:r>
    </w:p>
    <w:p w14:paraId="2EA9C3C8" w14:textId="35A9A22E" w:rsidR="00D26CFD" w:rsidRPr="00755270" w:rsidRDefault="00DD6669" w:rsidP="00DD6669">
      <w:pPr>
        <w:pStyle w:val="Headinglevel3"/>
      </w:pPr>
      <w:r>
        <w:rPr>
          <w:lang w:val="en-GB"/>
        </w:rPr>
        <w:t xml:space="preserve">Participation, Research Presentation and </w:t>
      </w:r>
      <w:r w:rsidRPr="00DD6669">
        <w:t>Fellowship</w:t>
      </w:r>
      <w:r>
        <w:t xml:space="preserve"> Support </w:t>
      </w:r>
    </w:p>
    <w:p w14:paraId="3275AFD1" w14:textId="77777777" w:rsidR="00321BF0" w:rsidRPr="006730FB" w:rsidRDefault="006B577B" w:rsidP="00321BF0">
      <w:pPr>
        <w:pStyle w:val="NormalBody"/>
      </w:pPr>
      <w:r w:rsidRPr="006730FB">
        <w:t xml:space="preserve">Researchers are invited to </w:t>
      </w:r>
      <w:r w:rsidRPr="00AF18D7">
        <w:rPr>
          <w:b/>
          <w:bCs/>
        </w:rPr>
        <w:t>submit abstracts based on ongoing or completed research</w:t>
      </w:r>
      <w:r w:rsidRPr="006730FB">
        <w:t xml:space="preserve"> that examines the intersections between domestic work, labour migration, care policies and social protection across the South Asia–GCC corridor</w:t>
      </w:r>
      <w:r w:rsidRPr="006730FB">
        <w:rPr>
          <w:rStyle w:val="FootnoteReference"/>
        </w:rPr>
        <w:footnoteReference w:id="6"/>
      </w:r>
      <w:r w:rsidRPr="006730FB">
        <w:t xml:space="preserve">. </w:t>
      </w:r>
      <w:r w:rsidRPr="00AF18D7">
        <w:rPr>
          <w:b/>
          <w:bCs/>
        </w:rPr>
        <w:t>Proposals for prospective research are also welcome</w:t>
      </w:r>
      <w:r w:rsidRPr="006730FB">
        <w:t>, provided they present a clear research design, methodology, timeline and potential contribution to policy and practice in countries of origin and</w:t>
      </w:r>
      <w:r w:rsidR="00321BF0" w:rsidRPr="006730FB">
        <w:t>/or</w:t>
      </w:r>
      <w:r w:rsidRPr="006730FB">
        <w:t xml:space="preserve"> destination.</w:t>
      </w:r>
    </w:p>
    <w:p w14:paraId="31B3C4CA" w14:textId="542BC1ED" w:rsidR="00321BF0" w:rsidRDefault="00D26CFD" w:rsidP="00321BF0">
      <w:pPr>
        <w:rPr>
          <w:rFonts w:ascii="Noto Sans" w:hAnsi="Noto Sans" w:cs="Noto Sans"/>
          <w:sz w:val="18"/>
          <w:szCs w:val="18"/>
          <w:lang w:val="en-GB"/>
        </w:rPr>
      </w:pPr>
      <w:r w:rsidRPr="006730FB">
        <w:rPr>
          <w:rFonts w:ascii="Noto Sans" w:hAnsi="Noto Sans" w:cs="Noto Sans"/>
          <w:sz w:val="18"/>
          <w:szCs w:val="18"/>
          <w:lang w:val="en-GB"/>
        </w:rPr>
        <w:lastRenderedPageBreak/>
        <w:t xml:space="preserve">The papers may focus on a single country of origin or destination, a single corridor between one country of origin and one country of destination, provide regional or cross-regional (wider corridor) perspective, employ comparative or thematic approaches. </w:t>
      </w:r>
      <w:r w:rsidR="00321BF0" w:rsidRPr="006730FB">
        <w:rPr>
          <w:rFonts w:ascii="Noto Sans" w:hAnsi="Noto Sans" w:cs="Noto Sans"/>
          <w:sz w:val="18"/>
          <w:szCs w:val="18"/>
          <w:lang w:val="en-GB"/>
        </w:rPr>
        <w:t>Submissions drawing on feminist, intersectional, participatory and</w:t>
      </w:r>
      <w:r w:rsidR="00696A03">
        <w:rPr>
          <w:rFonts w:ascii="Noto Sans" w:hAnsi="Noto Sans" w:cs="Noto Sans"/>
          <w:sz w:val="18"/>
          <w:szCs w:val="18"/>
          <w:lang w:val="en-GB"/>
        </w:rPr>
        <w:t xml:space="preserve"> </w:t>
      </w:r>
      <w:r w:rsidR="00321BF0" w:rsidRPr="006730FB">
        <w:rPr>
          <w:rFonts w:ascii="Noto Sans" w:hAnsi="Noto Sans" w:cs="Noto Sans"/>
          <w:sz w:val="18"/>
          <w:szCs w:val="18"/>
          <w:lang w:val="en-GB"/>
        </w:rPr>
        <w:t>comparative approaches are particularly encouraged, as well as research that meaningfully incorporates the voices and lived experiences of migrant domestic workers and their families.</w:t>
      </w:r>
    </w:p>
    <w:p w14:paraId="21E083EA" w14:textId="24D41CB6" w:rsidR="0015593E" w:rsidRPr="006730FB" w:rsidRDefault="00A464DE" w:rsidP="0015593E">
      <w:pPr>
        <w:pStyle w:val="NormalBody"/>
      </w:pPr>
      <w:r w:rsidRPr="006730FB">
        <w:t xml:space="preserve">The authors of selected papers will be invited to present their research during the </w:t>
      </w:r>
      <w:r w:rsidR="007F6689" w:rsidRPr="006A7271">
        <w:t xml:space="preserve">side </w:t>
      </w:r>
      <w:r w:rsidR="007F6689">
        <w:t>e</w:t>
      </w:r>
      <w:r w:rsidR="007F6689" w:rsidRPr="006A7271">
        <w:t xml:space="preserve">vent </w:t>
      </w:r>
      <w:r w:rsidR="00EB100F">
        <w:t>at</w:t>
      </w:r>
      <w:r w:rsidR="007F6689" w:rsidRPr="006A7271">
        <w:t xml:space="preserve"> the </w:t>
      </w:r>
      <w:r w:rsidR="00EB100F" w:rsidRPr="006A7271">
        <w:rPr>
          <w:b/>
          <w:bCs/>
        </w:rPr>
        <w:t>South4Care</w:t>
      </w:r>
      <w:r w:rsidR="00EB100F">
        <w:rPr>
          <w:b/>
          <w:bCs/>
        </w:rPr>
        <w:t>:</w:t>
      </w:r>
      <w:r w:rsidR="00EB100F" w:rsidRPr="00EB100F">
        <w:rPr>
          <w:b/>
          <w:bCs/>
          <w:lang w:val="en-US"/>
        </w:rPr>
        <w:t xml:space="preserve"> South Asia Learning Hub on Decent Work and the Care Economy</w:t>
      </w:r>
      <w:r w:rsidR="00EB100F">
        <w:rPr>
          <w:b/>
          <w:bCs/>
          <w:lang w:val="en-US"/>
        </w:rPr>
        <w:t>, scheduled</w:t>
      </w:r>
      <w:r w:rsidRPr="006730FB">
        <w:rPr>
          <w:b/>
          <w:bCs/>
        </w:rPr>
        <w:t xml:space="preserve"> on 27 Mar 2026 in Colombo</w:t>
      </w:r>
      <w:r w:rsidR="0015593E" w:rsidRPr="006730FB">
        <w:rPr>
          <w:b/>
          <w:bCs/>
        </w:rPr>
        <w:t>, Sri La</w:t>
      </w:r>
      <w:r w:rsidR="006730FB" w:rsidRPr="006730FB">
        <w:rPr>
          <w:b/>
          <w:bCs/>
        </w:rPr>
        <w:t>n</w:t>
      </w:r>
      <w:r w:rsidR="0015593E" w:rsidRPr="006730FB">
        <w:rPr>
          <w:b/>
          <w:bCs/>
        </w:rPr>
        <w:t>ka.</w:t>
      </w:r>
      <w:r w:rsidR="0015593E" w:rsidRPr="006730FB">
        <w:t xml:space="preserve"> </w:t>
      </w:r>
      <w:r w:rsidR="00AE4451" w:rsidRPr="006730FB">
        <w:t>The event will convene ILO tripartite constituents, policy makers, development partners and networks from the region</w:t>
      </w:r>
      <w:r w:rsidR="009F2D00">
        <w:t>.</w:t>
      </w:r>
    </w:p>
    <w:p w14:paraId="7B257E83" w14:textId="1F976D2E" w:rsidR="0015593E" w:rsidRDefault="00947DC1" w:rsidP="00C4689C">
      <w:pPr>
        <w:pStyle w:val="NormalBody"/>
        <w:rPr>
          <w:lang w:val="en-US"/>
        </w:rPr>
      </w:pPr>
      <w:r>
        <w:t>The ILO STREAM Programme is committed to creating an environment for regional and cross-reginal research dialogue across the South Asia-GCC migration corridor</w:t>
      </w:r>
      <w:r w:rsidR="004E7936">
        <w:t xml:space="preserve">. </w:t>
      </w:r>
      <w:r w:rsidR="004E7936" w:rsidRPr="7D13A59A">
        <w:rPr>
          <w:lang w:val="en-US"/>
        </w:rPr>
        <w:t xml:space="preserve">To this end, the ILO </w:t>
      </w:r>
      <w:r w:rsidR="00E46388" w:rsidRPr="7D13A59A">
        <w:rPr>
          <w:lang w:val="en-US"/>
        </w:rPr>
        <w:t xml:space="preserve">has put aside a number of fellowships to support researchers </w:t>
      </w:r>
      <w:r w:rsidR="00AE4451" w:rsidRPr="7D13A59A">
        <w:rPr>
          <w:lang w:val="en-US"/>
        </w:rPr>
        <w:t>of the selected papers to attend the event</w:t>
      </w:r>
      <w:r w:rsidR="00B004DE" w:rsidRPr="7D13A59A">
        <w:rPr>
          <w:lang w:val="en-US"/>
        </w:rPr>
        <w:t xml:space="preserve">, with a particular focus on young researchers below the age of 35 years. </w:t>
      </w:r>
    </w:p>
    <w:p w14:paraId="6BB39437" w14:textId="4941CC07" w:rsidR="00D13B8C" w:rsidRDefault="00C4689C" w:rsidP="005C14B0">
      <w:pPr>
        <w:pStyle w:val="NormalBody"/>
        <w:rPr>
          <w:lang w:val="en-US"/>
        </w:rPr>
      </w:pPr>
      <w:r w:rsidRPr="7D13A59A">
        <w:rPr>
          <w:lang w:val="en-US"/>
        </w:rPr>
        <w:t>Researchers of selected papers will receive fellowship grants</w:t>
      </w:r>
      <w:r w:rsidR="1C87695C" w:rsidRPr="7D13A59A">
        <w:rPr>
          <w:lang w:val="en-US"/>
        </w:rPr>
        <w:t>, including</w:t>
      </w:r>
      <w:r w:rsidRPr="7D13A59A">
        <w:rPr>
          <w:lang w:val="en-US"/>
        </w:rPr>
        <w:t xml:space="preserve"> the estimated cost of travel and other expenses </w:t>
      </w:r>
      <w:r>
        <w:t>as per the ILO travel policy</w:t>
      </w:r>
      <w:r w:rsidRPr="7D13A59A">
        <w:rPr>
          <w:lang w:val="en-US"/>
        </w:rPr>
        <w:t xml:space="preserve">. </w:t>
      </w:r>
      <w:r w:rsidR="005C14B0" w:rsidRPr="7D13A59A">
        <w:rPr>
          <w:lang w:val="en-US"/>
        </w:rPr>
        <w:t>In the case of multiple authors, only one lead author will be granted a travel fellowship to attend the event; however, co-authors may still be invited to participate on their own resources.</w:t>
      </w:r>
    </w:p>
    <w:p w14:paraId="45576C47" w14:textId="7C3D030E" w:rsidR="7D13A59A" w:rsidRPr="00EC7709" w:rsidRDefault="7D13A59A" w:rsidP="7D13A59A">
      <w:pPr>
        <w:pStyle w:val="NormalBody"/>
        <w:rPr>
          <w:lang w:val="en-US"/>
        </w:rPr>
      </w:pPr>
      <w:r w:rsidRPr="00EC7709">
        <w:rPr>
          <w:lang w:val="en-US"/>
        </w:rPr>
        <w:t>Selected papers will be published in a special report by ILO</w:t>
      </w:r>
      <w:r w:rsidR="6682B9B3" w:rsidRPr="00EC7709">
        <w:rPr>
          <w:lang w:val="en-US"/>
        </w:rPr>
        <w:t xml:space="preserve">. </w:t>
      </w:r>
    </w:p>
    <w:p w14:paraId="62979100" w14:textId="7045A5DA" w:rsidR="00C1254E" w:rsidRPr="00443C73" w:rsidRDefault="001C6C4E" w:rsidP="003F1EFC">
      <w:pPr>
        <w:pStyle w:val="NormalBody"/>
        <w:rPr>
          <w:lang w:val="en-US"/>
        </w:rPr>
      </w:pPr>
      <w:r w:rsidRPr="7D13A59A">
        <w:rPr>
          <w:lang w:val="en-US"/>
        </w:rPr>
        <w:t xml:space="preserve">The ILO </w:t>
      </w:r>
      <w:r w:rsidR="404310CA" w:rsidRPr="7D13A59A">
        <w:rPr>
          <w:lang w:val="en-US"/>
        </w:rPr>
        <w:t>is exploring</w:t>
      </w:r>
      <w:r w:rsidRPr="7D13A59A">
        <w:rPr>
          <w:lang w:val="en-US"/>
        </w:rPr>
        <w:t xml:space="preserve"> possibilities to curate and support selected authors in facilitating the publication of their papers through</w:t>
      </w:r>
      <w:r w:rsidR="5983D071" w:rsidRPr="7D13A59A">
        <w:rPr>
          <w:lang w:val="en-US"/>
        </w:rPr>
        <w:t xml:space="preserve"> the special issue of a specialized journal</w:t>
      </w:r>
      <w:r w:rsidRPr="7D13A59A">
        <w:rPr>
          <w:lang w:val="en-US"/>
        </w:rPr>
        <w:t xml:space="preserve">. </w:t>
      </w:r>
      <w:r w:rsidR="003F1EFC" w:rsidRPr="7D13A59A">
        <w:rPr>
          <w:lang w:val="en-US"/>
        </w:rPr>
        <w:t xml:space="preserve">Selected authors will be notified should relevant publication opportunities arise. </w:t>
      </w:r>
    </w:p>
    <w:p w14:paraId="72BD63C7" w14:textId="07451261" w:rsidR="00A464DE" w:rsidRPr="006730FB" w:rsidRDefault="005F0CFA" w:rsidP="00A464DE">
      <w:pPr>
        <w:pStyle w:val="Headinglevel3"/>
        <w:rPr>
          <w:lang w:val="en-GB"/>
        </w:rPr>
      </w:pPr>
      <w:r w:rsidRPr="006730FB">
        <w:rPr>
          <w:lang w:val="en-GB"/>
        </w:rPr>
        <w:t>In</w:t>
      </w:r>
      <w:r w:rsidR="00927267" w:rsidRPr="006730FB">
        <w:rPr>
          <w:lang w:val="en-GB"/>
        </w:rPr>
        <w:t>structions for submission and timelines</w:t>
      </w:r>
    </w:p>
    <w:p w14:paraId="3531F79F" w14:textId="6BB2332E" w:rsidR="00927267" w:rsidRPr="00B149C5" w:rsidRDefault="00A464DE" w:rsidP="00B149C5">
      <w:pPr>
        <w:pStyle w:val="NormalBody"/>
      </w:pPr>
      <w:r>
        <w:t xml:space="preserve">Researchers are invited </w:t>
      </w:r>
      <w:r w:rsidR="000E5C23">
        <w:t xml:space="preserve">to submit a </w:t>
      </w:r>
      <w:r w:rsidR="000E5C23" w:rsidRPr="7D13A59A">
        <w:rPr>
          <w:b/>
          <w:bCs/>
        </w:rPr>
        <w:t>2-3-page proposal</w:t>
      </w:r>
      <w:r w:rsidR="000E5C23">
        <w:t xml:space="preserve"> to </w:t>
      </w:r>
      <w:hyperlink r:id="rId14">
        <w:r w:rsidR="000E5C23" w:rsidRPr="7D13A59A">
          <w:rPr>
            <w:rStyle w:val="Hyperlink"/>
            <w:rFonts w:eastAsia="Times New Roman"/>
          </w:rPr>
          <w:t>stream@ilo.org</w:t>
        </w:r>
      </w:hyperlink>
      <w:r w:rsidR="005D0824" w:rsidRPr="7D13A59A">
        <w:rPr>
          <w:rStyle w:val="Hyperlink"/>
          <w:rFonts w:eastAsia="Times New Roman"/>
        </w:rPr>
        <w:t>,</w:t>
      </w:r>
      <w:r w:rsidR="000E5C23">
        <w:t xml:space="preserve"> </w:t>
      </w:r>
      <w:r w:rsidR="008279DE">
        <w:t xml:space="preserve">with a copy to </w:t>
      </w:r>
      <w:r w:rsidR="00B149C5">
        <w:t>Lea Bou Khater</w:t>
      </w:r>
      <w:r w:rsidR="008279DE">
        <w:t xml:space="preserve"> </w:t>
      </w:r>
      <w:r w:rsidR="00B149C5">
        <w:t>(</w:t>
      </w:r>
      <w:hyperlink r:id="rId15" w:history="1">
        <w:r w:rsidR="00B149C5" w:rsidRPr="00E65ADA">
          <w:rPr>
            <w:rStyle w:val="Hyperlink"/>
          </w:rPr>
          <w:t>boukhater@ilo.org</w:t>
        </w:r>
      </w:hyperlink>
      <w:r w:rsidR="00B149C5">
        <w:t>)</w:t>
      </w:r>
      <w:r w:rsidR="00361271">
        <w:t xml:space="preserve"> and</w:t>
      </w:r>
      <w:r w:rsidR="00B149C5">
        <w:t xml:space="preserve"> Karina Levina</w:t>
      </w:r>
      <w:r w:rsidR="00361271">
        <w:t xml:space="preserve"> </w:t>
      </w:r>
      <w:r w:rsidR="00B149C5">
        <w:t>(</w:t>
      </w:r>
      <w:hyperlink r:id="rId16" w:history="1">
        <w:r w:rsidR="00B149C5" w:rsidRPr="00E65ADA">
          <w:rPr>
            <w:rStyle w:val="Hyperlink"/>
          </w:rPr>
          <w:t>levina@ilo.org</w:t>
        </w:r>
      </w:hyperlink>
      <w:r w:rsidR="00B149C5">
        <w:t>)</w:t>
      </w:r>
      <w:r w:rsidR="00361271">
        <w:t xml:space="preserve">, </w:t>
      </w:r>
      <w:r w:rsidR="005D0824">
        <w:t>by</w:t>
      </w:r>
      <w:r w:rsidR="000E5C23">
        <w:t xml:space="preserve"> </w:t>
      </w:r>
      <w:r w:rsidR="00AB0CF1">
        <w:rPr>
          <w:b/>
          <w:bCs/>
        </w:rPr>
        <w:t>15 January</w:t>
      </w:r>
      <w:r w:rsidR="000E5C23" w:rsidRPr="7D13A59A">
        <w:rPr>
          <w:b/>
          <w:bCs/>
        </w:rPr>
        <w:t xml:space="preserve"> 202</w:t>
      </w:r>
      <w:r w:rsidR="00AB0CF1">
        <w:rPr>
          <w:b/>
          <w:bCs/>
        </w:rPr>
        <w:t>6</w:t>
      </w:r>
      <w:r w:rsidR="008279DE">
        <w:t xml:space="preserve">, with the subject </w:t>
      </w:r>
      <w:r w:rsidR="008279DE" w:rsidRPr="7D13A59A">
        <w:rPr>
          <w:b/>
          <w:bCs/>
        </w:rPr>
        <w:t>“Call for Papers – Feminist Research on Domestic Work, Care Economy and Social Protection across the South Asia–GCC Corridor.</w:t>
      </w:r>
    </w:p>
    <w:p w14:paraId="5AC60197" w14:textId="6166142F" w:rsidR="00927267" w:rsidRPr="006730FB" w:rsidRDefault="007047C9" w:rsidP="008279DE">
      <w:pPr>
        <w:pStyle w:val="NormalBody"/>
      </w:pPr>
      <w:r w:rsidRPr="006730FB">
        <w:t>Papers can be national, cross-country, regional or cross-regional in scope. The paper abstract should include:</w:t>
      </w:r>
    </w:p>
    <w:p w14:paraId="31E99178" w14:textId="77777777" w:rsidR="00A464DE" w:rsidRPr="006730FB" w:rsidRDefault="00A464DE" w:rsidP="00A464DE">
      <w:pPr>
        <w:numPr>
          <w:ilvl w:val="0"/>
          <w:numId w:val="47"/>
        </w:numPr>
        <w:spacing w:after="160" w:line="278" w:lineRule="auto"/>
        <w:rPr>
          <w:rFonts w:ascii="Noto Sans" w:hAnsi="Noto Sans" w:cs="Noto Sans"/>
          <w:sz w:val="18"/>
          <w:szCs w:val="18"/>
          <w:lang w:val="en-GB"/>
        </w:rPr>
      </w:pPr>
      <w:r w:rsidRPr="006730FB">
        <w:rPr>
          <w:rFonts w:ascii="Noto Sans" w:hAnsi="Noto Sans" w:cs="Noto Sans"/>
          <w:b/>
          <w:bCs/>
          <w:sz w:val="18"/>
          <w:szCs w:val="18"/>
          <w:lang w:val="en-GB"/>
        </w:rPr>
        <w:t>Research paper title and main author’s contact details:</w:t>
      </w:r>
      <w:r w:rsidRPr="006730FB">
        <w:rPr>
          <w:rFonts w:ascii="Noto Sans" w:hAnsi="Noto Sans" w:cs="Noto Sans"/>
          <w:sz w:val="18"/>
          <w:szCs w:val="18"/>
          <w:lang w:val="en-GB"/>
        </w:rPr>
        <w:t xml:space="preserve"> A clear title; the full name, institutional affiliation and e</w:t>
      </w:r>
      <w:r w:rsidRPr="006730FB">
        <w:rPr>
          <w:rFonts w:ascii="Noto Sans" w:hAnsi="Noto Sans" w:cs="Noto Sans"/>
          <w:sz w:val="18"/>
          <w:szCs w:val="18"/>
          <w:lang w:val="en-GB"/>
        </w:rPr>
        <w:noBreakHyphen/>
        <w:t>mail address of the corresponding author for all correspondence.</w:t>
      </w:r>
    </w:p>
    <w:p w14:paraId="54D8F1B0" w14:textId="2D5EEC9B" w:rsidR="00931D5A" w:rsidRPr="006730FB" w:rsidRDefault="00931D5A" w:rsidP="00A464DE">
      <w:pPr>
        <w:numPr>
          <w:ilvl w:val="0"/>
          <w:numId w:val="47"/>
        </w:numPr>
        <w:spacing w:after="160" w:line="278" w:lineRule="auto"/>
        <w:rPr>
          <w:rFonts w:ascii="Noto Sans" w:hAnsi="Noto Sans" w:cs="Noto Sans"/>
          <w:sz w:val="18"/>
          <w:szCs w:val="18"/>
          <w:lang w:val="en-GB"/>
        </w:rPr>
      </w:pPr>
      <w:r w:rsidRPr="006730FB">
        <w:rPr>
          <w:rFonts w:ascii="Noto Sans" w:hAnsi="Noto Sans" w:cs="Noto Sans"/>
          <w:b/>
          <w:bCs/>
          <w:sz w:val="18"/>
          <w:szCs w:val="18"/>
          <w:lang w:val="en-GB"/>
        </w:rPr>
        <w:t xml:space="preserve">Recent CV of the </w:t>
      </w:r>
      <w:r w:rsidR="005C14B0" w:rsidRPr="006730FB">
        <w:rPr>
          <w:rFonts w:ascii="Noto Sans" w:hAnsi="Noto Sans" w:cs="Noto Sans"/>
          <w:b/>
          <w:bCs/>
          <w:sz w:val="18"/>
          <w:szCs w:val="18"/>
          <w:lang w:val="en-GB"/>
        </w:rPr>
        <w:t>principal</w:t>
      </w:r>
      <w:r w:rsidRPr="006730FB">
        <w:rPr>
          <w:rFonts w:ascii="Noto Sans" w:hAnsi="Noto Sans" w:cs="Noto Sans"/>
          <w:b/>
          <w:bCs/>
          <w:sz w:val="18"/>
          <w:szCs w:val="18"/>
          <w:lang w:val="en-GB"/>
        </w:rPr>
        <w:t xml:space="preserve"> author.</w:t>
      </w:r>
      <w:r w:rsidRPr="006730FB">
        <w:rPr>
          <w:rFonts w:ascii="Noto Sans" w:hAnsi="Noto Sans" w:cs="Noto Sans"/>
          <w:sz w:val="18"/>
          <w:szCs w:val="18"/>
          <w:lang w:val="en-GB"/>
        </w:rPr>
        <w:t xml:space="preserve"> </w:t>
      </w:r>
    </w:p>
    <w:p w14:paraId="687E7265" w14:textId="432E86FD" w:rsidR="00A464DE" w:rsidRPr="006730FB" w:rsidRDefault="00A464DE" w:rsidP="00A464DE">
      <w:pPr>
        <w:numPr>
          <w:ilvl w:val="0"/>
          <w:numId w:val="47"/>
        </w:numPr>
        <w:spacing w:after="160" w:line="278" w:lineRule="auto"/>
        <w:rPr>
          <w:rFonts w:ascii="Noto Sans" w:hAnsi="Noto Sans" w:cs="Noto Sans"/>
          <w:sz w:val="18"/>
          <w:szCs w:val="18"/>
          <w:lang w:val="en-GB"/>
        </w:rPr>
      </w:pPr>
      <w:r w:rsidRPr="006730FB">
        <w:rPr>
          <w:rFonts w:ascii="Noto Sans" w:hAnsi="Noto Sans" w:cs="Noto Sans"/>
          <w:b/>
          <w:bCs/>
          <w:sz w:val="18"/>
          <w:szCs w:val="18"/>
          <w:lang w:val="en-GB"/>
        </w:rPr>
        <w:t>Abstract (</w:t>
      </w:r>
      <w:r w:rsidR="005C14B0" w:rsidRPr="005C14B0">
        <w:rPr>
          <w:rFonts w:ascii="Noto Sans" w:hAnsi="Noto Sans" w:cs="Noto Sans"/>
          <w:b/>
          <w:bCs/>
          <w:sz w:val="18"/>
          <w:szCs w:val="18"/>
          <w:lang w:val="en-GB"/>
        </w:rPr>
        <w:t>approximately</w:t>
      </w:r>
      <w:r w:rsidRPr="006730FB">
        <w:rPr>
          <w:rFonts w:ascii="Noto Sans" w:hAnsi="Noto Sans" w:cs="Noto Sans"/>
          <w:b/>
          <w:bCs/>
          <w:sz w:val="18"/>
          <w:szCs w:val="18"/>
          <w:lang w:val="en-GB"/>
        </w:rPr>
        <w:t> 1,</w:t>
      </w:r>
      <w:r w:rsidR="005C14B0">
        <w:rPr>
          <w:rFonts w:ascii="Noto Sans" w:hAnsi="Noto Sans" w:cs="Noto Sans"/>
          <w:b/>
          <w:bCs/>
          <w:sz w:val="18"/>
          <w:szCs w:val="18"/>
          <w:lang w:val="en-GB"/>
        </w:rPr>
        <w:t>0</w:t>
      </w:r>
      <w:r w:rsidRPr="006730FB">
        <w:rPr>
          <w:rFonts w:ascii="Noto Sans" w:hAnsi="Noto Sans" w:cs="Noto Sans"/>
          <w:b/>
          <w:bCs/>
          <w:sz w:val="18"/>
          <w:szCs w:val="18"/>
          <w:lang w:val="en-GB"/>
        </w:rPr>
        <w:t>00 words):</w:t>
      </w:r>
      <w:r w:rsidRPr="006730FB">
        <w:rPr>
          <w:rFonts w:ascii="Noto Sans" w:hAnsi="Noto Sans" w:cs="Noto Sans"/>
          <w:sz w:val="18"/>
          <w:szCs w:val="18"/>
          <w:lang w:val="en-GB"/>
        </w:rPr>
        <w:t xml:space="preserve"> A short introduction summarising the research question(s), context and objectives; a description of the methodological approach; and an explanation of the paper’s relevance to the call.</w:t>
      </w:r>
    </w:p>
    <w:p w14:paraId="55F789AC" w14:textId="0E3A72A6" w:rsidR="00A464DE" w:rsidRPr="006730FB" w:rsidRDefault="00A464DE" w:rsidP="00A464DE">
      <w:pPr>
        <w:numPr>
          <w:ilvl w:val="0"/>
          <w:numId w:val="47"/>
        </w:numPr>
        <w:spacing w:after="160" w:line="278" w:lineRule="auto"/>
        <w:rPr>
          <w:rFonts w:ascii="Noto Sans" w:hAnsi="Noto Sans" w:cs="Noto Sans"/>
          <w:sz w:val="18"/>
          <w:szCs w:val="18"/>
          <w:lang w:val="en-GB"/>
        </w:rPr>
      </w:pPr>
      <w:r w:rsidRPr="7D13A59A">
        <w:rPr>
          <w:rFonts w:ascii="Noto Sans" w:hAnsi="Noto Sans" w:cs="Noto Sans"/>
          <w:b/>
          <w:bCs/>
          <w:sz w:val="18"/>
          <w:szCs w:val="18"/>
          <w:lang w:val="en-GB"/>
        </w:rPr>
        <w:t>Preliminary findings and conclusions</w:t>
      </w:r>
      <w:r w:rsidR="00FF2834">
        <w:rPr>
          <w:rFonts w:ascii="Noto Sans" w:hAnsi="Noto Sans" w:cs="Noto Sans"/>
          <w:b/>
          <w:bCs/>
          <w:sz w:val="18"/>
          <w:szCs w:val="18"/>
          <w:lang w:val="en-GB"/>
        </w:rPr>
        <w:t xml:space="preserve"> </w:t>
      </w:r>
      <w:r w:rsidR="00FF2834" w:rsidRPr="00C277A7">
        <w:rPr>
          <w:rFonts w:ascii="Noto Sans" w:hAnsi="Noto Sans" w:cs="Noto Sans"/>
          <w:sz w:val="18"/>
          <w:szCs w:val="18"/>
          <w:lang w:val="en-GB"/>
        </w:rPr>
        <w:t>(if available)</w:t>
      </w:r>
      <w:r w:rsidRPr="7D13A59A">
        <w:rPr>
          <w:rFonts w:ascii="Noto Sans" w:hAnsi="Noto Sans" w:cs="Noto Sans"/>
          <w:b/>
          <w:bCs/>
          <w:sz w:val="18"/>
          <w:szCs w:val="18"/>
          <w:lang w:val="en-GB"/>
        </w:rPr>
        <w:t>:</w:t>
      </w:r>
      <w:r w:rsidRPr="7D13A59A">
        <w:rPr>
          <w:rFonts w:ascii="Noto Sans" w:hAnsi="Noto Sans" w:cs="Noto Sans"/>
          <w:sz w:val="18"/>
          <w:szCs w:val="18"/>
          <w:lang w:val="en-GB"/>
        </w:rPr>
        <w:t xml:space="preserve"> A brief summary of the observed or expected findings, arguments and conclusions.</w:t>
      </w:r>
    </w:p>
    <w:p w14:paraId="05987358" w14:textId="77777777" w:rsidR="00931D5A" w:rsidRPr="006730FB" w:rsidRDefault="00A464DE" w:rsidP="00931D5A">
      <w:pPr>
        <w:numPr>
          <w:ilvl w:val="0"/>
          <w:numId w:val="47"/>
        </w:numPr>
        <w:spacing w:after="160" w:line="278" w:lineRule="auto"/>
        <w:rPr>
          <w:rFonts w:ascii="Noto Sans" w:hAnsi="Noto Sans" w:cs="Noto Sans"/>
          <w:sz w:val="18"/>
          <w:szCs w:val="18"/>
          <w:lang w:val="en-GB"/>
        </w:rPr>
      </w:pPr>
      <w:r w:rsidRPr="006730FB">
        <w:rPr>
          <w:rFonts w:ascii="Noto Sans" w:hAnsi="Noto Sans" w:cs="Noto Sans"/>
          <w:b/>
          <w:bCs/>
          <w:sz w:val="18"/>
          <w:szCs w:val="18"/>
          <w:lang w:val="en-GB"/>
        </w:rPr>
        <w:t>If a paper is co-authored:</w:t>
      </w:r>
      <w:r w:rsidRPr="006730FB">
        <w:rPr>
          <w:rFonts w:ascii="Noto Sans" w:hAnsi="Noto Sans" w:cs="Noto Sans"/>
          <w:sz w:val="18"/>
          <w:szCs w:val="18"/>
          <w:lang w:val="en-GB"/>
        </w:rPr>
        <w:t xml:space="preserve"> the full name, institutional affiliation and e</w:t>
      </w:r>
      <w:r w:rsidRPr="006730FB">
        <w:rPr>
          <w:rFonts w:ascii="Noto Sans" w:hAnsi="Noto Sans" w:cs="Noto Sans"/>
          <w:sz w:val="18"/>
          <w:szCs w:val="18"/>
          <w:lang w:val="en-GB"/>
        </w:rPr>
        <w:noBreakHyphen/>
        <w:t>mail address of co-author(s).</w:t>
      </w:r>
    </w:p>
    <w:p w14:paraId="35F693F8" w14:textId="77777777" w:rsidR="00A464DE" w:rsidRDefault="00A464DE" w:rsidP="00A464DE">
      <w:pPr>
        <w:rPr>
          <w:rFonts w:ascii="Noto Sans" w:hAnsi="Noto Sans" w:cs="Noto Sans"/>
          <w:sz w:val="18"/>
          <w:szCs w:val="18"/>
          <w:lang w:val="en-GB"/>
        </w:rPr>
      </w:pPr>
      <w:r w:rsidRPr="006730FB">
        <w:rPr>
          <w:rFonts w:ascii="Noto Sans" w:hAnsi="Noto Sans" w:cs="Noto Sans"/>
          <w:sz w:val="18"/>
          <w:szCs w:val="18"/>
          <w:lang w:val="en-GB"/>
        </w:rPr>
        <w:t xml:space="preserve">A committee consisting of STREAM Programme team will evaluate submitted proposals on the basis of their originality, quality, innovative thinking, action-orientation and policy relevance. </w:t>
      </w:r>
    </w:p>
    <w:p w14:paraId="4AB5D8C9" w14:textId="71E092E3" w:rsidR="00177D78" w:rsidRPr="006730FB" w:rsidRDefault="008279DE" w:rsidP="00177D78">
      <w:pPr>
        <w:pStyle w:val="NormalBody"/>
      </w:pPr>
      <w:r>
        <w:t xml:space="preserve">The authors of the selected papers and nominated for the </w:t>
      </w:r>
      <w:r w:rsidR="009F6C88">
        <w:t xml:space="preserve">fellowship </w:t>
      </w:r>
      <w:r w:rsidR="00177D78">
        <w:t>grant support</w:t>
      </w:r>
      <w:r>
        <w:t xml:space="preserve"> will be contacted no later than </w:t>
      </w:r>
      <w:r w:rsidR="000A7FD2">
        <w:rPr>
          <w:b/>
          <w:bCs/>
        </w:rPr>
        <w:t>30</w:t>
      </w:r>
      <w:r w:rsidRPr="4A42EA6A">
        <w:rPr>
          <w:b/>
          <w:bCs/>
        </w:rPr>
        <w:t xml:space="preserve"> January 2026</w:t>
      </w:r>
      <w:r w:rsidR="00177D78">
        <w:t xml:space="preserve"> </w:t>
      </w:r>
      <w:r w:rsidR="00177D78" w:rsidRPr="006A7271">
        <w:t xml:space="preserve">and will be invited to submit their full papers by </w:t>
      </w:r>
      <w:r w:rsidR="00177D78" w:rsidRPr="009D0D33">
        <w:rPr>
          <w:b/>
          <w:bCs/>
        </w:rPr>
        <w:t>6 March 2026</w:t>
      </w:r>
      <w:r w:rsidR="00177D78" w:rsidRPr="006A7271">
        <w:t xml:space="preserve">. </w:t>
      </w:r>
    </w:p>
    <w:p w14:paraId="4F975BA6" w14:textId="77777777" w:rsidR="00A464DE" w:rsidRPr="006730FB" w:rsidRDefault="00A464DE" w:rsidP="00A464DE">
      <w:pPr>
        <w:pStyle w:val="Headinglevel3"/>
        <w:rPr>
          <w:lang w:val="en-GB"/>
        </w:rPr>
      </w:pPr>
      <w:r w:rsidRPr="006730FB">
        <w:rPr>
          <w:lang w:val="en-GB"/>
        </w:rPr>
        <w:lastRenderedPageBreak/>
        <w:t>Contact Information</w:t>
      </w:r>
    </w:p>
    <w:p w14:paraId="51B93FC2" w14:textId="6E47351C" w:rsidR="00C006B1" w:rsidRPr="00C277A7" w:rsidRDefault="00A464DE" w:rsidP="00C277A7">
      <w:pPr>
        <w:rPr>
          <w:rFonts w:ascii="Noto Sans" w:hAnsi="Noto Sans" w:cs="Noto Sans"/>
          <w:b/>
          <w:bCs/>
          <w:sz w:val="18"/>
          <w:szCs w:val="18"/>
          <w:lang w:val="en-GB"/>
        </w:rPr>
      </w:pPr>
      <w:r w:rsidRPr="006730FB">
        <w:rPr>
          <w:rFonts w:ascii="Noto Sans" w:hAnsi="Noto Sans" w:cs="Noto Sans"/>
          <w:sz w:val="18"/>
          <w:szCs w:val="18"/>
          <w:lang w:val="en-GB"/>
        </w:rPr>
        <w:t xml:space="preserve">Any questions regarding to the current call for papers can be directed to </w:t>
      </w:r>
      <w:hyperlink r:id="rId17" w:history="1">
        <w:r w:rsidRPr="006730FB">
          <w:rPr>
            <w:rStyle w:val="Hyperlink"/>
            <w:rFonts w:ascii="Noto Sans" w:hAnsi="Noto Sans" w:cs="Noto Sans"/>
            <w:sz w:val="18"/>
            <w:szCs w:val="18"/>
            <w:lang w:val="en-GB"/>
          </w:rPr>
          <w:t>stream@ilo.org</w:t>
        </w:r>
      </w:hyperlink>
      <w:r w:rsidRPr="006730FB">
        <w:rPr>
          <w:rFonts w:ascii="Noto Sans" w:hAnsi="Noto Sans" w:cs="Noto Sans"/>
          <w:sz w:val="18"/>
          <w:szCs w:val="18"/>
          <w:lang w:val="en-GB"/>
        </w:rPr>
        <w:t xml:space="preserve">. Please use the subject line </w:t>
      </w:r>
      <w:r w:rsidRPr="006730FB">
        <w:rPr>
          <w:rFonts w:ascii="Noto Sans" w:hAnsi="Noto Sans" w:cs="Noto Sans"/>
          <w:b/>
          <w:bCs/>
          <w:sz w:val="18"/>
          <w:szCs w:val="18"/>
          <w:lang w:val="en-GB"/>
        </w:rPr>
        <w:t>“</w:t>
      </w:r>
      <w:r w:rsidR="008279DE">
        <w:rPr>
          <w:rFonts w:ascii="Noto Sans" w:hAnsi="Noto Sans" w:cs="Noto Sans"/>
          <w:b/>
          <w:bCs/>
          <w:sz w:val="18"/>
          <w:szCs w:val="18"/>
          <w:lang w:val="en-GB"/>
        </w:rPr>
        <w:t xml:space="preserve">QUESTIONS: </w:t>
      </w:r>
      <w:r w:rsidRPr="006730FB">
        <w:rPr>
          <w:rFonts w:ascii="Noto Sans" w:hAnsi="Noto Sans" w:cs="Noto Sans"/>
          <w:b/>
          <w:bCs/>
          <w:sz w:val="18"/>
          <w:szCs w:val="18"/>
          <w:lang w:val="en-GB"/>
        </w:rPr>
        <w:t>Call for Papers – Feminist Research on Domestic Work, Care Economy and Social Protection across the South Asia–GCC Corridor.”</w:t>
      </w:r>
    </w:p>
    <w:sectPr w:rsidR="00C006B1" w:rsidRPr="00C277A7" w:rsidSect="004C6093">
      <w:headerReference w:type="default" r:id="rId18"/>
      <w:headerReference w:type="first" r:id="rId19"/>
      <w:type w:val="oddPage"/>
      <w:pgSz w:w="11906" w:h="16838" w:code="9"/>
      <w:pgMar w:top="2268" w:right="1134" w:bottom="964" w:left="1134" w:header="851" w:footer="576" w:gutter="0"/>
      <w:cols w:space="284"/>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7B01E" w14:textId="77777777" w:rsidR="00EE0896" w:rsidRDefault="00EE0896" w:rsidP="00D83F6C">
      <w:r>
        <w:separator/>
      </w:r>
    </w:p>
    <w:p w14:paraId="783C2E96" w14:textId="77777777" w:rsidR="00EE0896" w:rsidRDefault="00EE0896"/>
    <w:p w14:paraId="37D41978" w14:textId="77777777" w:rsidR="00EE0896" w:rsidRDefault="00EE0896"/>
  </w:endnote>
  <w:endnote w:type="continuationSeparator" w:id="0">
    <w:p w14:paraId="18EED866" w14:textId="77777777" w:rsidR="00EE0896" w:rsidRDefault="00EE0896" w:rsidP="00D83F6C">
      <w:r>
        <w:continuationSeparator/>
      </w:r>
    </w:p>
    <w:p w14:paraId="1DF08A1D" w14:textId="77777777" w:rsidR="00EE0896" w:rsidRDefault="00EE0896"/>
    <w:p w14:paraId="2FEF31D5" w14:textId="77777777" w:rsidR="00EE0896" w:rsidRDefault="00EE08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w:panose1 w:val="020B0502040504020204"/>
    <w:charset w:val="00"/>
    <w:family w:val="swiss"/>
    <w:pitch w:val="variable"/>
    <w:sig w:usb0="E00082FF" w:usb1="400078FF" w:usb2="08000029"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emBd">
    <w:altName w:val="Arial"/>
    <w:panose1 w:val="020B0604020202020204"/>
    <w:charset w:val="01"/>
    <w:family w:val="swiss"/>
    <w:pitch w:val="variable"/>
    <w:sig w:usb0="E00002FF" w:usb1="4000001F" w:usb2="08000029" w:usb3="00000000" w:csb0="00000000" w:csb1="00000000"/>
  </w:font>
  <w:font w:name="Overpass Light">
    <w:altName w:val="Calibri"/>
    <w:panose1 w:val="020B0604020202020204"/>
    <w:charset w:val="00"/>
    <w:family w:val="auto"/>
    <w:pitch w:val="variable"/>
    <w:sig w:usb0="00000007" w:usb1="00000020" w:usb2="00000000" w:usb3="00000000" w:csb0="00000093" w:csb1="00000000"/>
  </w:font>
  <w:font w:name="Overpass">
    <w:altName w:val="Calibri"/>
    <w:panose1 w:val="020B0604020202020204"/>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34DAD" w14:textId="77777777" w:rsidR="00EE0896" w:rsidRPr="00AE3A50" w:rsidRDefault="00EE0896" w:rsidP="00704A55">
      <w:pPr>
        <w:pStyle w:val="LineFootnote"/>
        <w:ind w:right="8789"/>
      </w:pPr>
    </w:p>
  </w:footnote>
  <w:footnote w:type="continuationSeparator" w:id="0">
    <w:p w14:paraId="2756707A" w14:textId="77777777" w:rsidR="00EE0896" w:rsidRDefault="00EE0896" w:rsidP="00D83F6C">
      <w:r>
        <w:continuationSeparator/>
      </w:r>
    </w:p>
    <w:p w14:paraId="3A25AF52" w14:textId="77777777" w:rsidR="00EE0896" w:rsidRDefault="00EE0896"/>
    <w:p w14:paraId="52C39CB4" w14:textId="77777777" w:rsidR="00EE0896" w:rsidRDefault="00EE0896"/>
  </w:footnote>
  <w:footnote w:id="1">
    <w:p w14:paraId="198FE515" w14:textId="43CAC603" w:rsidR="007D2ECE" w:rsidRPr="00C277A7" w:rsidRDefault="007D2ECE" w:rsidP="009A05E1">
      <w:pPr>
        <w:pStyle w:val="FootnoteText"/>
        <w:spacing w:before="0" w:after="0"/>
        <w:rPr>
          <w:sz w:val="12"/>
          <w:szCs w:val="12"/>
        </w:rPr>
      </w:pPr>
      <w:r w:rsidRPr="00C277A7">
        <w:rPr>
          <w:rStyle w:val="FootnoteReference"/>
          <w:sz w:val="12"/>
          <w:szCs w:val="12"/>
        </w:rPr>
        <w:footnoteRef/>
      </w:r>
      <w:r w:rsidRPr="00C277A7">
        <w:rPr>
          <w:sz w:val="12"/>
          <w:szCs w:val="12"/>
        </w:rPr>
        <w:t xml:space="preserve"> </w:t>
      </w:r>
      <w:r w:rsidR="001817F0" w:rsidRPr="00C277A7">
        <w:rPr>
          <w:sz w:val="12"/>
          <w:szCs w:val="12"/>
        </w:rPr>
        <w:t xml:space="preserve">ILO. </w:t>
      </w:r>
      <w:hyperlink r:id="rId1" w:history="1">
        <w:r w:rsidR="001817F0" w:rsidRPr="00C277A7">
          <w:rPr>
            <w:rStyle w:val="Hyperlink"/>
            <w:sz w:val="12"/>
            <w:szCs w:val="12"/>
            <w:lang w:val="en-US"/>
          </w:rPr>
          <w:t>Care at work: Investing in care leave and services for a more gender equal world of work</w:t>
        </w:r>
      </w:hyperlink>
      <w:r w:rsidR="001817F0" w:rsidRPr="00C277A7">
        <w:rPr>
          <w:sz w:val="12"/>
          <w:szCs w:val="12"/>
          <w:lang w:val="en-US"/>
        </w:rPr>
        <w:t xml:space="preserve">. </w:t>
      </w:r>
      <w:r w:rsidR="00AA01E9" w:rsidRPr="00C277A7">
        <w:rPr>
          <w:sz w:val="12"/>
          <w:szCs w:val="12"/>
          <w:lang w:val="en-US"/>
        </w:rPr>
        <w:t>Geneva. 2022</w:t>
      </w:r>
    </w:p>
  </w:footnote>
  <w:footnote w:id="2">
    <w:p w14:paraId="2A367FBA" w14:textId="7BA304D1" w:rsidR="00F45721" w:rsidRPr="00C277A7" w:rsidRDefault="00F45721" w:rsidP="009A05E1">
      <w:pPr>
        <w:pStyle w:val="FootnoteText"/>
        <w:spacing w:before="0" w:after="0"/>
        <w:rPr>
          <w:sz w:val="12"/>
          <w:szCs w:val="12"/>
        </w:rPr>
      </w:pPr>
      <w:r w:rsidRPr="00C277A7">
        <w:rPr>
          <w:rStyle w:val="FootnoteReference"/>
          <w:sz w:val="12"/>
          <w:szCs w:val="12"/>
        </w:rPr>
        <w:footnoteRef/>
      </w:r>
      <w:r w:rsidRPr="00C277A7">
        <w:rPr>
          <w:sz w:val="12"/>
          <w:szCs w:val="12"/>
        </w:rPr>
        <w:t xml:space="preserve"> </w:t>
      </w:r>
      <w:r w:rsidRPr="00C277A7">
        <w:rPr>
          <w:sz w:val="12"/>
          <w:szCs w:val="12"/>
          <w:lang w:val="en-US"/>
        </w:rPr>
        <w:t xml:space="preserve">ILO, </w:t>
      </w:r>
      <w:hyperlink r:id="rId2" w:history="1">
        <w:r w:rsidRPr="00C277A7">
          <w:rPr>
            <w:rStyle w:val="Hyperlink"/>
            <w:sz w:val="12"/>
            <w:szCs w:val="12"/>
            <w:lang w:val="en-US"/>
          </w:rPr>
          <w:t>Care work and care jobs for the future of decent work</w:t>
        </w:r>
      </w:hyperlink>
      <w:r w:rsidRPr="00C277A7">
        <w:rPr>
          <w:sz w:val="12"/>
          <w:szCs w:val="12"/>
          <w:lang w:val="en-US"/>
        </w:rPr>
        <w:t>, 2018.</w:t>
      </w:r>
    </w:p>
  </w:footnote>
  <w:footnote w:id="3">
    <w:p w14:paraId="2FB0CDAC" w14:textId="1B92F85B" w:rsidR="00DA7738" w:rsidRPr="00C277A7" w:rsidRDefault="00DA7738" w:rsidP="009A05E1">
      <w:pPr>
        <w:pStyle w:val="FootnoteText"/>
        <w:spacing w:before="0" w:after="0"/>
        <w:rPr>
          <w:sz w:val="12"/>
          <w:szCs w:val="12"/>
        </w:rPr>
      </w:pPr>
      <w:r w:rsidRPr="00C277A7">
        <w:rPr>
          <w:rStyle w:val="FootnoteReference"/>
          <w:sz w:val="12"/>
          <w:szCs w:val="12"/>
        </w:rPr>
        <w:footnoteRef/>
      </w:r>
      <w:r w:rsidRPr="00C277A7">
        <w:rPr>
          <w:sz w:val="12"/>
          <w:szCs w:val="12"/>
        </w:rPr>
        <w:t xml:space="preserve"> ILO. </w:t>
      </w:r>
      <w:hyperlink r:id="rId3" w:history="1">
        <w:r w:rsidR="00C96CC3" w:rsidRPr="00C277A7">
          <w:rPr>
            <w:rStyle w:val="Hyperlink"/>
            <w:sz w:val="12"/>
            <w:szCs w:val="12"/>
            <w:lang w:val="en-US"/>
          </w:rPr>
          <w:t>Centering Reward and Representation for Domestic Workers in the Care Economy</w:t>
        </w:r>
      </w:hyperlink>
      <w:r w:rsidR="00C96CC3" w:rsidRPr="00C277A7">
        <w:rPr>
          <w:sz w:val="12"/>
          <w:szCs w:val="12"/>
          <w:lang w:val="en-US"/>
        </w:rPr>
        <w:t>. Geneva, 2024</w:t>
      </w:r>
    </w:p>
  </w:footnote>
  <w:footnote w:id="4">
    <w:p w14:paraId="11FAF91F" w14:textId="60612CD9" w:rsidR="00622186" w:rsidRPr="00C277A7" w:rsidRDefault="00622186" w:rsidP="009A05E1">
      <w:pPr>
        <w:pStyle w:val="FootnoteText"/>
        <w:spacing w:before="0" w:after="0"/>
        <w:rPr>
          <w:sz w:val="12"/>
          <w:szCs w:val="12"/>
        </w:rPr>
      </w:pPr>
      <w:r w:rsidRPr="00C277A7">
        <w:rPr>
          <w:rStyle w:val="FootnoteReference"/>
          <w:sz w:val="12"/>
          <w:szCs w:val="12"/>
        </w:rPr>
        <w:footnoteRef/>
      </w:r>
      <w:r w:rsidRPr="00C277A7">
        <w:rPr>
          <w:sz w:val="12"/>
          <w:szCs w:val="12"/>
        </w:rPr>
        <w:t xml:space="preserve"> </w:t>
      </w:r>
      <w:r w:rsidRPr="00C277A7">
        <w:rPr>
          <w:sz w:val="12"/>
          <w:szCs w:val="12"/>
          <w:lang w:val="en-US"/>
        </w:rPr>
        <w:t>ILO</w:t>
      </w:r>
      <w:hyperlink r:id="rId4" w:history="1">
        <w:r w:rsidRPr="00C277A7">
          <w:rPr>
            <w:rStyle w:val="Hyperlink"/>
            <w:sz w:val="12"/>
            <w:szCs w:val="12"/>
            <w:lang w:val="en-US"/>
          </w:rPr>
          <w:t>, Making decent work a reality for domestic workers: Progress and prospects ten years after the adoption of ILO Convention No. 189</w:t>
        </w:r>
      </w:hyperlink>
      <w:r w:rsidRPr="00C277A7">
        <w:rPr>
          <w:sz w:val="12"/>
          <w:szCs w:val="12"/>
          <w:lang w:val="en-US"/>
        </w:rPr>
        <w:t>, 2021</w:t>
      </w:r>
    </w:p>
  </w:footnote>
  <w:footnote w:id="5">
    <w:p w14:paraId="4C467C61" w14:textId="5DB38BED" w:rsidR="005C6813" w:rsidRPr="00C277A7" w:rsidRDefault="005C6813" w:rsidP="009A05E1">
      <w:pPr>
        <w:pStyle w:val="FootnoteText"/>
        <w:spacing w:before="0" w:after="0"/>
        <w:rPr>
          <w:sz w:val="12"/>
          <w:szCs w:val="12"/>
        </w:rPr>
      </w:pPr>
      <w:r w:rsidRPr="00C277A7">
        <w:rPr>
          <w:rStyle w:val="FootnoteReference"/>
          <w:sz w:val="12"/>
          <w:szCs w:val="12"/>
        </w:rPr>
        <w:footnoteRef/>
      </w:r>
      <w:r w:rsidRPr="00C277A7">
        <w:rPr>
          <w:sz w:val="12"/>
          <w:szCs w:val="12"/>
        </w:rPr>
        <w:t xml:space="preserve"> ILO. Policy Brief. </w:t>
      </w:r>
      <w:hyperlink r:id="rId5" w:history="1">
        <w:r w:rsidRPr="00C277A7">
          <w:rPr>
            <w:rStyle w:val="Hyperlink"/>
            <w:sz w:val="12"/>
            <w:szCs w:val="12"/>
            <w:lang w:val="en-US"/>
          </w:rPr>
          <w:t>From global care crisis to quality care at home: The case for including domestic workers in care policies and ensuring their rights at work</w:t>
        </w:r>
      </w:hyperlink>
      <w:r w:rsidRPr="00C277A7">
        <w:rPr>
          <w:sz w:val="12"/>
          <w:szCs w:val="12"/>
          <w:lang w:val="en-US"/>
        </w:rPr>
        <w:t>, 2024</w:t>
      </w:r>
    </w:p>
  </w:footnote>
  <w:footnote w:id="6">
    <w:p w14:paraId="72A6BD6D" w14:textId="200BB045" w:rsidR="006B577B" w:rsidRPr="00C277A7" w:rsidRDefault="006B577B" w:rsidP="009A05E1">
      <w:pPr>
        <w:pStyle w:val="FootnoteText"/>
        <w:spacing w:before="0" w:after="0"/>
        <w:rPr>
          <w:sz w:val="12"/>
          <w:szCs w:val="12"/>
        </w:rPr>
      </w:pPr>
      <w:r w:rsidRPr="00C277A7">
        <w:rPr>
          <w:rStyle w:val="FootnoteReference"/>
          <w:sz w:val="12"/>
          <w:szCs w:val="12"/>
        </w:rPr>
        <w:footnoteRef/>
      </w:r>
      <w:r w:rsidRPr="00C277A7">
        <w:rPr>
          <w:sz w:val="12"/>
          <w:szCs w:val="12"/>
        </w:rPr>
        <w:t xml:space="preserve"> The countries of focus include in South Asia - Bangladesh, India, Nepal and Sri Lanka, in GCC – Bahrain, Kuwait, Oman, Saudi Arabia, Qatar, the United Arab Emirates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3644D" w14:textId="206BB931" w:rsidR="008B2FAC" w:rsidRPr="00C277A7" w:rsidRDefault="00A464DE" w:rsidP="00C277A7">
    <w:pPr>
      <w:pStyle w:val="Header"/>
      <w:spacing w:after="720"/>
      <w:rPr>
        <w:lang w:val="en-US"/>
      </w:rPr>
    </w:pPr>
    <w:r w:rsidRPr="005A64D3">
      <w:rPr>
        <w:lang w:eastAsia="en-GB"/>
      </w:rPr>
      <w:drawing>
        <wp:inline distT="0" distB="0" distL="0" distR="0" wp14:anchorId="5D19A96F" wp14:editId="3C85DE51">
          <wp:extent cx="1675407" cy="610530"/>
          <wp:effectExtent l="0" t="0" r="1270" b="0"/>
          <wp:docPr id="805777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pic:cNvPicPr/>
                </pic:nvPicPr>
                <pic:blipFill>
                  <a:blip r:embed="rId1">
                    <a:extLst>
                      <a:ext uri="{96DAC541-7B7A-43D3-8B79-37D633B846F1}">
                        <asvg:svgBlip xmlns:asvg="http://schemas.microsoft.com/office/drawing/2016/SVG/main" r:embed="rId2"/>
                      </a:ext>
                    </a:extLst>
                  </a:blip>
                  <a:stretch>
                    <a:fillRect/>
                  </a:stretch>
                </pic:blipFill>
                <pic:spPr>
                  <a:xfrm>
                    <a:off x="0" y="0"/>
                    <a:ext cx="1675407" cy="61053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D4122" w14:textId="77777777" w:rsidR="004008F5" w:rsidRDefault="008A2425" w:rsidP="00F16B7C">
    <w:pPr>
      <w:pStyle w:val="Header"/>
      <w:spacing w:after="720"/>
    </w:pPr>
    <w:r w:rsidRPr="005A64D3">
      <w:rPr>
        <w:lang w:eastAsia="en-GB"/>
      </w:rPr>
      <w:drawing>
        <wp:inline distT="0" distB="0" distL="0" distR="0" wp14:anchorId="0656DD5F" wp14:editId="4D77335E">
          <wp:extent cx="1675407" cy="610530"/>
          <wp:effectExtent l="0" t="0" r="1270" b="0"/>
          <wp:docPr id="1439384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pic:cNvPicPr/>
                </pic:nvPicPr>
                <pic:blipFill>
                  <a:blip r:embed="rId1">
                    <a:extLst>
                      <a:ext uri="{96DAC541-7B7A-43D3-8B79-37D633B846F1}">
                        <asvg:svgBlip xmlns:asvg="http://schemas.microsoft.com/office/drawing/2016/SVG/main" r:embed="rId2"/>
                      </a:ext>
                    </a:extLst>
                  </a:blip>
                  <a:stretch>
                    <a:fillRect/>
                  </a:stretch>
                </pic:blipFill>
                <pic:spPr>
                  <a:xfrm>
                    <a:off x="0" y="0"/>
                    <a:ext cx="1675407" cy="610530"/>
                  </a:xfrm>
                  <a:prstGeom prst="rect">
                    <a:avLst/>
                  </a:prstGeom>
                </pic:spPr>
              </pic:pic>
            </a:graphicData>
          </a:graphic>
        </wp:inline>
      </w:drawing>
    </w:r>
  </w:p>
  <w:p w14:paraId="4503AB82" w14:textId="77777777" w:rsidR="004C6093" w:rsidRPr="006730FB" w:rsidRDefault="004C6093" w:rsidP="004C6093">
    <w:pPr>
      <w:pStyle w:val="Headinglevel1"/>
    </w:pPr>
    <w:r w:rsidRPr="006730FB">
      <w:t>Call for Papers</w:t>
    </w:r>
  </w:p>
  <w:p w14:paraId="7A630D57" w14:textId="77777777" w:rsidR="004C6093" w:rsidRPr="00C277A7" w:rsidRDefault="004C6093" w:rsidP="00C277A7">
    <w:pPr>
      <w:pStyle w:val="NormalBody"/>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9267D"/>
    <w:multiLevelType w:val="hybridMultilevel"/>
    <w:tmpl w:val="45B82DB2"/>
    <w:lvl w:ilvl="0" w:tplc="75BE6AB8">
      <w:start w:val="1"/>
      <w:numFmt w:val="bullet"/>
      <w:lvlText w:val=""/>
      <w:lvlJc w:val="left"/>
      <w:pPr>
        <w:ind w:left="1353" w:hanging="360"/>
      </w:pPr>
      <w:rPr>
        <w:rFonts w:ascii="Symbol" w:hAnsi="Symbol" w:hint="default"/>
        <w:b w:val="0"/>
        <w:i w:val="0"/>
        <w:color w:val="1E2DBE"/>
        <w:sz w:val="24"/>
      </w:rPr>
    </w:lvl>
    <w:lvl w:ilvl="1" w:tplc="A5E0EE26">
      <w:start w:val="1"/>
      <w:numFmt w:val="lowerLetter"/>
      <w:lvlText w:val="(%2)"/>
      <w:lvlJc w:val="left"/>
      <w:pPr>
        <w:ind w:left="2433" w:hanging="720"/>
      </w:pPr>
      <w:rPr>
        <w:rFonts w:hint="default"/>
        <w:b/>
        <w:color w:val="FF3C4B"/>
      </w:r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 w15:restartNumberingAfterBreak="0">
    <w:nsid w:val="0A157653"/>
    <w:multiLevelType w:val="hybridMultilevel"/>
    <w:tmpl w:val="64441EA0"/>
    <w:lvl w:ilvl="0" w:tplc="200A7D58">
      <w:start w:val="1"/>
      <w:numFmt w:val="bullet"/>
      <w:lvlText w:val=""/>
      <w:lvlJc w:val="left"/>
      <w:pPr>
        <w:ind w:left="720" w:hanging="360"/>
      </w:pPr>
      <w:rPr>
        <w:rFonts w:ascii="Wingdings 3" w:hAnsi="Wingdings 3" w:hint="default"/>
        <w:color w:val="1E2DBE"/>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9870D4"/>
    <w:multiLevelType w:val="hybridMultilevel"/>
    <w:tmpl w:val="A4969A6C"/>
    <w:lvl w:ilvl="0" w:tplc="54103D7E">
      <w:start w:val="1"/>
      <w:numFmt w:val="bullet"/>
      <w:lvlText w:val=""/>
      <w:lvlJc w:val="left"/>
      <w:pPr>
        <w:ind w:left="720" w:hanging="360"/>
      </w:pPr>
      <w:rPr>
        <w:rFonts w:ascii="Wingdings 3" w:hAnsi="Wingdings 3" w:cs="Symbol" w:hint="default"/>
        <w:color w:val="auto"/>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4FA6E03"/>
    <w:multiLevelType w:val="multilevel"/>
    <w:tmpl w:val="18303C52"/>
    <w:numStyleLink w:val="ListNumILO"/>
  </w:abstractNum>
  <w:abstractNum w:abstractNumId="4" w15:restartNumberingAfterBreak="0">
    <w:nsid w:val="15A03E5B"/>
    <w:multiLevelType w:val="multilevel"/>
    <w:tmpl w:val="8F8C70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810" w:hanging="360"/>
      </w:pPr>
      <w:rPr>
        <w:rFonts w:hint="default"/>
        <w: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56355A"/>
    <w:multiLevelType w:val="multilevel"/>
    <w:tmpl w:val="7C204AC2"/>
    <w:numStyleLink w:val="ListNoNumILO"/>
  </w:abstractNum>
  <w:abstractNum w:abstractNumId="6" w15:restartNumberingAfterBreak="0">
    <w:nsid w:val="1A9207BC"/>
    <w:multiLevelType w:val="multilevel"/>
    <w:tmpl w:val="C81EA430"/>
    <w:lvl w:ilvl="0">
      <w:start w:val="1"/>
      <w:numFmt w:val="decimal"/>
      <w:pStyle w:val="Headinglevel1Num"/>
      <w:lvlText w:val="%1."/>
      <w:lvlJc w:val="left"/>
      <w:pPr>
        <w:tabs>
          <w:tab w:val="num" w:pos="964"/>
        </w:tabs>
        <w:ind w:left="794" w:hanging="794"/>
      </w:pPr>
      <w:rPr>
        <w:rFonts w:hint="default"/>
      </w:rPr>
    </w:lvl>
    <w:lvl w:ilvl="1">
      <w:start w:val="1"/>
      <w:numFmt w:val="decimal"/>
      <w:pStyle w:val="Headinglevel2Num"/>
      <w:lvlText w:val="%1.%2."/>
      <w:lvlJc w:val="left"/>
      <w:pPr>
        <w:tabs>
          <w:tab w:val="num" w:pos="964"/>
        </w:tabs>
        <w:ind w:left="794" w:hanging="794"/>
      </w:pPr>
      <w:rPr>
        <w:rFonts w:hint="default"/>
      </w:rPr>
    </w:lvl>
    <w:lvl w:ilvl="2">
      <w:start w:val="1"/>
      <w:numFmt w:val="decimal"/>
      <w:pStyle w:val="Headinglevel3Num"/>
      <w:lvlText w:val="%1.%2.%3."/>
      <w:lvlJc w:val="left"/>
      <w:pPr>
        <w:tabs>
          <w:tab w:val="num" w:pos="964"/>
        </w:tabs>
        <w:ind w:left="794" w:hanging="794"/>
      </w:pPr>
      <w:rPr>
        <w:rFonts w:hint="default"/>
      </w:rPr>
    </w:lvl>
    <w:lvl w:ilvl="3">
      <w:start w:val="1"/>
      <w:numFmt w:val="decimal"/>
      <w:pStyle w:val="Headinglevel4Num"/>
      <w:lvlText w:val="%1.%2.%3.%4."/>
      <w:lvlJc w:val="left"/>
      <w:pPr>
        <w:tabs>
          <w:tab w:val="num" w:pos="964"/>
        </w:tabs>
        <w:ind w:left="794" w:hanging="794"/>
      </w:pPr>
      <w:rPr>
        <w:rFonts w:hint="default"/>
      </w:rPr>
    </w:lvl>
    <w:lvl w:ilvl="4">
      <w:start w:val="1"/>
      <w:numFmt w:val="lowerLetter"/>
      <w:lvlText w:val="(%5)"/>
      <w:lvlJc w:val="left"/>
      <w:pPr>
        <w:tabs>
          <w:tab w:val="num" w:pos="964"/>
        </w:tabs>
        <w:ind w:left="794" w:hanging="794"/>
      </w:pPr>
      <w:rPr>
        <w:rFonts w:hint="default"/>
      </w:rPr>
    </w:lvl>
    <w:lvl w:ilvl="5">
      <w:start w:val="1"/>
      <w:numFmt w:val="lowerRoman"/>
      <w:lvlText w:val="(%6)"/>
      <w:lvlJc w:val="left"/>
      <w:pPr>
        <w:tabs>
          <w:tab w:val="num" w:pos="964"/>
        </w:tabs>
        <w:ind w:left="794" w:hanging="794"/>
      </w:pPr>
      <w:rPr>
        <w:rFonts w:hint="default"/>
      </w:rPr>
    </w:lvl>
    <w:lvl w:ilvl="6">
      <w:start w:val="1"/>
      <w:numFmt w:val="decimal"/>
      <w:lvlText w:val="%7."/>
      <w:lvlJc w:val="left"/>
      <w:pPr>
        <w:tabs>
          <w:tab w:val="num" w:pos="964"/>
        </w:tabs>
        <w:ind w:left="794" w:hanging="794"/>
      </w:pPr>
      <w:rPr>
        <w:rFonts w:hint="default"/>
      </w:rPr>
    </w:lvl>
    <w:lvl w:ilvl="7">
      <w:start w:val="1"/>
      <w:numFmt w:val="lowerLetter"/>
      <w:lvlText w:val="%8."/>
      <w:lvlJc w:val="left"/>
      <w:pPr>
        <w:tabs>
          <w:tab w:val="num" w:pos="964"/>
        </w:tabs>
        <w:ind w:left="794" w:hanging="794"/>
      </w:pPr>
      <w:rPr>
        <w:rFonts w:hint="default"/>
      </w:rPr>
    </w:lvl>
    <w:lvl w:ilvl="8">
      <w:start w:val="1"/>
      <w:numFmt w:val="lowerRoman"/>
      <w:lvlText w:val="%9."/>
      <w:lvlJc w:val="left"/>
      <w:pPr>
        <w:tabs>
          <w:tab w:val="num" w:pos="964"/>
        </w:tabs>
        <w:ind w:left="794" w:hanging="794"/>
      </w:pPr>
      <w:rPr>
        <w:rFonts w:hint="default"/>
      </w:rPr>
    </w:lvl>
  </w:abstractNum>
  <w:abstractNum w:abstractNumId="7" w15:restartNumberingAfterBreak="0">
    <w:nsid w:val="21A61F70"/>
    <w:multiLevelType w:val="multilevel"/>
    <w:tmpl w:val="18303C52"/>
    <w:numStyleLink w:val="ListNumILO"/>
  </w:abstractNum>
  <w:abstractNum w:abstractNumId="8" w15:restartNumberingAfterBreak="0">
    <w:nsid w:val="24BA1A80"/>
    <w:multiLevelType w:val="multilevel"/>
    <w:tmpl w:val="2C169362"/>
    <w:styleLink w:val="Table-Box-GraphicTitle"/>
    <w:lvl w:ilvl="0">
      <w:start w:val="1"/>
      <w:numFmt w:val="bullet"/>
      <w:pStyle w:val="TableTitle"/>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52C372B"/>
    <w:multiLevelType w:val="multilevel"/>
    <w:tmpl w:val="CE703C58"/>
    <w:numStyleLink w:val="KeyListILO"/>
  </w:abstractNum>
  <w:abstractNum w:abstractNumId="10" w15:restartNumberingAfterBreak="0">
    <w:nsid w:val="25CA6EA8"/>
    <w:multiLevelType w:val="hybridMultilevel"/>
    <w:tmpl w:val="949A5950"/>
    <w:lvl w:ilvl="0" w:tplc="6270EEAA">
      <w:start w:val="1"/>
      <w:numFmt w:val="decimal"/>
      <w:pStyle w:val="ParaNum"/>
      <w:lvlText w:val="%1."/>
      <w:lvlJc w:val="left"/>
      <w:pPr>
        <w:ind w:left="360" w:hanging="360"/>
      </w:pPr>
      <w:rPr>
        <w:rFonts w:ascii="Noto Sans" w:hAnsi="Noto Sans" w:cs="Noto Sans" w:hint="default"/>
        <w:b/>
        <w:i w:val="0"/>
        <w:color w:val="auto"/>
        <w:sz w:val="18"/>
        <w:szCs w:val="18"/>
      </w:rPr>
    </w:lvl>
    <w:lvl w:ilvl="1" w:tplc="032621D4">
      <w:start w:val="1"/>
      <w:numFmt w:val="lowerLetter"/>
      <w:lvlText w:val="(%2)"/>
      <w:lvlJc w:val="left"/>
      <w:pPr>
        <w:ind w:left="2227" w:hanging="720"/>
      </w:pPr>
      <w:rPr>
        <w:rFonts w:hint="default"/>
      </w:rPr>
    </w:lvl>
    <w:lvl w:ilvl="2" w:tplc="6868C14E">
      <w:start w:val="1"/>
      <w:numFmt w:val="lowerRoman"/>
      <w:lvlText w:val="(%3)"/>
      <w:lvlJc w:val="right"/>
      <w:pPr>
        <w:ind w:left="2587" w:hanging="180"/>
      </w:pPr>
      <w:rPr>
        <w:rFonts w:hint="default"/>
      </w:rPr>
    </w:lvl>
    <w:lvl w:ilvl="3" w:tplc="0809000F" w:tentative="1">
      <w:start w:val="1"/>
      <w:numFmt w:val="decimal"/>
      <w:lvlText w:val="%4."/>
      <w:lvlJc w:val="left"/>
      <w:pPr>
        <w:ind w:left="3307" w:hanging="360"/>
      </w:pPr>
    </w:lvl>
    <w:lvl w:ilvl="4" w:tplc="08090019" w:tentative="1">
      <w:start w:val="1"/>
      <w:numFmt w:val="lowerLetter"/>
      <w:lvlText w:val="%5."/>
      <w:lvlJc w:val="left"/>
      <w:pPr>
        <w:ind w:left="4027" w:hanging="360"/>
      </w:pPr>
    </w:lvl>
    <w:lvl w:ilvl="5" w:tplc="0809001B" w:tentative="1">
      <w:start w:val="1"/>
      <w:numFmt w:val="lowerRoman"/>
      <w:lvlText w:val="%6."/>
      <w:lvlJc w:val="right"/>
      <w:pPr>
        <w:ind w:left="4747" w:hanging="180"/>
      </w:pPr>
    </w:lvl>
    <w:lvl w:ilvl="6" w:tplc="0809000F" w:tentative="1">
      <w:start w:val="1"/>
      <w:numFmt w:val="decimal"/>
      <w:lvlText w:val="%7."/>
      <w:lvlJc w:val="left"/>
      <w:pPr>
        <w:ind w:left="5467" w:hanging="360"/>
      </w:pPr>
    </w:lvl>
    <w:lvl w:ilvl="7" w:tplc="08090019" w:tentative="1">
      <w:start w:val="1"/>
      <w:numFmt w:val="lowerLetter"/>
      <w:lvlText w:val="%8."/>
      <w:lvlJc w:val="left"/>
      <w:pPr>
        <w:ind w:left="6187" w:hanging="360"/>
      </w:pPr>
    </w:lvl>
    <w:lvl w:ilvl="8" w:tplc="0809001B" w:tentative="1">
      <w:start w:val="1"/>
      <w:numFmt w:val="lowerRoman"/>
      <w:lvlText w:val="%9."/>
      <w:lvlJc w:val="right"/>
      <w:pPr>
        <w:ind w:left="6907" w:hanging="180"/>
      </w:pPr>
    </w:lvl>
  </w:abstractNum>
  <w:abstractNum w:abstractNumId="11" w15:restartNumberingAfterBreak="0">
    <w:nsid w:val="2CC9633E"/>
    <w:multiLevelType w:val="hybridMultilevel"/>
    <w:tmpl w:val="91E69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9D2548"/>
    <w:multiLevelType w:val="hybridMultilevel"/>
    <w:tmpl w:val="A0C085E6"/>
    <w:lvl w:ilvl="0" w:tplc="07A839C0">
      <w:start w:val="1"/>
      <w:numFmt w:val="bullet"/>
      <w:lvlText w:val=""/>
      <w:lvlJc w:val="left"/>
      <w:pPr>
        <w:ind w:left="36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2E884A97"/>
    <w:multiLevelType w:val="hybridMultilevel"/>
    <w:tmpl w:val="C5FE17A8"/>
    <w:lvl w:ilvl="0" w:tplc="6FDCEE76">
      <w:start w:val="1"/>
      <w:numFmt w:val="bullet"/>
      <w:lvlText w:val=""/>
      <w:lvlJc w:val="left"/>
      <w:pPr>
        <w:ind w:left="360" w:hanging="360"/>
      </w:pPr>
      <w:rPr>
        <w:rFonts w:ascii="Wingdings 3" w:hAnsi="Wingdings 3" w:cs="Symbol" w:hint="default"/>
        <w:b w:val="0"/>
        <w:i w:val="0"/>
        <w:color w:val="FA3C4B"/>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30F55CD7"/>
    <w:multiLevelType w:val="multilevel"/>
    <w:tmpl w:val="CE703C58"/>
    <w:styleLink w:val="KeyListILO"/>
    <w:lvl w:ilvl="0">
      <w:start w:val="1"/>
      <w:numFmt w:val="bullet"/>
      <w:pStyle w:val="KeyList"/>
      <w:lvlText w:val=""/>
      <w:lvlJc w:val="left"/>
      <w:pPr>
        <w:ind w:left="227" w:hanging="227"/>
      </w:pPr>
      <w:rPr>
        <w:rFonts w:ascii="Wingdings 3" w:hAnsi="Wingdings 3" w:cs="Times New Roman" w:hint="default"/>
        <w:b w:val="0"/>
        <w:i w:val="0"/>
        <w:color w:val="FA3C4B"/>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326F7A65"/>
    <w:multiLevelType w:val="multilevel"/>
    <w:tmpl w:val="7C204AC2"/>
    <w:numStyleLink w:val="ListNoNumILO"/>
  </w:abstractNum>
  <w:abstractNum w:abstractNumId="16" w15:restartNumberingAfterBreak="0">
    <w:nsid w:val="36B2107D"/>
    <w:multiLevelType w:val="hybridMultilevel"/>
    <w:tmpl w:val="8152B28C"/>
    <w:lvl w:ilvl="0" w:tplc="573878F2">
      <w:start w:val="1"/>
      <w:numFmt w:val="bullet"/>
      <w:pStyle w:val="DocumentTitle"/>
      <w:lvlText w:val=""/>
      <w:lvlJc w:val="left"/>
      <w:pPr>
        <w:ind w:left="1080" w:hanging="360"/>
      </w:pPr>
      <w:rPr>
        <w:rFonts w:ascii="Wingdings 3" w:hAnsi="Wingdings 3" w:cs="Symbol" w:hint="default"/>
        <w:color w:val="1E2DBE"/>
        <w:position w:val="4"/>
        <w:sz w:val="40"/>
        <w:szCs w:val="40"/>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cs="Wingdings" w:hint="default"/>
      </w:rPr>
    </w:lvl>
    <w:lvl w:ilvl="3" w:tplc="100C0001" w:tentative="1">
      <w:start w:val="1"/>
      <w:numFmt w:val="bullet"/>
      <w:lvlText w:val=""/>
      <w:lvlJc w:val="left"/>
      <w:pPr>
        <w:ind w:left="3240" w:hanging="360"/>
      </w:pPr>
      <w:rPr>
        <w:rFonts w:ascii="Symbol" w:hAnsi="Symbol" w:cs="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cs="Wingdings" w:hint="default"/>
      </w:rPr>
    </w:lvl>
    <w:lvl w:ilvl="6" w:tplc="100C0001" w:tentative="1">
      <w:start w:val="1"/>
      <w:numFmt w:val="bullet"/>
      <w:lvlText w:val=""/>
      <w:lvlJc w:val="left"/>
      <w:pPr>
        <w:ind w:left="5400" w:hanging="360"/>
      </w:pPr>
      <w:rPr>
        <w:rFonts w:ascii="Symbol" w:hAnsi="Symbol" w:cs="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cs="Wingdings" w:hint="default"/>
      </w:rPr>
    </w:lvl>
  </w:abstractNum>
  <w:abstractNum w:abstractNumId="17" w15:restartNumberingAfterBreak="0">
    <w:nsid w:val="3A592689"/>
    <w:multiLevelType w:val="multilevel"/>
    <w:tmpl w:val="1D4EB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B915A4"/>
    <w:multiLevelType w:val="hybridMultilevel"/>
    <w:tmpl w:val="3078B282"/>
    <w:lvl w:ilvl="0" w:tplc="D5F83EC8">
      <w:start w:val="1"/>
      <w:numFmt w:val="bullet"/>
      <w:pStyle w:val="QuoteDescription"/>
      <w:lvlText w:val=""/>
      <w:lvlJc w:val="left"/>
      <w:pPr>
        <w:ind w:left="720" w:hanging="360"/>
      </w:pPr>
      <w:rPr>
        <w:rFonts w:ascii="Wingdings 3" w:hAnsi="Wingdings 3" w:cs="Symbol" w:hint="default"/>
        <w:color w:val="FA3C4B"/>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3BB668D6"/>
    <w:multiLevelType w:val="multilevel"/>
    <w:tmpl w:val="18303C52"/>
    <w:styleLink w:val="ListNumILO"/>
    <w:lvl w:ilvl="0">
      <w:start w:val="1"/>
      <w:numFmt w:val="decimal"/>
      <w:pStyle w:val="ListNum1"/>
      <w:lvlText w:val="%1."/>
      <w:lvlJc w:val="left"/>
      <w:pPr>
        <w:tabs>
          <w:tab w:val="num" w:pos="567"/>
        </w:tabs>
        <w:ind w:left="567" w:hanging="227"/>
      </w:pPr>
      <w:rPr>
        <w:rFonts w:cs="Times New Roman" w:hint="default"/>
        <w:b/>
        <w:i w:val="0"/>
        <w:color w:val="1E2DBE"/>
        <w:sz w:val="18"/>
        <w:szCs w:val="20"/>
      </w:rPr>
    </w:lvl>
    <w:lvl w:ilvl="1">
      <w:start w:val="1"/>
      <w:numFmt w:val="lowerLetter"/>
      <w:pStyle w:val="ListNum2"/>
      <w:lvlText w:val="%2."/>
      <w:lvlJc w:val="left"/>
      <w:pPr>
        <w:tabs>
          <w:tab w:val="num" w:pos="794"/>
        </w:tabs>
        <w:ind w:left="794" w:hanging="227"/>
      </w:pPr>
      <w:rPr>
        <w:rFonts w:hint="default"/>
        <w:b/>
        <w:i w:val="0"/>
        <w:color w:val="1E2DBE" w:themeColor="accent1"/>
      </w:rPr>
    </w:lvl>
    <w:lvl w:ilvl="2">
      <w:start w:val="1"/>
      <w:numFmt w:val="lowerRoman"/>
      <w:lvlText w:val="%3)"/>
      <w:lvlJc w:val="left"/>
      <w:pPr>
        <w:ind w:left="1134"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C0F4310"/>
    <w:multiLevelType w:val="multilevel"/>
    <w:tmpl w:val="04DEF8A8"/>
    <w:lvl w:ilvl="0">
      <w:start w:val="1"/>
      <w:numFmt w:val="decimal"/>
      <w:lvlText w:val="%1."/>
      <w:lvlJc w:val="left"/>
      <w:pPr>
        <w:tabs>
          <w:tab w:val="num" w:pos="720"/>
        </w:tabs>
        <w:ind w:left="1080" w:hanging="360"/>
      </w:pPr>
    </w:lvl>
    <w:lvl w:ilvl="1" w:tentative="1">
      <w:start w:val="1"/>
      <w:numFmt w:val="decimal"/>
      <w:lvlText w:val="%2."/>
      <w:lvlJc w:val="left"/>
      <w:pPr>
        <w:tabs>
          <w:tab w:val="num" w:pos="1440"/>
        </w:tabs>
        <w:ind w:left="1800" w:hanging="360"/>
      </w:pPr>
    </w:lvl>
    <w:lvl w:ilvl="2" w:tentative="1">
      <w:start w:val="1"/>
      <w:numFmt w:val="decimal"/>
      <w:lvlText w:val="%3."/>
      <w:lvlJc w:val="left"/>
      <w:pPr>
        <w:tabs>
          <w:tab w:val="num" w:pos="2160"/>
        </w:tabs>
        <w:ind w:left="2520" w:hanging="360"/>
      </w:pPr>
    </w:lvl>
    <w:lvl w:ilvl="3" w:tentative="1">
      <w:start w:val="1"/>
      <w:numFmt w:val="decimal"/>
      <w:lvlText w:val="%4."/>
      <w:lvlJc w:val="left"/>
      <w:pPr>
        <w:tabs>
          <w:tab w:val="num" w:pos="2880"/>
        </w:tabs>
        <w:ind w:left="3240" w:hanging="360"/>
      </w:pPr>
    </w:lvl>
    <w:lvl w:ilvl="4" w:tentative="1">
      <w:start w:val="1"/>
      <w:numFmt w:val="decimal"/>
      <w:lvlText w:val="%5."/>
      <w:lvlJc w:val="left"/>
      <w:pPr>
        <w:tabs>
          <w:tab w:val="num" w:pos="3600"/>
        </w:tabs>
        <w:ind w:left="3960" w:hanging="360"/>
      </w:pPr>
    </w:lvl>
    <w:lvl w:ilvl="5" w:tentative="1">
      <w:start w:val="1"/>
      <w:numFmt w:val="decimal"/>
      <w:lvlText w:val="%6."/>
      <w:lvlJc w:val="left"/>
      <w:pPr>
        <w:tabs>
          <w:tab w:val="num" w:pos="4320"/>
        </w:tabs>
        <w:ind w:left="4680" w:hanging="360"/>
      </w:pPr>
    </w:lvl>
    <w:lvl w:ilvl="6" w:tentative="1">
      <w:start w:val="1"/>
      <w:numFmt w:val="decimal"/>
      <w:lvlText w:val="%7."/>
      <w:lvlJc w:val="left"/>
      <w:pPr>
        <w:tabs>
          <w:tab w:val="num" w:pos="5040"/>
        </w:tabs>
        <w:ind w:left="5400" w:hanging="360"/>
      </w:pPr>
    </w:lvl>
    <w:lvl w:ilvl="7" w:tentative="1">
      <w:start w:val="1"/>
      <w:numFmt w:val="decimal"/>
      <w:lvlText w:val="%8."/>
      <w:lvlJc w:val="left"/>
      <w:pPr>
        <w:tabs>
          <w:tab w:val="num" w:pos="5760"/>
        </w:tabs>
        <w:ind w:left="6120" w:hanging="360"/>
      </w:pPr>
    </w:lvl>
    <w:lvl w:ilvl="8" w:tentative="1">
      <w:start w:val="1"/>
      <w:numFmt w:val="decimal"/>
      <w:lvlText w:val="%9."/>
      <w:lvlJc w:val="left"/>
      <w:pPr>
        <w:tabs>
          <w:tab w:val="num" w:pos="6480"/>
        </w:tabs>
        <w:ind w:left="6840" w:hanging="360"/>
      </w:pPr>
    </w:lvl>
  </w:abstractNum>
  <w:abstractNum w:abstractNumId="21" w15:restartNumberingAfterBreak="0">
    <w:nsid w:val="3CC34BDB"/>
    <w:multiLevelType w:val="hybridMultilevel"/>
    <w:tmpl w:val="B136FB76"/>
    <w:lvl w:ilvl="0" w:tplc="44A6FE82">
      <w:start w:val="1"/>
      <w:numFmt w:val="bullet"/>
      <w:pStyle w:val="BoxTitle"/>
      <w:lvlText w:val=""/>
      <w:lvlJc w:val="left"/>
      <w:pPr>
        <w:ind w:left="720" w:hanging="360"/>
      </w:pPr>
      <w:rPr>
        <w:rFonts w:ascii="Wingdings 3" w:hAnsi="Wingdings 3" w:hint="default"/>
        <w:color w:val="1E2DBE"/>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D505928"/>
    <w:multiLevelType w:val="hybridMultilevel"/>
    <w:tmpl w:val="2CEE3242"/>
    <w:lvl w:ilvl="0" w:tplc="7C566ABE">
      <w:start w:val="1"/>
      <w:numFmt w:val="bullet"/>
      <w:pStyle w:val="Headinglevel1"/>
      <w:lvlText w:val=""/>
      <w:lvlJc w:val="left"/>
      <w:pPr>
        <w:ind w:left="360" w:hanging="360"/>
      </w:pPr>
      <w:rPr>
        <w:rFonts w:ascii="Wingdings 3" w:hAnsi="Wingdings 3" w:cs="Symbol" w:hint="default"/>
        <w:color w:val="FA3C4B"/>
        <w:sz w:val="2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421143FF"/>
    <w:multiLevelType w:val="hybridMultilevel"/>
    <w:tmpl w:val="B9186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B72ED4"/>
    <w:multiLevelType w:val="hybridMultilevel"/>
    <w:tmpl w:val="5BA68598"/>
    <w:lvl w:ilvl="0" w:tplc="DA8E0BEA">
      <w:start w:val="1"/>
      <w:numFmt w:val="lowerLetter"/>
      <w:lvlText w:val="%1."/>
      <w:lvlJc w:val="left"/>
      <w:pPr>
        <w:ind w:left="1040" w:hanging="360"/>
      </w:pPr>
      <w:rPr>
        <w:rFonts w:ascii="Noto Sans" w:hAnsi="Noto Sans" w:cs="Times New Roman" w:hint="default"/>
        <w:b/>
        <w:bCs w:val="0"/>
        <w:i w:val="0"/>
        <w:iCs w:val="0"/>
        <w:caps w:val="0"/>
        <w:smallCaps w:val="0"/>
        <w:strike w:val="0"/>
        <w:dstrike w:val="0"/>
        <w:outline w:val="0"/>
        <w:shadow w:val="0"/>
        <w:emboss w:val="0"/>
        <w:imprint w:val="0"/>
        <w:noProof w:val="0"/>
        <w:vanish w:val="0"/>
        <w:color w:val="1E2DBE"/>
        <w:spacing w:val="0"/>
        <w:kern w:val="0"/>
        <w:position w:val="0"/>
        <w:sz w:val="18"/>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A5E0EE26">
      <w:start w:val="1"/>
      <w:numFmt w:val="lowerLetter"/>
      <w:lvlText w:val="(%2)"/>
      <w:lvlJc w:val="left"/>
      <w:pPr>
        <w:ind w:left="2433" w:hanging="720"/>
      </w:pPr>
      <w:rPr>
        <w:rFonts w:hint="default"/>
        <w:b/>
        <w:color w:val="FF3C4B"/>
      </w:r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5" w15:restartNumberingAfterBreak="0">
    <w:nsid w:val="49C01582"/>
    <w:multiLevelType w:val="multilevel"/>
    <w:tmpl w:val="7C204AC2"/>
    <w:styleLink w:val="ListNoNumILO"/>
    <w:lvl w:ilvl="0">
      <w:start w:val="1"/>
      <w:numFmt w:val="bullet"/>
      <w:pStyle w:val="ListBullet1"/>
      <w:lvlText w:val="●"/>
      <w:lvlJc w:val="left"/>
      <w:pPr>
        <w:tabs>
          <w:tab w:val="num" w:pos="340"/>
        </w:tabs>
        <w:ind w:left="567" w:hanging="227"/>
      </w:pPr>
      <w:rPr>
        <w:rFonts w:ascii="Verdana" w:hAnsi="Verdana" w:cs="Times New Roman" w:hint="default"/>
        <w:color w:val="1E2DBE"/>
      </w:rPr>
    </w:lvl>
    <w:lvl w:ilvl="1">
      <w:start w:val="1"/>
      <w:numFmt w:val="bullet"/>
      <w:lvlRestart w:val="0"/>
      <w:pStyle w:val="ListBullet2"/>
      <w:lvlText w:val="o"/>
      <w:lvlJc w:val="left"/>
      <w:pPr>
        <w:tabs>
          <w:tab w:val="num" w:pos="567"/>
        </w:tabs>
        <w:ind w:left="794" w:hanging="227"/>
      </w:pPr>
      <w:rPr>
        <w:rFonts w:ascii="Courier New" w:hAnsi="Courier New" w:cs="Courier New" w:hint="default"/>
        <w:color w:val="1E2DBE"/>
      </w:rPr>
    </w:lvl>
    <w:lvl w:ilvl="2">
      <w:start w:val="1"/>
      <w:numFmt w:val="bullet"/>
      <w:lvlText w:val=""/>
      <w:lvlJc w:val="left"/>
      <w:pPr>
        <w:ind w:left="1134" w:hanging="340"/>
      </w:pPr>
      <w:rPr>
        <w:rFonts w:ascii="Symbol" w:hAnsi="Symbol" w:cs="Times New Roman"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D48785B"/>
    <w:multiLevelType w:val="multilevel"/>
    <w:tmpl w:val="FAA65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E72EA8"/>
    <w:multiLevelType w:val="multilevel"/>
    <w:tmpl w:val="2C169362"/>
    <w:numStyleLink w:val="Table-Box-GraphicTitle"/>
  </w:abstractNum>
  <w:abstractNum w:abstractNumId="28" w15:restartNumberingAfterBreak="0">
    <w:nsid w:val="4F622E27"/>
    <w:multiLevelType w:val="hybridMultilevel"/>
    <w:tmpl w:val="103E5E92"/>
    <w:lvl w:ilvl="0" w:tplc="1DC4458A">
      <w:start w:val="1"/>
      <w:numFmt w:val="bullet"/>
      <w:lvlText w:val="o"/>
      <w:lvlJc w:val="left"/>
      <w:pPr>
        <w:ind w:left="927" w:hanging="360"/>
      </w:pPr>
      <w:rPr>
        <w:rFonts w:ascii="Symbol" w:hAnsi="Symbol" w:hint="default"/>
        <w:b w:val="0"/>
        <w:i w:val="0"/>
        <w:color w:val="1E2CBD"/>
        <w:sz w:val="18"/>
        <w:szCs w:val="20"/>
      </w:rPr>
    </w:lvl>
    <w:lvl w:ilvl="1" w:tplc="A5E0EE26">
      <w:start w:val="1"/>
      <w:numFmt w:val="lowerLetter"/>
      <w:lvlText w:val="(%2)"/>
      <w:lvlJc w:val="left"/>
      <w:pPr>
        <w:ind w:left="2433" w:hanging="720"/>
      </w:pPr>
      <w:rPr>
        <w:rFonts w:hint="default"/>
        <w:b/>
        <w:color w:val="FF3C4B"/>
      </w:r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9" w15:restartNumberingAfterBreak="0">
    <w:nsid w:val="59CB77E5"/>
    <w:multiLevelType w:val="hybridMultilevel"/>
    <w:tmpl w:val="1D000AD0"/>
    <w:lvl w:ilvl="0" w:tplc="D0EA5DA6">
      <w:start w:val="1"/>
      <w:numFmt w:val="bullet"/>
      <w:lvlText w:val=""/>
      <w:lvlJc w:val="left"/>
      <w:pPr>
        <w:ind w:left="720" w:hanging="360"/>
      </w:pPr>
      <w:rPr>
        <w:rFonts w:ascii="Wingdings 3" w:hAnsi="Wingdings 3" w:cs="Symbol" w:hint="default"/>
        <w:color w:val="FFCD2D"/>
        <w:sz w:val="40"/>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5E8E2C0D"/>
    <w:multiLevelType w:val="multilevel"/>
    <w:tmpl w:val="7C204AC2"/>
    <w:numStyleLink w:val="ListNoNumILO"/>
  </w:abstractNum>
  <w:abstractNum w:abstractNumId="31" w15:restartNumberingAfterBreak="0">
    <w:nsid w:val="62D66935"/>
    <w:multiLevelType w:val="multilevel"/>
    <w:tmpl w:val="18303C52"/>
    <w:numStyleLink w:val="ListNumILO"/>
  </w:abstractNum>
  <w:abstractNum w:abstractNumId="32" w15:restartNumberingAfterBreak="0">
    <w:nsid w:val="675A21F1"/>
    <w:multiLevelType w:val="hybridMultilevel"/>
    <w:tmpl w:val="BC8012E2"/>
    <w:lvl w:ilvl="0" w:tplc="B6FEC6E0">
      <w:start w:val="1"/>
      <w:numFmt w:val="bullet"/>
      <w:pStyle w:val="GraphicTitle"/>
      <w:lvlText w:val=""/>
      <w:lvlJc w:val="left"/>
      <w:pPr>
        <w:ind w:left="360" w:hanging="360"/>
      </w:pPr>
      <w:rPr>
        <w:rFonts w:ascii="Wingdings 3" w:hAnsi="Wingdings 3" w:hint="default"/>
        <w:color w:val="1E2DBE"/>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33" w15:restartNumberingAfterBreak="0">
    <w:nsid w:val="68740379"/>
    <w:multiLevelType w:val="multilevel"/>
    <w:tmpl w:val="7C204AC2"/>
    <w:numStyleLink w:val="ListNoNumILO"/>
  </w:abstractNum>
  <w:abstractNum w:abstractNumId="34" w15:restartNumberingAfterBreak="0">
    <w:nsid w:val="6B141B3C"/>
    <w:multiLevelType w:val="hybridMultilevel"/>
    <w:tmpl w:val="E5BCF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1043C6"/>
    <w:multiLevelType w:val="multilevel"/>
    <w:tmpl w:val="6C72C5BC"/>
    <w:lvl w:ilvl="0">
      <w:start w:val="1"/>
      <w:numFmt w:val="bullet"/>
      <w:lvlText w:val=""/>
      <w:lvlJc w:val="left"/>
      <w:pPr>
        <w:tabs>
          <w:tab w:val="num" w:pos="810"/>
        </w:tabs>
        <w:ind w:left="810" w:hanging="360"/>
      </w:pPr>
      <w:rPr>
        <w:rFonts w:ascii="Symbol" w:hAnsi="Symbol" w:hint="default"/>
        <w:sz w:val="20"/>
      </w:rPr>
    </w:lvl>
    <w:lvl w:ilvl="1" w:tentative="1">
      <w:start w:val="1"/>
      <w:numFmt w:val="bullet"/>
      <w:lvlText w:val="o"/>
      <w:lvlJc w:val="left"/>
      <w:pPr>
        <w:tabs>
          <w:tab w:val="num" w:pos="1530"/>
        </w:tabs>
        <w:ind w:left="1530" w:hanging="360"/>
      </w:pPr>
      <w:rPr>
        <w:rFonts w:ascii="Courier New" w:hAnsi="Courier New" w:hint="default"/>
        <w:sz w:val="20"/>
      </w:rPr>
    </w:lvl>
    <w:lvl w:ilvl="2" w:tentative="1">
      <w:start w:val="1"/>
      <w:numFmt w:val="bullet"/>
      <w:lvlText w:val=""/>
      <w:lvlJc w:val="left"/>
      <w:pPr>
        <w:tabs>
          <w:tab w:val="num" w:pos="2250"/>
        </w:tabs>
        <w:ind w:left="2250" w:hanging="360"/>
      </w:pPr>
      <w:rPr>
        <w:rFonts w:ascii="Wingdings" w:hAnsi="Wingdings" w:hint="default"/>
        <w:sz w:val="20"/>
      </w:rPr>
    </w:lvl>
    <w:lvl w:ilvl="3" w:tentative="1">
      <w:start w:val="1"/>
      <w:numFmt w:val="bullet"/>
      <w:lvlText w:val=""/>
      <w:lvlJc w:val="left"/>
      <w:pPr>
        <w:tabs>
          <w:tab w:val="num" w:pos="2970"/>
        </w:tabs>
        <w:ind w:left="2970" w:hanging="360"/>
      </w:pPr>
      <w:rPr>
        <w:rFonts w:ascii="Wingdings" w:hAnsi="Wingdings" w:hint="default"/>
        <w:sz w:val="20"/>
      </w:rPr>
    </w:lvl>
    <w:lvl w:ilvl="4" w:tentative="1">
      <w:start w:val="1"/>
      <w:numFmt w:val="bullet"/>
      <w:lvlText w:val=""/>
      <w:lvlJc w:val="left"/>
      <w:pPr>
        <w:tabs>
          <w:tab w:val="num" w:pos="3690"/>
        </w:tabs>
        <w:ind w:left="3690" w:hanging="360"/>
      </w:pPr>
      <w:rPr>
        <w:rFonts w:ascii="Wingdings" w:hAnsi="Wingdings" w:hint="default"/>
        <w:sz w:val="20"/>
      </w:rPr>
    </w:lvl>
    <w:lvl w:ilvl="5" w:tentative="1">
      <w:start w:val="1"/>
      <w:numFmt w:val="bullet"/>
      <w:lvlText w:val=""/>
      <w:lvlJc w:val="left"/>
      <w:pPr>
        <w:tabs>
          <w:tab w:val="num" w:pos="4410"/>
        </w:tabs>
        <w:ind w:left="4410" w:hanging="360"/>
      </w:pPr>
      <w:rPr>
        <w:rFonts w:ascii="Wingdings" w:hAnsi="Wingdings" w:hint="default"/>
        <w:sz w:val="20"/>
      </w:rPr>
    </w:lvl>
    <w:lvl w:ilvl="6" w:tentative="1">
      <w:start w:val="1"/>
      <w:numFmt w:val="bullet"/>
      <w:lvlText w:val=""/>
      <w:lvlJc w:val="left"/>
      <w:pPr>
        <w:tabs>
          <w:tab w:val="num" w:pos="5130"/>
        </w:tabs>
        <w:ind w:left="5130" w:hanging="360"/>
      </w:pPr>
      <w:rPr>
        <w:rFonts w:ascii="Wingdings" w:hAnsi="Wingdings" w:hint="default"/>
        <w:sz w:val="20"/>
      </w:rPr>
    </w:lvl>
    <w:lvl w:ilvl="7" w:tentative="1">
      <w:start w:val="1"/>
      <w:numFmt w:val="bullet"/>
      <w:lvlText w:val=""/>
      <w:lvlJc w:val="left"/>
      <w:pPr>
        <w:tabs>
          <w:tab w:val="num" w:pos="5850"/>
        </w:tabs>
        <w:ind w:left="5850" w:hanging="360"/>
      </w:pPr>
      <w:rPr>
        <w:rFonts w:ascii="Wingdings" w:hAnsi="Wingdings" w:hint="default"/>
        <w:sz w:val="20"/>
      </w:rPr>
    </w:lvl>
    <w:lvl w:ilvl="8" w:tentative="1">
      <w:start w:val="1"/>
      <w:numFmt w:val="bullet"/>
      <w:lvlText w:val=""/>
      <w:lvlJc w:val="left"/>
      <w:pPr>
        <w:tabs>
          <w:tab w:val="num" w:pos="6570"/>
        </w:tabs>
        <w:ind w:left="6570" w:hanging="360"/>
      </w:pPr>
      <w:rPr>
        <w:rFonts w:ascii="Wingdings" w:hAnsi="Wingdings" w:hint="default"/>
        <w:sz w:val="20"/>
      </w:rPr>
    </w:lvl>
  </w:abstractNum>
  <w:abstractNum w:abstractNumId="36" w15:restartNumberingAfterBreak="0">
    <w:nsid w:val="73AC5D28"/>
    <w:multiLevelType w:val="hybridMultilevel"/>
    <w:tmpl w:val="715AEF88"/>
    <w:lvl w:ilvl="0" w:tplc="9C1ED4E4">
      <w:start w:val="1"/>
      <w:numFmt w:val="bullet"/>
      <w:lvlText w:val=""/>
      <w:lvlJc w:val="left"/>
      <w:pPr>
        <w:ind w:left="644"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37" w15:restartNumberingAfterBreak="0">
    <w:nsid w:val="75BD16F3"/>
    <w:multiLevelType w:val="hybridMultilevel"/>
    <w:tmpl w:val="5C441C6A"/>
    <w:lvl w:ilvl="0" w:tplc="2810335E">
      <w:start w:val="1"/>
      <w:numFmt w:val="bullet"/>
      <w:lvlText w:val="u"/>
      <w:lvlJc w:val="left"/>
      <w:pPr>
        <w:ind w:left="720" w:hanging="360"/>
      </w:pPr>
      <w:rPr>
        <w:rFonts w:ascii="Wingdings 3" w:hAnsi="Wingdings 3" w:hint="default"/>
        <w:color w:val="1E2DBE"/>
        <w:sz w:val="40"/>
        <w:u w:color="FFFFFF" w:themeColor="background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C6A39C0"/>
    <w:multiLevelType w:val="hybridMultilevel"/>
    <w:tmpl w:val="B1F242EC"/>
    <w:lvl w:ilvl="0" w:tplc="A9244074">
      <w:start w:val="1"/>
      <w:numFmt w:val="bullet"/>
      <w:lvlText w:val=""/>
      <w:lvlJc w:val="left"/>
      <w:pPr>
        <w:ind w:left="720" w:hanging="360"/>
      </w:pPr>
      <w:rPr>
        <w:rFonts w:ascii="Wingdings 3" w:hAnsi="Wingdings 3" w:cs="Symbol" w:hint="default"/>
        <w:color w:val="auto"/>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39" w15:restartNumberingAfterBreak="0">
    <w:nsid w:val="7E5A23E7"/>
    <w:multiLevelType w:val="hybridMultilevel"/>
    <w:tmpl w:val="26D08756"/>
    <w:lvl w:ilvl="0" w:tplc="B746B186">
      <w:start w:val="1"/>
      <w:numFmt w:val="bullet"/>
      <w:lvlText w:val=""/>
      <w:lvlJc w:val="left"/>
      <w:pPr>
        <w:ind w:left="720" w:hanging="360"/>
      </w:pPr>
      <w:rPr>
        <w:rFonts w:ascii="Wingdings 3" w:hAnsi="Wingdings 3" w:cs="Symbol" w:hint="default"/>
        <w:color w:val="1E2DBE"/>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num w:numId="1" w16cid:durableId="69547028">
    <w:abstractNumId w:val="13"/>
  </w:num>
  <w:num w:numId="2" w16cid:durableId="1472210790">
    <w:abstractNumId w:val="12"/>
  </w:num>
  <w:num w:numId="3" w16cid:durableId="1134369817">
    <w:abstractNumId w:val="36"/>
  </w:num>
  <w:num w:numId="4" w16cid:durableId="563562119">
    <w:abstractNumId w:val="22"/>
  </w:num>
  <w:num w:numId="5" w16cid:durableId="156700105">
    <w:abstractNumId w:val="18"/>
  </w:num>
  <w:num w:numId="6" w16cid:durableId="169954056">
    <w:abstractNumId w:val="19"/>
  </w:num>
  <w:num w:numId="7" w16cid:durableId="720178548">
    <w:abstractNumId w:val="3"/>
  </w:num>
  <w:num w:numId="8" w16cid:durableId="1686396704">
    <w:abstractNumId w:val="38"/>
  </w:num>
  <w:num w:numId="9" w16cid:durableId="128597217">
    <w:abstractNumId w:val="2"/>
  </w:num>
  <w:num w:numId="10" w16cid:durableId="2021010410">
    <w:abstractNumId w:val="32"/>
  </w:num>
  <w:num w:numId="11" w16cid:durableId="508787681">
    <w:abstractNumId w:val="39"/>
  </w:num>
  <w:num w:numId="12" w16cid:durableId="348875628">
    <w:abstractNumId w:val="25"/>
    <w:lvlOverride w:ilvl="0">
      <w:lvl w:ilvl="0">
        <w:start w:val="1"/>
        <w:numFmt w:val="bullet"/>
        <w:pStyle w:val="ListBullet1"/>
        <w:lvlText w:val="●"/>
        <w:lvlJc w:val="left"/>
        <w:pPr>
          <w:ind w:left="653" w:hanging="227"/>
        </w:pPr>
        <w:rPr>
          <w:rFonts w:ascii="Verdana" w:hAnsi="Verdana" w:hint="default"/>
          <w:color w:val="1E2DBE"/>
          <w:sz w:val="20"/>
          <w:szCs w:val="20"/>
        </w:rPr>
      </w:lvl>
    </w:lvlOverride>
  </w:num>
  <w:num w:numId="13" w16cid:durableId="1869832119">
    <w:abstractNumId w:val="30"/>
  </w:num>
  <w:num w:numId="14" w16cid:durableId="1893032401">
    <w:abstractNumId w:val="29"/>
  </w:num>
  <w:num w:numId="15" w16cid:durableId="1231042707">
    <w:abstractNumId w:val="16"/>
  </w:num>
  <w:num w:numId="16" w16cid:durableId="6547964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91015913">
    <w:abstractNumId w:val="10"/>
  </w:num>
  <w:num w:numId="18" w16cid:durableId="38864145">
    <w:abstractNumId w:val="0"/>
  </w:num>
  <w:num w:numId="19" w16cid:durableId="58329201">
    <w:abstractNumId w:val="24"/>
  </w:num>
  <w:num w:numId="20" w16cid:durableId="1833981640">
    <w:abstractNumId w:val="28"/>
  </w:num>
  <w:num w:numId="21" w16cid:durableId="312872729">
    <w:abstractNumId w:val="24"/>
  </w:num>
  <w:num w:numId="22" w16cid:durableId="47337149">
    <w:abstractNumId w:val="24"/>
    <w:lvlOverride w:ilvl="0">
      <w:startOverride w:val="1"/>
    </w:lvlOverride>
  </w:num>
  <w:num w:numId="23" w16cid:durableId="2120247801">
    <w:abstractNumId w:val="10"/>
    <w:lvlOverride w:ilvl="0">
      <w:startOverride w:val="1"/>
    </w:lvlOverride>
  </w:num>
  <w:num w:numId="24" w16cid:durableId="1911428232">
    <w:abstractNumId w:val="10"/>
    <w:lvlOverride w:ilvl="0">
      <w:startOverride w:val="1"/>
    </w:lvlOverride>
  </w:num>
  <w:num w:numId="25" w16cid:durableId="8274002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54755303">
    <w:abstractNumId w:val="37"/>
  </w:num>
  <w:num w:numId="27" w16cid:durableId="417750865">
    <w:abstractNumId w:val="21"/>
  </w:num>
  <w:num w:numId="28" w16cid:durableId="1582060241">
    <w:abstractNumId w:val="1"/>
  </w:num>
  <w:num w:numId="29" w16cid:durableId="68505234">
    <w:abstractNumId w:val="25"/>
  </w:num>
  <w:num w:numId="30" w16cid:durableId="1371568143">
    <w:abstractNumId w:val="6"/>
  </w:num>
  <w:num w:numId="31" w16cid:durableId="709036135">
    <w:abstractNumId w:val="6"/>
  </w:num>
  <w:num w:numId="32" w16cid:durableId="179860500">
    <w:abstractNumId w:val="6"/>
  </w:num>
  <w:num w:numId="33" w16cid:durableId="1410342743">
    <w:abstractNumId w:val="6"/>
  </w:num>
  <w:num w:numId="34" w16cid:durableId="1042972596">
    <w:abstractNumId w:val="8"/>
  </w:num>
  <w:num w:numId="35" w16cid:durableId="953558147">
    <w:abstractNumId w:val="27"/>
  </w:num>
  <w:num w:numId="36" w16cid:durableId="2112360287">
    <w:abstractNumId w:val="31"/>
  </w:num>
  <w:num w:numId="37" w16cid:durableId="483664599">
    <w:abstractNumId w:val="7"/>
  </w:num>
  <w:num w:numId="38" w16cid:durableId="13114818">
    <w:abstractNumId w:val="5"/>
  </w:num>
  <w:num w:numId="39" w16cid:durableId="1447654960">
    <w:abstractNumId w:val="15"/>
  </w:num>
  <w:num w:numId="40" w16cid:durableId="1195194603">
    <w:abstractNumId w:val="33"/>
  </w:num>
  <w:num w:numId="41" w16cid:durableId="1854151946">
    <w:abstractNumId w:val="14"/>
  </w:num>
  <w:num w:numId="42" w16cid:durableId="252904133">
    <w:abstractNumId w:val="9"/>
  </w:num>
  <w:num w:numId="43" w16cid:durableId="832112368">
    <w:abstractNumId w:val="11"/>
  </w:num>
  <w:num w:numId="44" w16cid:durableId="325549559">
    <w:abstractNumId w:val="23"/>
  </w:num>
  <w:num w:numId="45" w16cid:durableId="367806077">
    <w:abstractNumId w:val="20"/>
  </w:num>
  <w:num w:numId="46" w16cid:durableId="46610247">
    <w:abstractNumId w:val="4"/>
  </w:num>
  <w:num w:numId="47" w16cid:durableId="496774355">
    <w:abstractNumId w:val="35"/>
  </w:num>
  <w:num w:numId="48" w16cid:durableId="1778400481">
    <w:abstractNumId w:val="17"/>
  </w:num>
  <w:num w:numId="49" w16cid:durableId="916327279">
    <w:abstractNumId w:val="26"/>
  </w:num>
  <w:num w:numId="50" w16cid:durableId="41359944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attachedTemplate r:id="rId1"/>
  <w:defaultTabStop w:val="709"/>
  <w:hyphenationZone w:val="425"/>
  <w:clickAndTypeStyle w:val="NormalBod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4DE"/>
    <w:rsid w:val="00001168"/>
    <w:rsid w:val="00001A6E"/>
    <w:rsid w:val="00002E24"/>
    <w:rsid w:val="00006CF6"/>
    <w:rsid w:val="00012709"/>
    <w:rsid w:val="0001497E"/>
    <w:rsid w:val="00014F73"/>
    <w:rsid w:val="00020061"/>
    <w:rsid w:val="00026650"/>
    <w:rsid w:val="0003715D"/>
    <w:rsid w:val="00040505"/>
    <w:rsid w:val="00042CD4"/>
    <w:rsid w:val="00044F2B"/>
    <w:rsid w:val="000532D2"/>
    <w:rsid w:val="000574CB"/>
    <w:rsid w:val="00060D7E"/>
    <w:rsid w:val="00061266"/>
    <w:rsid w:val="000617CD"/>
    <w:rsid w:val="00061FE1"/>
    <w:rsid w:val="00072B1D"/>
    <w:rsid w:val="00077BBA"/>
    <w:rsid w:val="000802F9"/>
    <w:rsid w:val="0008490E"/>
    <w:rsid w:val="00085247"/>
    <w:rsid w:val="00093506"/>
    <w:rsid w:val="000A0F03"/>
    <w:rsid w:val="000A32BD"/>
    <w:rsid w:val="000A44C2"/>
    <w:rsid w:val="000A730D"/>
    <w:rsid w:val="000A7FD2"/>
    <w:rsid w:val="000B3F8D"/>
    <w:rsid w:val="000C4E01"/>
    <w:rsid w:val="000C7155"/>
    <w:rsid w:val="000C7A22"/>
    <w:rsid w:val="000D0329"/>
    <w:rsid w:val="000D10A3"/>
    <w:rsid w:val="000D5A54"/>
    <w:rsid w:val="000E5360"/>
    <w:rsid w:val="000E5C23"/>
    <w:rsid w:val="000F52A8"/>
    <w:rsid w:val="000F6F99"/>
    <w:rsid w:val="0011069F"/>
    <w:rsid w:val="00110A2A"/>
    <w:rsid w:val="00111560"/>
    <w:rsid w:val="00111C06"/>
    <w:rsid w:val="00112320"/>
    <w:rsid w:val="00112384"/>
    <w:rsid w:val="00113BDC"/>
    <w:rsid w:val="0011705F"/>
    <w:rsid w:val="00120379"/>
    <w:rsid w:val="00121C29"/>
    <w:rsid w:val="001240BB"/>
    <w:rsid w:val="001256A4"/>
    <w:rsid w:val="00126A6F"/>
    <w:rsid w:val="0012722E"/>
    <w:rsid w:val="00133863"/>
    <w:rsid w:val="001339AD"/>
    <w:rsid w:val="00133BF9"/>
    <w:rsid w:val="00137366"/>
    <w:rsid w:val="0014008D"/>
    <w:rsid w:val="00141C9B"/>
    <w:rsid w:val="00143156"/>
    <w:rsid w:val="001453C7"/>
    <w:rsid w:val="001467C1"/>
    <w:rsid w:val="001503F2"/>
    <w:rsid w:val="0015081B"/>
    <w:rsid w:val="00150A54"/>
    <w:rsid w:val="0015281B"/>
    <w:rsid w:val="001535A3"/>
    <w:rsid w:val="0015593E"/>
    <w:rsid w:val="001612D7"/>
    <w:rsid w:val="00163FC4"/>
    <w:rsid w:val="00172D35"/>
    <w:rsid w:val="00177D78"/>
    <w:rsid w:val="00180CEF"/>
    <w:rsid w:val="001817F0"/>
    <w:rsid w:val="00182BF8"/>
    <w:rsid w:val="001840C4"/>
    <w:rsid w:val="00184659"/>
    <w:rsid w:val="00191FF9"/>
    <w:rsid w:val="001A3829"/>
    <w:rsid w:val="001B1BB2"/>
    <w:rsid w:val="001B53D8"/>
    <w:rsid w:val="001B7ED8"/>
    <w:rsid w:val="001C1447"/>
    <w:rsid w:val="001C6C4E"/>
    <w:rsid w:val="001D5CB0"/>
    <w:rsid w:val="001E1821"/>
    <w:rsid w:val="001E6191"/>
    <w:rsid w:val="001F016A"/>
    <w:rsid w:val="001F36E5"/>
    <w:rsid w:val="001F42CB"/>
    <w:rsid w:val="001F646F"/>
    <w:rsid w:val="0020056C"/>
    <w:rsid w:val="00200BC5"/>
    <w:rsid w:val="002078B1"/>
    <w:rsid w:val="002105BA"/>
    <w:rsid w:val="00211356"/>
    <w:rsid w:val="0021211F"/>
    <w:rsid w:val="00213105"/>
    <w:rsid w:val="00220076"/>
    <w:rsid w:val="00220120"/>
    <w:rsid w:val="00223B0A"/>
    <w:rsid w:val="00232D8B"/>
    <w:rsid w:val="00234030"/>
    <w:rsid w:val="00241016"/>
    <w:rsid w:val="002411A2"/>
    <w:rsid w:val="00246786"/>
    <w:rsid w:val="00251EEC"/>
    <w:rsid w:val="0025292B"/>
    <w:rsid w:val="00257224"/>
    <w:rsid w:val="00261C69"/>
    <w:rsid w:val="00262C4D"/>
    <w:rsid w:val="00263F35"/>
    <w:rsid w:val="002648ED"/>
    <w:rsid w:val="002664F3"/>
    <w:rsid w:val="00270198"/>
    <w:rsid w:val="00273FEE"/>
    <w:rsid w:val="0027406A"/>
    <w:rsid w:val="00277720"/>
    <w:rsid w:val="00280B29"/>
    <w:rsid w:val="00294B42"/>
    <w:rsid w:val="00295FF9"/>
    <w:rsid w:val="002971BE"/>
    <w:rsid w:val="002A59FE"/>
    <w:rsid w:val="002A7D6C"/>
    <w:rsid w:val="002B1009"/>
    <w:rsid w:val="002B1E3D"/>
    <w:rsid w:val="002B3AE7"/>
    <w:rsid w:val="002C1DFB"/>
    <w:rsid w:val="002C25F8"/>
    <w:rsid w:val="002C28DB"/>
    <w:rsid w:val="002C4964"/>
    <w:rsid w:val="002D70F5"/>
    <w:rsid w:val="002D7F37"/>
    <w:rsid w:val="002E15F7"/>
    <w:rsid w:val="002E4630"/>
    <w:rsid w:val="002E7CEE"/>
    <w:rsid w:val="002F0BE1"/>
    <w:rsid w:val="002F3A34"/>
    <w:rsid w:val="003073A3"/>
    <w:rsid w:val="00307B20"/>
    <w:rsid w:val="003127F2"/>
    <w:rsid w:val="003173B2"/>
    <w:rsid w:val="00321BF0"/>
    <w:rsid w:val="00324EBE"/>
    <w:rsid w:val="00325170"/>
    <w:rsid w:val="0033219F"/>
    <w:rsid w:val="00333318"/>
    <w:rsid w:val="0033665A"/>
    <w:rsid w:val="00343E28"/>
    <w:rsid w:val="003446B8"/>
    <w:rsid w:val="0034519C"/>
    <w:rsid w:val="00346F7F"/>
    <w:rsid w:val="00347261"/>
    <w:rsid w:val="00361271"/>
    <w:rsid w:val="003639DC"/>
    <w:rsid w:val="0036585F"/>
    <w:rsid w:val="00370C9F"/>
    <w:rsid w:val="00371A62"/>
    <w:rsid w:val="00373A88"/>
    <w:rsid w:val="003747D0"/>
    <w:rsid w:val="003766A8"/>
    <w:rsid w:val="00376F47"/>
    <w:rsid w:val="0038076D"/>
    <w:rsid w:val="00381672"/>
    <w:rsid w:val="00383ED8"/>
    <w:rsid w:val="003865D7"/>
    <w:rsid w:val="003908FB"/>
    <w:rsid w:val="00391D7C"/>
    <w:rsid w:val="0039217F"/>
    <w:rsid w:val="00392E47"/>
    <w:rsid w:val="0039339F"/>
    <w:rsid w:val="00395613"/>
    <w:rsid w:val="003A01EA"/>
    <w:rsid w:val="003A1567"/>
    <w:rsid w:val="003A46A4"/>
    <w:rsid w:val="003B5750"/>
    <w:rsid w:val="003B7E83"/>
    <w:rsid w:val="003C159D"/>
    <w:rsid w:val="003C7137"/>
    <w:rsid w:val="003D0E69"/>
    <w:rsid w:val="003D188B"/>
    <w:rsid w:val="003D765A"/>
    <w:rsid w:val="003D7819"/>
    <w:rsid w:val="003E26C8"/>
    <w:rsid w:val="003E41B9"/>
    <w:rsid w:val="003E4C73"/>
    <w:rsid w:val="003E5B0F"/>
    <w:rsid w:val="003F1553"/>
    <w:rsid w:val="003F1EFC"/>
    <w:rsid w:val="003F262D"/>
    <w:rsid w:val="003F2801"/>
    <w:rsid w:val="003F3E1B"/>
    <w:rsid w:val="003F5003"/>
    <w:rsid w:val="00400148"/>
    <w:rsid w:val="004008F5"/>
    <w:rsid w:val="00402A42"/>
    <w:rsid w:val="004062B1"/>
    <w:rsid w:val="00406AEA"/>
    <w:rsid w:val="004134BB"/>
    <w:rsid w:val="00414C47"/>
    <w:rsid w:val="004179DC"/>
    <w:rsid w:val="00422530"/>
    <w:rsid w:val="00423C80"/>
    <w:rsid w:val="004276DB"/>
    <w:rsid w:val="00431D68"/>
    <w:rsid w:val="00436F6D"/>
    <w:rsid w:val="0043721F"/>
    <w:rsid w:val="004400A1"/>
    <w:rsid w:val="00443C73"/>
    <w:rsid w:val="004455C6"/>
    <w:rsid w:val="00447D43"/>
    <w:rsid w:val="0045041A"/>
    <w:rsid w:val="004513E5"/>
    <w:rsid w:val="00453E9B"/>
    <w:rsid w:val="00456B3B"/>
    <w:rsid w:val="00460FE9"/>
    <w:rsid w:val="0046708A"/>
    <w:rsid w:val="00471E6F"/>
    <w:rsid w:val="00474C14"/>
    <w:rsid w:val="00475D29"/>
    <w:rsid w:val="004765A5"/>
    <w:rsid w:val="00477F34"/>
    <w:rsid w:val="00491BB2"/>
    <w:rsid w:val="0049286A"/>
    <w:rsid w:val="004978F5"/>
    <w:rsid w:val="004A46BC"/>
    <w:rsid w:val="004A5D26"/>
    <w:rsid w:val="004B62AF"/>
    <w:rsid w:val="004C2061"/>
    <w:rsid w:val="004C5425"/>
    <w:rsid w:val="004C5B4A"/>
    <w:rsid w:val="004C6093"/>
    <w:rsid w:val="004C6AA2"/>
    <w:rsid w:val="004C6BCA"/>
    <w:rsid w:val="004D0F5E"/>
    <w:rsid w:val="004D344C"/>
    <w:rsid w:val="004D687B"/>
    <w:rsid w:val="004E05BF"/>
    <w:rsid w:val="004E0C50"/>
    <w:rsid w:val="004E2BE0"/>
    <w:rsid w:val="004E399D"/>
    <w:rsid w:val="004E5560"/>
    <w:rsid w:val="004E5D30"/>
    <w:rsid w:val="004E7936"/>
    <w:rsid w:val="00501E0E"/>
    <w:rsid w:val="00503D89"/>
    <w:rsid w:val="005043F7"/>
    <w:rsid w:val="005136B9"/>
    <w:rsid w:val="0051442A"/>
    <w:rsid w:val="00515BC3"/>
    <w:rsid w:val="00516A87"/>
    <w:rsid w:val="00521E91"/>
    <w:rsid w:val="00531EE4"/>
    <w:rsid w:val="00534628"/>
    <w:rsid w:val="00536E52"/>
    <w:rsid w:val="00537244"/>
    <w:rsid w:val="005431CD"/>
    <w:rsid w:val="005436F9"/>
    <w:rsid w:val="0054631B"/>
    <w:rsid w:val="005506D6"/>
    <w:rsid w:val="005556BD"/>
    <w:rsid w:val="005557BF"/>
    <w:rsid w:val="00563927"/>
    <w:rsid w:val="00563C65"/>
    <w:rsid w:val="00565337"/>
    <w:rsid w:val="00573892"/>
    <w:rsid w:val="00574FF9"/>
    <w:rsid w:val="00576CCB"/>
    <w:rsid w:val="005833D5"/>
    <w:rsid w:val="00586D8D"/>
    <w:rsid w:val="00595899"/>
    <w:rsid w:val="005B066C"/>
    <w:rsid w:val="005B0D4A"/>
    <w:rsid w:val="005B2C89"/>
    <w:rsid w:val="005B587C"/>
    <w:rsid w:val="005C14B0"/>
    <w:rsid w:val="005C236B"/>
    <w:rsid w:val="005C2529"/>
    <w:rsid w:val="005C4B5C"/>
    <w:rsid w:val="005C5F59"/>
    <w:rsid w:val="005C6813"/>
    <w:rsid w:val="005D0824"/>
    <w:rsid w:val="005D64CA"/>
    <w:rsid w:val="005E1DA6"/>
    <w:rsid w:val="005E2197"/>
    <w:rsid w:val="005F0CFA"/>
    <w:rsid w:val="005F271E"/>
    <w:rsid w:val="005F40C1"/>
    <w:rsid w:val="005F6F50"/>
    <w:rsid w:val="00601E8F"/>
    <w:rsid w:val="00613B2D"/>
    <w:rsid w:val="00613D92"/>
    <w:rsid w:val="00616CDF"/>
    <w:rsid w:val="00622186"/>
    <w:rsid w:val="00624752"/>
    <w:rsid w:val="0062541A"/>
    <w:rsid w:val="00633196"/>
    <w:rsid w:val="0063385B"/>
    <w:rsid w:val="0063433F"/>
    <w:rsid w:val="00634C2C"/>
    <w:rsid w:val="006416A2"/>
    <w:rsid w:val="00643BD8"/>
    <w:rsid w:val="00650560"/>
    <w:rsid w:val="00651427"/>
    <w:rsid w:val="0065241A"/>
    <w:rsid w:val="00654184"/>
    <w:rsid w:val="00656235"/>
    <w:rsid w:val="006617E4"/>
    <w:rsid w:val="006642A0"/>
    <w:rsid w:val="006730FB"/>
    <w:rsid w:val="006776A7"/>
    <w:rsid w:val="00680074"/>
    <w:rsid w:val="006818AD"/>
    <w:rsid w:val="00692602"/>
    <w:rsid w:val="00692892"/>
    <w:rsid w:val="00692D2A"/>
    <w:rsid w:val="006951B1"/>
    <w:rsid w:val="0069552E"/>
    <w:rsid w:val="00696A03"/>
    <w:rsid w:val="006A3DB4"/>
    <w:rsid w:val="006A7271"/>
    <w:rsid w:val="006B271B"/>
    <w:rsid w:val="006B3C54"/>
    <w:rsid w:val="006B4FE2"/>
    <w:rsid w:val="006B577B"/>
    <w:rsid w:val="006B7D4F"/>
    <w:rsid w:val="006C16B9"/>
    <w:rsid w:val="006C1A71"/>
    <w:rsid w:val="006C21CB"/>
    <w:rsid w:val="006C3484"/>
    <w:rsid w:val="006C6811"/>
    <w:rsid w:val="006D03D5"/>
    <w:rsid w:val="006D36B4"/>
    <w:rsid w:val="006D3BAD"/>
    <w:rsid w:val="006E5BDC"/>
    <w:rsid w:val="006F1B06"/>
    <w:rsid w:val="007026D4"/>
    <w:rsid w:val="007041E1"/>
    <w:rsid w:val="007047C9"/>
    <w:rsid w:val="00704A55"/>
    <w:rsid w:val="00706284"/>
    <w:rsid w:val="00707C38"/>
    <w:rsid w:val="00716D66"/>
    <w:rsid w:val="00724724"/>
    <w:rsid w:val="00733316"/>
    <w:rsid w:val="00742509"/>
    <w:rsid w:val="00742D7A"/>
    <w:rsid w:val="007432C8"/>
    <w:rsid w:val="007433D4"/>
    <w:rsid w:val="007455A0"/>
    <w:rsid w:val="00747E95"/>
    <w:rsid w:val="00755270"/>
    <w:rsid w:val="007554D7"/>
    <w:rsid w:val="00755D9F"/>
    <w:rsid w:val="00756C99"/>
    <w:rsid w:val="00760B9C"/>
    <w:rsid w:val="0076509B"/>
    <w:rsid w:val="00771125"/>
    <w:rsid w:val="007718D6"/>
    <w:rsid w:val="0077460F"/>
    <w:rsid w:val="00777E18"/>
    <w:rsid w:val="00777EC0"/>
    <w:rsid w:val="00787E07"/>
    <w:rsid w:val="007942D4"/>
    <w:rsid w:val="00795927"/>
    <w:rsid w:val="007964D7"/>
    <w:rsid w:val="007A1AF6"/>
    <w:rsid w:val="007A4234"/>
    <w:rsid w:val="007B2A45"/>
    <w:rsid w:val="007C1AB0"/>
    <w:rsid w:val="007C2742"/>
    <w:rsid w:val="007C7358"/>
    <w:rsid w:val="007D135E"/>
    <w:rsid w:val="007D2ECE"/>
    <w:rsid w:val="007D66B0"/>
    <w:rsid w:val="007E688A"/>
    <w:rsid w:val="007E75C5"/>
    <w:rsid w:val="007F0CE6"/>
    <w:rsid w:val="007F1D66"/>
    <w:rsid w:val="007F262C"/>
    <w:rsid w:val="007F6689"/>
    <w:rsid w:val="00800259"/>
    <w:rsid w:val="008059D3"/>
    <w:rsid w:val="00811ADA"/>
    <w:rsid w:val="008200E3"/>
    <w:rsid w:val="008201AA"/>
    <w:rsid w:val="008279DE"/>
    <w:rsid w:val="00830C02"/>
    <w:rsid w:val="008313F8"/>
    <w:rsid w:val="00831456"/>
    <w:rsid w:val="0083231E"/>
    <w:rsid w:val="00832D6F"/>
    <w:rsid w:val="00832D81"/>
    <w:rsid w:val="0083462C"/>
    <w:rsid w:val="00840AED"/>
    <w:rsid w:val="00841EBA"/>
    <w:rsid w:val="008421A5"/>
    <w:rsid w:val="00843F6C"/>
    <w:rsid w:val="00843FA3"/>
    <w:rsid w:val="008638C8"/>
    <w:rsid w:val="00880CA7"/>
    <w:rsid w:val="0088508A"/>
    <w:rsid w:val="00890816"/>
    <w:rsid w:val="00890C7F"/>
    <w:rsid w:val="00890DB1"/>
    <w:rsid w:val="008929A7"/>
    <w:rsid w:val="00892BF4"/>
    <w:rsid w:val="00894086"/>
    <w:rsid w:val="008948F9"/>
    <w:rsid w:val="008968AC"/>
    <w:rsid w:val="008971BC"/>
    <w:rsid w:val="00897580"/>
    <w:rsid w:val="008A2425"/>
    <w:rsid w:val="008A6740"/>
    <w:rsid w:val="008B2785"/>
    <w:rsid w:val="008B2FAC"/>
    <w:rsid w:val="008B4074"/>
    <w:rsid w:val="008B4B13"/>
    <w:rsid w:val="008B721B"/>
    <w:rsid w:val="008B7D3B"/>
    <w:rsid w:val="008C1669"/>
    <w:rsid w:val="008C4247"/>
    <w:rsid w:val="008C4B09"/>
    <w:rsid w:val="008C76E7"/>
    <w:rsid w:val="008D42B5"/>
    <w:rsid w:val="008D59F1"/>
    <w:rsid w:val="008D5BD6"/>
    <w:rsid w:val="008D63EA"/>
    <w:rsid w:val="008D7922"/>
    <w:rsid w:val="008E29AE"/>
    <w:rsid w:val="008E4FAC"/>
    <w:rsid w:val="008E5CD5"/>
    <w:rsid w:val="008E5F11"/>
    <w:rsid w:val="008F7839"/>
    <w:rsid w:val="0090398D"/>
    <w:rsid w:val="00905474"/>
    <w:rsid w:val="009121DD"/>
    <w:rsid w:val="009138D9"/>
    <w:rsid w:val="009140A9"/>
    <w:rsid w:val="00921BE0"/>
    <w:rsid w:val="00926AF3"/>
    <w:rsid w:val="00927267"/>
    <w:rsid w:val="00927863"/>
    <w:rsid w:val="00931D5A"/>
    <w:rsid w:val="00934B27"/>
    <w:rsid w:val="00935AE8"/>
    <w:rsid w:val="00936833"/>
    <w:rsid w:val="00936FF5"/>
    <w:rsid w:val="00942AD7"/>
    <w:rsid w:val="009436C6"/>
    <w:rsid w:val="00944E05"/>
    <w:rsid w:val="00947B28"/>
    <w:rsid w:val="00947DC1"/>
    <w:rsid w:val="00950608"/>
    <w:rsid w:val="0095349B"/>
    <w:rsid w:val="0096439E"/>
    <w:rsid w:val="00970F1A"/>
    <w:rsid w:val="0097130F"/>
    <w:rsid w:val="009717DA"/>
    <w:rsid w:val="009721E3"/>
    <w:rsid w:val="00977753"/>
    <w:rsid w:val="00984487"/>
    <w:rsid w:val="009918A3"/>
    <w:rsid w:val="00991D4D"/>
    <w:rsid w:val="00992EB6"/>
    <w:rsid w:val="00996286"/>
    <w:rsid w:val="009972D9"/>
    <w:rsid w:val="009A0456"/>
    <w:rsid w:val="009A05E1"/>
    <w:rsid w:val="009A7098"/>
    <w:rsid w:val="009B251D"/>
    <w:rsid w:val="009B37D8"/>
    <w:rsid w:val="009B75FA"/>
    <w:rsid w:val="009C2707"/>
    <w:rsid w:val="009C2AD1"/>
    <w:rsid w:val="009C35BB"/>
    <w:rsid w:val="009C7946"/>
    <w:rsid w:val="009D0D33"/>
    <w:rsid w:val="009D4F6E"/>
    <w:rsid w:val="009D5472"/>
    <w:rsid w:val="009D6786"/>
    <w:rsid w:val="009E24B3"/>
    <w:rsid w:val="009E44AA"/>
    <w:rsid w:val="009E6BA7"/>
    <w:rsid w:val="009E6C48"/>
    <w:rsid w:val="009F0B37"/>
    <w:rsid w:val="009F2D00"/>
    <w:rsid w:val="009F4972"/>
    <w:rsid w:val="009F57CD"/>
    <w:rsid w:val="009F5D54"/>
    <w:rsid w:val="009F6C88"/>
    <w:rsid w:val="00A02411"/>
    <w:rsid w:val="00A06E45"/>
    <w:rsid w:val="00A120A3"/>
    <w:rsid w:val="00A12F78"/>
    <w:rsid w:val="00A13664"/>
    <w:rsid w:val="00A1373D"/>
    <w:rsid w:val="00A14019"/>
    <w:rsid w:val="00A15FD5"/>
    <w:rsid w:val="00A20BA8"/>
    <w:rsid w:val="00A21DBB"/>
    <w:rsid w:val="00A2748B"/>
    <w:rsid w:val="00A3456C"/>
    <w:rsid w:val="00A36011"/>
    <w:rsid w:val="00A3620D"/>
    <w:rsid w:val="00A370B4"/>
    <w:rsid w:val="00A37842"/>
    <w:rsid w:val="00A4182A"/>
    <w:rsid w:val="00A41B75"/>
    <w:rsid w:val="00A453ED"/>
    <w:rsid w:val="00A464DE"/>
    <w:rsid w:val="00A516EF"/>
    <w:rsid w:val="00A611BB"/>
    <w:rsid w:val="00A64864"/>
    <w:rsid w:val="00A7100F"/>
    <w:rsid w:val="00A73951"/>
    <w:rsid w:val="00A764BF"/>
    <w:rsid w:val="00A778A6"/>
    <w:rsid w:val="00A80D01"/>
    <w:rsid w:val="00A837E8"/>
    <w:rsid w:val="00A84D99"/>
    <w:rsid w:val="00A909AF"/>
    <w:rsid w:val="00AA01E9"/>
    <w:rsid w:val="00AA3AA3"/>
    <w:rsid w:val="00AA3ACA"/>
    <w:rsid w:val="00AA3F24"/>
    <w:rsid w:val="00AA4FDD"/>
    <w:rsid w:val="00AB0CF1"/>
    <w:rsid w:val="00AB35D2"/>
    <w:rsid w:val="00AC0101"/>
    <w:rsid w:val="00AC29AC"/>
    <w:rsid w:val="00AC578A"/>
    <w:rsid w:val="00AE3063"/>
    <w:rsid w:val="00AE3A50"/>
    <w:rsid w:val="00AE4451"/>
    <w:rsid w:val="00AE6A95"/>
    <w:rsid w:val="00AE70AF"/>
    <w:rsid w:val="00AF02D9"/>
    <w:rsid w:val="00AF1608"/>
    <w:rsid w:val="00AF18D7"/>
    <w:rsid w:val="00AF2C69"/>
    <w:rsid w:val="00B004DE"/>
    <w:rsid w:val="00B05A9B"/>
    <w:rsid w:val="00B069C6"/>
    <w:rsid w:val="00B06EEC"/>
    <w:rsid w:val="00B11B20"/>
    <w:rsid w:val="00B13F24"/>
    <w:rsid w:val="00B149C5"/>
    <w:rsid w:val="00B14D26"/>
    <w:rsid w:val="00B16FA9"/>
    <w:rsid w:val="00B17A69"/>
    <w:rsid w:val="00B3148A"/>
    <w:rsid w:val="00B31EC9"/>
    <w:rsid w:val="00B3297E"/>
    <w:rsid w:val="00B32AEE"/>
    <w:rsid w:val="00B33FBA"/>
    <w:rsid w:val="00B3530F"/>
    <w:rsid w:val="00B4475F"/>
    <w:rsid w:val="00B46A3D"/>
    <w:rsid w:val="00B4761C"/>
    <w:rsid w:val="00B52638"/>
    <w:rsid w:val="00B57051"/>
    <w:rsid w:val="00B57D55"/>
    <w:rsid w:val="00B6517C"/>
    <w:rsid w:val="00B661B6"/>
    <w:rsid w:val="00B6657B"/>
    <w:rsid w:val="00B724FE"/>
    <w:rsid w:val="00B73B40"/>
    <w:rsid w:val="00B76B27"/>
    <w:rsid w:val="00B77AB8"/>
    <w:rsid w:val="00B82FF7"/>
    <w:rsid w:val="00B838DB"/>
    <w:rsid w:val="00B83E71"/>
    <w:rsid w:val="00B90FC5"/>
    <w:rsid w:val="00B9382B"/>
    <w:rsid w:val="00B97CD1"/>
    <w:rsid w:val="00BA4E1F"/>
    <w:rsid w:val="00BB67A4"/>
    <w:rsid w:val="00BC07BF"/>
    <w:rsid w:val="00BC21D9"/>
    <w:rsid w:val="00BC6105"/>
    <w:rsid w:val="00BD0F31"/>
    <w:rsid w:val="00BD2192"/>
    <w:rsid w:val="00BD397B"/>
    <w:rsid w:val="00BD3B0A"/>
    <w:rsid w:val="00BD5784"/>
    <w:rsid w:val="00BD6111"/>
    <w:rsid w:val="00BE02F2"/>
    <w:rsid w:val="00BE2075"/>
    <w:rsid w:val="00BE2D6B"/>
    <w:rsid w:val="00BE4A71"/>
    <w:rsid w:val="00BF0A37"/>
    <w:rsid w:val="00BF0EC2"/>
    <w:rsid w:val="00BF4D81"/>
    <w:rsid w:val="00C006B1"/>
    <w:rsid w:val="00C0181C"/>
    <w:rsid w:val="00C0320F"/>
    <w:rsid w:val="00C0731E"/>
    <w:rsid w:val="00C07675"/>
    <w:rsid w:val="00C1254E"/>
    <w:rsid w:val="00C16D03"/>
    <w:rsid w:val="00C20DF3"/>
    <w:rsid w:val="00C24113"/>
    <w:rsid w:val="00C277A7"/>
    <w:rsid w:val="00C318BF"/>
    <w:rsid w:val="00C417B2"/>
    <w:rsid w:val="00C41DA1"/>
    <w:rsid w:val="00C421E5"/>
    <w:rsid w:val="00C4689C"/>
    <w:rsid w:val="00C5095D"/>
    <w:rsid w:val="00C5717C"/>
    <w:rsid w:val="00C60F7C"/>
    <w:rsid w:val="00C624CE"/>
    <w:rsid w:val="00C629D3"/>
    <w:rsid w:val="00C64C3C"/>
    <w:rsid w:val="00C66CEE"/>
    <w:rsid w:val="00C71F61"/>
    <w:rsid w:val="00C73623"/>
    <w:rsid w:val="00C772A7"/>
    <w:rsid w:val="00C84C0A"/>
    <w:rsid w:val="00C852E6"/>
    <w:rsid w:val="00C86D67"/>
    <w:rsid w:val="00C91E5E"/>
    <w:rsid w:val="00C92D49"/>
    <w:rsid w:val="00C93346"/>
    <w:rsid w:val="00C94A42"/>
    <w:rsid w:val="00C96CC3"/>
    <w:rsid w:val="00CA2845"/>
    <w:rsid w:val="00CB1ECF"/>
    <w:rsid w:val="00CB4368"/>
    <w:rsid w:val="00CC0A2E"/>
    <w:rsid w:val="00CC1A30"/>
    <w:rsid w:val="00CD1C44"/>
    <w:rsid w:val="00CD4161"/>
    <w:rsid w:val="00CD512E"/>
    <w:rsid w:val="00D01DC5"/>
    <w:rsid w:val="00D02634"/>
    <w:rsid w:val="00D0616A"/>
    <w:rsid w:val="00D1107C"/>
    <w:rsid w:val="00D130F7"/>
    <w:rsid w:val="00D137DD"/>
    <w:rsid w:val="00D13B8C"/>
    <w:rsid w:val="00D1730E"/>
    <w:rsid w:val="00D17FFA"/>
    <w:rsid w:val="00D214BE"/>
    <w:rsid w:val="00D23D16"/>
    <w:rsid w:val="00D256DC"/>
    <w:rsid w:val="00D26CFD"/>
    <w:rsid w:val="00D3002F"/>
    <w:rsid w:val="00D3105C"/>
    <w:rsid w:val="00D37F02"/>
    <w:rsid w:val="00D40F52"/>
    <w:rsid w:val="00D459C5"/>
    <w:rsid w:val="00D475CE"/>
    <w:rsid w:val="00D53891"/>
    <w:rsid w:val="00D57DD1"/>
    <w:rsid w:val="00D60D84"/>
    <w:rsid w:val="00D65B4B"/>
    <w:rsid w:val="00D66319"/>
    <w:rsid w:val="00D6675E"/>
    <w:rsid w:val="00D66EE9"/>
    <w:rsid w:val="00D67B3B"/>
    <w:rsid w:val="00D71150"/>
    <w:rsid w:val="00D815E5"/>
    <w:rsid w:val="00D8351A"/>
    <w:rsid w:val="00D83F6C"/>
    <w:rsid w:val="00D90079"/>
    <w:rsid w:val="00D91D90"/>
    <w:rsid w:val="00D93A9E"/>
    <w:rsid w:val="00D979E8"/>
    <w:rsid w:val="00DA3271"/>
    <w:rsid w:val="00DA717A"/>
    <w:rsid w:val="00DA7738"/>
    <w:rsid w:val="00DB187B"/>
    <w:rsid w:val="00DB23AF"/>
    <w:rsid w:val="00DB3FC4"/>
    <w:rsid w:val="00DB4847"/>
    <w:rsid w:val="00DC2764"/>
    <w:rsid w:val="00DC4FF8"/>
    <w:rsid w:val="00DC5273"/>
    <w:rsid w:val="00DC7C62"/>
    <w:rsid w:val="00DD12C9"/>
    <w:rsid w:val="00DD2A15"/>
    <w:rsid w:val="00DD33BB"/>
    <w:rsid w:val="00DD4C6D"/>
    <w:rsid w:val="00DD6669"/>
    <w:rsid w:val="00DD6F1F"/>
    <w:rsid w:val="00DE752C"/>
    <w:rsid w:val="00DE7E42"/>
    <w:rsid w:val="00DF0882"/>
    <w:rsid w:val="00DF10FF"/>
    <w:rsid w:val="00DF2674"/>
    <w:rsid w:val="00DF35DE"/>
    <w:rsid w:val="00DF443F"/>
    <w:rsid w:val="00DF45B5"/>
    <w:rsid w:val="00DF792D"/>
    <w:rsid w:val="00E02D90"/>
    <w:rsid w:val="00E04DF4"/>
    <w:rsid w:val="00E0570F"/>
    <w:rsid w:val="00E0577E"/>
    <w:rsid w:val="00E06794"/>
    <w:rsid w:val="00E16F0B"/>
    <w:rsid w:val="00E277D2"/>
    <w:rsid w:val="00E31F44"/>
    <w:rsid w:val="00E34A47"/>
    <w:rsid w:val="00E444BB"/>
    <w:rsid w:val="00E46388"/>
    <w:rsid w:val="00E50855"/>
    <w:rsid w:val="00E51479"/>
    <w:rsid w:val="00E53ED7"/>
    <w:rsid w:val="00E543BD"/>
    <w:rsid w:val="00E600BB"/>
    <w:rsid w:val="00E610A4"/>
    <w:rsid w:val="00E6355B"/>
    <w:rsid w:val="00E64CC7"/>
    <w:rsid w:val="00E65472"/>
    <w:rsid w:val="00E73276"/>
    <w:rsid w:val="00E73FA7"/>
    <w:rsid w:val="00E7725A"/>
    <w:rsid w:val="00E83632"/>
    <w:rsid w:val="00E850F9"/>
    <w:rsid w:val="00EA06EB"/>
    <w:rsid w:val="00EA4FB0"/>
    <w:rsid w:val="00EA52B8"/>
    <w:rsid w:val="00EB100F"/>
    <w:rsid w:val="00EB77DD"/>
    <w:rsid w:val="00EC3933"/>
    <w:rsid w:val="00EC3BDD"/>
    <w:rsid w:val="00EC5593"/>
    <w:rsid w:val="00EC65C2"/>
    <w:rsid w:val="00EC7709"/>
    <w:rsid w:val="00ED458D"/>
    <w:rsid w:val="00ED48E2"/>
    <w:rsid w:val="00ED65FD"/>
    <w:rsid w:val="00EE0896"/>
    <w:rsid w:val="00EE3CD0"/>
    <w:rsid w:val="00F0705F"/>
    <w:rsid w:val="00F134AD"/>
    <w:rsid w:val="00F135DD"/>
    <w:rsid w:val="00F16B7C"/>
    <w:rsid w:val="00F16D63"/>
    <w:rsid w:val="00F17C80"/>
    <w:rsid w:val="00F20195"/>
    <w:rsid w:val="00F22DDE"/>
    <w:rsid w:val="00F266B3"/>
    <w:rsid w:val="00F26959"/>
    <w:rsid w:val="00F30F05"/>
    <w:rsid w:val="00F31AC7"/>
    <w:rsid w:val="00F31F8C"/>
    <w:rsid w:val="00F32378"/>
    <w:rsid w:val="00F32CC9"/>
    <w:rsid w:val="00F34041"/>
    <w:rsid w:val="00F37955"/>
    <w:rsid w:val="00F37E09"/>
    <w:rsid w:val="00F45721"/>
    <w:rsid w:val="00F470BB"/>
    <w:rsid w:val="00F6079B"/>
    <w:rsid w:val="00F67157"/>
    <w:rsid w:val="00F67C91"/>
    <w:rsid w:val="00F72681"/>
    <w:rsid w:val="00F73506"/>
    <w:rsid w:val="00F75A77"/>
    <w:rsid w:val="00F77DF8"/>
    <w:rsid w:val="00F8490B"/>
    <w:rsid w:val="00F90011"/>
    <w:rsid w:val="00F90E95"/>
    <w:rsid w:val="00FA054D"/>
    <w:rsid w:val="00FA192F"/>
    <w:rsid w:val="00FA3111"/>
    <w:rsid w:val="00FA3458"/>
    <w:rsid w:val="00FA60AA"/>
    <w:rsid w:val="00FB1F94"/>
    <w:rsid w:val="00FC1D08"/>
    <w:rsid w:val="00FC3041"/>
    <w:rsid w:val="00FC4A9F"/>
    <w:rsid w:val="00FC6C29"/>
    <w:rsid w:val="00FC72EA"/>
    <w:rsid w:val="00FD1110"/>
    <w:rsid w:val="00FD5B2F"/>
    <w:rsid w:val="00FE009C"/>
    <w:rsid w:val="00FF01D5"/>
    <w:rsid w:val="00FF2834"/>
    <w:rsid w:val="00FF3F39"/>
    <w:rsid w:val="00FF5261"/>
    <w:rsid w:val="00FF5C0E"/>
    <w:rsid w:val="00FF7AE8"/>
    <w:rsid w:val="014358E6"/>
    <w:rsid w:val="018788A1"/>
    <w:rsid w:val="020CA9BC"/>
    <w:rsid w:val="034117E8"/>
    <w:rsid w:val="03B39723"/>
    <w:rsid w:val="03E2F2F9"/>
    <w:rsid w:val="0462F96A"/>
    <w:rsid w:val="04B94A34"/>
    <w:rsid w:val="05DB1D17"/>
    <w:rsid w:val="062FEF3B"/>
    <w:rsid w:val="0630A25A"/>
    <w:rsid w:val="079CF86B"/>
    <w:rsid w:val="08526FC0"/>
    <w:rsid w:val="08C4A8BF"/>
    <w:rsid w:val="091B13AA"/>
    <w:rsid w:val="098F0818"/>
    <w:rsid w:val="09ACF8D0"/>
    <w:rsid w:val="09E397B4"/>
    <w:rsid w:val="0A84C31D"/>
    <w:rsid w:val="0A9DF6BD"/>
    <w:rsid w:val="0B225FDA"/>
    <w:rsid w:val="0B67F89E"/>
    <w:rsid w:val="0B79707F"/>
    <w:rsid w:val="0F233EAB"/>
    <w:rsid w:val="0F63B32C"/>
    <w:rsid w:val="0F679B54"/>
    <w:rsid w:val="0F695080"/>
    <w:rsid w:val="1004720D"/>
    <w:rsid w:val="10E6B62A"/>
    <w:rsid w:val="110D28D3"/>
    <w:rsid w:val="1142D1D9"/>
    <w:rsid w:val="12C2A586"/>
    <w:rsid w:val="133EC0D7"/>
    <w:rsid w:val="14AD525E"/>
    <w:rsid w:val="154815A3"/>
    <w:rsid w:val="15E511F3"/>
    <w:rsid w:val="160A45E7"/>
    <w:rsid w:val="175E7709"/>
    <w:rsid w:val="1870FDA8"/>
    <w:rsid w:val="1946802A"/>
    <w:rsid w:val="19B86B7E"/>
    <w:rsid w:val="1A3B3966"/>
    <w:rsid w:val="1A5C233C"/>
    <w:rsid w:val="1A6D9CE8"/>
    <w:rsid w:val="1A6DAE4C"/>
    <w:rsid w:val="1A853D39"/>
    <w:rsid w:val="1AC77B69"/>
    <w:rsid w:val="1AE600AB"/>
    <w:rsid w:val="1B083857"/>
    <w:rsid w:val="1B1EB31E"/>
    <w:rsid w:val="1C87695C"/>
    <w:rsid w:val="20360623"/>
    <w:rsid w:val="223783CE"/>
    <w:rsid w:val="223C83DD"/>
    <w:rsid w:val="2298768F"/>
    <w:rsid w:val="23997C5C"/>
    <w:rsid w:val="2622BA34"/>
    <w:rsid w:val="26725894"/>
    <w:rsid w:val="28A22780"/>
    <w:rsid w:val="28E096A1"/>
    <w:rsid w:val="2942A782"/>
    <w:rsid w:val="29E38539"/>
    <w:rsid w:val="2B9602FA"/>
    <w:rsid w:val="2D0D0EFB"/>
    <w:rsid w:val="2D42F417"/>
    <w:rsid w:val="2E2A7204"/>
    <w:rsid w:val="2E7E6D86"/>
    <w:rsid w:val="2EE21C44"/>
    <w:rsid w:val="31FA6981"/>
    <w:rsid w:val="3267AF36"/>
    <w:rsid w:val="34E29224"/>
    <w:rsid w:val="35367434"/>
    <w:rsid w:val="35C62530"/>
    <w:rsid w:val="3628D73C"/>
    <w:rsid w:val="3648803D"/>
    <w:rsid w:val="370D3D5D"/>
    <w:rsid w:val="3771B0E5"/>
    <w:rsid w:val="37C8B631"/>
    <w:rsid w:val="381F41A0"/>
    <w:rsid w:val="38E75CF3"/>
    <w:rsid w:val="39137437"/>
    <w:rsid w:val="394ECCA3"/>
    <w:rsid w:val="3AF61D53"/>
    <w:rsid w:val="3C380060"/>
    <w:rsid w:val="3C6FC6E2"/>
    <w:rsid w:val="3CA1C118"/>
    <w:rsid w:val="3E4A29E4"/>
    <w:rsid w:val="3F9AAF70"/>
    <w:rsid w:val="400D830B"/>
    <w:rsid w:val="404310CA"/>
    <w:rsid w:val="41DF3A57"/>
    <w:rsid w:val="43607CD1"/>
    <w:rsid w:val="43C845EE"/>
    <w:rsid w:val="45173255"/>
    <w:rsid w:val="4522F7D7"/>
    <w:rsid w:val="453943AD"/>
    <w:rsid w:val="45CE1349"/>
    <w:rsid w:val="46459B49"/>
    <w:rsid w:val="46E7F6BD"/>
    <w:rsid w:val="47065FAC"/>
    <w:rsid w:val="472D8BC2"/>
    <w:rsid w:val="48255088"/>
    <w:rsid w:val="489BF75C"/>
    <w:rsid w:val="48ADC9FB"/>
    <w:rsid w:val="48F6AB80"/>
    <w:rsid w:val="494687A3"/>
    <w:rsid w:val="4A212D0D"/>
    <w:rsid w:val="4A42EA6A"/>
    <w:rsid w:val="4A5E0D52"/>
    <w:rsid w:val="4A74E0D2"/>
    <w:rsid w:val="4C3D3EFB"/>
    <w:rsid w:val="4C630F31"/>
    <w:rsid w:val="4C838E5E"/>
    <w:rsid w:val="4CCE4857"/>
    <w:rsid w:val="511237F4"/>
    <w:rsid w:val="5227A9E3"/>
    <w:rsid w:val="55DA502F"/>
    <w:rsid w:val="573DB1C9"/>
    <w:rsid w:val="57933A1E"/>
    <w:rsid w:val="591E376E"/>
    <w:rsid w:val="5983D071"/>
    <w:rsid w:val="59CB1B58"/>
    <w:rsid w:val="5A656BBD"/>
    <w:rsid w:val="5AA76104"/>
    <w:rsid w:val="5AD1DA79"/>
    <w:rsid w:val="5C87B856"/>
    <w:rsid w:val="5C986F7E"/>
    <w:rsid w:val="5CA39556"/>
    <w:rsid w:val="5E48207D"/>
    <w:rsid w:val="5F9623E1"/>
    <w:rsid w:val="60401F7E"/>
    <w:rsid w:val="61058528"/>
    <w:rsid w:val="62D93763"/>
    <w:rsid w:val="63BB5515"/>
    <w:rsid w:val="648B3000"/>
    <w:rsid w:val="64CEA5BB"/>
    <w:rsid w:val="6574BE74"/>
    <w:rsid w:val="6586A1B3"/>
    <w:rsid w:val="6682B9B3"/>
    <w:rsid w:val="66932936"/>
    <w:rsid w:val="67956CBE"/>
    <w:rsid w:val="67A1A464"/>
    <w:rsid w:val="68A7FD71"/>
    <w:rsid w:val="691D6B99"/>
    <w:rsid w:val="6A3B012B"/>
    <w:rsid w:val="6A6AECF9"/>
    <w:rsid w:val="6A707FF5"/>
    <w:rsid w:val="6CA4743B"/>
    <w:rsid w:val="6CB67B11"/>
    <w:rsid w:val="6D5C9570"/>
    <w:rsid w:val="6E0ED92C"/>
    <w:rsid w:val="6EF572E0"/>
    <w:rsid w:val="70FDF09F"/>
    <w:rsid w:val="722B01F2"/>
    <w:rsid w:val="729B27CF"/>
    <w:rsid w:val="72B26B91"/>
    <w:rsid w:val="74B25D5D"/>
    <w:rsid w:val="74D82383"/>
    <w:rsid w:val="7500A552"/>
    <w:rsid w:val="758F29F0"/>
    <w:rsid w:val="76993163"/>
    <w:rsid w:val="77DBA1F2"/>
    <w:rsid w:val="782B4881"/>
    <w:rsid w:val="78538D95"/>
    <w:rsid w:val="785EAC02"/>
    <w:rsid w:val="78AFFA1A"/>
    <w:rsid w:val="7AC379F1"/>
    <w:rsid w:val="7B79E281"/>
    <w:rsid w:val="7C0F5785"/>
    <w:rsid w:val="7D13A59A"/>
    <w:rsid w:val="7DF61231"/>
    <w:rsid w:val="7EE7BFDC"/>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4FE920"/>
  <w15:chartTrackingRefBased/>
  <w15:docId w15:val="{B925CD94-1FDB-4781-A0A7-20AB639A2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14"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1"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0"/>
    <w:qFormat/>
    <w:rsid w:val="001F42CB"/>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semiHidden/>
    <w:qFormat/>
    <w:rsid w:val="00F6079B"/>
    <w:pPr>
      <w:keepNext/>
      <w:keepLines/>
      <w:spacing w:before="240"/>
      <w:outlineLvl w:val="0"/>
    </w:pPr>
    <w:rPr>
      <w:rFonts w:asciiTheme="majorHAnsi" w:eastAsiaTheme="majorEastAsia" w:hAnsiTheme="majorHAnsi" w:cstheme="majorBidi"/>
      <w:color w:val="16218E" w:themeColor="accent1" w:themeShade="BF"/>
      <w:sz w:val="32"/>
      <w:szCs w:val="32"/>
    </w:rPr>
  </w:style>
  <w:style w:type="paragraph" w:styleId="Heading6">
    <w:name w:val="heading 6"/>
    <w:basedOn w:val="Normal"/>
    <w:next w:val="Normal"/>
    <w:link w:val="Heading6Char"/>
    <w:uiPriority w:val="9"/>
    <w:semiHidden/>
    <w:qFormat/>
    <w:rsid w:val="00443C73"/>
    <w:pPr>
      <w:keepNext/>
      <w:keepLines/>
      <w:spacing w:before="40"/>
      <w:outlineLvl w:val="5"/>
    </w:pPr>
    <w:rPr>
      <w:rFonts w:asciiTheme="majorHAnsi" w:eastAsiaTheme="majorEastAsia" w:hAnsiTheme="majorHAnsi" w:cstheme="majorBidi"/>
      <w:color w:val="0F165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Bullet1">
    <w:name w:val="ListBullet1"/>
    <w:uiPriority w:val="5"/>
    <w:qFormat/>
    <w:rsid w:val="00295FF9"/>
    <w:pPr>
      <w:numPr>
        <w:numId w:val="39"/>
      </w:numPr>
      <w:spacing w:before="60" w:after="60" w:line="240" w:lineRule="auto"/>
    </w:pPr>
    <w:rPr>
      <w:rFonts w:ascii="Noto Sans" w:hAnsi="Noto Sans" w:cs="Noto Sans"/>
      <w:sz w:val="18"/>
      <w:szCs w:val="18"/>
      <w:lang w:val="en-GB"/>
    </w:rPr>
  </w:style>
  <w:style w:type="paragraph" w:styleId="Header">
    <w:name w:val="header"/>
    <w:basedOn w:val="NormalBody"/>
    <w:link w:val="HeaderChar"/>
    <w:uiPriority w:val="14"/>
    <w:unhideWhenUsed/>
    <w:rsid w:val="004D0F5E"/>
    <w:pPr>
      <w:tabs>
        <w:tab w:val="left" w:pos="227"/>
        <w:tab w:val="right" w:pos="10204"/>
      </w:tabs>
      <w:spacing w:before="0" w:after="0"/>
    </w:pPr>
    <w:rPr>
      <w:rFonts w:cs="Noto Sans SemBd"/>
      <w:bCs/>
      <w:noProof/>
      <w:color w:val="1E2DBE"/>
      <w:sz w:val="16"/>
    </w:rPr>
  </w:style>
  <w:style w:type="character" w:customStyle="1" w:styleId="HeaderChar">
    <w:name w:val="Header Char"/>
    <w:basedOn w:val="DefaultParagraphFont"/>
    <w:link w:val="Header"/>
    <w:uiPriority w:val="14"/>
    <w:rsid w:val="004D0F5E"/>
    <w:rPr>
      <w:rFonts w:ascii="Noto Sans" w:hAnsi="Noto Sans" w:cs="Noto Sans SemBd"/>
      <w:bCs/>
      <w:noProof/>
      <w:color w:val="1E2DBE"/>
      <w:sz w:val="16"/>
      <w:szCs w:val="18"/>
      <w:lang w:val="en-GB"/>
    </w:rPr>
  </w:style>
  <w:style w:type="paragraph" w:styleId="Footer">
    <w:name w:val="footer"/>
    <w:basedOn w:val="NormalBody"/>
    <w:link w:val="FooterChar"/>
    <w:uiPriority w:val="14"/>
    <w:unhideWhenUsed/>
    <w:rsid w:val="00830C02"/>
    <w:pPr>
      <w:tabs>
        <w:tab w:val="center" w:pos="4536"/>
        <w:tab w:val="right" w:pos="9072"/>
      </w:tabs>
      <w:spacing w:before="0" w:after="0"/>
    </w:pPr>
    <w:rPr>
      <w:color w:val="1E2DBE"/>
    </w:rPr>
  </w:style>
  <w:style w:type="character" w:customStyle="1" w:styleId="FooterChar">
    <w:name w:val="Footer Char"/>
    <w:basedOn w:val="DefaultParagraphFont"/>
    <w:link w:val="Footer"/>
    <w:uiPriority w:val="14"/>
    <w:rsid w:val="00897580"/>
    <w:rPr>
      <w:rFonts w:ascii="Noto Sans" w:hAnsi="Noto Sans" w:cs="Noto Sans"/>
      <w:color w:val="1E2DBE"/>
      <w:sz w:val="18"/>
      <w:szCs w:val="18"/>
      <w:lang w:val="en-GB"/>
    </w:rPr>
  </w:style>
  <w:style w:type="paragraph" w:customStyle="1" w:styleId="NormalBody">
    <w:name w:val="NormalBody"/>
    <w:uiPriority w:val="4"/>
    <w:qFormat/>
    <w:rsid w:val="00436F6D"/>
    <w:pPr>
      <w:spacing w:before="120" w:after="120" w:line="240" w:lineRule="auto"/>
      <w:jc w:val="both"/>
    </w:pPr>
    <w:rPr>
      <w:rFonts w:ascii="Noto Sans" w:hAnsi="Noto Sans" w:cs="Noto Sans"/>
      <w:sz w:val="18"/>
      <w:szCs w:val="18"/>
      <w:lang w:val="en-GB"/>
    </w:rPr>
  </w:style>
  <w:style w:type="paragraph" w:customStyle="1" w:styleId="DateMonthYear">
    <w:name w:val="Date(MonthYear)"/>
    <w:link w:val="DateMonthYearCar"/>
    <w:uiPriority w:val="1"/>
    <w:qFormat/>
    <w:rsid w:val="00251EEC"/>
    <w:pPr>
      <w:spacing w:before="120" w:after="120" w:line="240" w:lineRule="auto"/>
      <w:ind w:left="454"/>
    </w:pPr>
    <w:rPr>
      <w:rFonts w:ascii="Overpass Light" w:hAnsi="Overpass Light" w:cs="Noto Sans"/>
      <w:color w:val="1E2DBE"/>
      <w:sz w:val="18"/>
      <w:szCs w:val="18"/>
      <w:lang w:val="en-GB"/>
    </w:rPr>
  </w:style>
  <w:style w:type="character" w:styleId="PlaceholderText">
    <w:name w:val="Placeholder Text"/>
    <w:basedOn w:val="DefaultParagraphFont"/>
    <w:uiPriority w:val="99"/>
    <w:semiHidden/>
    <w:rsid w:val="004C2061"/>
    <w:rPr>
      <w:color w:val="808080"/>
    </w:rPr>
  </w:style>
  <w:style w:type="table" w:styleId="TableGrid">
    <w:name w:val="Table Grid"/>
    <w:basedOn w:val="TableNormal"/>
    <w:uiPriority w:val="39"/>
    <w:rsid w:val="00D66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eMonthYearCar">
    <w:name w:val="Date(MonthYear) Car"/>
    <w:basedOn w:val="DefaultParagraphFont"/>
    <w:link w:val="DateMonthYear"/>
    <w:uiPriority w:val="1"/>
    <w:rsid w:val="0039339F"/>
    <w:rPr>
      <w:rFonts w:ascii="Overpass Light" w:hAnsi="Overpass Light" w:cs="Noto Sans"/>
      <w:color w:val="1E2DBE"/>
      <w:sz w:val="18"/>
      <w:szCs w:val="18"/>
      <w:lang w:val="en-GB"/>
    </w:rPr>
  </w:style>
  <w:style w:type="paragraph" w:customStyle="1" w:styleId="KeyTitle">
    <w:name w:val="KeyTitle"/>
    <w:basedOn w:val="NormalBody"/>
    <w:uiPriority w:val="6"/>
    <w:qFormat/>
    <w:rsid w:val="00EA4FB0"/>
    <w:pPr>
      <w:spacing w:before="0" w:after="0"/>
      <w:jc w:val="left"/>
    </w:pPr>
    <w:rPr>
      <w:b/>
      <w:bCs/>
      <w:szCs w:val="20"/>
    </w:rPr>
  </w:style>
  <w:style w:type="paragraph" w:customStyle="1" w:styleId="KeyList">
    <w:name w:val="KeyList"/>
    <w:basedOn w:val="NormalBody"/>
    <w:uiPriority w:val="6"/>
    <w:qFormat/>
    <w:rsid w:val="00295FF9"/>
    <w:pPr>
      <w:numPr>
        <w:numId w:val="42"/>
      </w:numPr>
      <w:jc w:val="left"/>
    </w:pPr>
    <w:rPr>
      <w:lang w:val="fr-CH"/>
    </w:rPr>
  </w:style>
  <w:style w:type="character" w:customStyle="1" w:styleId="Folio">
    <w:name w:val="Folio"/>
    <w:basedOn w:val="DefaultParagraphFont"/>
    <w:uiPriority w:val="14"/>
    <w:qFormat/>
    <w:rsid w:val="00656235"/>
    <w:rPr>
      <w:rFonts w:ascii="Noto Sans" w:hAnsi="Noto Sans"/>
      <w:sz w:val="20"/>
      <w:szCs w:val="22"/>
    </w:rPr>
  </w:style>
  <w:style w:type="paragraph" w:styleId="FootnoteText">
    <w:name w:val="footnote text"/>
    <w:basedOn w:val="NormalBody"/>
    <w:link w:val="FootnoteTextChar"/>
    <w:uiPriority w:val="99"/>
    <w:qFormat/>
    <w:rsid w:val="00277720"/>
    <w:pPr>
      <w:spacing w:before="60" w:after="60"/>
    </w:pPr>
    <w:rPr>
      <w:sz w:val="14"/>
      <w:szCs w:val="20"/>
    </w:rPr>
  </w:style>
  <w:style w:type="character" w:customStyle="1" w:styleId="FootnoteTextChar">
    <w:name w:val="Footnote Text Char"/>
    <w:basedOn w:val="DefaultParagraphFont"/>
    <w:link w:val="FootnoteText"/>
    <w:uiPriority w:val="99"/>
    <w:rsid w:val="00897580"/>
    <w:rPr>
      <w:rFonts w:ascii="Noto Sans" w:hAnsi="Noto Sans" w:cs="Noto Sans"/>
      <w:sz w:val="14"/>
      <w:szCs w:val="20"/>
      <w:lang w:val="en-GB"/>
    </w:rPr>
  </w:style>
  <w:style w:type="character" w:styleId="FootnoteReference">
    <w:name w:val="footnote reference"/>
    <w:basedOn w:val="DefaultParagraphFont"/>
    <w:uiPriority w:val="99"/>
    <w:qFormat/>
    <w:rsid w:val="0090398D"/>
    <w:rPr>
      <w:vertAlign w:val="superscript"/>
    </w:rPr>
  </w:style>
  <w:style w:type="paragraph" w:customStyle="1" w:styleId="QuoteText">
    <w:name w:val="QuoteText"/>
    <w:basedOn w:val="Normal"/>
    <w:uiPriority w:val="11"/>
    <w:qFormat/>
    <w:rsid w:val="00F6079B"/>
    <w:pPr>
      <w:keepNext/>
      <w:pBdr>
        <w:bottom w:val="single" w:sz="4" w:space="6" w:color="1E2DBE"/>
      </w:pBdr>
    </w:pPr>
    <w:rPr>
      <w:rFonts w:ascii="Overpass Light" w:hAnsi="Overpass Light"/>
      <w:color w:val="1E2DBE"/>
      <w:sz w:val="32"/>
      <w:szCs w:val="32"/>
      <w:lang w:val="fr-FR"/>
    </w:rPr>
  </w:style>
  <w:style w:type="paragraph" w:customStyle="1" w:styleId="QuoteDescription">
    <w:name w:val="QuoteDescription"/>
    <w:basedOn w:val="NormalBody"/>
    <w:uiPriority w:val="11"/>
    <w:qFormat/>
    <w:rsid w:val="009B37D8"/>
    <w:pPr>
      <w:numPr>
        <w:numId w:val="5"/>
      </w:numPr>
      <w:spacing w:before="0" w:after="0"/>
      <w:ind w:left="227" w:hanging="227"/>
      <w:jc w:val="left"/>
    </w:pPr>
    <w:rPr>
      <w:color w:val="1E2DBE"/>
    </w:rPr>
  </w:style>
  <w:style w:type="paragraph" w:styleId="ListParagraph">
    <w:name w:val="List Paragraph"/>
    <w:basedOn w:val="Normal"/>
    <w:uiPriority w:val="34"/>
    <w:qFormat/>
    <w:rsid w:val="00800259"/>
    <w:pPr>
      <w:ind w:left="720"/>
      <w:contextualSpacing/>
    </w:pPr>
  </w:style>
  <w:style w:type="paragraph" w:customStyle="1" w:styleId="RunningTitleAutomatic">
    <w:name w:val="RunningTitle(Automatic)"/>
    <w:basedOn w:val="NormalBody"/>
    <w:uiPriority w:val="49"/>
    <w:semiHidden/>
    <w:qFormat/>
    <w:rsid w:val="004E2BE0"/>
    <w:pPr>
      <w:spacing w:before="0" w:after="0"/>
      <w:ind w:left="227"/>
    </w:pPr>
    <w:rPr>
      <w:rFonts w:ascii="Overpass Light" w:hAnsi="Overpass Light"/>
      <w:noProof/>
      <w:color w:val="1E2DBE"/>
    </w:rPr>
  </w:style>
  <w:style w:type="paragraph" w:customStyle="1" w:styleId="ListNum1">
    <w:name w:val="ListNum1"/>
    <w:uiPriority w:val="5"/>
    <w:qFormat/>
    <w:rsid w:val="00295FF9"/>
    <w:pPr>
      <w:numPr>
        <w:numId w:val="36"/>
      </w:numPr>
      <w:spacing w:before="60" w:after="60" w:line="240" w:lineRule="auto"/>
      <w:jc w:val="both"/>
    </w:pPr>
    <w:rPr>
      <w:rFonts w:ascii="Noto Sans" w:hAnsi="Noto Sans" w:cs="Noto Sans"/>
      <w:sz w:val="18"/>
      <w:szCs w:val="18"/>
      <w:lang w:val="en-US"/>
    </w:rPr>
  </w:style>
  <w:style w:type="paragraph" w:customStyle="1" w:styleId="ListNum2">
    <w:name w:val="ListNum2"/>
    <w:uiPriority w:val="5"/>
    <w:qFormat/>
    <w:rsid w:val="00295FF9"/>
    <w:pPr>
      <w:numPr>
        <w:ilvl w:val="1"/>
        <w:numId w:val="37"/>
      </w:numPr>
      <w:spacing w:before="60" w:after="60" w:line="240" w:lineRule="auto"/>
      <w:jc w:val="both"/>
    </w:pPr>
    <w:rPr>
      <w:rFonts w:ascii="Noto Sans" w:hAnsi="Noto Sans"/>
      <w:sz w:val="18"/>
      <w:lang w:val="en-US"/>
    </w:rPr>
  </w:style>
  <w:style w:type="numbering" w:customStyle="1" w:styleId="ListNumILO">
    <w:name w:val="ListNumILO"/>
    <w:basedOn w:val="NoList"/>
    <w:uiPriority w:val="99"/>
    <w:rsid w:val="00295FF9"/>
    <w:pPr>
      <w:numPr>
        <w:numId w:val="6"/>
      </w:numPr>
    </w:pPr>
  </w:style>
  <w:style w:type="paragraph" w:customStyle="1" w:styleId="Source-BoxTable">
    <w:name w:val="Source - BoxTable"/>
    <w:next w:val="NormalBody"/>
    <w:uiPriority w:val="7"/>
    <w:qFormat/>
    <w:rsid w:val="001256A4"/>
    <w:pPr>
      <w:spacing w:before="120" w:after="120" w:line="240" w:lineRule="auto"/>
    </w:pPr>
    <w:rPr>
      <w:rFonts w:ascii="Noto Sans" w:hAnsi="Noto Sans" w:cs="Noto Sans"/>
      <w:sz w:val="14"/>
      <w:szCs w:val="15"/>
      <w:lang w:val="en-GB"/>
    </w:rPr>
  </w:style>
  <w:style w:type="paragraph" w:customStyle="1" w:styleId="PicturePlace">
    <w:name w:val="PicturePlace"/>
    <w:basedOn w:val="NormalBody"/>
    <w:uiPriority w:val="9"/>
    <w:qFormat/>
    <w:rsid w:val="00936FF5"/>
    <w:pPr>
      <w:keepNext/>
      <w:spacing w:after="0"/>
      <w:jc w:val="center"/>
    </w:pPr>
  </w:style>
  <w:style w:type="paragraph" w:customStyle="1" w:styleId="Copyright">
    <w:name w:val="Copyright"/>
    <w:basedOn w:val="NormalBody"/>
    <w:uiPriority w:val="49"/>
    <w:semiHidden/>
    <w:qFormat/>
    <w:rsid w:val="004E2BE0"/>
    <w:pPr>
      <w:spacing w:before="0" w:after="0"/>
      <w:jc w:val="right"/>
    </w:pPr>
    <w:rPr>
      <w:sz w:val="14"/>
      <w:szCs w:val="12"/>
    </w:rPr>
  </w:style>
  <w:style w:type="paragraph" w:customStyle="1" w:styleId="ContactDetail">
    <w:name w:val="ContactDetail"/>
    <w:basedOn w:val="NormalBody"/>
    <w:uiPriority w:val="13"/>
    <w:qFormat/>
    <w:rsid w:val="00FB1F94"/>
    <w:pPr>
      <w:spacing w:before="0" w:after="0"/>
    </w:pPr>
    <w:rPr>
      <w:sz w:val="16"/>
      <w:szCs w:val="15"/>
    </w:rPr>
  </w:style>
  <w:style w:type="table" w:customStyle="1" w:styleId="ILOTable">
    <w:name w:val="ILOTable"/>
    <w:basedOn w:val="TableNormal"/>
    <w:uiPriority w:val="99"/>
    <w:rsid w:val="0038076D"/>
    <w:pPr>
      <w:spacing w:after="0" w:line="240" w:lineRule="auto"/>
    </w:pPr>
    <w:rPr>
      <w:rFonts w:ascii="Noto Sans" w:hAnsi="Noto Sans"/>
      <w:sz w:val="18"/>
    </w:rPr>
    <w:tblPr>
      <w:tblStyleRowBandSize w:val="1"/>
      <w:tblBorders>
        <w:top w:val="single" w:sz="2" w:space="0" w:color="1E2DBE"/>
        <w:left w:val="single" w:sz="2" w:space="0" w:color="1E2DBE"/>
        <w:bottom w:val="single" w:sz="2" w:space="0" w:color="1E2DBE"/>
        <w:right w:val="single" w:sz="2" w:space="0" w:color="1E2DBE"/>
        <w:insideH w:val="single" w:sz="2" w:space="0" w:color="1E2DBE"/>
        <w:insideV w:val="single" w:sz="2" w:space="0" w:color="1E2DBE"/>
      </w:tblBorders>
      <w:tblCellMar>
        <w:top w:w="28" w:type="dxa"/>
        <w:left w:w="57" w:type="dxa"/>
        <w:bottom w:w="28" w:type="dxa"/>
        <w:right w:w="57" w:type="dxa"/>
      </w:tblCellMar>
    </w:tblPr>
    <w:trPr>
      <w:cantSplit/>
    </w:trPr>
    <w:tcPr>
      <w:shd w:val="clear" w:color="auto" w:fill="auto"/>
      <w:vAlign w:val="center"/>
    </w:tcPr>
    <w:tblStylePr w:type="firstRow">
      <w:pPr>
        <w:jc w:val="left"/>
      </w:pPr>
      <w:tblPr/>
      <w:tcPr>
        <w:tcBorders>
          <w:insideV w:val="single" w:sz="2" w:space="0" w:color="FFFFFF" w:themeColor="background1"/>
        </w:tcBorders>
        <w:shd w:val="clear" w:color="auto" w:fill="1E2DBE"/>
      </w:tcPr>
    </w:tblStylePr>
    <w:tblStylePr w:type="band1Horz">
      <w:pPr>
        <w:jc w:val="left"/>
      </w:pPr>
      <w:tblPr/>
      <w:tcPr>
        <w:tcBorders>
          <w:insideH w:val="single" w:sz="4" w:space="0" w:color="1E2DBE"/>
          <w:insideV w:val="single" w:sz="2" w:space="0" w:color="1E2DBE"/>
        </w:tcBorders>
        <w:shd w:val="clear" w:color="auto" w:fill="EBF5FD"/>
      </w:tcPr>
    </w:tblStylePr>
    <w:tblStylePr w:type="band2Horz">
      <w:pPr>
        <w:jc w:val="left"/>
      </w:pPr>
      <w:tblPr/>
      <w:tcPr>
        <w:tcBorders>
          <w:insideH w:val="single" w:sz="4" w:space="0" w:color="1E2DBE"/>
          <w:insideV w:val="single" w:sz="2" w:space="0" w:color="1E2DBE"/>
        </w:tcBorders>
        <w:shd w:val="clear" w:color="auto" w:fill="auto"/>
      </w:tcPr>
    </w:tblStylePr>
  </w:style>
  <w:style w:type="table" w:styleId="GridTable4-Accent2">
    <w:name w:val="Grid Table 4 Accent 2"/>
    <w:basedOn w:val="TableNormal"/>
    <w:uiPriority w:val="49"/>
    <w:rsid w:val="00FF7AE8"/>
    <w:pPr>
      <w:spacing w:after="0" w:line="240" w:lineRule="auto"/>
    </w:pPr>
    <w:tblPr>
      <w:tblStyleRowBandSize w:val="1"/>
      <w:tblStyleColBandSize w:val="1"/>
      <w:tblBorders>
        <w:top w:val="single" w:sz="4" w:space="0" w:color="FC8A92" w:themeColor="accent2" w:themeTint="99"/>
        <w:left w:val="single" w:sz="4" w:space="0" w:color="FC8A92" w:themeColor="accent2" w:themeTint="99"/>
        <w:bottom w:val="single" w:sz="4" w:space="0" w:color="FC8A92" w:themeColor="accent2" w:themeTint="99"/>
        <w:right w:val="single" w:sz="4" w:space="0" w:color="FC8A92" w:themeColor="accent2" w:themeTint="99"/>
        <w:insideH w:val="single" w:sz="4" w:space="0" w:color="FC8A92" w:themeColor="accent2" w:themeTint="99"/>
        <w:insideV w:val="single" w:sz="4" w:space="0" w:color="FC8A92" w:themeColor="accent2" w:themeTint="99"/>
      </w:tblBorders>
    </w:tblPr>
    <w:tblStylePr w:type="firstRow">
      <w:rPr>
        <w:b/>
        <w:bCs/>
        <w:color w:val="FFFFFF" w:themeColor="background1"/>
      </w:rPr>
      <w:tblPr/>
      <w:tcPr>
        <w:tcBorders>
          <w:top w:val="single" w:sz="4" w:space="0" w:color="FA3C4B" w:themeColor="accent2"/>
          <w:left w:val="single" w:sz="4" w:space="0" w:color="FA3C4B" w:themeColor="accent2"/>
          <w:bottom w:val="single" w:sz="4" w:space="0" w:color="FA3C4B" w:themeColor="accent2"/>
          <w:right w:val="single" w:sz="4" w:space="0" w:color="FA3C4B" w:themeColor="accent2"/>
          <w:insideH w:val="nil"/>
          <w:insideV w:val="nil"/>
        </w:tcBorders>
        <w:shd w:val="clear" w:color="auto" w:fill="FA3C4B" w:themeFill="accent2"/>
      </w:tcPr>
    </w:tblStylePr>
    <w:tblStylePr w:type="lastRow">
      <w:rPr>
        <w:b/>
        <w:bCs/>
      </w:rPr>
      <w:tblPr/>
      <w:tcPr>
        <w:tcBorders>
          <w:top w:val="double" w:sz="4" w:space="0" w:color="FA3C4B" w:themeColor="accent2"/>
        </w:tcBorders>
      </w:tcPr>
    </w:tblStylePr>
    <w:tblStylePr w:type="firstCol">
      <w:rPr>
        <w:b/>
        <w:bCs/>
      </w:rPr>
    </w:tblStylePr>
    <w:tblStylePr w:type="lastCol">
      <w:rPr>
        <w:b/>
        <w:bCs/>
      </w:rPr>
    </w:tblStylePr>
    <w:tblStylePr w:type="band1Vert">
      <w:tblPr/>
      <w:tcPr>
        <w:shd w:val="clear" w:color="auto" w:fill="FED8DA" w:themeFill="accent2" w:themeFillTint="33"/>
      </w:tcPr>
    </w:tblStylePr>
    <w:tblStylePr w:type="band1Horz">
      <w:tblPr/>
      <w:tcPr>
        <w:shd w:val="clear" w:color="auto" w:fill="FED8DA" w:themeFill="accent2" w:themeFillTint="33"/>
      </w:tcPr>
    </w:tblStylePr>
  </w:style>
  <w:style w:type="paragraph" w:customStyle="1" w:styleId="Tabletextleft">
    <w:name w:val="Table text left"/>
    <w:uiPriority w:val="8"/>
    <w:qFormat/>
    <w:rsid w:val="00163FC4"/>
    <w:pPr>
      <w:spacing w:after="0" w:line="240" w:lineRule="auto"/>
    </w:pPr>
    <w:rPr>
      <w:rFonts w:ascii="Noto Sans" w:hAnsi="Noto Sans" w:cs="Noto Sans"/>
      <w:sz w:val="18"/>
      <w:szCs w:val="18"/>
      <w:lang w:val="en-GB"/>
    </w:rPr>
  </w:style>
  <w:style w:type="paragraph" w:customStyle="1" w:styleId="TableTitle">
    <w:name w:val="TableTitle"/>
    <w:next w:val="NormalBody"/>
    <w:uiPriority w:val="8"/>
    <w:qFormat/>
    <w:rsid w:val="00295FF9"/>
    <w:pPr>
      <w:keepNext/>
      <w:numPr>
        <w:numId w:val="35"/>
      </w:numPr>
      <w:spacing w:before="120" w:after="120" w:line="240" w:lineRule="auto"/>
    </w:pPr>
    <w:rPr>
      <w:rFonts w:ascii="Noto Sans" w:hAnsi="Noto Sans" w:cs="Noto Sans"/>
      <w:b/>
      <w:bCs/>
      <w:color w:val="1E2DBE"/>
      <w:sz w:val="18"/>
      <w:szCs w:val="18"/>
      <w:lang w:val="en-GB"/>
    </w:rPr>
  </w:style>
  <w:style w:type="character" w:styleId="Hyperlink">
    <w:name w:val="Hyperlink"/>
    <w:basedOn w:val="DefaultParagraphFont"/>
    <w:uiPriority w:val="99"/>
    <w:unhideWhenUsed/>
    <w:rsid w:val="00A370B4"/>
    <w:rPr>
      <w:color w:val="1E2DBE"/>
      <w:u w:val="single"/>
    </w:rPr>
  </w:style>
  <w:style w:type="character" w:customStyle="1" w:styleId="UnresolvedMention1">
    <w:name w:val="Unresolved Mention1"/>
    <w:basedOn w:val="DefaultParagraphFont"/>
    <w:uiPriority w:val="99"/>
    <w:semiHidden/>
    <w:unhideWhenUsed/>
    <w:rsid w:val="0063433F"/>
    <w:rPr>
      <w:color w:val="605E5C"/>
      <w:shd w:val="clear" w:color="auto" w:fill="E1DFDD"/>
    </w:rPr>
  </w:style>
  <w:style w:type="paragraph" w:customStyle="1" w:styleId="LineFootnote">
    <w:name w:val="LineFootnote"/>
    <w:basedOn w:val="NormalBody"/>
    <w:next w:val="FootnoteText"/>
    <w:uiPriority w:val="28"/>
    <w:semiHidden/>
    <w:qFormat/>
    <w:rsid w:val="009717DA"/>
    <w:pPr>
      <w:pBdr>
        <w:bottom w:val="single" w:sz="8" w:space="0" w:color="1E2DBE"/>
      </w:pBdr>
      <w:spacing w:after="60"/>
      <w:ind w:right="9921"/>
    </w:pPr>
  </w:style>
  <w:style w:type="paragraph" w:customStyle="1" w:styleId="DocumentEndParagraph">
    <w:name w:val="DocumentEndParagraph"/>
    <w:basedOn w:val="NormalBody"/>
    <w:uiPriority w:val="29"/>
    <w:semiHidden/>
    <w:qFormat/>
    <w:rsid w:val="00DF792D"/>
    <w:pPr>
      <w:spacing w:before="0" w:after="0"/>
    </w:pPr>
    <w:rPr>
      <w:sz w:val="6"/>
    </w:rPr>
  </w:style>
  <w:style w:type="numbering" w:customStyle="1" w:styleId="ListNoNumILO">
    <w:name w:val="ListNoNumILO"/>
    <w:basedOn w:val="NoList"/>
    <w:uiPriority w:val="99"/>
    <w:rsid w:val="00295FF9"/>
    <w:pPr>
      <w:numPr>
        <w:numId w:val="29"/>
      </w:numPr>
    </w:pPr>
  </w:style>
  <w:style w:type="paragraph" w:customStyle="1" w:styleId="ContactDetailTitle">
    <w:name w:val="ContactDetailTitle"/>
    <w:basedOn w:val="NormalBody"/>
    <w:uiPriority w:val="13"/>
    <w:qFormat/>
    <w:rsid w:val="004E2BE0"/>
    <w:pPr>
      <w:spacing w:before="0" w:after="0"/>
    </w:pPr>
    <w:rPr>
      <w:b/>
      <w:bCs/>
    </w:rPr>
  </w:style>
  <w:style w:type="paragraph" w:customStyle="1" w:styleId="Headinglevel1">
    <w:name w:val="Heading level 1"/>
    <w:next w:val="NormalBody"/>
    <w:uiPriority w:val="2"/>
    <w:qFormat/>
    <w:rsid w:val="00241016"/>
    <w:pPr>
      <w:keepNext/>
      <w:keepLines/>
      <w:pageBreakBefore/>
      <w:numPr>
        <w:numId w:val="4"/>
      </w:numPr>
      <w:pBdr>
        <w:bottom w:val="single" w:sz="4" w:space="6" w:color="1E2DBE"/>
      </w:pBdr>
      <w:spacing w:before="480" w:after="360" w:line="240" w:lineRule="auto"/>
      <w:ind w:left="340" w:hanging="340"/>
      <w:contextualSpacing/>
      <w:outlineLvl w:val="0"/>
    </w:pPr>
    <w:rPr>
      <w:rFonts w:ascii="Overpass" w:hAnsi="Overpass" w:cs="Noto Sans"/>
      <w:b/>
      <w:bCs/>
      <w:color w:val="1E2DBE"/>
      <w:sz w:val="36"/>
      <w:szCs w:val="36"/>
      <w:lang w:val="en-GB"/>
    </w:rPr>
  </w:style>
  <w:style w:type="paragraph" w:customStyle="1" w:styleId="Authors">
    <w:name w:val="Authors"/>
    <w:uiPriority w:val="1"/>
    <w:qFormat/>
    <w:rsid w:val="003C159D"/>
    <w:pPr>
      <w:spacing w:before="1800" w:after="120" w:line="240" w:lineRule="auto"/>
      <w:ind w:left="454"/>
    </w:pPr>
    <w:rPr>
      <w:rFonts w:ascii="Overpass" w:hAnsi="Overpass" w:cs="Noto Sans"/>
      <w:b/>
      <w:color w:val="1E2DBE"/>
      <w:sz w:val="20"/>
      <w:szCs w:val="20"/>
      <w:lang w:val="en-GB"/>
    </w:rPr>
  </w:style>
  <w:style w:type="paragraph" w:customStyle="1" w:styleId="Headinglevel2">
    <w:name w:val="Heading level 2"/>
    <w:next w:val="NormalBody"/>
    <w:uiPriority w:val="2"/>
    <w:qFormat/>
    <w:rsid w:val="00294B42"/>
    <w:pPr>
      <w:keepNext/>
      <w:keepLines/>
      <w:spacing w:before="240" w:after="120" w:line="240" w:lineRule="auto"/>
      <w:contextualSpacing/>
      <w:outlineLvl w:val="1"/>
    </w:pPr>
    <w:rPr>
      <w:rFonts w:ascii="Overpass" w:hAnsi="Overpass" w:cs="Noto Sans"/>
      <w:b/>
      <w:bCs/>
      <w:color w:val="FA3C4B"/>
      <w:sz w:val="30"/>
      <w:szCs w:val="30"/>
      <w:lang w:val="en-US"/>
    </w:rPr>
  </w:style>
  <w:style w:type="paragraph" w:customStyle="1" w:styleId="DocumentSubtitle">
    <w:name w:val="DocumentSubtitle"/>
    <w:next w:val="NormalBody"/>
    <w:qFormat/>
    <w:rsid w:val="008059D3"/>
    <w:pPr>
      <w:spacing w:before="480" w:after="480" w:line="240" w:lineRule="auto"/>
      <w:ind w:left="454"/>
    </w:pPr>
    <w:rPr>
      <w:rFonts w:ascii="Overpass Light" w:hAnsi="Overpass Light" w:cs="Noto Sans"/>
      <w:color w:val="1E2DBE"/>
      <w:sz w:val="44"/>
      <w:szCs w:val="44"/>
      <w:lang w:val="en-GB"/>
    </w:rPr>
  </w:style>
  <w:style w:type="character" w:customStyle="1" w:styleId="Heading1Char">
    <w:name w:val="Heading 1 Char"/>
    <w:basedOn w:val="DefaultParagraphFont"/>
    <w:link w:val="Heading1"/>
    <w:uiPriority w:val="9"/>
    <w:semiHidden/>
    <w:rsid w:val="00F6079B"/>
    <w:rPr>
      <w:rFonts w:asciiTheme="majorHAnsi" w:eastAsiaTheme="majorEastAsia" w:hAnsiTheme="majorHAnsi" w:cstheme="majorBidi"/>
      <w:color w:val="16218E" w:themeColor="accent1" w:themeShade="BF"/>
      <w:sz w:val="32"/>
      <w:szCs w:val="32"/>
      <w:lang w:val="en-GB"/>
    </w:rPr>
  </w:style>
  <w:style w:type="paragraph" w:customStyle="1" w:styleId="DocumentTitle">
    <w:name w:val="DocumentTitle"/>
    <w:next w:val="NormalBody"/>
    <w:qFormat/>
    <w:rsid w:val="0049286A"/>
    <w:pPr>
      <w:numPr>
        <w:numId w:val="15"/>
      </w:numPr>
      <w:spacing w:before="1800" w:after="480" w:line="240" w:lineRule="auto"/>
      <w:ind w:left="454" w:hanging="454"/>
    </w:pPr>
    <w:rPr>
      <w:rFonts w:ascii="Overpass" w:hAnsi="Overpass" w:cs="Noto Sans"/>
      <w:b/>
      <w:color w:val="1E2DBE"/>
      <w:sz w:val="56"/>
      <w:szCs w:val="60"/>
      <w:lang w:val="en-GB"/>
    </w:rPr>
  </w:style>
  <w:style w:type="paragraph" w:customStyle="1" w:styleId="Headinglevel3">
    <w:name w:val="Heading level 3"/>
    <w:next w:val="NormalBody"/>
    <w:uiPriority w:val="2"/>
    <w:qFormat/>
    <w:rsid w:val="00294B42"/>
    <w:pPr>
      <w:keepNext/>
      <w:keepLines/>
      <w:spacing w:before="240" w:after="120" w:line="240" w:lineRule="auto"/>
      <w:outlineLvl w:val="2"/>
    </w:pPr>
    <w:rPr>
      <w:rFonts w:ascii="Overpass" w:hAnsi="Overpass" w:cs="Noto Sans"/>
      <w:b/>
      <w:color w:val="1E2CBD"/>
      <w:sz w:val="26"/>
      <w:szCs w:val="27"/>
      <w:lang w:val="en-US"/>
    </w:rPr>
  </w:style>
  <w:style w:type="paragraph" w:customStyle="1" w:styleId="Headinglevel4">
    <w:name w:val="Heading level 4"/>
    <w:next w:val="NormalBody"/>
    <w:uiPriority w:val="2"/>
    <w:qFormat/>
    <w:rsid w:val="00294B42"/>
    <w:pPr>
      <w:keepNext/>
      <w:keepLines/>
      <w:spacing w:before="240" w:after="120" w:line="240" w:lineRule="auto"/>
      <w:outlineLvl w:val="3"/>
    </w:pPr>
    <w:rPr>
      <w:rFonts w:ascii="Overpass" w:hAnsi="Overpass" w:cs="Noto Sans"/>
      <w:b/>
      <w:color w:val="230050"/>
      <w:lang w:val="en-US"/>
    </w:rPr>
  </w:style>
  <w:style w:type="paragraph" w:customStyle="1" w:styleId="Department">
    <w:name w:val="Department"/>
    <w:uiPriority w:val="1"/>
    <w:qFormat/>
    <w:rsid w:val="00251EEC"/>
    <w:pPr>
      <w:spacing w:after="5400" w:line="240" w:lineRule="auto"/>
      <w:ind w:left="454"/>
    </w:pPr>
    <w:rPr>
      <w:rFonts w:ascii="Overpass" w:hAnsi="Overpass" w:cs="Noto Sans"/>
      <w:b/>
      <w:sz w:val="18"/>
      <w:szCs w:val="18"/>
      <w:lang w:val="en-GB"/>
    </w:rPr>
  </w:style>
  <w:style w:type="paragraph" w:customStyle="1" w:styleId="ParaNum">
    <w:name w:val="ParaNum"/>
    <w:link w:val="ParaNumChar"/>
    <w:autoRedefine/>
    <w:uiPriority w:val="4"/>
    <w:qFormat/>
    <w:rsid w:val="008B4B13"/>
    <w:pPr>
      <w:numPr>
        <w:numId w:val="17"/>
      </w:numPr>
      <w:spacing w:before="120" w:after="120" w:line="240" w:lineRule="auto"/>
      <w:ind w:left="340" w:hanging="340"/>
      <w:jc w:val="both"/>
    </w:pPr>
    <w:rPr>
      <w:rFonts w:ascii="Noto Sans" w:hAnsi="Noto Sans"/>
      <w:sz w:val="18"/>
      <w:szCs w:val="20"/>
      <w:lang w:val="en-US"/>
    </w:rPr>
  </w:style>
  <w:style w:type="character" w:customStyle="1" w:styleId="ParaNumChar">
    <w:name w:val="ParaNum Char"/>
    <w:basedOn w:val="DefaultParagraphFont"/>
    <w:link w:val="ParaNum"/>
    <w:uiPriority w:val="4"/>
    <w:rsid w:val="008B4B13"/>
    <w:rPr>
      <w:rFonts w:ascii="Noto Sans" w:hAnsi="Noto Sans"/>
      <w:sz w:val="18"/>
      <w:szCs w:val="20"/>
      <w:lang w:val="en-US"/>
    </w:rPr>
  </w:style>
  <w:style w:type="paragraph" w:styleId="TOC1">
    <w:name w:val="toc 1"/>
    <w:basedOn w:val="Normal"/>
    <w:next w:val="Normal"/>
    <w:autoRedefine/>
    <w:uiPriority w:val="39"/>
    <w:unhideWhenUsed/>
    <w:rsid w:val="004C5B4A"/>
    <w:pPr>
      <w:tabs>
        <w:tab w:val="right" w:pos="9072"/>
      </w:tabs>
      <w:ind w:left="624" w:hanging="284"/>
      <w:jc w:val="both"/>
    </w:pPr>
    <w:rPr>
      <w:rFonts w:cstheme="minorBidi"/>
      <w:b/>
      <w:szCs w:val="20"/>
    </w:rPr>
  </w:style>
  <w:style w:type="paragraph" w:customStyle="1" w:styleId="ListBullet2">
    <w:name w:val="ListBullet2"/>
    <w:uiPriority w:val="5"/>
    <w:qFormat/>
    <w:rsid w:val="00295FF9"/>
    <w:pPr>
      <w:numPr>
        <w:ilvl w:val="1"/>
        <w:numId w:val="40"/>
      </w:numPr>
      <w:spacing w:before="60" w:after="60" w:line="240" w:lineRule="auto"/>
      <w:jc w:val="both"/>
    </w:pPr>
    <w:rPr>
      <w:rFonts w:ascii="Noto Sans" w:eastAsia="SimSun" w:hAnsi="Noto Sans"/>
      <w:sz w:val="18"/>
      <w:szCs w:val="20"/>
      <w:lang w:val="en-GB"/>
    </w:rPr>
  </w:style>
  <w:style w:type="paragraph" w:styleId="TOC2">
    <w:name w:val="toc 2"/>
    <w:basedOn w:val="Normal"/>
    <w:next w:val="Normal"/>
    <w:autoRedefine/>
    <w:uiPriority w:val="39"/>
    <w:unhideWhenUsed/>
    <w:rsid w:val="004C5B4A"/>
    <w:pPr>
      <w:tabs>
        <w:tab w:val="right" w:pos="9072"/>
      </w:tabs>
      <w:ind w:left="1134" w:hanging="454"/>
      <w:contextualSpacing/>
    </w:pPr>
    <w:rPr>
      <w:rFonts w:cstheme="minorBidi"/>
      <w:noProof/>
      <w:szCs w:val="20"/>
    </w:rPr>
  </w:style>
  <w:style w:type="paragraph" w:customStyle="1" w:styleId="BoxTitle">
    <w:name w:val="BoxTitle"/>
    <w:basedOn w:val="TableTitle"/>
    <w:next w:val="NormalBody"/>
    <w:uiPriority w:val="7"/>
    <w:qFormat/>
    <w:rsid w:val="008200E3"/>
    <w:pPr>
      <w:numPr>
        <w:numId w:val="27"/>
      </w:numPr>
      <w:ind w:left="227" w:hanging="227"/>
    </w:pPr>
  </w:style>
  <w:style w:type="paragraph" w:customStyle="1" w:styleId="GraphicTitle">
    <w:name w:val="GraphicTitle"/>
    <w:basedOn w:val="TableTitle"/>
    <w:next w:val="NormalBody"/>
    <w:uiPriority w:val="9"/>
    <w:qFormat/>
    <w:rsid w:val="008200E3"/>
    <w:pPr>
      <w:numPr>
        <w:numId w:val="10"/>
      </w:numPr>
      <w:ind w:left="227" w:hanging="227"/>
    </w:pPr>
    <w:rPr>
      <w:bCs w:val="0"/>
    </w:rPr>
  </w:style>
  <w:style w:type="paragraph" w:customStyle="1" w:styleId="QuotationMarks">
    <w:name w:val="QuotationMarks"/>
    <w:uiPriority w:val="11"/>
    <w:qFormat/>
    <w:rsid w:val="00FC4A9F"/>
    <w:pPr>
      <w:keepNext/>
      <w:pBdr>
        <w:bottom w:val="single" w:sz="4" w:space="6" w:color="1E2DBE"/>
      </w:pBdr>
      <w:spacing w:before="100" w:after="0" w:line="240" w:lineRule="auto"/>
    </w:pPr>
    <w:rPr>
      <w:rFonts w:ascii="Noto Sans" w:hAnsi="Noto Sans" w:cs="Noto Sans"/>
      <w:sz w:val="18"/>
      <w:szCs w:val="18"/>
      <w:lang w:val="en-GB"/>
    </w:rPr>
  </w:style>
  <w:style w:type="paragraph" w:customStyle="1" w:styleId="Source-GraphicPicture">
    <w:name w:val="Source - GraphicPicture"/>
    <w:next w:val="NormalBody"/>
    <w:uiPriority w:val="9"/>
    <w:qFormat/>
    <w:rsid w:val="001256A4"/>
    <w:pPr>
      <w:spacing w:after="0" w:line="240" w:lineRule="auto"/>
      <w:ind w:left="113"/>
    </w:pPr>
    <w:rPr>
      <w:rFonts w:ascii="Noto Sans" w:hAnsi="Noto Sans" w:cs="Noto Sans"/>
      <w:sz w:val="14"/>
      <w:szCs w:val="15"/>
      <w:lang w:val="en-GB"/>
    </w:rPr>
  </w:style>
  <w:style w:type="paragraph" w:customStyle="1" w:styleId="Tableheaderleft">
    <w:name w:val="Table header left"/>
    <w:next w:val="Tabletextleft"/>
    <w:uiPriority w:val="8"/>
    <w:qFormat/>
    <w:rsid w:val="003C7137"/>
    <w:pPr>
      <w:spacing w:after="0" w:line="240" w:lineRule="auto"/>
    </w:pPr>
    <w:rPr>
      <w:rFonts w:ascii="Noto Sans" w:hAnsi="Noto Sans" w:cs="Noto Sans"/>
      <w:b/>
      <w:color w:val="FFFFFF" w:themeColor="background1"/>
      <w:sz w:val="18"/>
      <w:szCs w:val="18"/>
      <w:lang w:val="en-GB"/>
    </w:rPr>
  </w:style>
  <w:style w:type="paragraph" w:styleId="BalloonText">
    <w:name w:val="Balloon Text"/>
    <w:basedOn w:val="Normal"/>
    <w:link w:val="BalloonTextChar"/>
    <w:uiPriority w:val="99"/>
    <w:semiHidden/>
    <w:unhideWhenUsed/>
    <w:rsid w:val="003C7137"/>
    <w:rPr>
      <w:rFonts w:ascii="Segoe UI" w:hAnsi="Segoe UI" w:cs="Segoe UI"/>
    </w:rPr>
  </w:style>
  <w:style w:type="character" w:customStyle="1" w:styleId="BalloonTextChar">
    <w:name w:val="Balloon Text Char"/>
    <w:basedOn w:val="DefaultParagraphFont"/>
    <w:link w:val="BalloonText"/>
    <w:uiPriority w:val="99"/>
    <w:semiHidden/>
    <w:rsid w:val="003C7137"/>
    <w:rPr>
      <w:rFonts w:ascii="Segoe UI" w:hAnsi="Segoe UI" w:cs="Segoe UI"/>
      <w:sz w:val="18"/>
      <w:szCs w:val="18"/>
      <w:lang w:val="en-GB"/>
    </w:rPr>
  </w:style>
  <w:style w:type="paragraph" w:customStyle="1" w:styleId="Tableheaderright">
    <w:name w:val="Table header right"/>
    <w:basedOn w:val="Tableheaderleft"/>
    <w:uiPriority w:val="8"/>
    <w:qFormat/>
    <w:rsid w:val="003C7137"/>
    <w:pPr>
      <w:jc w:val="right"/>
    </w:pPr>
  </w:style>
  <w:style w:type="paragraph" w:customStyle="1" w:styleId="Tabletextright">
    <w:name w:val="Table text right"/>
    <w:basedOn w:val="Tabletextleft"/>
    <w:uiPriority w:val="8"/>
    <w:qFormat/>
    <w:rsid w:val="003C7137"/>
    <w:pPr>
      <w:jc w:val="right"/>
    </w:pPr>
  </w:style>
  <w:style w:type="paragraph" w:styleId="TOC3">
    <w:name w:val="toc 3"/>
    <w:basedOn w:val="Normal"/>
    <w:next w:val="Normal"/>
    <w:autoRedefine/>
    <w:uiPriority w:val="39"/>
    <w:unhideWhenUsed/>
    <w:rsid w:val="007942D4"/>
    <w:pPr>
      <w:tabs>
        <w:tab w:val="right" w:pos="9072"/>
      </w:tabs>
      <w:ind w:left="1701" w:hanging="567"/>
      <w:contextualSpacing/>
      <w:jc w:val="both"/>
    </w:pPr>
    <w:rPr>
      <w:rFonts w:cstheme="minorBidi"/>
      <w:noProof/>
      <w:szCs w:val="20"/>
    </w:rPr>
  </w:style>
  <w:style w:type="paragraph" w:customStyle="1" w:styleId="Headinglevel1Num">
    <w:name w:val="Heading level 1 Num"/>
    <w:basedOn w:val="Headinglevel1"/>
    <w:next w:val="NormalBody"/>
    <w:uiPriority w:val="3"/>
    <w:qFormat/>
    <w:rsid w:val="0011705F"/>
    <w:pPr>
      <w:numPr>
        <w:numId w:val="33"/>
      </w:numPr>
      <w:tabs>
        <w:tab w:val="clear" w:pos="964"/>
        <w:tab w:val="left" w:pos="794"/>
      </w:tabs>
    </w:pPr>
  </w:style>
  <w:style w:type="paragraph" w:customStyle="1" w:styleId="Headinglevel2Num">
    <w:name w:val="Heading level 2 Num"/>
    <w:basedOn w:val="Headinglevel2"/>
    <w:next w:val="NormalBody"/>
    <w:uiPriority w:val="3"/>
    <w:qFormat/>
    <w:rsid w:val="0011705F"/>
    <w:pPr>
      <w:numPr>
        <w:ilvl w:val="1"/>
        <w:numId w:val="33"/>
      </w:numPr>
      <w:tabs>
        <w:tab w:val="clear" w:pos="964"/>
        <w:tab w:val="num" w:pos="794"/>
      </w:tabs>
      <w:spacing w:before="360"/>
    </w:pPr>
  </w:style>
  <w:style w:type="paragraph" w:customStyle="1" w:styleId="Headinglevel3Num">
    <w:name w:val="Heading level 3 Num"/>
    <w:basedOn w:val="Headinglevel3"/>
    <w:next w:val="NormalBody"/>
    <w:uiPriority w:val="3"/>
    <w:qFormat/>
    <w:rsid w:val="0011705F"/>
    <w:pPr>
      <w:numPr>
        <w:ilvl w:val="2"/>
        <w:numId w:val="33"/>
      </w:numPr>
      <w:tabs>
        <w:tab w:val="clear" w:pos="964"/>
        <w:tab w:val="num" w:pos="794"/>
      </w:tabs>
      <w:spacing w:before="360"/>
    </w:pPr>
  </w:style>
  <w:style w:type="paragraph" w:customStyle="1" w:styleId="Headinglevel4Num">
    <w:name w:val="Heading level 4 Num"/>
    <w:basedOn w:val="Headinglevel4"/>
    <w:next w:val="NormalBody"/>
    <w:uiPriority w:val="3"/>
    <w:qFormat/>
    <w:rsid w:val="0011705F"/>
    <w:pPr>
      <w:numPr>
        <w:ilvl w:val="3"/>
        <w:numId w:val="33"/>
      </w:numPr>
      <w:tabs>
        <w:tab w:val="clear" w:pos="964"/>
        <w:tab w:val="left" w:pos="794"/>
      </w:tabs>
    </w:pPr>
  </w:style>
  <w:style w:type="table" w:styleId="LightList">
    <w:name w:val="Light List"/>
    <w:basedOn w:val="TableNormal"/>
    <w:uiPriority w:val="61"/>
    <w:rsid w:val="00A06E45"/>
    <w:pPr>
      <w:spacing w:after="0" w:line="240" w:lineRule="auto"/>
    </w:pPr>
    <w:rPr>
      <w:rFonts w:eastAsiaTheme="minorEastAsia"/>
      <w:lang w:val="de-DE"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TOCPage">
    <w:name w:val="TOC Page"/>
    <w:basedOn w:val="NormalBody"/>
    <w:uiPriority w:val="30"/>
    <w:qFormat/>
    <w:rsid w:val="004C5B4A"/>
    <w:pPr>
      <w:ind w:right="567"/>
      <w:jc w:val="right"/>
    </w:pPr>
    <w:rPr>
      <w:b/>
      <w:color w:val="230050"/>
      <w:sz w:val="16"/>
    </w:rPr>
  </w:style>
  <w:style w:type="numbering" w:customStyle="1" w:styleId="Table-Box-GraphicTitle">
    <w:name w:val="Table-Box-Graphic Title"/>
    <w:uiPriority w:val="99"/>
    <w:rsid w:val="00295FF9"/>
    <w:pPr>
      <w:numPr>
        <w:numId w:val="34"/>
      </w:numPr>
    </w:pPr>
  </w:style>
  <w:style w:type="numbering" w:customStyle="1" w:styleId="KeyListILO">
    <w:name w:val="KeyListILO"/>
    <w:uiPriority w:val="99"/>
    <w:rsid w:val="00295FF9"/>
    <w:pPr>
      <w:numPr>
        <w:numId w:val="41"/>
      </w:numPr>
    </w:pPr>
  </w:style>
  <w:style w:type="character" w:styleId="CommentReference">
    <w:name w:val="annotation reference"/>
    <w:basedOn w:val="DefaultParagraphFont"/>
    <w:uiPriority w:val="99"/>
    <w:semiHidden/>
    <w:unhideWhenUsed/>
    <w:rsid w:val="00563927"/>
    <w:rPr>
      <w:sz w:val="16"/>
      <w:szCs w:val="16"/>
    </w:rPr>
  </w:style>
  <w:style w:type="paragraph" w:styleId="CommentText">
    <w:name w:val="annotation text"/>
    <w:basedOn w:val="Normal"/>
    <w:link w:val="CommentTextChar"/>
    <w:uiPriority w:val="99"/>
    <w:unhideWhenUsed/>
    <w:rsid w:val="00563927"/>
    <w:rPr>
      <w:sz w:val="20"/>
      <w:szCs w:val="20"/>
    </w:rPr>
  </w:style>
  <w:style w:type="character" w:customStyle="1" w:styleId="CommentTextChar">
    <w:name w:val="Comment Text Char"/>
    <w:basedOn w:val="DefaultParagraphFont"/>
    <w:link w:val="CommentText"/>
    <w:uiPriority w:val="99"/>
    <w:rsid w:val="00563927"/>
    <w:rPr>
      <w:rFonts w:ascii="Noto Sans" w:hAnsi="Noto Sans" w:cs="Noto Sans"/>
      <w:sz w:val="20"/>
      <w:szCs w:val="20"/>
      <w:lang w:val="en-GB"/>
    </w:rPr>
  </w:style>
  <w:style w:type="paragraph" w:styleId="CommentSubject">
    <w:name w:val="annotation subject"/>
    <w:basedOn w:val="CommentText"/>
    <w:next w:val="CommentText"/>
    <w:link w:val="CommentSubjectChar"/>
    <w:uiPriority w:val="99"/>
    <w:semiHidden/>
    <w:unhideWhenUsed/>
    <w:rsid w:val="00563927"/>
    <w:rPr>
      <w:b/>
      <w:bCs/>
    </w:rPr>
  </w:style>
  <w:style w:type="character" w:customStyle="1" w:styleId="CommentSubjectChar">
    <w:name w:val="Comment Subject Char"/>
    <w:basedOn w:val="CommentTextChar"/>
    <w:link w:val="CommentSubject"/>
    <w:uiPriority w:val="99"/>
    <w:semiHidden/>
    <w:rsid w:val="00563927"/>
    <w:rPr>
      <w:rFonts w:ascii="Noto Sans" w:hAnsi="Noto Sans" w:cs="Noto Sans"/>
      <w:b/>
      <w:bCs/>
      <w:sz w:val="20"/>
      <w:szCs w:val="20"/>
      <w:lang w:val="en-GB"/>
    </w:rPr>
  </w:style>
  <w:style w:type="character" w:styleId="UnresolvedMention">
    <w:name w:val="Unresolved Mention"/>
    <w:basedOn w:val="DefaultParagraphFont"/>
    <w:uiPriority w:val="99"/>
    <w:semiHidden/>
    <w:unhideWhenUsed/>
    <w:rsid w:val="008279DE"/>
    <w:rPr>
      <w:color w:val="605E5C"/>
      <w:shd w:val="clear" w:color="auto" w:fill="E1DFDD"/>
    </w:rPr>
  </w:style>
  <w:style w:type="character" w:customStyle="1" w:styleId="Heading6Char">
    <w:name w:val="Heading 6 Char"/>
    <w:basedOn w:val="DefaultParagraphFont"/>
    <w:link w:val="Heading6"/>
    <w:uiPriority w:val="9"/>
    <w:semiHidden/>
    <w:rsid w:val="00443C73"/>
    <w:rPr>
      <w:rFonts w:asciiTheme="majorHAnsi" w:eastAsiaTheme="majorEastAsia" w:hAnsiTheme="majorHAnsi" w:cstheme="majorBidi"/>
      <w:color w:val="0F165E" w:themeColor="accent1" w:themeShade="7F"/>
      <w:sz w:val="24"/>
      <w:szCs w:val="24"/>
      <w:lang w:val="en-US"/>
    </w:rPr>
  </w:style>
  <w:style w:type="paragraph" w:styleId="EndnoteText">
    <w:name w:val="endnote text"/>
    <w:basedOn w:val="Normal"/>
    <w:link w:val="EndnoteTextChar"/>
    <w:uiPriority w:val="99"/>
    <w:semiHidden/>
    <w:unhideWhenUsed/>
    <w:rsid w:val="00622186"/>
    <w:rPr>
      <w:sz w:val="20"/>
      <w:szCs w:val="20"/>
    </w:rPr>
  </w:style>
  <w:style w:type="character" w:customStyle="1" w:styleId="EndnoteTextChar">
    <w:name w:val="Endnote Text Char"/>
    <w:basedOn w:val="DefaultParagraphFont"/>
    <w:link w:val="EndnoteText"/>
    <w:uiPriority w:val="99"/>
    <w:semiHidden/>
    <w:rsid w:val="00622186"/>
    <w:rPr>
      <w:rFonts w:ascii="Times New Roman" w:eastAsia="Times New Roman" w:hAnsi="Times New Roman" w:cs="Times New Roman"/>
      <w:sz w:val="20"/>
      <w:szCs w:val="20"/>
      <w:lang w:val="en-US"/>
    </w:rPr>
  </w:style>
  <w:style w:type="character" w:styleId="EndnoteReference">
    <w:name w:val="endnote reference"/>
    <w:basedOn w:val="DefaultParagraphFont"/>
    <w:uiPriority w:val="99"/>
    <w:semiHidden/>
    <w:unhideWhenUsed/>
    <w:rsid w:val="006221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12072">
      <w:bodyDiv w:val="1"/>
      <w:marLeft w:val="0"/>
      <w:marRight w:val="0"/>
      <w:marTop w:val="0"/>
      <w:marBottom w:val="0"/>
      <w:divBdr>
        <w:top w:val="none" w:sz="0" w:space="0" w:color="auto"/>
        <w:left w:val="none" w:sz="0" w:space="0" w:color="auto"/>
        <w:bottom w:val="none" w:sz="0" w:space="0" w:color="auto"/>
        <w:right w:val="none" w:sz="0" w:space="0" w:color="auto"/>
      </w:divBdr>
    </w:div>
    <w:div w:id="539705662">
      <w:bodyDiv w:val="1"/>
      <w:marLeft w:val="0"/>
      <w:marRight w:val="0"/>
      <w:marTop w:val="0"/>
      <w:marBottom w:val="0"/>
      <w:divBdr>
        <w:top w:val="none" w:sz="0" w:space="0" w:color="auto"/>
        <w:left w:val="none" w:sz="0" w:space="0" w:color="auto"/>
        <w:bottom w:val="none" w:sz="0" w:space="0" w:color="auto"/>
        <w:right w:val="none" w:sz="0" w:space="0" w:color="auto"/>
      </w:divBdr>
    </w:div>
    <w:div w:id="1111895860">
      <w:bodyDiv w:val="1"/>
      <w:marLeft w:val="0"/>
      <w:marRight w:val="0"/>
      <w:marTop w:val="0"/>
      <w:marBottom w:val="0"/>
      <w:divBdr>
        <w:top w:val="none" w:sz="0" w:space="0" w:color="auto"/>
        <w:left w:val="none" w:sz="0" w:space="0" w:color="auto"/>
        <w:bottom w:val="none" w:sz="0" w:space="0" w:color="auto"/>
        <w:right w:val="none" w:sz="0" w:space="0" w:color="auto"/>
      </w:divBdr>
    </w:div>
    <w:div w:id="1239167112">
      <w:bodyDiv w:val="1"/>
      <w:marLeft w:val="0"/>
      <w:marRight w:val="0"/>
      <w:marTop w:val="0"/>
      <w:marBottom w:val="0"/>
      <w:divBdr>
        <w:top w:val="none" w:sz="0" w:space="0" w:color="auto"/>
        <w:left w:val="none" w:sz="0" w:space="0" w:color="auto"/>
        <w:bottom w:val="none" w:sz="0" w:space="0" w:color="auto"/>
        <w:right w:val="none" w:sz="0" w:space="0" w:color="auto"/>
      </w:divBdr>
    </w:div>
    <w:div w:id="1379552530">
      <w:bodyDiv w:val="1"/>
      <w:marLeft w:val="0"/>
      <w:marRight w:val="0"/>
      <w:marTop w:val="0"/>
      <w:marBottom w:val="0"/>
      <w:divBdr>
        <w:top w:val="none" w:sz="0" w:space="0" w:color="auto"/>
        <w:left w:val="none" w:sz="0" w:space="0" w:color="auto"/>
        <w:bottom w:val="none" w:sz="0" w:space="0" w:color="auto"/>
        <w:right w:val="none" w:sz="0" w:space="0" w:color="auto"/>
      </w:divBdr>
      <w:divsChild>
        <w:div w:id="2041778639">
          <w:marLeft w:val="0"/>
          <w:marRight w:val="0"/>
          <w:marTop w:val="0"/>
          <w:marBottom w:val="0"/>
          <w:divBdr>
            <w:top w:val="none" w:sz="0" w:space="0" w:color="auto"/>
            <w:left w:val="none" w:sz="0" w:space="0" w:color="auto"/>
            <w:bottom w:val="none" w:sz="0" w:space="0" w:color="auto"/>
            <w:right w:val="none" w:sz="0" w:space="0" w:color="auto"/>
          </w:divBdr>
          <w:divsChild>
            <w:div w:id="437412500">
              <w:marLeft w:val="0"/>
              <w:marRight w:val="0"/>
              <w:marTop w:val="0"/>
              <w:marBottom w:val="0"/>
              <w:divBdr>
                <w:top w:val="none" w:sz="0" w:space="0" w:color="auto"/>
                <w:left w:val="none" w:sz="0" w:space="0" w:color="auto"/>
                <w:bottom w:val="none" w:sz="0" w:space="0" w:color="auto"/>
                <w:right w:val="none" w:sz="0" w:space="0" w:color="auto"/>
              </w:divBdr>
              <w:divsChild>
                <w:div w:id="1967656361">
                  <w:marLeft w:val="0"/>
                  <w:marRight w:val="0"/>
                  <w:marTop w:val="0"/>
                  <w:marBottom w:val="0"/>
                  <w:divBdr>
                    <w:top w:val="none" w:sz="0" w:space="0" w:color="auto"/>
                    <w:left w:val="none" w:sz="0" w:space="0" w:color="auto"/>
                    <w:bottom w:val="none" w:sz="0" w:space="0" w:color="auto"/>
                    <w:right w:val="none" w:sz="0" w:space="0" w:color="auto"/>
                  </w:divBdr>
                  <w:divsChild>
                    <w:div w:id="381756198">
                      <w:marLeft w:val="0"/>
                      <w:marRight w:val="0"/>
                      <w:marTop w:val="0"/>
                      <w:marBottom w:val="0"/>
                      <w:divBdr>
                        <w:top w:val="none" w:sz="0" w:space="0" w:color="auto"/>
                        <w:left w:val="none" w:sz="0" w:space="0" w:color="auto"/>
                        <w:bottom w:val="none" w:sz="0" w:space="0" w:color="auto"/>
                        <w:right w:val="none" w:sz="0" w:space="0" w:color="auto"/>
                      </w:divBdr>
                      <w:divsChild>
                        <w:div w:id="1346444844">
                          <w:marLeft w:val="0"/>
                          <w:marRight w:val="0"/>
                          <w:marTop w:val="0"/>
                          <w:marBottom w:val="0"/>
                          <w:divBdr>
                            <w:top w:val="none" w:sz="0" w:space="0" w:color="auto"/>
                            <w:left w:val="none" w:sz="0" w:space="0" w:color="auto"/>
                            <w:bottom w:val="none" w:sz="0" w:space="0" w:color="auto"/>
                            <w:right w:val="none" w:sz="0" w:space="0" w:color="auto"/>
                          </w:divBdr>
                          <w:divsChild>
                            <w:div w:id="152910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2086547">
      <w:bodyDiv w:val="1"/>
      <w:marLeft w:val="0"/>
      <w:marRight w:val="0"/>
      <w:marTop w:val="0"/>
      <w:marBottom w:val="0"/>
      <w:divBdr>
        <w:top w:val="none" w:sz="0" w:space="0" w:color="auto"/>
        <w:left w:val="none" w:sz="0" w:space="0" w:color="auto"/>
        <w:bottom w:val="none" w:sz="0" w:space="0" w:color="auto"/>
        <w:right w:val="none" w:sz="0" w:space="0" w:color="auto"/>
      </w:divBdr>
    </w:div>
    <w:div w:id="2123527272">
      <w:bodyDiv w:val="1"/>
      <w:marLeft w:val="0"/>
      <w:marRight w:val="0"/>
      <w:marTop w:val="0"/>
      <w:marBottom w:val="0"/>
      <w:divBdr>
        <w:top w:val="none" w:sz="0" w:space="0" w:color="auto"/>
        <w:left w:val="none" w:sz="0" w:space="0" w:color="auto"/>
        <w:bottom w:val="none" w:sz="0" w:space="0" w:color="auto"/>
        <w:right w:val="none" w:sz="0" w:space="0" w:color="auto"/>
      </w:divBdr>
      <w:divsChild>
        <w:div w:id="963270819">
          <w:marLeft w:val="0"/>
          <w:marRight w:val="0"/>
          <w:marTop w:val="0"/>
          <w:marBottom w:val="0"/>
          <w:divBdr>
            <w:top w:val="none" w:sz="0" w:space="0" w:color="auto"/>
            <w:left w:val="none" w:sz="0" w:space="0" w:color="auto"/>
            <w:bottom w:val="none" w:sz="0" w:space="0" w:color="auto"/>
            <w:right w:val="none" w:sz="0" w:space="0" w:color="auto"/>
          </w:divBdr>
          <w:divsChild>
            <w:div w:id="246811377">
              <w:marLeft w:val="0"/>
              <w:marRight w:val="0"/>
              <w:marTop w:val="0"/>
              <w:marBottom w:val="0"/>
              <w:divBdr>
                <w:top w:val="none" w:sz="0" w:space="0" w:color="auto"/>
                <w:left w:val="none" w:sz="0" w:space="0" w:color="auto"/>
                <w:bottom w:val="none" w:sz="0" w:space="0" w:color="auto"/>
                <w:right w:val="none" w:sz="0" w:space="0" w:color="auto"/>
              </w:divBdr>
              <w:divsChild>
                <w:div w:id="771319852">
                  <w:marLeft w:val="0"/>
                  <w:marRight w:val="0"/>
                  <w:marTop w:val="0"/>
                  <w:marBottom w:val="0"/>
                  <w:divBdr>
                    <w:top w:val="none" w:sz="0" w:space="0" w:color="auto"/>
                    <w:left w:val="none" w:sz="0" w:space="0" w:color="auto"/>
                    <w:bottom w:val="none" w:sz="0" w:space="0" w:color="auto"/>
                    <w:right w:val="none" w:sz="0" w:space="0" w:color="auto"/>
                  </w:divBdr>
                  <w:divsChild>
                    <w:div w:id="333652158">
                      <w:marLeft w:val="0"/>
                      <w:marRight w:val="0"/>
                      <w:marTop w:val="0"/>
                      <w:marBottom w:val="0"/>
                      <w:divBdr>
                        <w:top w:val="none" w:sz="0" w:space="0" w:color="auto"/>
                        <w:left w:val="none" w:sz="0" w:space="0" w:color="auto"/>
                        <w:bottom w:val="none" w:sz="0" w:space="0" w:color="auto"/>
                        <w:right w:val="none" w:sz="0" w:space="0" w:color="auto"/>
                      </w:divBdr>
                      <w:divsChild>
                        <w:div w:id="1153067089">
                          <w:marLeft w:val="0"/>
                          <w:marRight w:val="0"/>
                          <w:marTop w:val="0"/>
                          <w:marBottom w:val="0"/>
                          <w:divBdr>
                            <w:top w:val="none" w:sz="0" w:space="0" w:color="auto"/>
                            <w:left w:val="none" w:sz="0" w:space="0" w:color="auto"/>
                            <w:bottom w:val="none" w:sz="0" w:space="0" w:color="auto"/>
                            <w:right w:val="none" w:sz="0" w:space="0" w:color="auto"/>
                          </w:divBdr>
                          <w:divsChild>
                            <w:div w:id="195998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lo.org/projects-and-partnerships/projects/stream-extending-social-protection-migrant-workers-and-their-families-south"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ilo.org/projects-and-partnerships/projects/stream-extending-social-protection-migrant-workers-and-their-families-south" TargetMode="External"/><Relationship Id="rId17" Type="http://schemas.openxmlformats.org/officeDocument/2006/relationships/hyperlink" Target="mailto:stream@ilo.org" TargetMode="External"/><Relationship Id="rId2" Type="http://schemas.openxmlformats.org/officeDocument/2006/relationships/customXml" Target="../customXml/item2.xml"/><Relationship Id="rId16" Type="http://schemas.openxmlformats.org/officeDocument/2006/relationships/hyperlink" Target="mailto:levina@ilo.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lo.org/projects-and-partnerships/projects/stream-extending-social-protection-migrant-workers-and-their-families-south" TargetMode="External"/><Relationship Id="rId5" Type="http://schemas.openxmlformats.org/officeDocument/2006/relationships/numbering" Target="numbering.xml"/><Relationship Id="rId15" Type="http://schemas.openxmlformats.org/officeDocument/2006/relationships/hyperlink" Target="mailto:boukhater@ilo.org"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tream@ilo.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ilo.org/sites/default/files/2024-10/ILO%20Brief_In%20search%20of%20lost%20Rs_Domestic%20and%20care%20work_FINAL.pdf" TargetMode="External"/><Relationship Id="rId2" Type="http://schemas.openxmlformats.org/officeDocument/2006/relationships/hyperlink" Target="https://www.ilo.org/publications/major-publications/care-work-and-care-jobs-future-decent-work" TargetMode="External"/><Relationship Id="rId1" Type="http://schemas.openxmlformats.org/officeDocument/2006/relationships/hyperlink" Target="https://www.ilo.org/sites/default/files/wcmsp5/groups/public/%40dgreports/%40dcomm/documents/publication/wcms_838653.pdf" TargetMode="External"/><Relationship Id="rId5" Type="http://schemas.openxmlformats.org/officeDocument/2006/relationships/hyperlink" Target="https://www.ilo.org/sites/default/files/wcmsp5/groups/public/%40ed_protect/%40protrav/%40travail/documents/publication/wcms_916326.pdf" TargetMode="External"/><Relationship Id="rId4" Type="http://schemas.openxmlformats.org/officeDocument/2006/relationships/hyperlink" Target="https://www.ilo.org/publications/major-publications/making-decent-work-reality-domestic-workers-progress-and-prospects-te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vina\Desktop\General_WordTemplate_English.dotx" TargetMode="External"/></Relationships>
</file>

<file path=word/theme/theme1.xml><?xml version="1.0" encoding="utf-8"?>
<a:theme xmlns:a="http://schemas.openxmlformats.org/drawingml/2006/main" name="Office Theme">
  <a:themeElements>
    <a:clrScheme name="ILO_Color_Theme">
      <a:dk1>
        <a:srgbClr val="000000"/>
      </a:dk1>
      <a:lt1>
        <a:srgbClr val="FFFFFF"/>
      </a:lt1>
      <a:dk2>
        <a:srgbClr val="230050"/>
      </a:dk2>
      <a:lt2>
        <a:srgbClr val="EBF5FD"/>
      </a:lt2>
      <a:accent1>
        <a:srgbClr val="1E2DBE"/>
      </a:accent1>
      <a:accent2>
        <a:srgbClr val="FA3C4B"/>
      </a:accent2>
      <a:accent3>
        <a:srgbClr val="FFCD2D"/>
      </a:accent3>
      <a:accent4>
        <a:srgbClr val="960A55"/>
      </a:accent4>
      <a:accent5>
        <a:srgbClr val="05D2D2"/>
      </a:accent5>
      <a:accent6>
        <a:srgbClr val="8CE164"/>
      </a:accent6>
      <a:hlink>
        <a:srgbClr val="1E2DBE"/>
      </a:hlink>
      <a:folHlink>
        <a:srgbClr val="1E2DBE"/>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F851D87E1E8E46A099AA984C4D515B" ma:contentTypeVersion="11" ma:contentTypeDescription="Create a new document." ma:contentTypeScope="" ma:versionID="93e10bae91ba31d69d398264c09094ed">
  <xsd:schema xmlns:xsd="http://www.w3.org/2001/XMLSchema" xmlns:xs="http://www.w3.org/2001/XMLSchema" xmlns:p="http://schemas.microsoft.com/office/2006/metadata/properties" xmlns:ns2="addb0de3-3bec-45e7-9248-171668fcec1a" xmlns:ns3="550fe230-2557-4820-8b8e-2466ea053b4f" targetNamespace="http://schemas.microsoft.com/office/2006/metadata/properties" ma:root="true" ma:fieldsID="54efc79588db5ce6f5dd531484c82aec" ns2:_="" ns3:_="">
    <xsd:import namespace="addb0de3-3bec-45e7-9248-171668fcec1a"/>
    <xsd:import namespace="550fe230-2557-4820-8b8e-2466ea053b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db0de3-3bec-45e7-9248-171668fcec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932b82f-ee1f-4246-9d44-c1f8cdfbe5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0fe230-2557-4820-8b8e-2466ea053b4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6196bc1-8df3-4565-a84a-e30dda684d5e}" ma:internalName="TaxCatchAll" ma:showField="CatchAllData" ma:web="550fe230-2557-4820-8b8e-2466ea053b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ddb0de3-3bec-45e7-9248-171668fcec1a">
      <Terms xmlns="http://schemas.microsoft.com/office/infopath/2007/PartnerControls"/>
    </lcf76f155ced4ddcb4097134ff3c332f>
    <TaxCatchAll xmlns="550fe230-2557-4820-8b8e-2466ea053b4f" xsi:nil="true"/>
  </documentManagement>
</p:properties>
</file>

<file path=customXml/itemProps1.xml><?xml version="1.0" encoding="utf-8"?>
<ds:datastoreItem xmlns:ds="http://schemas.openxmlformats.org/officeDocument/2006/customXml" ds:itemID="{61766621-66AC-43CF-94AA-E8F906036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db0de3-3bec-45e7-9248-171668fcec1a"/>
    <ds:schemaRef ds:uri="550fe230-2557-4820-8b8e-2466ea053b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4CCA42-B0C1-476D-B91D-A7502D7484EC}">
  <ds:schemaRefs>
    <ds:schemaRef ds:uri="http://schemas.microsoft.com/sharepoint/v3/contenttype/forms"/>
  </ds:schemaRefs>
</ds:datastoreItem>
</file>

<file path=customXml/itemProps3.xml><?xml version="1.0" encoding="utf-8"?>
<ds:datastoreItem xmlns:ds="http://schemas.openxmlformats.org/officeDocument/2006/customXml" ds:itemID="{8EB1347D-D4AD-4E91-BE2B-02CA64E1FB8F}">
  <ds:schemaRefs>
    <ds:schemaRef ds:uri="http://schemas.openxmlformats.org/officeDocument/2006/bibliography"/>
  </ds:schemaRefs>
</ds:datastoreItem>
</file>

<file path=customXml/itemProps4.xml><?xml version="1.0" encoding="utf-8"?>
<ds:datastoreItem xmlns:ds="http://schemas.openxmlformats.org/officeDocument/2006/customXml" ds:itemID="{C547608F-9D9F-4666-91F4-B57560B483BB}">
  <ds:schemaRefs>
    <ds:schemaRef ds:uri="http://schemas.microsoft.com/office/2006/metadata/properties"/>
    <ds:schemaRef ds:uri="http://schemas.microsoft.com/office/infopath/2007/PartnerControls"/>
    <ds:schemaRef ds:uri="addb0de3-3bec-45e7-9248-171668fcec1a"/>
    <ds:schemaRef ds:uri="550fe230-2557-4820-8b8e-2466ea053b4f"/>
  </ds:schemaRefs>
</ds:datastoreItem>
</file>

<file path=docProps/app.xml><?xml version="1.0" encoding="utf-8"?>
<Properties xmlns="http://schemas.openxmlformats.org/officeDocument/2006/extended-properties" xmlns:vt="http://schemas.openxmlformats.org/officeDocument/2006/docPropsVTypes">
  <Template>C:\Users\Levina\Desktop\General_WordTemplate_English.dotx</Template>
  <TotalTime>2</TotalTime>
  <Pages>5</Pages>
  <Words>2350</Words>
  <Characters>13401</Characters>
  <Application>Microsoft Office Word</Application>
  <DocSecurity>0</DocSecurity>
  <Lines>111</Lines>
  <Paragraphs>31</Paragraphs>
  <ScaleCrop>false</ScaleCrop>
  <Company>ILO</Company>
  <LinksUpToDate>false</LinksUpToDate>
  <CharactersWithSpaces>15720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Levina, Karina</dc:creator>
  <cp:keywords/>
  <dc:description/>
  <cp:lastModifiedBy>Levina, Karina</cp:lastModifiedBy>
  <cp:revision>192</cp:revision>
  <cp:lastPrinted>2025-11-13T10:57:00Z</cp:lastPrinted>
  <dcterms:created xsi:type="dcterms:W3CDTF">2025-10-31T13:31:00Z</dcterms:created>
  <dcterms:modified xsi:type="dcterms:W3CDTF">2025-12-16T02:31:00Z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0x01010008F851D87E1E8E46A099AA984C4D515B</vt:lpwstr>
  </property>
  <property fmtid="{D5CDD505-2E9C-101B-9397-08002B2CF9AE}" pid="3" name="MediaServiceImageTags">
    <vt:lpwstr/>
  </property>
</Properties>
</file>