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031F6C" w14:textId="33268B63" w:rsidR="00B3764B" w:rsidRPr="006D6E29" w:rsidRDefault="00B3764B" w:rsidP="00994AC1">
      <w:pPr>
        <w:pStyle w:val="Headinglevel2"/>
        <w:spacing w:before="120"/>
        <w:jc w:val="center"/>
        <w:rPr>
          <w:color w:val="1E2DBE" w:themeColor="accent1"/>
          <w:sz w:val="52"/>
          <w:szCs w:val="52"/>
        </w:rPr>
      </w:pPr>
      <w:r w:rsidRPr="006D6E29">
        <w:rPr>
          <w:color w:val="1E2DBE" w:themeColor="accent1"/>
          <w:sz w:val="52"/>
          <w:szCs w:val="52"/>
        </w:rPr>
        <w:t>Terms of Reference</w:t>
      </w:r>
    </w:p>
    <w:p w14:paraId="0F53F9C8" w14:textId="484E43F1" w:rsidR="00705A05" w:rsidRDefault="004746BB" w:rsidP="004746BB">
      <w:pPr>
        <w:pStyle w:val="Headinglevel2"/>
        <w:jc w:val="center"/>
        <w:rPr>
          <w:color w:val="1E2DBE" w:themeColor="accent1"/>
          <w:sz w:val="36"/>
          <w:szCs w:val="36"/>
        </w:rPr>
      </w:pPr>
      <w:r w:rsidRPr="004746BB">
        <w:rPr>
          <w:color w:val="1E2DBE" w:themeColor="accent1"/>
          <w:sz w:val="36"/>
          <w:szCs w:val="36"/>
        </w:rPr>
        <w:t xml:space="preserve">to </w:t>
      </w:r>
      <w:r w:rsidR="004534E7">
        <w:rPr>
          <w:color w:val="1E2DBE" w:themeColor="accent1"/>
          <w:sz w:val="36"/>
          <w:szCs w:val="36"/>
        </w:rPr>
        <w:t xml:space="preserve">develop a comprehensive ILO </w:t>
      </w:r>
      <w:r w:rsidR="00304EDC">
        <w:rPr>
          <w:color w:val="1E2DBE" w:themeColor="accent1"/>
          <w:sz w:val="36"/>
          <w:szCs w:val="36"/>
        </w:rPr>
        <w:t>package</w:t>
      </w:r>
      <w:r w:rsidR="004534E7">
        <w:rPr>
          <w:color w:val="1E2DBE" w:themeColor="accent1"/>
          <w:sz w:val="36"/>
          <w:szCs w:val="36"/>
        </w:rPr>
        <w:t xml:space="preserve"> for women entrepreneurs starting or operating an enterprise in the </w:t>
      </w:r>
      <w:r w:rsidR="00053AE9">
        <w:rPr>
          <w:color w:val="1E2DBE" w:themeColor="accent1"/>
          <w:sz w:val="36"/>
          <w:szCs w:val="36"/>
        </w:rPr>
        <w:t xml:space="preserve">early childhood care and education </w:t>
      </w:r>
      <w:r w:rsidR="004534E7">
        <w:rPr>
          <w:color w:val="1E2DBE" w:themeColor="accent1"/>
          <w:sz w:val="36"/>
          <w:szCs w:val="36"/>
        </w:rPr>
        <w:t>sector</w:t>
      </w:r>
    </w:p>
    <w:p w14:paraId="0D8017D8" w14:textId="77777777" w:rsidR="00AB2F1C" w:rsidRPr="00AB2F1C" w:rsidRDefault="00AB2F1C" w:rsidP="00AB2F1C">
      <w:pPr>
        <w:pStyle w:val="NormalBody"/>
        <w:rPr>
          <w:lang w:val="en-US"/>
        </w:rPr>
      </w:pPr>
    </w:p>
    <w:p w14:paraId="422EF526" w14:textId="03A5EBCE" w:rsidR="00B3764B" w:rsidRDefault="00B3764B" w:rsidP="005A3856">
      <w:pPr>
        <w:pStyle w:val="Headinglevel3"/>
      </w:pPr>
      <w:r>
        <w:t xml:space="preserve">Background </w:t>
      </w:r>
    </w:p>
    <w:p w14:paraId="504BFDE7" w14:textId="77777777" w:rsidR="006938A1" w:rsidRDefault="001A60CB" w:rsidP="00CC0F1E">
      <w:pPr>
        <w:spacing w:line="276" w:lineRule="auto"/>
        <w:jc w:val="both"/>
      </w:pPr>
      <w:r w:rsidRPr="001A60CB">
        <w:t xml:space="preserve">While women and men entrepreneurs encounter similar challenges in their economic activities, women are often faced with an additional set of gender-based barriers that limit their access to resources and opportunities. </w:t>
      </w:r>
      <w:r w:rsidR="006938A1" w:rsidRPr="006938A1">
        <w:t xml:space="preserve">As a result, women-owned businesses tend to be smaller than those run by men, concentrated in sectors with limited potential for value addition and are over-represented in the informal economy. </w:t>
      </w:r>
    </w:p>
    <w:p w14:paraId="64108B9E" w14:textId="4954AA7D" w:rsidR="007E2F74" w:rsidRDefault="006B1F4B" w:rsidP="00CC0F1E">
      <w:pPr>
        <w:spacing w:line="276" w:lineRule="auto"/>
        <w:jc w:val="both"/>
      </w:pPr>
      <w:r>
        <w:t>Among those</w:t>
      </w:r>
      <w:r w:rsidR="00103BD9">
        <w:t xml:space="preserve"> gender-based</w:t>
      </w:r>
      <w:r>
        <w:t xml:space="preserve"> barriers, t</w:t>
      </w:r>
      <w:r w:rsidR="001A60CB">
        <w:t>he disproportionate burden of care work that falls on the shoulders of women is one of the</w:t>
      </w:r>
      <w:r>
        <w:t xml:space="preserve"> key challenges </w:t>
      </w:r>
      <w:r w:rsidR="001A60CB">
        <w:t>that prevents women from entering</w:t>
      </w:r>
      <w:r w:rsidR="00135DFE">
        <w:t>, remaining and progressing in</w:t>
      </w:r>
      <w:r w:rsidR="001A60CB">
        <w:t xml:space="preserve"> the workforce</w:t>
      </w:r>
      <w:r w:rsidR="007E2F74">
        <w:t xml:space="preserve">, including to become successful </w:t>
      </w:r>
      <w:r w:rsidR="001A60CB">
        <w:t>entrepreneurs.</w:t>
      </w:r>
      <w:r w:rsidR="006938A1">
        <w:t xml:space="preserve"> </w:t>
      </w:r>
      <w:r w:rsidR="007E2F74" w:rsidRPr="007E2F74">
        <w:t xml:space="preserve">Largely due to social norms and stereotypes, women globally carry out on average three times more </w:t>
      </w:r>
      <w:r w:rsidR="007E2F74" w:rsidRPr="007E2F74">
        <w:rPr>
          <w:i/>
          <w:iCs/>
        </w:rPr>
        <w:t>unpaid care work</w:t>
      </w:r>
      <w:r w:rsidR="007E2F74" w:rsidRPr="007E2F74">
        <w:t xml:space="preserve"> than men, which has significant implications for their ability to seek or engage in paid work</w:t>
      </w:r>
      <w:r w:rsidR="006938A1">
        <w:t>, be it as workers or as entrepreneurs</w:t>
      </w:r>
      <w:r w:rsidR="007E2F74" w:rsidRPr="007E2F74">
        <w:t xml:space="preserve">. In </w:t>
      </w:r>
      <w:r w:rsidR="003443D9">
        <w:t>2023</w:t>
      </w:r>
      <w:r w:rsidR="007E2F74" w:rsidRPr="007E2F74">
        <w:t xml:space="preserve">, </w:t>
      </w:r>
      <w:r w:rsidR="003443D9">
        <w:t>708</w:t>
      </w:r>
      <w:r w:rsidR="003443D9" w:rsidRPr="007E2F74">
        <w:t xml:space="preserve"> </w:t>
      </w:r>
      <w:r w:rsidR="007E2F74" w:rsidRPr="007E2F74">
        <w:t xml:space="preserve">million women were </w:t>
      </w:r>
      <w:r w:rsidR="003443D9">
        <w:t>outside the labour force due to care responsibilities, compared to 40 million men</w:t>
      </w:r>
      <w:r w:rsidR="007E2F74" w:rsidRPr="007E2F74">
        <w:rPr>
          <w:vertAlign w:val="superscript"/>
        </w:rPr>
        <w:footnoteReference w:id="2"/>
      </w:r>
      <w:r w:rsidR="007E2F74" w:rsidRPr="007E2F74">
        <w:t xml:space="preserve">. In addition, there is a </w:t>
      </w:r>
      <w:r w:rsidR="00782001">
        <w:t>“</w:t>
      </w:r>
      <w:r w:rsidR="007E2F74" w:rsidRPr="007E2F74">
        <w:t>motherhood employment penalty”, as the amount of time women spend on unpaid care work increases significantly when there are young children in a household.</w:t>
      </w:r>
    </w:p>
    <w:p w14:paraId="62393BCE" w14:textId="54C04C54" w:rsidR="006938A1" w:rsidRPr="006938A1" w:rsidRDefault="006938A1" w:rsidP="00CC0F1E">
      <w:pPr>
        <w:spacing w:before="0" w:after="160" w:line="278" w:lineRule="auto"/>
        <w:jc w:val="both"/>
        <w:rPr>
          <w:rFonts w:eastAsia="Aptos"/>
          <w:kern w:val="2"/>
          <w14:ligatures w14:val="standardContextual"/>
        </w:rPr>
      </w:pPr>
      <w:r>
        <w:rPr>
          <w:rFonts w:eastAsia="Aptos"/>
          <w:kern w:val="2"/>
          <w14:ligatures w14:val="standardContextual"/>
        </w:rPr>
        <w:t>W</w:t>
      </w:r>
      <w:r w:rsidRPr="007E2F74">
        <w:rPr>
          <w:rFonts w:eastAsia="Aptos"/>
          <w:kern w:val="2"/>
          <w14:ligatures w14:val="standardContextual"/>
        </w:rPr>
        <w:t xml:space="preserve">omen entrepreneurs are often not covered by care leave policies and lack access to </w:t>
      </w:r>
      <w:r w:rsidR="00103BD9">
        <w:rPr>
          <w:rFonts w:eastAsia="Aptos"/>
          <w:kern w:val="2"/>
          <w14:ligatures w14:val="standardContextual"/>
        </w:rPr>
        <w:t xml:space="preserve">quality early childcare </w:t>
      </w:r>
      <w:r w:rsidRPr="007E2F74">
        <w:rPr>
          <w:rFonts w:eastAsia="Aptos"/>
          <w:kern w:val="2"/>
          <w14:ligatures w14:val="standardContextual"/>
        </w:rPr>
        <w:t>services. Only 13.8 per cent of self-employed women globally live in a country that provide mandatory coverage of maternity leave in the form of cash-benefits for self-employed workers</w:t>
      </w:r>
      <w:r w:rsidRPr="007E2F74">
        <w:rPr>
          <w:rFonts w:eastAsia="Aptos"/>
          <w:kern w:val="2"/>
          <w:vertAlign w:val="superscript"/>
          <w14:ligatures w14:val="standardContextual"/>
        </w:rPr>
        <w:footnoteReference w:id="3"/>
      </w:r>
      <w:r w:rsidRPr="007E2F74">
        <w:rPr>
          <w:rFonts w:eastAsia="Aptos"/>
          <w:kern w:val="2"/>
          <w14:ligatures w14:val="standardContextual"/>
        </w:rPr>
        <w:t>. This means that when women entrepreneurs become mother</w:t>
      </w:r>
      <w:r w:rsidR="00CC0F1E">
        <w:rPr>
          <w:rFonts w:eastAsia="Aptos"/>
          <w:kern w:val="2"/>
          <w14:ligatures w14:val="standardContextual"/>
        </w:rPr>
        <w:t>s</w:t>
      </w:r>
      <w:r w:rsidRPr="007E2F74">
        <w:rPr>
          <w:rFonts w:eastAsia="Aptos"/>
          <w:kern w:val="2"/>
          <w14:ligatures w14:val="standardContextual"/>
        </w:rPr>
        <w:t>, most of them must choose between dedicating time to performing unpaid care work or making an income. Access to quality care services for women entrepreneurs is also limited, as there are significant gaps in early childhood care and education services globally</w:t>
      </w:r>
      <w:r w:rsidRPr="007E2F74">
        <w:rPr>
          <w:rFonts w:eastAsia="Aptos"/>
          <w:kern w:val="2"/>
          <w:vertAlign w:val="superscript"/>
          <w14:ligatures w14:val="standardContextual"/>
        </w:rPr>
        <w:footnoteReference w:id="4"/>
      </w:r>
      <w:r w:rsidRPr="007E2F74">
        <w:rPr>
          <w:rFonts w:eastAsia="Aptos"/>
          <w:kern w:val="2"/>
          <w14:ligatures w14:val="standardContextual"/>
        </w:rPr>
        <w:t>. For example, in 121 countries, there is no entitlement to a national childcare service system. The size of the unmet need for childcare globally is substantial, with over 40 per cent of below-primary-school-entry age children needing some form of childcare but not having access to it</w:t>
      </w:r>
      <w:r w:rsidRPr="007E2F74">
        <w:rPr>
          <w:rFonts w:eastAsia="Aptos"/>
          <w:kern w:val="2"/>
          <w:vertAlign w:val="superscript"/>
          <w14:ligatures w14:val="standardContextual"/>
        </w:rPr>
        <w:footnoteReference w:id="5"/>
      </w:r>
      <w:r w:rsidRPr="007E2F74">
        <w:rPr>
          <w:rFonts w:eastAsia="Aptos"/>
          <w:kern w:val="2"/>
          <w14:ligatures w14:val="standardContextual"/>
        </w:rPr>
        <w:t xml:space="preserve">.  </w:t>
      </w:r>
    </w:p>
    <w:p w14:paraId="46E7E160" w14:textId="2A6A4E6C" w:rsidR="006938A1" w:rsidRPr="006B1F4B" w:rsidRDefault="006938A1" w:rsidP="00CC0F1E">
      <w:pPr>
        <w:spacing w:line="276" w:lineRule="auto"/>
        <w:jc w:val="both"/>
      </w:pPr>
      <w:r>
        <w:t>In addition, w</w:t>
      </w:r>
      <w:r w:rsidR="006B1F4B" w:rsidRPr="006B1F4B">
        <w:t>ith shifting demographics and a</w:t>
      </w:r>
      <w:r>
        <w:t>n</w:t>
      </w:r>
      <w:r w:rsidR="006B1F4B" w:rsidRPr="006B1F4B">
        <w:t xml:space="preserve"> </w:t>
      </w:r>
      <w:r w:rsidR="006B1F4B">
        <w:t>increasing</w:t>
      </w:r>
      <w:r w:rsidR="006B1F4B" w:rsidRPr="006B1F4B">
        <w:t xml:space="preserve"> demand not just </w:t>
      </w:r>
      <w:r w:rsidR="006B1F4B">
        <w:t>for</w:t>
      </w:r>
      <w:r w:rsidR="006B1F4B" w:rsidRPr="006B1F4B">
        <w:t xml:space="preserve"> childcare, but also eldercare</w:t>
      </w:r>
      <w:r w:rsidR="006B1F4B">
        <w:t>, t</w:t>
      </w:r>
      <w:r w:rsidR="006B1F4B" w:rsidRPr="006B1F4B">
        <w:t>here is a growing need for care globally</w:t>
      </w:r>
      <w:r w:rsidR="006B1F4B" w:rsidRPr="006B1F4B">
        <w:rPr>
          <w:vertAlign w:val="superscript"/>
        </w:rPr>
        <w:t xml:space="preserve"> </w:t>
      </w:r>
      <w:r w:rsidR="006B1F4B" w:rsidRPr="006B1F4B">
        <w:rPr>
          <w:vertAlign w:val="superscript"/>
        </w:rPr>
        <w:footnoteReference w:id="6"/>
      </w:r>
      <w:r w:rsidR="006B1F4B" w:rsidRPr="006B1F4B">
        <w:t xml:space="preserve">. This </w:t>
      </w:r>
      <w:r>
        <w:t>“</w:t>
      </w:r>
      <w:r w:rsidR="006B1F4B" w:rsidRPr="006B1F4B">
        <w:t>global care crisis”</w:t>
      </w:r>
      <w:r w:rsidR="006B1F4B">
        <w:t xml:space="preserve"> is </w:t>
      </w:r>
      <w:r w:rsidR="006B1F4B" w:rsidRPr="006B1F4B">
        <w:t xml:space="preserve">fuelled by gaps in childcare policies and services. </w:t>
      </w:r>
      <w:r w:rsidR="006B1F4B">
        <w:t>I</w:t>
      </w:r>
      <w:r w:rsidR="006B1F4B" w:rsidRPr="006B1F4B">
        <w:t>t is estimated that investing in the care economy could generate approximately 300 million jobs by 2035, of which 78% would be jobs for women</w:t>
      </w:r>
      <w:r>
        <w:t xml:space="preserve"> - </w:t>
      </w:r>
      <w:r w:rsidR="006B1F4B" w:rsidRPr="006B1F4B">
        <w:t>due to the gendered nature of care</w:t>
      </w:r>
      <w:r>
        <w:t xml:space="preserve"> -</w:t>
      </w:r>
      <w:r w:rsidR="006B1F4B" w:rsidRPr="006B1F4B">
        <w:t xml:space="preserve"> and 84% would be in formal employment</w:t>
      </w:r>
      <w:r w:rsidR="006B1F4B" w:rsidRPr="006B1F4B">
        <w:rPr>
          <w:vertAlign w:val="superscript"/>
        </w:rPr>
        <w:footnoteReference w:id="7"/>
      </w:r>
      <w:r w:rsidR="006B1F4B" w:rsidRPr="006B1F4B">
        <w:t>. This includes 96 million direct jobs in childcare.</w:t>
      </w:r>
      <w:r w:rsidR="0002130C">
        <w:t xml:space="preserve"> </w:t>
      </w:r>
      <w:r w:rsidRPr="006938A1">
        <w:t xml:space="preserve">In addition to contributing to achieve gender equality, </w:t>
      </w:r>
      <w:r>
        <w:t>s</w:t>
      </w:r>
      <w:r w:rsidRPr="006938A1">
        <w:t xml:space="preserve">upporting WED in the care economy </w:t>
      </w:r>
      <w:r>
        <w:t>thus represents</w:t>
      </w:r>
      <w:r w:rsidRPr="006938A1">
        <w:t xml:space="preserve"> a huge opportunity for business and </w:t>
      </w:r>
      <w:r>
        <w:t xml:space="preserve">decent </w:t>
      </w:r>
      <w:r w:rsidRPr="006938A1">
        <w:t>jobs creation.</w:t>
      </w:r>
    </w:p>
    <w:p w14:paraId="2FBAF0E9" w14:textId="3B358269" w:rsidR="001A60CB" w:rsidRDefault="001A60CB" w:rsidP="00CC0F1E">
      <w:pPr>
        <w:spacing w:line="276" w:lineRule="auto"/>
        <w:jc w:val="both"/>
      </w:pPr>
      <w:r>
        <w:t xml:space="preserve">The </w:t>
      </w:r>
      <w:r w:rsidRPr="001A60CB">
        <w:t xml:space="preserve">International Labour Organization through its Women’s Entrepreneurship Development Programme (ILO-WED) seeks to redress existing gender imbalances in enterprise development through approaches aimed </w:t>
      </w:r>
      <w:r w:rsidRPr="001A60CB">
        <w:lastRenderedPageBreak/>
        <w:t xml:space="preserve">specifically at women, while simultaneously working with constituents to ensure that enterprise initiatives consider gender dynamics and inequalities in their formulation and roll-out. </w:t>
      </w:r>
      <w:r w:rsidR="00CC0F1E">
        <w:t>A</w:t>
      </w:r>
      <w:r w:rsidR="00CC0F1E" w:rsidRPr="001A60CB">
        <w:t>ppl</w:t>
      </w:r>
      <w:r w:rsidR="00CC0F1E">
        <w:t>ying</w:t>
      </w:r>
      <w:r w:rsidRPr="001A60CB">
        <w:t xml:space="preserve"> a set of tested tools and approaches</w:t>
      </w:r>
      <w:r w:rsidR="00CC0F1E">
        <w:t>, the ILO</w:t>
      </w:r>
      <w:r w:rsidRPr="001A60CB">
        <w:t xml:space="preserve"> support</w:t>
      </w:r>
      <w:r w:rsidR="00CC0F1E">
        <w:t>s</w:t>
      </w:r>
      <w:r w:rsidRPr="001A60CB">
        <w:t xml:space="preserve"> and create</w:t>
      </w:r>
      <w:r w:rsidR="00CC0F1E">
        <w:t>s</w:t>
      </w:r>
      <w:r w:rsidRPr="001A60CB">
        <w:t xml:space="preserve"> the conditions to enable budding and existing women entrepreneurs to start, manage and grow their business</w:t>
      </w:r>
      <w:r>
        <w:t>.</w:t>
      </w:r>
      <w:r w:rsidR="00EF1A2F">
        <w:t xml:space="preserve"> </w:t>
      </w:r>
    </w:p>
    <w:p w14:paraId="59399C31" w14:textId="0ED8D95B" w:rsidR="00E616C6" w:rsidRDefault="00E616C6" w:rsidP="001A60CB">
      <w:pPr>
        <w:spacing w:line="276" w:lineRule="auto"/>
        <w:jc w:val="both"/>
      </w:pPr>
      <w:r>
        <w:t xml:space="preserve">In Ukraine, </w:t>
      </w:r>
      <w:r w:rsidR="002C5812">
        <w:t xml:space="preserve">the ILO </w:t>
      </w:r>
      <w:r>
        <w:t xml:space="preserve">developed </w:t>
      </w:r>
      <w:r w:rsidR="002C5812">
        <w:t>and piloted</w:t>
      </w:r>
      <w:r w:rsidR="00CC0F1E">
        <w:t xml:space="preserve"> in 2023-2024</w:t>
      </w:r>
      <w:r w:rsidR="002C5812">
        <w:t xml:space="preserve"> </w:t>
      </w:r>
      <w:r>
        <w:t>a training package</w:t>
      </w:r>
      <w:r w:rsidR="00AD35D0">
        <w:t xml:space="preserve"> entitled “</w:t>
      </w:r>
      <w:r w:rsidR="00AD35D0" w:rsidRPr="00AD35D0">
        <w:t>Training Program for Women Entrepreneurs in the Field of Preschool Education and Childcare</w:t>
      </w:r>
      <w:r w:rsidR="00AD35D0">
        <w:t>”</w:t>
      </w:r>
      <w:r w:rsidR="00BD00B0">
        <w:t xml:space="preserve">, </w:t>
      </w:r>
      <w:r w:rsidR="007E2F74">
        <w:t xml:space="preserve">that aimed to </w:t>
      </w:r>
      <w:r w:rsidR="00103BD9">
        <w:t>fill</w:t>
      </w:r>
      <w:r w:rsidR="007E2F74">
        <w:t xml:space="preserve"> a gap</w:t>
      </w:r>
      <w:r w:rsidR="00BD00B0">
        <w:t xml:space="preserve"> identified through </w:t>
      </w:r>
      <w:r w:rsidR="00EF1A2F" w:rsidRPr="00EF1A2F">
        <w:t>an in-depth market analysis of the childcare and preschool education system</w:t>
      </w:r>
      <w:r w:rsidR="00BD00B0">
        <w:t xml:space="preserve">. </w:t>
      </w:r>
      <w:r w:rsidR="00EF1A2F">
        <w:t xml:space="preserve">In the framework of the SIDA-funded </w:t>
      </w:r>
      <w:r w:rsidR="00BD00B0">
        <w:t>project</w:t>
      </w:r>
      <w:r w:rsidR="00EF1A2F">
        <w:t xml:space="preserve"> </w:t>
      </w:r>
      <w:r w:rsidR="00BD00B0">
        <w:t>entitled “Childcare in Ukraine: A systems approach to building back better”</w:t>
      </w:r>
      <w:r w:rsidR="00EF1A2F">
        <w:t xml:space="preserve"> (2024-2027)</w:t>
      </w:r>
      <w:r w:rsidR="00BD00B0">
        <w:t xml:space="preserve">, </w:t>
      </w:r>
      <w:r w:rsidR="00EF1A2F">
        <w:t xml:space="preserve">the ILO </w:t>
      </w:r>
      <w:r w:rsidR="00BD00B0">
        <w:t xml:space="preserve">aims to </w:t>
      </w:r>
      <w:r w:rsidR="00103BD9">
        <w:t xml:space="preserve">streamline and </w:t>
      </w:r>
      <w:r w:rsidR="00BD00B0">
        <w:t>scale up the training as part of its strategy to enhance women’s access to the labour market, including by fostering women’s entrepreneurship.</w:t>
      </w:r>
      <w:r w:rsidR="002C5812">
        <w:t xml:space="preserve"> </w:t>
      </w:r>
      <w:r w:rsidR="002C5812" w:rsidRPr="002C5812">
        <w:t xml:space="preserve">The </w:t>
      </w:r>
      <w:r w:rsidR="007E2F74">
        <w:t>training package lasts about 88 hours and</w:t>
      </w:r>
      <w:r w:rsidR="002C5812" w:rsidRPr="002C5812">
        <w:t xml:space="preserve"> focuses on </w:t>
      </w:r>
      <w:r w:rsidR="007E2F74">
        <w:t>supporting women in creating</w:t>
      </w:r>
      <w:r w:rsidR="002C5812" w:rsidRPr="002C5812">
        <w:t xml:space="preserve"> </w:t>
      </w:r>
      <w:r w:rsidR="002C5812">
        <w:t xml:space="preserve">businesses that will provide </w:t>
      </w:r>
      <w:r w:rsidR="00053AE9">
        <w:t xml:space="preserve">early childhood care and education </w:t>
      </w:r>
      <w:r w:rsidR="002C5812" w:rsidRPr="002C5812">
        <w:t>services for children under three.</w:t>
      </w:r>
    </w:p>
    <w:p w14:paraId="5B164775" w14:textId="65627E95" w:rsidR="00CC0F1E" w:rsidRDefault="002C5812" w:rsidP="000E2C62">
      <w:pPr>
        <w:spacing w:line="276" w:lineRule="auto"/>
        <w:jc w:val="both"/>
      </w:pPr>
      <w:r>
        <w:t>In parallel, the ILO in Moldova</w:t>
      </w:r>
      <w:r w:rsidR="00CC0F1E" w:rsidRPr="00CC0F1E">
        <w:t xml:space="preserve"> </w:t>
      </w:r>
      <w:r w:rsidR="00CC0F1E">
        <w:t xml:space="preserve">partnered with a national </w:t>
      </w:r>
      <w:r w:rsidR="00272607">
        <w:t>women’s</w:t>
      </w:r>
      <w:r w:rsidR="00CC0F1E">
        <w:t xml:space="preserve"> entrepreneurship association (AFAM) to develop and pilot a training course for women who are opening home-based nurseries. The</w:t>
      </w:r>
      <w:r>
        <w:t xml:space="preserve"> course </w:t>
      </w:r>
      <w:r w:rsidR="00CC0F1E">
        <w:t xml:space="preserve">covers topics including </w:t>
      </w:r>
      <w:r w:rsidR="00CC0F1E" w:rsidRPr="00BC0960">
        <w:t xml:space="preserve">specialized entrepreneurship training, focusing on </w:t>
      </w:r>
      <w:r w:rsidR="00053AE9">
        <w:t xml:space="preserve">early childhood care </w:t>
      </w:r>
      <w:r w:rsidR="005624D1">
        <w:t>(alternative childcare services)</w:t>
      </w:r>
      <w:r w:rsidR="00053AE9" w:rsidRPr="00BC0960">
        <w:t xml:space="preserve"> </w:t>
      </w:r>
      <w:r w:rsidR="00CC0F1E" w:rsidRPr="00BC0960">
        <w:t>management, regulatory compliance, and business development</w:t>
      </w:r>
      <w:r w:rsidR="00CC0F1E">
        <w:t xml:space="preserve"> as well as soft skills. </w:t>
      </w:r>
      <w:r w:rsidR="00CC0F1E">
        <w:rPr>
          <w:lang w:val="en-US"/>
        </w:rPr>
        <w:t xml:space="preserve">With support from SDC, a new project was launched in Moldova in late 2024 which will build on the initiative’s success to </w:t>
      </w:r>
      <w:r w:rsidR="00CC0F1E" w:rsidRPr="009F5BFE">
        <w:t xml:space="preserve">increase the number of home-based nurseries </w:t>
      </w:r>
      <w:r w:rsidR="00CC0F1E">
        <w:rPr>
          <w:lang w:val="en-US"/>
        </w:rPr>
        <w:t>while</w:t>
      </w:r>
      <w:r w:rsidR="00CC0F1E" w:rsidRPr="009F5BFE">
        <w:t xml:space="preserve"> </w:t>
      </w:r>
      <w:r w:rsidR="00CC0F1E">
        <w:t>creating</w:t>
      </w:r>
      <w:r w:rsidR="00CC0F1E" w:rsidRPr="009F5BFE">
        <w:t xml:space="preserve"> a more supportive ecosystem for </w:t>
      </w:r>
      <w:r w:rsidR="00053AE9">
        <w:t>early childhood care and education</w:t>
      </w:r>
      <w:r w:rsidR="00053AE9" w:rsidRPr="009F5BFE">
        <w:t xml:space="preserve"> </w:t>
      </w:r>
      <w:r w:rsidR="00CC0F1E" w:rsidRPr="009F5BFE">
        <w:t xml:space="preserve">entrepreneurs and working parents across </w:t>
      </w:r>
      <w:r w:rsidR="00CC0F1E">
        <w:rPr>
          <w:lang w:val="en-US"/>
        </w:rPr>
        <w:t>the country</w:t>
      </w:r>
      <w:r w:rsidR="00CC0F1E" w:rsidRPr="009F5BFE">
        <w:t>.</w:t>
      </w:r>
    </w:p>
    <w:p w14:paraId="1B4CDD1B" w14:textId="592EF668" w:rsidR="0061495F" w:rsidRPr="00923E3B" w:rsidRDefault="0061495F" w:rsidP="000E2C62">
      <w:pPr>
        <w:spacing w:line="276" w:lineRule="auto"/>
        <w:jc w:val="both"/>
      </w:pPr>
      <w:r>
        <w:t xml:space="preserve">Additionally, </w:t>
      </w:r>
      <w:r w:rsidR="00E206EA">
        <w:t xml:space="preserve">the ILO </w:t>
      </w:r>
      <w:r w:rsidR="008635F1">
        <w:t>ha</w:t>
      </w:r>
      <w:r w:rsidR="0075066B">
        <w:t>s</w:t>
      </w:r>
      <w:r w:rsidR="008635F1">
        <w:t xml:space="preserve"> been working on</w:t>
      </w:r>
      <w:r w:rsidR="0093443A">
        <w:t xml:space="preserve"> collective models of enterprises in the care economy, such as</w:t>
      </w:r>
      <w:r w:rsidR="008635F1">
        <w:t xml:space="preserve"> care cooperatives and </w:t>
      </w:r>
      <w:r w:rsidR="00DC6919">
        <w:t>social solidarity economy</w:t>
      </w:r>
      <w:r w:rsidR="008635F1">
        <w:t>-based models</w:t>
      </w:r>
      <w:r w:rsidR="008635F1" w:rsidRPr="008635F1">
        <w:t>, promoting grassroots, collective, and democratic business models for informal care workers</w:t>
      </w:r>
      <w:r w:rsidR="00DC6919">
        <w:t xml:space="preserve">. </w:t>
      </w:r>
    </w:p>
    <w:p w14:paraId="50D06A7B" w14:textId="77777777" w:rsidR="000E2C62" w:rsidRPr="00272607" w:rsidRDefault="000E2C62" w:rsidP="00272607">
      <w:pPr>
        <w:pStyle w:val="NormalBody"/>
      </w:pPr>
    </w:p>
    <w:p w14:paraId="5E56AB80" w14:textId="6AD28066" w:rsidR="00B3764B" w:rsidRDefault="00B3764B" w:rsidP="005A3856">
      <w:pPr>
        <w:pStyle w:val="Headinglevel3"/>
      </w:pPr>
      <w:r>
        <w:t>Objective</w:t>
      </w:r>
    </w:p>
    <w:p w14:paraId="39EAE6AD" w14:textId="20E5E588" w:rsidR="003C1353" w:rsidRDefault="007E2F74" w:rsidP="00542F3E">
      <w:pPr>
        <w:spacing w:line="276" w:lineRule="auto"/>
        <w:jc w:val="both"/>
      </w:pPr>
      <w:r>
        <w:t>Drawing on lessons learned from Ukraine</w:t>
      </w:r>
      <w:r w:rsidR="00983E91">
        <w:t xml:space="preserve">, </w:t>
      </w:r>
      <w:r>
        <w:t>Moldova,</w:t>
      </w:r>
      <w:r w:rsidR="00983E91">
        <w:t xml:space="preserve"> and the implementation of the </w:t>
      </w:r>
      <w:r w:rsidR="00DC6919">
        <w:t xml:space="preserve">other ILO </w:t>
      </w:r>
      <w:r w:rsidR="00F757CA">
        <w:t xml:space="preserve">care </w:t>
      </w:r>
      <w:r w:rsidR="00D56FB9">
        <w:t xml:space="preserve">and entrepreneurship </w:t>
      </w:r>
      <w:r w:rsidR="004B0AA5">
        <w:t>tools, the</w:t>
      </w:r>
      <w:r w:rsidR="00994AC1">
        <w:t xml:space="preserve"> overall objective of this assignment</w:t>
      </w:r>
      <w:r w:rsidR="005A3856">
        <w:t xml:space="preserve"> is to</w:t>
      </w:r>
      <w:r w:rsidR="00BA2BE2">
        <w:t xml:space="preserve"> </w:t>
      </w:r>
      <w:r w:rsidR="00C21B18">
        <w:t xml:space="preserve">support the ILO in </w:t>
      </w:r>
      <w:r w:rsidR="002C5812">
        <w:t>developing a comprehensive</w:t>
      </w:r>
      <w:r w:rsidR="00E616C6">
        <w:t xml:space="preserve"> </w:t>
      </w:r>
      <w:r w:rsidR="00F645A6">
        <w:t xml:space="preserve">entrepreneurship </w:t>
      </w:r>
      <w:r w:rsidR="00E616C6">
        <w:t>package</w:t>
      </w:r>
      <w:r w:rsidR="00F645A6">
        <w:t xml:space="preserve"> for women entrepreneurs, </w:t>
      </w:r>
      <w:r w:rsidR="00FD3ECF">
        <w:t>providing</w:t>
      </w:r>
      <w:r w:rsidR="00F645A6">
        <w:t xml:space="preserve"> them with the necessary knowledge and skills to open</w:t>
      </w:r>
      <w:r>
        <w:t xml:space="preserve"> and run</w:t>
      </w:r>
      <w:r w:rsidR="00F645A6">
        <w:t xml:space="preserve"> an early </w:t>
      </w:r>
      <w:r w:rsidR="00053AE9">
        <w:t xml:space="preserve">childhood care and education </w:t>
      </w:r>
      <w:r w:rsidR="00F645A6">
        <w:t>development</w:t>
      </w:r>
      <w:r w:rsidR="00E616C6">
        <w:t xml:space="preserve"> </w:t>
      </w:r>
      <w:r w:rsidR="00F645A6">
        <w:t>business.</w:t>
      </w:r>
      <w:r w:rsidR="00106BCE">
        <w:t xml:space="preserve"> </w:t>
      </w:r>
      <w:r w:rsidR="00DD7E31">
        <w:t xml:space="preserve">This entrepreneurship package </w:t>
      </w:r>
      <w:r w:rsidR="00FC4BC1">
        <w:t xml:space="preserve">is </w:t>
      </w:r>
      <w:r w:rsidR="006425AE">
        <w:t>intended</w:t>
      </w:r>
      <w:r w:rsidR="00FC4BC1">
        <w:t xml:space="preserve"> to be part of an integrated </w:t>
      </w:r>
      <w:r w:rsidR="00182B25">
        <w:t>offering</w:t>
      </w:r>
      <w:r w:rsidR="00FC4BC1">
        <w:t xml:space="preserve"> of the ILO</w:t>
      </w:r>
      <w:r w:rsidR="00FA25FE">
        <w:t xml:space="preserve"> </w:t>
      </w:r>
      <w:r w:rsidR="00D56FB9">
        <w:t xml:space="preserve">on </w:t>
      </w:r>
      <w:r w:rsidR="00FA25FE">
        <w:t>entrepreneurship and care provision</w:t>
      </w:r>
      <w:r w:rsidR="00367726">
        <w:t xml:space="preserve">. </w:t>
      </w:r>
      <w:r w:rsidR="0056025A">
        <w:t xml:space="preserve">This integrated offering would </w:t>
      </w:r>
      <w:r w:rsidR="00BB6612">
        <w:t>include d</w:t>
      </w:r>
      <w:r w:rsidR="00C25036">
        <w:t xml:space="preserve">istinct but complementary </w:t>
      </w:r>
      <w:r w:rsidR="00367726">
        <w:t xml:space="preserve">learning </w:t>
      </w:r>
      <w:r w:rsidR="00D55314">
        <w:t>tracks</w:t>
      </w:r>
      <w:r w:rsidR="002B405E">
        <w:t xml:space="preserve"> (for example, </w:t>
      </w:r>
      <w:r w:rsidR="00FD54D4">
        <w:t>tracks on</w:t>
      </w:r>
      <w:r w:rsidR="00EA7B1D">
        <w:t xml:space="preserve"> different business types such as</w:t>
      </w:r>
      <w:r w:rsidR="00FD54D4">
        <w:t xml:space="preserve"> </w:t>
      </w:r>
      <w:r w:rsidR="002B405E">
        <w:t>individual entrepreneurship,</w:t>
      </w:r>
      <w:r w:rsidR="00367726">
        <w:t xml:space="preserve"> or</w:t>
      </w:r>
      <w:r w:rsidR="002B405E">
        <w:t xml:space="preserve"> </w:t>
      </w:r>
      <w:r w:rsidR="00E92785">
        <w:t xml:space="preserve">collective entrepreneurship including </w:t>
      </w:r>
      <w:r w:rsidR="002B405E">
        <w:t>cooperative</w:t>
      </w:r>
      <w:r w:rsidR="00EA7B1D">
        <w:t>s</w:t>
      </w:r>
      <w:r w:rsidR="004B0AA5">
        <w:t xml:space="preserve"> </w:t>
      </w:r>
      <w:r w:rsidR="00E92785">
        <w:t>or other social and solidarity economy (SSE) entities</w:t>
      </w:r>
      <w:r w:rsidR="002B405E">
        <w:t>)</w:t>
      </w:r>
      <w:r w:rsidR="00D55314">
        <w:t xml:space="preserve"> </w:t>
      </w:r>
      <w:r w:rsidR="00BB6612">
        <w:t>that could</w:t>
      </w:r>
      <w:r w:rsidR="00445D37">
        <w:t xml:space="preserve"> be</w:t>
      </w:r>
      <w:r w:rsidR="002B405E">
        <w:t xml:space="preserve"> proposed to and</w:t>
      </w:r>
      <w:r w:rsidR="00445D37">
        <w:t xml:space="preserve"> </w:t>
      </w:r>
      <w:r w:rsidR="002B405E">
        <w:t>followed</w:t>
      </w:r>
      <w:r w:rsidR="00445D37">
        <w:t xml:space="preserve"> </w:t>
      </w:r>
      <w:r w:rsidR="002B405E">
        <w:t>by</w:t>
      </w:r>
      <w:r w:rsidR="00445D37">
        <w:t xml:space="preserve"> potential women entrepreneurs</w:t>
      </w:r>
      <w:r w:rsidR="00E30BFD">
        <w:t xml:space="preserve"> through a modular structure</w:t>
      </w:r>
      <w:r w:rsidR="00FC4BC1">
        <w:t>.</w:t>
      </w:r>
      <w:r w:rsidR="003A231D">
        <w:t xml:space="preserve"> </w:t>
      </w:r>
    </w:p>
    <w:p w14:paraId="35CCC8D9" w14:textId="0FA5D0FC" w:rsidR="000E2C62" w:rsidRDefault="00106BCE" w:rsidP="00542F3E">
      <w:pPr>
        <w:spacing w:line="276" w:lineRule="auto"/>
        <w:jc w:val="both"/>
      </w:pPr>
      <w:r>
        <w:t xml:space="preserve">Among other elements, the package would require a </w:t>
      </w:r>
      <w:r w:rsidR="00103BD9">
        <w:t>revision</w:t>
      </w:r>
      <w:r>
        <w:t xml:space="preserve"> </w:t>
      </w:r>
      <w:r w:rsidR="000E2C62">
        <w:t xml:space="preserve">of existing </w:t>
      </w:r>
      <w:r w:rsidR="003C1353">
        <w:t xml:space="preserve">training </w:t>
      </w:r>
      <w:r w:rsidR="000E2C62">
        <w:t xml:space="preserve">materials </w:t>
      </w:r>
      <w:r w:rsidR="00103BD9">
        <w:t>to</w:t>
      </w:r>
      <w:r w:rsidR="00D73A74">
        <w:t xml:space="preserve"> </w:t>
      </w:r>
      <w:r w:rsidR="004B0AA5">
        <w:t xml:space="preserve">ensure complementarity with existing </w:t>
      </w:r>
      <w:r w:rsidR="00DC6919">
        <w:t xml:space="preserve">ILO </w:t>
      </w:r>
      <w:r w:rsidR="004B0AA5">
        <w:t>care tools</w:t>
      </w:r>
      <w:r w:rsidR="00D56FB9">
        <w:t xml:space="preserve"> and frameworks</w:t>
      </w:r>
      <w:r w:rsidR="004B0AA5">
        <w:t xml:space="preserve"> and </w:t>
      </w:r>
      <w:r w:rsidR="00D73A74">
        <w:t xml:space="preserve">strengthen </w:t>
      </w:r>
      <w:r w:rsidR="006873AD">
        <w:t>the training</w:t>
      </w:r>
      <w:r w:rsidR="000E2C62">
        <w:t xml:space="preserve"> materials and curricula</w:t>
      </w:r>
      <w:r w:rsidR="006873AD">
        <w:t xml:space="preserve"> from </w:t>
      </w:r>
      <w:r w:rsidR="000E2C62">
        <w:t xml:space="preserve">three </w:t>
      </w:r>
      <w:r w:rsidR="00D73A74">
        <w:t xml:space="preserve">specific </w:t>
      </w:r>
      <w:r w:rsidR="006873AD">
        <w:t>angles</w:t>
      </w:r>
      <w:r w:rsidR="00D73A74">
        <w:t>, namely</w:t>
      </w:r>
      <w:r>
        <w:t xml:space="preserve"> a)</w:t>
      </w:r>
      <w:r w:rsidR="00D73A74">
        <w:t xml:space="preserve"> pertaining to</w:t>
      </w:r>
      <w:r>
        <w:t xml:space="preserve"> entrepreneurship development </w:t>
      </w:r>
      <w:r w:rsidR="00D73A74">
        <w:t xml:space="preserve">training </w:t>
      </w:r>
      <w:r>
        <w:t xml:space="preserve">and adult learning </w:t>
      </w:r>
      <w:r w:rsidR="00103BD9">
        <w:t xml:space="preserve">methodology </w:t>
      </w:r>
      <w:r>
        <w:t xml:space="preserve">b) </w:t>
      </w:r>
      <w:bookmarkStart w:id="0" w:name="_Hlk189496740"/>
      <w:r w:rsidR="00D73A74">
        <w:t>pertaining</w:t>
      </w:r>
      <w:r w:rsidR="00103BD9">
        <w:t xml:space="preserve"> to </w:t>
      </w:r>
      <w:r w:rsidR="006873AD">
        <w:t xml:space="preserve">elements specific to </w:t>
      </w:r>
      <w:r w:rsidR="00103BD9">
        <w:t xml:space="preserve">the </w:t>
      </w:r>
      <w:r w:rsidR="00053AE9">
        <w:t xml:space="preserve">early childhood care and education </w:t>
      </w:r>
      <w:r>
        <w:t>sector</w:t>
      </w:r>
      <w:r w:rsidR="000E2C62">
        <w:t>, and c) pertaining to other elements crucial for women entrepreneurs who are starting</w:t>
      </w:r>
      <w:r w:rsidR="00E92785">
        <w:t>, individually or collectively,</w:t>
      </w:r>
      <w:r w:rsidR="000E2C62">
        <w:t xml:space="preserve"> businesses in the </w:t>
      </w:r>
      <w:r w:rsidR="00053AE9">
        <w:t xml:space="preserve">early childhood care and education </w:t>
      </w:r>
      <w:r w:rsidR="000E2C62">
        <w:t xml:space="preserve">sector, including </w:t>
      </w:r>
      <w:r w:rsidR="00A725E7">
        <w:t xml:space="preserve">accessing </w:t>
      </w:r>
      <w:r w:rsidR="000E2C62">
        <w:t xml:space="preserve">finance </w:t>
      </w:r>
      <w:r w:rsidR="00A725E7">
        <w:t>or post-training</w:t>
      </w:r>
      <w:r w:rsidR="000E2C62">
        <w:t xml:space="preserve"> support, and how the entrepreneurship package also can incorporate guidance on these topics.</w:t>
      </w:r>
    </w:p>
    <w:bookmarkEnd w:id="0"/>
    <w:p w14:paraId="30C6D6D8" w14:textId="07B71212" w:rsidR="00106BCE" w:rsidRDefault="00106BCE" w:rsidP="00542F3E">
      <w:pPr>
        <w:spacing w:line="276" w:lineRule="auto"/>
        <w:jc w:val="both"/>
      </w:pPr>
      <w:r w:rsidRPr="00106BCE">
        <w:rPr>
          <w:u w:val="single"/>
        </w:rPr>
        <w:t>Note:</w:t>
      </w:r>
      <w:r>
        <w:t xml:space="preserve"> Consultant(s) can submit a proposal to </w:t>
      </w:r>
      <w:r w:rsidRPr="000E2C62">
        <w:t xml:space="preserve">cover one </w:t>
      </w:r>
      <w:r w:rsidR="000E2C62" w:rsidRPr="00272607">
        <w:t xml:space="preserve">or several </w:t>
      </w:r>
      <w:r w:rsidRPr="000E2C62">
        <w:t xml:space="preserve">of the </w:t>
      </w:r>
      <w:r w:rsidR="000E2C62" w:rsidRPr="00272607">
        <w:t>three</w:t>
      </w:r>
      <w:r w:rsidR="000E2C62" w:rsidRPr="000E2C62">
        <w:t xml:space="preserve"> </w:t>
      </w:r>
      <w:r w:rsidRPr="000E2C62">
        <w:t xml:space="preserve">listed </w:t>
      </w:r>
      <w:r w:rsidR="00D73A74" w:rsidRPr="000E2C62">
        <w:t>areas</w:t>
      </w:r>
      <w:r w:rsidRPr="000E2C62">
        <w:t xml:space="preserve"> depending</w:t>
      </w:r>
      <w:r>
        <w:t xml:space="preserve"> on their expertise. The </w:t>
      </w:r>
      <w:r w:rsidR="00D73A74">
        <w:t>area</w:t>
      </w:r>
      <w:r>
        <w:t>(s) covered should be clearly specified in the proposal submitted.</w:t>
      </w:r>
    </w:p>
    <w:p w14:paraId="1D2F06A3" w14:textId="143605B9" w:rsidR="00C570D2" w:rsidRPr="00301413" w:rsidRDefault="00C570D2" w:rsidP="00301413">
      <w:pPr>
        <w:pStyle w:val="NormalBody"/>
      </w:pPr>
    </w:p>
    <w:p w14:paraId="595A24A7" w14:textId="0C42FDB0" w:rsidR="00B3764B" w:rsidRDefault="00B3764B" w:rsidP="005A3856">
      <w:pPr>
        <w:pStyle w:val="Headinglevel3"/>
      </w:pPr>
      <w:r>
        <w:lastRenderedPageBreak/>
        <w:t xml:space="preserve">Scope of assignment </w:t>
      </w:r>
    </w:p>
    <w:p w14:paraId="2256A4AB" w14:textId="4E8E8116" w:rsidR="003323B9" w:rsidRDefault="002345AB" w:rsidP="006938A1">
      <w:pPr>
        <w:pStyle w:val="NormalBody"/>
        <w:spacing w:line="276" w:lineRule="auto"/>
        <w:rPr>
          <w:lang w:val="en-CA"/>
        </w:rPr>
      </w:pPr>
      <w:r w:rsidRPr="00E8094B">
        <w:rPr>
          <w:lang w:val="en-CA"/>
        </w:rPr>
        <w:t>I</w:t>
      </w:r>
      <w:r w:rsidR="299A14C0" w:rsidRPr="00E8094B">
        <w:rPr>
          <w:lang w:val="en-CA"/>
        </w:rPr>
        <w:t>t is expected that the consultant</w:t>
      </w:r>
      <w:r w:rsidR="570846EF" w:rsidRPr="00E8094B">
        <w:rPr>
          <w:lang w:val="en-CA"/>
        </w:rPr>
        <w:t>(s)</w:t>
      </w:r>
      <w:r w:rsidR="299A14C0" w:rsidRPr="00E8094B">
        <w:rPr>
          <w:lang w:val="en-CA"/>
        </w:rPr>
        <w:t xml:space="preserve"> </w:t>
      </w:r>
      <w:r w:rsidR="077E40C6" w:rsidRPr="00E8094B">
        <w:rPr>
          <w:lang w:val="en-CA"/>
        </w:rPr>
        <w:t>conduct</w:t>
      </w:r>
      <w:r w:rsidR="299A14C0" w:rsidRPr="00E8094B">
        <w:rPr>
          <w:lang w:val="en-CA"/>
        </w:rPr>
        <w:t xml:space="preserve"> </w:t>
      </w:r>
      <w:r w:rsidR="00E616C6">
        <w:rPr>
          <w:lang w:val="en-CA"/>
        </w:rPr>
        <w:t xml:space="preserve">a </w:t>
      </w:r>
      <w:r w:rsidR="00F645A6">
        <w:rPr>
          <w:lang w:val="en-CA"/>
        </w:rPr>
        <w:t xml:space="preserve">thorough </w:t>
      </w:r>
      <w:r w:rsidR="00E616C6">
        <w:rPr>
          <w:lang w:val="en-CA"/>
        </w:rPr>
        <w:t xml:space="preserve">review of the </w:t>
      </w:r>
      <w:r w:rsidR="006938A1">
        <w:rPr>
          <w:lang w:val="en-CA"/>
        </w:rPr>
        <w:t xml:space="preserve">existing </w:t>
      </w:r>
      <w:r w:rsidR="00E616C6">
        <w:rPr>
          <w:lang w:val="en-CA"/>
        </w:rPr>
        <w:t>training package</w:t>
      </w:r>
      <w:r w:rsidR="000E2C62">
        <w:rPr>
          <w:lang w:val="en-CA"/>
        </w:rPr>
        <w:t>s</w:t>
      </w:r>
      <w:r w:rsidR="00FD3ECF">
        <w:rPr>
          <w:lang w:val="en-CA"/>
        </w:rPr>
        <w:t xml:space="preserve"> developed </w:t>
      </w:r>
      <w:r w:rsidR="000E2C62">
        <w:rPr>
          <w:lang w:val="en-CA"/>
        </w:rPr>
        <w:t xml:space="preserve">by the ILO </w:t>
      </w:r>
      <w:r w:rsidR="00FD3ECF">
        <w:rPr>
          <w:lang w:val="en-CA"/>
        </w:rPr>
        <w:t>in Ukraine</w:t>
      </w:r>
      <w:r w:rsidR="000E2C62">
        <w:rPr>
          <w:lang w:val="en-CA"/>
        </w:rPr>
        <w:t xml:space="preserve"> and Moldova</w:t>
      </w:r>
      <w:r w:rsidR="00E616C6">
        <w:rPr>
          <w:lang w:val="en-CA"/>
        </w:rPr>
        <w:t xml:space="preserve"> </w:t>
      </w:r>
      <w:r w:rsidR="00F645A6">
        <w:rPr>
          <w:lang w:val="en-CA"/>
        </w:rPr>
        <w:t>(the content of which is available in English</w:t>
      </w:r>
      <w:r w:rsidR="000E2C62">
        <w:rPr>
          <w:lang w:val="en-CA"/>
        </w:rPr>
        <w:t>,</w:t>
      </w:r>
      <w:r w:rsidR="00F645A6">
        <w:rPr>
          <w:lang w:val="en-CA"/>
        </w:rPr>
        <w:t xml:space="preserve"> Ukrainian</w:t>
      </w:r>
      <w:r w:rsidR="000E2C62">
        <w:rPr>
          <w:lang w:val="en-CA"/>
        </w:rPr>
        <w:t xml:space="preserve"> and </w:t>
      </w:r>
      <w:r w:rsidR="000E2C62" w:rsidRPr="009F798A">
        <w:rPr>
          <w:lang w:val="en-CA"/>
        </w:rPr>
        <w:t>Romanian</w:t>
      </w:r>
      <w:r w:rsidR="00F645A6">
        <w:rPr>
          <w:lang w:val="en-CA"/>
        </w:rPr>
        <w:t>)</w:t>
      </w:r>
      <w:r w:rsidR="00FD3ECF">
        <w:rPr>
          <w:lang w:val="en-CA"/>
        </w:rPr>
        <w:t xml:space="preserve"> and consult with colleagues</w:t>
      </w:r>
      <w:r w:rsidR="000E2C62">
        <w:rPr>
          <w:lang w:val="en-CA"/>
        </w:rPr>
        <w:t xml:space="preserve"> and partners</w:t>
      </w:r>
      <w:r w:rsidR="00FD3ECF">
        <w:rPr>
          <w:lang w:val="en-CA"/>
        </w:rPr>
        <w:t xml:space="preserve"> from Ukraine</w:t>
      </w:r>
      <w:r w:rsidR="00EE17DC">
        <w:rPr>
          <w:lang w:val="en-CA"/>
        </w:rPr>
        <w:t xml:space="preserve">, </w:t>
      </w:r>
      <w:r w:rsidR="00FD3ECF">
        <w:rPr>
          <w:lang w:val="en-CA"/>
        </w:rPr>
        <w:t xml:space="preserve">Moldova </w:t>
      </w:r>
      <w:r w:rsidR="00EE17DC">
        <w:rPr>
          <w:lang w:val="en-CA"/>
        </w:rPr>
        <w:t xml:space="preserve">and other key relevant </w:t>
      </w:r>
      <w:r w:rsidR="00D56FB9">
        <w:rPr>
          <w:lang w:val="en-CA"/>
        </w:rPr>
        <w:t xml:space="preserve">units </w:t>
      </w:r>
      <w:r w:rsidR="00EE17DC">
        <w:rPr>
          <w:lang w:val="en-CA"/>
        </w:rPr>
        <w:t xml:space="preserve">of ILO </w:t>
      </w:r>
      <w:r w:rsidR="00FD3ECF">
        <w:rPr>
          <w:lang w:val="en-CA"/>
        </w:rPr>
        <w:t>to gather lessons learned</w:t>
      </w:r>
      <w:r w:rsidR="00C15B9D">
        <w:rPr>
          <w:lang w:val="en-CA"/>
        </w:rPr>
        <w:t xml:space="preserve"> from past roll-out of training packages</w:t>
      </w:r>
      <w:r w:rsidR="00FD3ECF">
        <w:rPr>
          <w:lang w:val="en-CA"/>
        </w:rPr>
        <w:t xml:space="preserve">. </w:t>
      </w:r>
    </w:p>
    <w:p w14:paraId="16698E91" w14:textId="4BE19C90" w:rsidR="00DC6919" w:rsidRDefault="0049079B" w:rsidP="006938A1">
      <w:pPr>
        <w:pStyle w:val="NormalBody"/>
        <w:spacing w:line="276" w:lineRule="auto"/>
        <w:rPr>
          <w:lang w:val="en-CA"/>
        </w:rPr>
      </w:pPr>
      <w:r>
        <w:rPr>
          <w:lang w:val="en-CA"/>
        </w:rPr>
        <w:t xml:space="preserve">As part of this assignment, the </w:t>
      </w:r>
      <w:r w:rsidR="00C06DB5">
        <w:rPr>
          <w:lang w:val="en-CA"/>
        </w:rPr>
        <w:t xml:space="preserve">consultant(s) </w:t>
      </w:r>
      <w:r w:rsidR="003323B9">
        <w:rPr>
          <w:lang w:val="en-CA"/>
        </w:rPr>
        <w:t>is also</w:t>
      </w:r>
      <w:r w:rsidR="00C06DB5">
        <w:rPr>
          <w:lang w:val="en-CA"/>
        </w:rPr>
        <w:t xml:space="preserve"> expected to </w:t>
      </w:r>
      <w:r>
        <w:rPr>
          <w:lang w:val="en-CA"/>
        </w:rPr>
        <w:t xml:space="preserve">familiarize themselves with </w:t>
      </w:r>
      <w:r w:rsidR="00D56FB9">
        <w:rPr>
          <w:lang w:val="en-CA"/>
        </w:rPr>
        <w:t xml:space="preserve">ILO </w:t>
      </w:r>
      <w:r w:rsidR="00161040">
        <w:rPr>
          <w:lang w:val="en-CA"/>
        </w:rPr>
        <w:t xml:space="preserve">care training tools and other </w:t>
      </w:r>
      <w:r w:rsidR="00D56FB9">
        <w:rPr>
          <w:lang w:val="en-CA"/>
        </w:rPr>
        <w:t xml:space="preserve">entrepreneurship </w:t>
      </w:r>
      <w:proofErr w:type="gramStart"/>
      <w:r w:rsidR="00C06DB5">
        <w:rPr>
          <w:lang w:val="en-CA"/>
        </w:rPr>
        <w:t>packages .</w:t>
      </w:r>
      <w:proofErr w:type="gramEnd"/>
      <w:r w:rsidR="00C06DB5">
        <w:rPr>
          <w:lang w:val="en-CA"/>
        </w:rPr>
        <w:t xml:space="preserve"> These</w:t>
      </w:r>
      <w:r w:rsidR="00161040">
        <w:rPr>
          <w:lang w:val="en-CA"/>
        </w:rPr>
        <w:t xml:space="preserve"> other training packages</w:t>
      </w:r>
      <w:r w:rsidR="00C06DB5">
        <w:rPr>
          <w:lang w:val="en-CA"/>
        </w:rPr>
        <w:t xml:space="preserve"> include</w:t>
      </w:r>
      <w:r w:rsidR="00DC6919">
        <w:rPr>
          <w:lang w:val="en-CA"/>
        </w:rPr>
        <w:t>:</w:t>
      </w:r>
      <w:r w:rsidR="00C06DB5">
        <w:rPr>
          <w:lang w:val="en-CA"/>
        </w:rPr>
        <w:t xml:space="preserve"> </w:t>
      </w:r>
    </w:p>
    <w:p w14:paraId="618BCF3B" w14:textId="6ACACCBE" w:rsidR="00D56FB9" w:rsidRPr="00D56FB9" w:rsidRDefault="00D56FB9" w:rsidP="000E376E">
      <w:pPr>
        <w:pStyle w:val="NormalBody"/>
        <w:numPr>
          <w:ilvl w:val="0"/>
          <w:numId w:val="21"/>
        </w:numPr>
        <w:spacing w:before="0" w:after="0" w:line="276" w:lineRule="auto"/>
        <w:rPr>
          <w:i/>
          <w:iCs/>
          <w:lang w:val="en-CA"/>
        </w:rPr>
      </w:pPr>
      <w:r>
        <w:t xml:space="preserve">The </w:t>
      </w:r>
      <w:r w:rsidRPr="00D56FB9">
        <w:rPr>
          <w:i/>
          <w:iCs/>
        </w:rPr>
        <w:t>Gender and Entrepreneurship Together (GET Ahead)</w:t>
      </w:r>
      <w:r>
        <w:t xml:space="preserve"> programme (more information </w:t>
      </w:r>
      <w:hyperlink r:id="rId11" w:history="1">
        <w:r w:rsidRPr="00D56FB9">
          <w:rPr>
            <w:rStyle w:val="Hyperlink"/>
          </w:rPr>
          <w:t>here</w:t>
        </w:r>
      </w:hyperlink>
      <w:r>
        <w:t>)</w:t>
      </w:r>
    </w:p>
    <w:p w14:paraId="0C6967C7" w14:textId="206BFE95" w:rsidR="00D56FB9" w:rsidRPr="00D56FB9" w:rsidRDefault="00D56FB9" w:rsidP="000E376E">
      <w:pPr>
        <w:pStyle w:val="NormalBody"/>
        <w:numPr>
          <w:ilvl w:val="0"/>
          <w:numId w:val="21"/>
        </w:numPr>
        <w:spacing w:before="0" w:after="0" w:line="276" w:lineRule="auto"/>
        <w:rPr>
          <w:i/>
          <w:iCs/>
          <w:lang w:val="en-CA"/>
        </w:rPr>
      </w:pPr>
      <w:r w:rsidRPr="00D56FB9">
        <w:rPr>
          <w:lang w:val="en-CA"/>
        </w:rPr>
        <w:t>The</w:t>
      </w:r>
      <w:r>
        <w:rPr>
          <w:i/>
          <w:iCs/>
          <w:lang w:val="en-CA"/>
        </w:rPr>
        <w:t xml:space="preserve"> </w:t>
      </w:r>
      <w:r w:rsidRPr="00D56FB9">
        <w:rPr>
          <w:i/>
          <w:iCs/>
          <w:lang w:val="en-CA"/>
        </w:rPr>
        <w:t>Start and Improve Your Business (SIYB)</w:t>
      </w:r>
      <w:r>
        <w:rPr>
          <w:i/>
          <w:iCs/>
          <w:lang w:val="en-CA"/>
        </w:rPr>
        <w:t xml:space="preserve"> programme</w:t>
      </w:r>
      <w:r w:rsidRPr="00D56FB9">
        <w:rPr>
          <w:lang w:val="en-CA"/>
        </w:rPr>
        <w:t xml:space="preserve"> (more information </w:t>
      </w:r>
      <w:hyperlink r:id="rId12" w:history="1">
        <w:r w:rsidRPr="00D56FB9">
          <w:rPr>
            <w:rStyle w:val="Hyperlink"/>
            <w:lang w:val="en-CA"/>
          </w:rPr>
          <w:t>here</w:t>
        </w:r>
      </w:hyperlink>
      <w:r w:rsidRPr="00D56FB9">
        <w:rPr>
          <w:lang w:val="en-CA"/>
        </w:rPr>
        <w:t>)</w:t>
      </w:r>
    </w:p>
    <w:p w14:paraId="6A623C85" w14:textId="7F890B43" w:rsidR="00D56FB9" w:rsidRPr="004372CF" w:rsidRDefault="00D56FB9" w:rsidP="000E376E">
      <w:pPr>
        <w:pStyle w:val="NormalBody"/>
        <w:numPr>
          <w:ilvl w:val="0"/>
          <w:numId w:val="21"/>
        </w:numPr>
        <w:spacing w:before="0" w:after="0" w:line="276" w:lineRule="auto"/>
        <w:rPr>
          <w:i/>
          <w:iCs/>
          <w:lang w:val="en-CA"/>
        </w:rPr>
      </w:pPr>
      <w:r>
        <w:rPr>
          <w:lang w:val="en-CA"/>
        </w:rPr>
        <w:t xml:space="preserve">The </w:t>
      </w:r>
      <w:r>
        <w:rPr>
          <w:i/>
          <w:iCs/>
          <w:lang w:val="en-CA"/>
        </w:rPr>
        <w:t xml:space="preserve">Know About Business (KAB) programme </w:t>
      </w:r>
      <w:r w:rsidRPr="00146D5B">
        <w:rPr>
          <w:lang w:val="en-CA"/>
        </w:rPr>
        <w:t xml:space="preserve">(more information </w:t>
      </w:r>
      <w:hyperlink r:id="rId13" w:history="1">
        <w:r w:rsidRPr="00146D5B">
          <w:rPr>
            <w:rStyle w:val="Hyperlink"/>
            <w:lang w:val="en-CA"/>
          </w:rPr>
          <w:t>here</w:t>
        </w:r>
      </w:hyperlink>
      <w:r w:rsidRPr="00146D5B">
        <w:rPr>
          <w:lang w:val="en-CA"/>
        </w:rPr>
        <w:t>)</w:t>
      </w:r>
    </w:p>
    <w:p w14:paraId="6D470CF7" w14:textId="382CD934" w:rsidR="004372CF" w:rsidRPr="00D56FB9" w:rsidRDefault="004372CF" w:rsidP="000E376E">
      <w:pPr>
        <w:pStyle w:val="NormalBody"/>
        <w:numPr>
          <w:ilvl w:val="0"/>
          <w:numId w:val="21"/>
        </w:numPr>
        <w:spacing w:before="0" w:after="0" w:line="276" w:lineRule="auto"/>
        <w:rPr>
          <w:i/>
          <w:iCs/>
          <w:lang w:val="en-CA"/>
        </w:rPr>
      </w:pPr>
      <w:r>
        <w:rPr>
          <w:lang w:val="en-CA"/>
        </w:rPr>
        <w:t xml:space="preserve">The </w:t>
      </w:r>
      <w:r w:rsidRPr="004372CF">
        <w:rPr>
          <w:i/>
          <w:iCs/>
          <w:lang w:val="en-CA"/>
        </w:rPr>
        <w:t>Formalize Your Business (FYB</w:t>
      </w:r>
      <w:r>
        <w:rPr>
          <w:lang w:val="en-CA"/>
        </w:rPr>
        <w:t xml:space="preserve">) package (more information </w:t>
      </w:r>
      <w:hyperlink r:id="rId14" w:history="1">
        <w:r w:rsidRPr="004372CF">
          <w:rPr>
            <w:rStyle w:val="Hyperlink"/>
            <w:lang w:val="en-CA"/>
          </w:rPr>
          <w:t>here</w:t>
        </w:r>
      </w:hyperlink>
      <w:r>
        <w:rPr>
          <w:lang w:val="en-CA"/>
        </w:rPr>
        <w:t>)</w:t>
      </w:r>
    </w:p>
    <w:p w14:paraId="4AC4BD62" w14:textId="7003EC44" w:rsidR="00DC6919" w:rsidRPr="000E376E" w:rsidRDefault="00DC6919" w:rsidP="000E376E">
      <w:pPr>
        <w:pStyle w:val="NormalBody"/>
        <w:numPr>
          <w:ilvl w:val="0"/>
          <w:numId w:val="21"/>
        </w:numPr>
        <w:spacing w:before="0" w:after="0" w:line="276" w:lineRule="auto"/>
        <w:rPr>
          <w:i/>
          <w:iCs/>
          <w:lang w:val="en-CA"/>
        </w:rPr>
      </w:pPr>
      <w:r w:rsidRPr="000E376E">
        <w:t>The</w:t>
      </w:r>
      <w:r>
        <w:rPr>
          <w:i/>
          <w:iCs/>
        </w:rPr>
        <w:t xml:space="preserve"> </w:t>
      </w:r>
      <w:proofErr w:type="spellStart"/>
      <w:r w:rsidRPr="000E376E">
        <w:rPr>
          <w:i/>
          <w:iCs/>
        </w:rPr>
        <w:t>Think.CareCOOP</w:t>
      </w:r>
      <w:proofErr w:type="spellEnd"/>
      <w:r w:rsidRPr="000E376E">
        <w:rPr>
          <w:i/>
          <w:iCs/>
        </w:rPr>
        <w:t xml:space="preserve"> </w:t>
      </w:r>
      <w:r w:rsidRPr="00DC6919">
        <w:t>and</w:t>
      </w:r>
      <w:r w:rsidRPr="000E376E">
        <w:rPr>
          <w:i/>
          <w:iCs/>
        </w:rPr>
        <w:t xml:space="preserve"> </w:t>
      </w:r>
      <w:proofErr w:type="spellStart"/>
      <w:r w:rsidRPr="000E376E">
        <w:rPr>
          <w:i/>
          <w:iCs/>
        </w:rPr>
        <w:t>Start.CareCOOP</w:t>
      </w:r>
      <w:proofErr w:type="spellEnd"/>
      <w:r w:rsidRPr="000E376E">
        <w:rPr>
          <w:i/>
          <w:iCs/>
        </w:rPr>
        <w:t xml:space="preserve"> </w:t>
      </w:r>
      <w:r w:rsidRPr="00DC6919">
        <w:t>tools</w:t>
      </w:r>
      <w:r>
        <w:rPr>
          <w:i/>
          <w:iCs/>
        </w:rPr>
        <w:t xml:space="preserve"> </w:t>
      </w:r>
      <w:r w:rsidRPr="000E376E">
        <w:t xml:space="preserve">(more information </w:t>
      </w:r>
      <w:hyperlink r:id="rId15" w:history="1">
        <w:r w:rsidRPr="000E376E">
          <w:rPr>
            <w:rStyle w:val="Hyperlink"/>
          </w:rPr>
          <w:t>here</w:t>
        </w:r>
      </w:hyperlink>
      <w:r w:rsidRPr="000E376E">
        <w:t>)</w:t>
      </w:r>
    </w:p>
    <w:p w14:paraId="34DA3221" w14:textId="77777777" w:rsidR="00DC6919" w:rsidRDefault="00C06DB5" w:rsidP="000E376E">
      <w:pPr>
        <w:pStyle w:val="NormalBody"/>
        <w:numPr>
          <w:ilvl w:val="0"/>
          <w:numId w:val="21"/>
        </w:numPr>
        <w:spacing w:before="0" w:after="0" w:line="276" w:lineRule="auto"/>
        <w:rPr>
          <w:lang w:val="en-CA"/>
        </w:rPr>
      </w:pPr>
      <w:r w:rsidRPr="000178E9">
        <w:rPr>
          <w:i/>
          <w:iCs/>
          <w:lang w:val="en-CA"/>
        </w:rPr>
        <w:t>Wise-R Manual – Family-friendly measures to improve working conditions in SMEs</w:t>
      </w:r>
      <w:r>
        <w:rPr>
          <w:lang w:val="en-CA"/>
        </w:rPr>
        <w:t xml:space="preserve"> (</w:t>
      </w:r>
      <w:hyperlink r:id="rId16" w:history="1">
        <w:r w:rsidRPr="00C06DB5">
          <w:rPr>
            <w:rStyle w:val="Hyperlink"/>
            <w:lang w:val="en-CA"/>
          </w:rPr>
          <w:t>Action Manual</w:t>
        </w:r>
      </w:hyperlink>
      <w:r>
        <w:rPr>
          <w:lang w:val="en-CA"/>
        </w:rPr>
        <w:t xml:space="preserve"> and </w:t>
      </w:r>
      <w:hyperlink r:id="rId17" w:history="1">
        <w:r w:rsidRPr="00C06DB5">
          <w:rPr>
            <w:rStyle w:val="Hyperlink"/>
            <w:lang w:val="en-CA"/>
          </w:rPr>
          <w:t>Trainers’ Guide</w:t>
        </w:r>
      </w:hyperlink>
      <w:r>
        <w:rPr>
          <w:lang w:val="en-CA"/>
        </w:rPr>
        <w:t xml:space="preserve">), </w:t>
      </w:r>
    </w:p>
    <w:p w14:paraId="63E324B4" w14:textId="27E3F09C" w:rsidR="0002130C" w:rsidRPr="000E376E" w:rsidRDefault="00362648" w:rsidP="00DC6919">
      <w:pPr>
        <w:pStyle w:val="NormalBody"/>
        <w:spacing w:line="276" w:lineRule="auto"/>
        <w:rPr>
          <w:lang w:val="en-CA"/>
        </w:rPr>
      </w:pPr>
      <w:r>
        <w:t xml:space="preserve">The work of the consultant should also be informed by ILO </w:t>
      </w:r>
      <w:r w:rsidR="00AB2135">
        <w:t>S</w:t>
      </w:r>
      <w:r>
        <w:t>tandards, guidelines and recommendations in the area, such as</w:t>
      </w:r>
      <w:r w:rsidR="003C426E" w:rsidRPr="003C426E">
        <w:t xml:space="preserve"> </w:t>
      </w:r>
      <w:r w:rsidR="003C426E" w:rsidRPr="000E376E">
        <w:rPr>
          <w:i/>
          <w:iCs/>
        </w:rPr>
        <w:t>the Maternity Protection Convention, 2000 (No. 183)</w:t>
      </w:r>
      <w:r w:rsidR="003C426E">
        <w:t xml:space="preserve">, the </w:t>
      </w:r>
      <w:r w:rsidR="003C426E" w:rsidRPr="000E376E">
        <w:rPr>
          <w:i/>
          <w:iCs/>
        </w:rPr>
        <w:t>Workers with Family Responsibilities Convention, 1981 (No. 156)</w:t>
      </w:r>
      <w:r w:rsidR="003C426E">
        <w:t xml:space="preserve"> and its accompanying Recommendation, the </w:t>
      </w:r>
      <w:r w:rsidR="003C426E" w:rsidRPr="000E376E">
        <w:rPr>
          <w:i/>
          <w:iCs/>
        </w:rPr>
        <w:t>Transition from the Informal to the Formal Economy Recommendation, 2015 (No. 204)</w:t>
      </w:r>
      <w:r w:rsidR="003C426E">
        <w:t xml:space="preserve">, </w:t>
      </w:r>
      <w:r w:rsidR="003C426E" w:rsidRPr="000E376E">
        <w:rPr>
          <w:i/>
          <w:iCs/>
        </w:rPr>
        <w:t>the Domestic Workers Convention, 2011 (No. 189)</w:t>
      </w:r>
      <w:r w:rsidR="003C426E">
        <w:t xml:space="preserve">, the </w:t>
      </w:r>
      <w:r w:rsidRPr="000178E9">
        <w:rPr>
          <w:i/>
          <w:iCs/>
        </w:rPr>
        <w:t>ILO Policy Guidelines on the promotion of decent work for early childhood education personnel</w:t>
      </w:r>
      <w:r>
        <w:t xml:space="preserve"> (accessible </w:t>
      </w:r>
      <w:hyperlink r:id="rId18" w:history="1">
        <w:r w:rsidRPr="00C06DB5">
          <w:rPr>
            <w:rStyle w:val="Hyperlink"/>
          </w:rPr>
          <w:t>here</w:t>
        </w:r>
      </w:hyperlink>
      <w:r>
        <w:t xml:space="preserve">), and </w:t>
      </w:r>
      <w:r w:rsidRPr="000E376E">
        <w:rPr>
          <w:i/>
          <w:iCs/>
        </w:rPr>
        <w:t>the Resolution concerning decent work and the care economy</w:t>
      </w:r>
      <w:r>
        <w:t xml:space="preserve"> (accessible </w:t>
      </w:r>
      <w:hyperlink r:id="rId19" w:history="1">
        <w:r w:rsidRPr="00362648">
          <w:rPr>
            <w:rStyle w:val="Hyperlink"/>
          </w:rPr>
          <w:t>here</w:t>
        </w:r>
      </w:hyperlink>
      <w:r>
        <w:t>)</w:t>
      </w:r>
    </w:p>
    <w:p w14:paraId="51E8DDE0" w14:textId="13B27226" w:rsidR="00FD3ECF" w:rsidRDefault="00FD3ECF" w:rsidP="006938A1">
      <w:pPr>
        <w:pStyle w:val="NormalBody"/>
        <w:spacing w:line="276" w:lineRule="auto"/>
        <w:rPr>
          <w:lang w:val="en-CA"/>
        </w:rPr>
      </w:pPr>
      <w:r>
        <w:rPr>
          <w:lang w:val="en-CA"/>
        </w:rPr>
        <w:t xml:space="preserve">Following </w:t>
      </w:r>
      <w:r w:rsidR="0049079B">
        <w:rPr>
          <w:lang w:val="en-CA"/>
        </w:rPr>
        <w:t xml:space="preserve">the </w:t>
      </w:r>
      <w:r>
        <w:rPr>
          <w:lang w:val="en-CA"/>
        </w:rPr>
        <w:t>review</w:t>
      </w:r>
      <w:r w:rsidR="0049079B">
        <w:rPr>
          <w:lang w:val="en-CA"/>
        </w:rPr>
        <w:t xml:space="preserve"> of relevant training packages and</w:t>
      </w:r>
      <w:r w:rsidR="00AB2135">
        <w:rPr>
          <w:lang w:val="en-CA"/>
        </w:rPr>
        <w:t xml:space="preserve"> ILO Standards, guidelines and recommendations</w:t>
      </w:r>
      <w:r>
        <w:rPr>
          <w:lang w:val="en-CA"/>
        </w:rPr>
        <w:t>,</w:t>
      </w:r>
      <w:r w:rsidR="00DC4739">
        <w:rPr>
          <w:lang w:val="en-CA"/>
        </w:rPr>
        <w:t xml:space="preserve"> and consultations with ILO colleagues,</w:t>
      </w:r>
      <w:r>
        <w:rPr>
          <w:lang w:val="en-CA"/>
        </w:rPr>
        <w:t xml:space="preserve"> </w:t>
      </w:r>
      <w:r w:rsidR="006F1286">
        <w:rPr>
          <w:lang w:val="en-CA"/>
        </w:rPr>
        <w:t xml:space="preserve">the consultant(s) </w:t>
      </w:r>
      <w:r>
        <w:rPr>
          <w:lang w:val="en-CA"/>
        </w:rPr>
        <w:t xml:space="preserve">will </w:t>
      </w:r>
      <w:r w:rsidR="006938A1">
        <w:rPr>
          <w:lang w:val="en-CA"/>
        </w:rPr>
        <w:t xml:space="preserve">provide recommendations of </w:t>
      </w:r>
      <w:r w:rsidR="007E2F74">
        <w:rPr>
          <w:lang w:val="en-CA"/>
        </w:rPr>
        <w:t xml:space="preserve">how the content could be </w:t>
      </w:r>
      <w:r>
        <w:rPr>
          <w:lang w:val="en-CA"/>
        </w:rPr>
        <w:t>revised</w:t>
      </w:r>
      <w:r w:rsidR="007E2F74">
        <w:rPr>
          <w:lang w:val="en-CA"/>
        </w:rPr>
        <w:t>,</w:t>
      </w:r>
      <w:r w:rsidR="006938A1">
        <w:rPr>
          <w:lang w:val="en-CA"/>
        </w:rPr>
        <w:t xml:space="preserve"> </w:t>
      </w:r>
      <w:r>
        <w:rPr>
          <w:lang w:val="en-CA"/>
        </w:rPr>
        <w:t>complemented</w:t>
      </w:r>
      <w:r w:rsidR="006938A1">
        <w:rPr>
          <w:lang w:val="en-CA"/>
        </w:rPr>
        <w:t xml:space="preserve"> and</w:t>
      </w:r>
      <w:r w:rsidR="007E2F74">
        <w:rPr>
          <w:lang w:val="en-CA"/>
        </w:rPr>
        <w:t xml:space="preserve"> </w:t>
      </w:r>
      <w:r>
        <w:rPr>
          <w:lang w:val="en-CA"/>
        </w:rPr>
        <w:t>further developed</w:t>
      </w:r>
      <w:r w:rsidR="006938A1">
        <w:rPr>
          <w:lang w:val="en-CA"/>
        </w:rPr>
        <w:t xml:space="preserve">, with a view to create a comprehensive package that </w:t>
      </w:r>
      <w:r w:rsidR="00AE204B">
        <w:rPr>
          <w:lang w:val="en-CA"/>
        </w:rPr>
        <w:t xml:space="preserve">could </w:t>
      </w:r>
      <w:r w:rsidR="004D5329">
        <w:rPr>
          <w:lang w:val="en-CA"/>
        </w:rPr>
        <w:t xml:space="preserve">then </w:t>
      </w:r>
      <w:r w:rsidR="006938A1">
        <w:rPr>
          <w:lang w:val="en-CA"/>
        </w:rPr>
        <w:t xml:space="preserve">be </w:t>
      </w:r>
      <w:r w:rsidR="000E2C62">
        <w:rPr>
          <w:lang w:val="en-CA"/>
        </w:rPr>
        <w:t xml:space="preserve">localized and </w:t>
      </w:r>
      <w:r w:rsidR="006938A1">
        <w:rPr>
          <w:lang w:val="en-CA"/>
        </w:rPr>
        <w:t>replicated in other countries.</w:t>
      </w:r>
      <w:r>
        <w:rPr>
          <w:lang w:val="en-CA"/>
        </w:rPr>
        <w:t xml:space="preserve"> </w:t>
      </w:r>
      <w:r w:rsidR="00103BD9">
        <w:rPr>
          <w:lang w:val="en-CA"/>
        </w:rPr>
        <w:t>For each area, t</w:t>
      </w:r>
      <w:r>
        <w:rPr>
          <w:lang w:val="en-CA"/>
        </w:rPr>
        <w:t xml:space="preserve">hese recommendations </w:t>
      </w:r>
      <w:r w:rsidR="00103BD9">
        <w:rPr>
          <w:lang w:val="en-CA"/>
        </w:rPr>
        <w:t>could include</w:t>
      </w:r>
      <w:r>
        <w:rPr>
          <w:lang w:val="en-CA"/>
        </w:rPr>
        <w:t xml:space="preserve">, but </w:t>
      </w:r>
      <w:r w:rsidR="00C15B9D">
        <w:rPr>
          <w:lang w:val="en-CA"/>
        </w:rPr>
        <w:t>may</w:t>
      </w:r>
      <w:r>
        <w:rPr>
          <w:lang w:val="en-CA"/>
        </w:rPr>
        <w:t xml:space="preserve"> not</w:t>
      </w:r>
      <w:r w:rsidR="00C15B9D">
        <w:rPr>
          <w:lang w:val="en-CA"/>
        </w:rPr>
        <w:t xml:space="preserve"> be</w:t>
      </w:r>
      <w:r>
        <w:rPr>
          <w:lang w:val="en-CA"/>
        </w:rPr>
        <w:t xml:space="preserve"> limited to,</w:t>
      </w:r>
      <w:r w:rsidR="00103BD9">
        <w:rPr>
          <w:lang w:val="en-CA"/>
        </w:rPr>
        <w:t xml:space="preserve"> the following</w:t>
      </w:r>
      <w:r>
        <w:rPr>
          <w:lang w:val="en-CA"/>
        </w:rPr>
        <w:t xml:space="preserve"> </w:t>
      </w:r>
      <w:r w:rsidR="00103BD9">
        <w:rPr>
          <w:lang w:val="en-CA"/>
        </w:rPr>
        <w:t>suggestions:</w:t>
      </w:r>
    </w:p>
    <w:p w14:paraId="3A4F364A" w14:textId="35D928BD" w:rsidR="00106BCE" w:rsidRPr="000D40F7" w:rsidRDefault="00103BD9" w:rsidP="004E0FD1">
      <w:pPr>
        <w:pStyle w:val="NormalBody"/>
        <w:numPr>
          <w:ilvl w:val="0"/>
          <w:numId w:val="18"/>
        </w:numPr>
        <w:spacing w:before="0" w:after="0" w:line="276" w:lineRule="auto"/>
        <w:rPr>
          <w:b/>
          <w:bCs/>
          <w:u w:val="single"/>
        </w:rPr>
      </w:pPr>
      <w:r w:rsidRPr="000E376E">
        <w:rPr>
          <w:b/>
          <w:bCs/>
          <w:u w:val="single"/>
          <w:lang w:val="en-CA"/>
        </w:rPr>
        <w:t>AREA OF ENTREPRENEURSHIP DEVELOPMENT AND ADULT LEARNING</w:t>
      </w:r>
    </w:p>
    <w:p w14:paraId="4276C273" w14:textId="50CEBD41" w:rsidR="00C15B9D" w:rsidRPr="00C15B9D" w:rsidRDefault="00D73A74" w:rsidP="004E0FD1">
      <w:pPr>
        <w:pStyle w:val="NormalBody"/>
        <w:numPr>
          <w:ilvl w:val="0"/>
          <w:numId w:val="17"/>
        </w:numPr>
        <w:spacing w:before="0" w:after="0" w:line="276" w:lineRule="auto"/>
        <w:ind w:left="714" w:hanging="357"/>
        <w:rPr>
          <w:lang w:val="en-CA"/>
        </w:rPr>
      </w:pPr>
      <w:r>
        <w:rPr>
          <w:lang w:val="en-CA"/>
        </w:rPr>
        <w:t>Developing</w:t>
      </w:r>
      <w:r w:rsidR="00C15B9D">
        <w:rPr>
          <w:lang w:val="en-CA"/>
        </w:rPr>
        <w:t xml:space="preserve"> the</w:t>
      </w:r>
      <w:r w:rsidR="00C15B9D" w:rsidRPr="00C15B9D">
        <w:rPr>
          <w:lang w:val="en-CA"/>
        </w:rPr>
        <w:t xml:space="preserve"> content </w:t>
      </w:r>
      <w:r w:rsidR="00C15B9D">
        <w:rPr>
          <w:lang w:val="en-CA"/>
        </w:rPr>
        <w:t xml:space="preserve">and description of </w:t>
      </w:r>
      <w:r w:rsidR="00C15B9D" w:rsidRPr="00C15B9D">
        <w:rPr>
          <w:lang w:val="en-CA"/>
        </w:rPr>
        <w:t>activities for each</w:t>
      </w:r>
      <w:r w:rsidR="0002130C">
        <w:rPr>
          <w:lang w:val="en-CA"/>
        </w:rPr>
        <w:t xml:space="preserve"> session</w:t>
      </w:r>
      <w:r w:rsidR="00C15B9D">
        <w:rPr>
          <w:lang w:val="en-CA"/>
        </w:rPr>
        <w:t xml:space="preserve">, including </w:t>
      </w:r>
      <w:r w:rsidR="00C15B9D" w:rsidRPr="00C15B9D">
        <w:rPr>
          <w:lang w:val="en-CA"/>
        </w:rPr>
        <w:t xml:space="preserve">detailed guidance on how to run activities for each module </w:t>
      </w:r>
      <w:r w:rsidR="00C15B9D">
        <w:rPr>
          <w:lang w:val="en-CA"/>
        </w:rPr>
        <w:t>(</w:t>
      </w:r>
      <w:bookmarkStart w:id="1" w:name="_Hlk189556124"/>
      <w:r w:rsidR="00C15B9D">
        <w:rPr>
          <w:lang w:val="en-CA"/>
        </w:rPr>
        <w:t xml:space="preserve">including </w:t>
      </w:r>
      <w:r w:rsidR="00C15B9D" w:rsidRPr="00C15B9D">
        <w:rPr>
          <w:lang w:val="en-CA"/>
        </w:rPr>
        <w:t>determining suitable modalities for delivery (synchronous / asynchronous, online / offline</w:t>
      </w:r>
      <w:bookmarkEnd w:id="1"/>
      <w:r w:rsidR="00C15B9D" w:rsidRPr="00C15B9D">
        <w:rPr>
          <w:lang w:val="en-CA"/>
        </w:rPr>
        <w:t>)</w:t>
      </w:r>
      <w:r w:rsidR="000E2C62">
        <w:rPr>
          <w:lang w:val="en-CA"/>
        </w:rPr>
        <w:t xml:space="preserve">. In this regard, it is expected that the consultant(s) will take into consideration challenges for some women to partake in synchronous learning activities for longer periods </w:t>
      </w:r>
      <w:r w:rsidR="00362648">
        <w:rPr>
          <w:lang w:val="en-CA"/>
        </w:rPr>
        <w:t xml:space="preserve">or outside of school/work hours </w:t>
      </w:r>
      <w:r w:rsidR="000E2C62">
        <w:rPr>
          <w:lang w:val="en-CA"/>
        </w:rPr>
        <w:t xml:space="preserve">due to other commitments, such as domestic responsibilities. </w:t>
      </w:r>
    </w:p>
    <w:p w14:paraId="104155BE" w14:textId="61879A2B" w:rsidR="00C15B9D" w:rsidRDefault="00C15B9D" w:rsidP="004E0FD1">
      <w:pPr>
        <w:pStyle w:val="NormalBody"/>
        <w:numPr>
          <w:ilvl w:val="0"/>
          <w:numId w:val="17"/>
        </w:numPr>
        <w:spacing w:before="0" w:after="0" w:line="276" w:lineRule="auto"/>
        <w:ind w:left="714" w:hanging="357"/>
        <w:contextualSpacing/>
        <w:rPr>
          <w:lang w:val="en-CA"/>
        </w:rPr>
      </w:pPr>
      <w:r>
        <w:rPr>
          <w:lang w:val="en-CA"/>
        </w:rPr>
        <w:t>Streamlining and reviewing the</w:t>
      </w:r>
      <w:r w:rsidRPr="00C15B9D">
        <w:rPr>
          <w:lang w:val="en-CA"/>
        </w:rPr>
        <w:t xml:space="preserve"> content </w:t>
      </w:r>
      <w:r w:rsidR="0002130C">
        <w:rPr>
          <w:lang w:val="en-CA"/>
        </w:rPr>
        <w:t xml:space="preserve">of sessions </w:t>
      </w:r>
      <w:r w:rsidRPr="00C15B9D">
        <w:rPr>
          <w:lang w:val="en-CA"/>
        </w:rPr>
        <w:t xml:space="preserve">to ensure that there are no repetitions </w:t>
      </w:r>
    </w:p>
    <w:p w14:paraId="610E820D" w14:textId="76365E0D" w:rsidR="00C15B9D" w:rsidRDefault="00C15B9D" w:rsidP="004E0FD1">
      <w:pPr>
        <w:pStyle w:val="NormalBody"/>
        <w:numPr>
          <w:ilvl w:val="0"/>
          <w:numId w:val="17"/>
        </w:numPr>
        <w:spacing w:before="0" w:after="0" w:line="276" w:lineRule="auto"/>
        <w:ind w:left="714" w:hanging="357"/>
        <w:contextualSpacing/>
        <w:rPr>
          <w:lang w:val="en-CA"/>
        </w:rPr>
      </w:pPr>
      <w:r>
        <w:rPr>
          <w:lang w:val="en-CA"/>
        </w:rPr>
        <w:t>Ensuring that the training is rooted</w:t>
      </w:r>
      <w:r w:rsidRPr="00C15B9D">
        <w:rPr>
          <w:lang w:val="en-CA"/>
        </w:rPr>
        <w:t xml:space="preserve"> in adult-learning methodologies</w:t>
      </w:r>
    </w:p>
    <w:p w14:paraId="317C02BF" w14:textId="45573AC1" w:rsidR="00106BCE" w:rsidRPr="00106BCE" w:rsidRDefault="00106BCE" w:rsidP="004E0FD1">
      <w:pPr>
        <w:pStyle w:val="NormalBody"/>
        <w:numPr>
          <w:ilvl w:val="0"/>
          <w:numId w:val="17"/>
        </w:numPr>
        <w:contextualSpacing/>
        <w:rPr>
          <w:lang w:val="en-CA"/>
        </w:rPr>
      </w:pPr>
      <w:r w:rsidRPr="00106BCE">
        <w:rPr>
          <w:lang w:val="en-CA"/>
        </w:rPr>
        <w:t xml:space="preserve">Strengthen the content to mainstream ILO value-added throughout (decent working conditions; </w:t>
      </w:r>
      <w:r w:rsidR="000044F2">
        <w:rPr>
          <w:lang w:val="en-CA"/>
        </w:rPr>
        <w:t xml:space="preserve">promoting equality of opportunity and treatment, </w:t>
      </w:r>
      <w:r w:rsidRPr="00106BCE">
        <w:rPr>
          <w:lang w:val="en-CA"/>
        </w:rPr>
        <w:t xml:space="preserve">formalization; relevant </w:t>
      </w:r>
      <w:r w:rsidR="0009613D">
        <w:rPr>
          <w:lang w:val="en-CA"/>
        </w:rPr>
        <w:t xml:space="preserve">ILO </w:t>
      </w:r>
      <w:r w:rsidRPr="00106BCE">
        <w:rPr>
          <w:lang w:val="en-CA"/>
        </w:rPr>
        <w:t>labour standards</w:t>
      </w:r>
      <w:r w:rsidR="001F62E3">
        <w:rPr>
          <w:lang w:val="en-CA"/>
        </w:rPr>
        <w:t>, guidelines and recommendations</w:t>
      </w:r>
      <w:r w:rsidRPr="00106BCE">
        <w:rPr>
          <w:lang w:val="en-CA"/>
        </w:rPr>
        <w:t>.</w:t>
      </w:r>
      <w:r w:rsidR="000044F2">
        <w:rPr>
          <w:lang w:val="en-CA"/>
        </w:rPr>
        <w:t xml:space="preserve">, </w:t>
      </w:r>
      <w:r w:rsidR="00362648">
        <w:rPr>
          <w:lang w:val="en-CA"/>
        </w:rPr>
        <w:t xml:space="preserve">the role of </w:t>
      </w:r>
      <w:r w:rsidR="000044F2">
        <w:rPr>
          <w:lang w:val="en-CA"/>
        </w:rPr>
        <w:t>employers’ and workers’ organization and social dialogue</w:t>
      </w:r>
      <w:r w:rsidRPr="00106BCE">
        <w:rPr>
          <w:lang w:val="en-CA"/>
        </w:rPr>
        <w:t>)</w:t>
      </w:r>
    </w:p>
    <w:p w14:paraId="7D823193" w14:textId="4ED94B3C" w:rsidR="00106BCE" w:rsidRPr="00106BCE" w:rsidRDefault="00106BCE" w:rsidP="004E0FD1">
      <w:pPr>
        <w:pStyle w:val="NormalBody"/>
        <w:numPr>
          <w:ilvl w:val="0"/>
          <w:numId w:val="17"/>
        </w:numPr>
        <w:contextualSpacing/>
        <w:rPr>
          <w:lang w:val="en-CA"/>
        </w:rPr>
      </w:pPr>
      <w:r w:rsidRPr="00106BCE">
        <w:rPr>
          <w:lang w:val="en-CA"/>
        </w:rPr>
        <w:t>Adding activities, e.g.</w:t>
      </w:r>
      <w:r w:rsidR="00B76E47">
        <w:rPr>
          <w:lang w:val="en-CA"/>
        </w:rPr>
        <w:t xml:space="preserve"> a module</w:t>
      </w:r>
      <w:r w:rsidRPr="00106BCE">
        <w:rPr>
          <w:lang w:val="en-CA"/>
        </w:rPr>
        <w:t xml:space="preserve"> on identifying the suitable form of enterprise (e.g. individual enterprise, social enterprise, cooperative</w:t>
      </w:r>
      <w:r w:rsidR="00E92785">
        <w:rPr>
          <w:lang w:val="en-CA"/>
        </w:rPr>
        <w:t>, other SSE entity</w:t>
      </w:r>
      <w:r w:rsidRPr="00106BCE">
        <w:rPr>
          <w:lang w:val="en-CA"/>
        </w:rPr>
        <w:t>)</w:t>
      </w:r>
      <w:r w:rsidR="005D7CB4">
        <w:rPr>
          <w:lang w:val="en-CA"/>
        </w:rPr>
        <w:t xml:space="preserve"> and a module on social protection covering micro-enterprise owners and workers they employ</w:t>
      </w:r>
    </w:p>
    <w:p w14:paraId="06B4CC97" w14:textId="4B302E7B" w:rsidR="00106BCE" w:rsidRPr="00106BCE" w:rsidRDefault="00106BCE" w:rsidP="004E0FD1">
      <w:pPr>
        <w:pStyle w:val="NormalBody"/>
        <w:numPr>
          <w:ilvl w:val="0"/>
          <w:numId w:val="17"/>
        </w:numPr>
        <w:contextualSpacing/>
        <w:rPr>
          <w:lang w:val="en-CA"/>
        </w:rPr>
      </w:pPr>
      <w:r w:rsidRPr="00106BCE">
        <w:rPr>
          <w:lang w:val="en-CA"/>
        </w:rPr>
        <w:t>Strengthening of some concepts (leadership, safety</w:t>
      </w:r>
      <w:r w:rsidR="000044F2">
        <w:rPr>
          <w:lang w:val="en-CA"/>
        </w:rPr>
        <w:t>, care economy,</w:t>
      </w:r>
      <w:r w:rsidRPr="00106BCE">
        <w:rPr>
          <w:lang w:val="en-CA"/>
        </w:rPr>
        <w:t xml:space="preserve"> etc.)</w:t>
      </w:r>
    </w:p>
    <w:p w14:paraId="66737EEB" w14:textId="77777777" w:rsidR="00106BCE" w:rsidRDefault="00106BCE" w:rsidP="0075270B">
      <w:pPr>
        <w:pStyle w:val="NormalBody"/>
        <w:spacing w:before="0" w:after="0" w:line="276" w:lineRule="auto"/>
        <w:ind w:left="714"/>
        <w:rPr>
          <w:lang w:val="en-CA"/>
        </w:rPr>
      </w:pPr>
    </w:p>
    <w:p w14:paraId="4F7EACA7" w14:textId="42B495D9" w:rsidR="00106BCE" w:rsidRPr="000D40F7" w:rsidRDefault="00103BD9" w:rsidP="004E0FD1">
      <w:pPr>
        <w:pStyle w:val="NormalBody"/>
        <w:numPr>
          <w:ilvl w:val="0"/>
          <w:numId w:val="18"/>
        </w:numPr>
        <w:spacing w:before="0" w:after="0" w:line="276" w:lineRule="auto"/>
        <w:rPr>
          <w:b/>
          <w:bCs/>
          <w:u w:val="single"/>
          <w:lang w:val="en-CA"/>
        </w:rPr>
      </w:pPr>
      <w:r w:rsidRPr="000D40F7">
        <w:rPr>
          <w:b/>
          <w:bCs/>
          <w:u w:val="single"/>
          <w:lang w:val="en-CA"/>
        </w:rPr>
        <w:t xml:space="preserve">AREA OF </w:t>
      </w:r>
      <w:r w:rsidR="00053AE9" w:rsidRPr="000D40F7">
        <w:rPr>
          <w:b/>
          <w:bCs/>
          <w:u w:val="single"/>
          <w:lang w:val="en-CA"/>
        </w:rPr>
        <w:t xml:space="preserve">EARLY CHILDHOOD CARE AND EDUCATION </w:t>
      </w:r>
      <w:r w:rsidRPr="000D40F7">
        <w:rPr>
          <w:b/>
          <w:bCs/>
          <w:u w:val="single"/>
          <w:lang w:val="en-CA"/>
        </w:rPr>
        <w:t>SECTOR</w:t>
      </w:r>
    </w:p>
    <w:p w14:paraId="306EFC3B" w14:textId="24E58FC8" w:rsidR="000E2C62" w:rsidRDefault="00C15B9D" w:rsidP="004E0FD1">
      <w:pPr>
        <w:pStyle w:val="NormalBody"/>
        <w:numPr>
          <w:ilvl w:val="0"/>
          <w:numId w:val="17"/>
        </w:numPr>
        <w:spacing w:before="0" w:after="0" w:line="276" w:lineRule="auto"/>
        <w:ind w:left="714" w:hanging="357"/>
        <w:rPr>
          <w:lang w:val="en-CA"/>
        </w:rPr>
      </w:pPr>
      <w:r w:rsidRPr="00106BCE">
        <w:rPr>
          <w:lang w:val="en-CA"/>
        </w:rPr>
        <w:t xml:space="preserve">Strengthening the content to make it more specific to the </w:t>
      </w:r>
      <w:r w:rsidR="00053AE9">
        <w:rPr>
          <w:lang w:val="en-CA"/>
        </w:rPr>
        <w:t>early childhood care and education</w:t>
      </w:r>
      <w:r w:rsidR="00053AE9" w:rsidRPr="00106BCE">
        <w:rPr>
          <w:lang w:val="en-CA"/>
        </w:rPr>
        <w:t xml:space="preserve"> </w:t>
      </w:r>
      <w:r w:rsidRPr="00106BCE">
        <w:rPr>
          <w:lang w:val="en-CA"/>
        </w:rPr>
        <w:t xml:space="preserve">sector and adapted to targeted enterprises (e.g. </w:t>
      </w:r>
      <w:r w:rsidR="000E2C62">
        <w:rPr>
          <w:lang w:val="en-CA"/>
        </w:rPr>
        <w:t xml:space="preserve">micro, </w:t>
      </w:r>
      <w:r w:rsidRPr="00106BCE">
        <w:rPr>
          <w:lang w:val="en-CA"/>
        </w:rPr>
        <w:t xml:space="preserve">small and medium enterprises). </w:t>
      </w:r>
    </w:p>
    <w:p w14:paraId="5CEDD61C" w14:textId="15C9BF5B" w:rsidR="00103BD9" w:rsidRDefault="00C15B9D" w:rsidP="004E0FD1">
      <w:pPr>
        <w:pStyle w:val="NormalBody"/>
        <w:numPr>
          <w:ilvl w:val="0"/>
          <w:numId w:val="17"/>
        </w:numPr>
        <w:spacing w:before="0" w:after="0" w:line="276" w:lineRule="auto"/>
        <w:ind w:left="714" w:hanging="357"/>
        <w:rPr>
          <w:lang w:val="en-CA"/>
        </w:rPr>
      </w:pPr>
      <w:r w:rsidRPr="00106BCE">
        <w:rPr>
          <w:lang w:val="en-CA"/>
        </w:rPr>
        <w:t xml:space="preserve">Where relevant, add good practices from </w:t>
      </w:r>
      <w:r w:rsidR="00F47E54">
        <w:rPr>
          <w:lang w:val="en-CA"/>
        </w:rPr>
        <w:t xml:space="preserve">existing </w:t>
      </w:r>
      <w:r w:rsidR="00053AE9">
        <w:rPr>
          <w:lang w:val="en-CA"/>
        </w:rPr>
        <w:t>early childhood care and</w:t>
      </w:r>
      <w:r w:rsidR="00053AE9" w:rsidRPr="00106BCE">
        <w:rPr>
          <w:lang w:val="en-CA"/>
        </w:rPr>
        <w:t xml:space="preserve"> </w:t>
      </w:r>
      <w:r w:rsidRPr="00106BCE">
        <w:rPr>
          <w:lang w:val="en-CA"/>
        </w:rPr>
        <w:t xml:space="preserve">education centres throughout the </w:t>
      </w:r>
      <w:r w:rsidR="000E2C62">
        <w:rPr>
          <w:lang w:val="en-CA"/>
        </w:rPr>
        <w:t>materials</w:t>
      </w:r>
      <w:r w:rsidRPr="00106BCE">
        <w:rPr>
          <w:lang w:val="en-CA"/>
        </w:rPr>
        <w:t>.</w:t>
      </w:r>
    </w:p>
    <w:p w14:paraId="730D1E5A" w14:textId="77777777" w:rsidR="000E2C62" w:rsidRDefault="000E2C62" w:rsidP="0075270B">
      <w:pPr>
        <w:pStyle w:val="NormalBody"/>
        <w:spacing w:before="0" w:after="0" w:line="276" w:lineRule="auto"/>
        <w:rPr>
          <w:lang w:val="en-CA"/>
        </w:rPr>
      </w:pPr>
    </w:p>
    <w:p w14:paraId="29D0E1BB" w14:textId="60CB353C" w:rsidR="000E2C62" w:rsidRPr="000D40F7" w:rsidRDefault="000E2C62" w:rsidP="004E0FD1">
      <w:pPr>
        <w:pStyle w:val="NormalBody"/>
        <w:numPr>
          <w:ilvl w:val="0"/>
          <w:numId w:val="18"/>
        </w:numPr>
        <w:spacing w:before="0" w:after="0" w:line="276" w:lineRule="auto"/>
        <w:rPr>
          <w:b/>
          <w:bCs/>
          <w:u w:val="single"/>
          <w:lang w:val="en-CA"/>
        </w:rPr>
      </w:pPr>
      <w:r w:rsidRPr="000D40F7">
        <w:rPr>
          <w:b/>
          <w:bCs/>
          <w:u w:val="single"/>
          <w:lang w:val="en-CA"/>
        </w:rPr>
        <w:lastRenderedPageBreak/>
        <w:t xml:space="preserve">AREA OF COMPLEMENTARY SUPPORT </w:t>
      </w:r>
    </w:p>
    <w:p w14:paraId="39C87407" w14:textId="06C6CCE7" w:rsidR="00675E4D" w:rsidRDefault="00675E4D" w:rsidP="004E0FD1">
      <w:pPr>
        <w:pStyle w:val="NormalBody"/>
        <w:numPr>
          <w:ilvl w:val="0"/>
          <w:numId w:val="19"/>
        </w:numPr>
        <w:spacing w:before="0" w:after="0" w:line="276" w:lineRule="auto"/>
        <w:rPr>
          <w:lang w:val="en-CA"/>
        </w:rPr>
      </w:pPr>
      <w:r w:rsidRPr="00304EDC">
        <w:rPr>
          <w:lang w:val="en-CA"/>
        </w:rPr>
        <w:t xml:space="preserve">Identifying critical areas of support beyond training to </w:t>
      </w:r>
      <w:r w:rsidR="00011437">
        <w:rPr>
          <w:lang w:val="en-CA"/>
        </w:rPr>
        <w:t xml:space="preserve">support </w:t>
      </w:r>
      <w:r w:rsidR="00341AC6">
        <w:rPr>
          <w:lang w:val="en-CA"/>
        </w:rPr>
        <w:t xml:space="preserve">the </w:t>
      </w:r>
      <w:r w:rsidR="00011437">
        <w:rPr>
          <w:lang w:val="en-CA"/>
        </w:rPr>
        <w:t>start-up</w:t>
      </w:r>
      <w:r w:rsidR="006C2CC4">
        <w:rPr>
          <w:lang w:val="en-CA"/>
        </w:rPr>
        <w:t>,</w:t>
      </w:r>
      <w:r w:rsidR="00341AC6">
        <w:rPr>
          <w:lang w:val="en-CA"/>
        </w:rPr>
        <w:t xml:space="preserve"> formalization</w:t>
      </w:r>
      <w:r w:rsidR="000044F2">
        <w:rPr>
          <w:lang w:val="en-CA"/>
        </w:rPr>
        <w:t>, organization</w:t>
      </w:r>
      <w:r w:rsidR="00341AC6">
        <w:rPr>
          <w:lang w:val="en-CA"/>
        </w:rPr>
        <w:t xml:space="preserve"> </w:t>
      </w:r>
      <w:r w:rsidR="00011437">
        <w:rPr>
          <w:lang w:val="en-CA"/>
        </w:rPr>
        <w:t xml:space="preserve">and </w:t>
      </w:r>
      <w:r w:rsidRPr="00304EDC">
        <w:rPr>
          <w:lang w:val="en-CA"/>
        </w:rPr>
        <w:t>sustainability</w:t>
      </w:r>
      <w:r w:rsidR="00011437">
        <w:rPr>
          <w:lang w:val="en-CA"/>
        </w:rPr>
        <w:t xml:space="preserve"> of </w:t>
      </w:r>
      <w:r w:rsidR="006C2CC4">
        <w:t xml:space="preserve">early </w:t>
      </w:r>
      <w:r w:rsidR="00053AE9">
        <w:t xml:space="preserve">childhood care and education </w:t>
      </w:r>
      <w:r w:rsidR="006C2CC4">
        <w:t>businesses.</w:t>
      </w:r>
    </w:p>
    <w:p w14:paraId="52730807" w14:textId="77777777" w:rsidR="007F709E" w:rsidRDefault="00675E4D" w:rsidP="004E0FD1">
      <w:pPr>
        <w:pStyle w:val="NormalBody"/>
        <w:numPr>
          <w:ilvl w:val="0"/>
          <w:numId w:val="19"/>
        </w:numPr>
        <w:spacing w:before="0" w:after="0" w:line="276" w:lineRule="auto"/>
        <w:rPr>
          <w:lang w:val="en-CA"/>
        </w:rPr>
      </w:pPr>
      <w:r w:rsidRPr="00304EDC">
        <w:rPr>
          <w:lang w:val="en-CA"/>
        </w:rPr>
        <w:t>Providing recommendations on</w:t>
      </w:r>
      <w:r w:rsidR="006C2CC4">
        <w:rPr>
          <w:lang w:val="en-CA"/>
        </w:rPr>
        <w:t xml:space="preserve"> how to connect</w:t>
      </w:r>
      <w:r w:rsidRPr="00304EDC">
        <w:rPr>
          <w:lang w:val="en-CA"/>
        </w:rPr>
        <w:t xml:space="preserve"> </w:t>
      </w:r>
      <w:r w:rsidR="007F709E">
        <w:rPr>
          <w:lang w:val="en-CA"/>
        </w:rPr>
        <w:t xml:space="preserve">for instance: </w:t>
      </w:r>
    </w:p>
    <w:p w14:paraId="338C7E82" w14:textId="2EB34158" w:rsidR="00011437" w:rsidRDefault="007F709E" w:rsidP="004E0FD1">
      <w:pPr>
        <w:pStyle w:val="NormalBody"/>
        <w:numPr>
          <w:ilvl w:val="1"/>
          <w:numId w:val="19"/>
        </w:numPr>
        <w:spacing w:before="0" w:after="0" w:line="276" w:lineRule="auto"/>
        <w:rPr>
          <w:lang w:val="en-CA"/>
        </w:rPr>
      </w:pPr>
      <w:r>
        <w:rPr>
          <w:lang w:val="en-CA"/>
        </w:rPr>
        <w:t>F</w:t>
      </w:r>
      <w:r w:rsidR="00675E4D" w:rsidRPr="00304EDC">
        <w:rPr>
          <w:lang w:val="en-CA"/>
        </w:rPr>
        <w:t>inancial support mechanisms relevant to childcare enterprises, such as microfinance options, small business grants, or subsidized loans designed to help women entrepreneurs access capital for start-up costs, facility improvements, and working capital.</w:t>
      </w:r>
    </w:p>
    <w:p w14:paraId="13F005F9" w14:textId="394CB8C9" w:rsidR="00011437" w:rsidRDefault="007F709E" w:rsidP="004E0FD1">
      <w:pPr>
        <w:pStyle w:val="NormalBody"/>
        <w:numPr>
          <w:ilvl w:val="1"/>
          <w:numId w:val="19"/>
        </w:numPr>
        <w:spacing w:before="0" w:after="0" w:line="276" w:lineRule="auto"/>
        <w:rPr>
          <w:lang w:val="en-CA"/>
        </w:rPr>
      </w:pPr>
      <w:r>
        <w:rPr>
          <w:lang w:val="en-CA"/>
        </w:rPr>
        <w:t>R</w:t>
      </w:r>
      <w:r w:rsidR="006C2CC4">
        <w:rPr>
          <w:lang w:val="en-CA"/>
        </w:rPr>
        <w:t xml:space="preserve">elevant </w:t>
      </w:r>
      <w:r w:rsidR="008E3E85">
        <w:rPr>
          <w:lang w:val="en-CA"/>
        </w:rPr>
        <w:t xml:space="preserve">post-training support including </w:t>
      </w:r>
      <w:r w:rsidR="00675E4D" w:rsidRPr="00304EDC">
        <w:rPr>
          <w:lang w:val="en-CA"/>
        </w:rPr>
        <w:t>mentorship</w:t>
      </w:r>
      <w:r w:rsidR="00341AC6">
        <w:rPr>
          <w:lang w:val="en-CA"/>
        </w:rPr>
        <w:t>, coaching, peer support</w:t>
      </w:r>
      <w:r w:rsidR="00675E4D" w:rsidRPr="00304EDC">
        <w:rPr>
          <w:lang w:val="en-CA"/>
        </w:rPr>
        <w:t xml:space="preserve"> and</w:t>
      </w:r>
      <w:r w:rsidR="00341AC6">
        <w:rPr>
          <w:lang w:val="en-CA"/>
        </w:rPr>
        <w:t>/or</w:t>
      </w:r>
      <w:r w:rsidR="00675E4D" w:rsidRPr="00304EDC">
        <w:rPr>
          <w:lang w:val="en-CA"/>
        </w:rPr>
        <w:t xml:space="preserve"> networking opportunities</w:t>
      </w:r>
      <w:r w:rsidR="00341AC6">
        <w:rPr>
          <w:lang w:val="en-CA"/>
        </w:rPr>
        <w:t>.</w:t>
      </w:r>
    </w:p>
    <w:p w14:paraId="605C9CC3" w14:textId="42BAF1B9" w:rsidR="000044F2" w:rsidRPr="00DC6919" w:rsidRDefault="000044F2" w:rsidP="004E0FD1">
      <w:pPr>
        <w:pStyle w:val="NormalBody"/>
        <w:numPr>
          <w:ilvl w:val="1"/>
          <w:numId w:val="19"/>
        </w:numPr>
        <w:spacing w:before="0" w:after="0" w:line="276" w:lineRule="auto"/>
        <w:rPr>
          <w:lang w:val="en-CA"/>
        </w:rPr>
      </w:pPr>
      <w:r>
        <w:rPr>
          <w:lang w:val="en-CA"/>
        </w:rPr>
        <w:t xml:space="preserve">Access to </w:t>
      </w:r>
      <w:r w:rsidRPr="000044F2">
        <w:t>education and training, upskilling and re-skilling, skills recognition and skills certification</w:t>
      </w:r>
      <w:r w:rsidR="00752DD3">
        <w:t>.</w:t>
      </w:r>
    </w:p>
    <w:p w14:paraId="18FEB76F" w14:textId="47EF8187" w:rsidR="00341AC6" w:rsidRDefault="00675E4D" w:rsidP="004E0FD1">
      <w:pPr>
        <w:pStyle w:val="NormalBody"/>
        <w:numPr>
          <w:ilvl w:val="1"/>
          <w:numId w:val="19"/>
        </w:numPr>
        <w:spacing w:before="0" w:after="0" w:line="276" w:lineRule="auto"/>
        <w:rPr>
          <w:lang w:val="en-CA"/>
        </w:rPr>
      </w:pPr>
      <w:r w:rsidRPr="00304EDC">
        <w:rPr>
          <w:lang w:val="en-CA"/>
        </w:rPr>
        <w:t>Advis</w:t>
      </w:r>
      <w:r w:rsidR="007F709E">
        <w:rPr>
          <w:lang w:val="en-CA"/>
        </w:rPr>
        <w:t xml:space="preserve">ory </w:t>
      </w:r>
      <w:r w:rsidRPr="00304EDC">
        <w:rPr>
          <w:lang w:val="en-CA"/>
        </w:rPr>
        <w:t>on legal and regulatory support, particularly related to childcare licensing, compliance with safety and health standards, and navigating tax or business registration processes.</w:t>
      </w:r>
    </w:p>
    <w:p w14:paraId="455FFA15" w14:textId="32F26B4B" w:rsidR="00675E4D" w:rsidRDefault="007F709E" w:rsidP="004E0FD1">
      <w:pPr>
        <w:pStyle w:val="NormalBody"/>
        <w:numPr>
          <w:ilvl w:val="1"/>
          <w:numId w:val="19"/>
        </w:numPr>
        <w:spacing w:before="0" w:after="0" w:line="276" w:lineRule="auto"/>
        <w:rPr>
          <w:lang w:val="en-CA"/>
        </w:rPr>
      </w:pPr>
      <w:r>
        <w:rPr>
          <w:lang w:val="en-CA"/>
        </w:rPr>
        <w:t>M</w:t>
      </w:r>
      <w:r w:rsidR="00675E4D" w:rsidRPr="00304EDC">
        <w:rPr>
          <w:lang w:val="en-CA"/>
        </w:rPr>
        <w:t>arket access and</w:t>
      </w:r>
      <w:r>
        <w:rPr>
          <w:lang w:val="en-CA"/>
        </w:rPr>
        <w:t xml:space="preserve"> further</w:t>
      </w:r>
      <w:r w:rsidR="00675E4D" w:rsidRPr="00304EDC">
        <w:rPr>
          <w:lang w:val="en-CA"/>
        </w:rPr>
        <w:t xml:space="preserve"> business development</w:t>
      </w:r>
      <w:r>
        <w:rPr>
          <w:lang w:val="en-CA"/>
        </w:rPr>
        <w:t xml:space="preserve"> support</w:t>
      </w:r>
      <w:r w:rsidR="00675E4D" w:rsidRPr="00304EDC">
        <w:rPr>
          <w:lang w:val="en-CA"/>
        </w:rPr>
        <w:t>, including linkages to parents and caregivers</w:t>
      </w:r>
      <w:r w:rsidR="00341AC6">
        <w:rPr>
          <w:lang w:val="en-CA"/>
        </w:rPr>
        <w:t xml:space="preserve"> and </w:t>
      </w:r>
      <w:r w:rsidR="00675E4D" w:rsidRPr="00304EDC">
        <w:rPr>
          <w:lang w:val="en-CA"/>
        </w:rPr>
        <w:t>participation in public-private initiatives.</w:t>
      </w:r>
    </w:p>
    <w:p w14:paraId="21866D20" w14:textId="3549B05A" w:rsidR="00752DD3" w:rsidRPr="00DC6919" w:rsidRDefault="00752DD3" w:rsidP="000D40F7">
      <w:pPr>
        <w:pStyle w:val="NormalBody"/>
        <w:numPr>
          <w:ilvl w:val="1"/>
          <w:numId w:val="19"/>
        </w:numPr>
        <w:spacing w:before="0" w:after="0" w:line="276" w:lineRule="auto"/>
        <w:rPr>
          <w:lang w:val="en-CA"/>
        </w:rPr>
      </w:pPr>
      <w:r>
        <w:t>Access to Employers and Membership-based Organizations, workers’ organizations, professional associations and chambers of commerce.</w:t>
      </w:r>
    </w:p>
    <w:p w14:paraId="46A26A09" w14:textId="66FF39DF" w:rsidR="00803A82" w:rsidRDefault="00FD3ECF" w:rsidP="0075270B">
      <w:pPr>
        <w:pStyle w:val="NormalBody"/>
        <w:spacing w:line="276" w:lineRule="auto"/>
        <w:rPr>
          <w:lang w:val="en-CA"/>
        </w:rPr>
      </w:pPr>
      <w:r>
        <w:rPr>
          <w:lang w:val="en-CA"/>
        </w:rPr>
        <w:t xml:space="preserve">Upon validation </w:t>
      </w:r>
      <w:r w:rsidR="0002130C">
        <w:rPr>
          <w:lang w:val="en-CA"/>
        </w:rPr>
        <w:t>of the recommendations by</w:t>
      </w:r>
      <w:r>
        <w:rPr>
          <w:lang w:val="en-CA"/>
        </w:rPr>
        <w:t xml:space="preserve"> the ILO, the consultant</w:t>
      </w:r>
      <w:r w:rsidR="00106BCE">
        <w:rPr>
          <w:lang w:val="en-CA"/>
        </w:rPr>
        <w:t>(s)</w:t>
      </w:r>
      <w:r>
        <w:rPr>
          <w:lang w:val="en-CA"/>
        </w:rPr>
        <w:t xml:space="preserve"> will </w:t>
      </w:r>
      <w:r w:rsidR="0002130C">
        <w:rPr>
          <w:lang w:val="en-CA"/>
        </w:rPr>
        <w:t>revise, complement and further develop</w:t>
      </w:r>
      <w:r>
        <w:rPr>
          <w:lang w:val="en-CA"/>
        </w:rPr>
        <w:t xml:space="preserve"> the training package</w:t>
      </w:r>
      <w:r w:rsidR="0002130C">
        <w:rPr>
          <w:lang w:val="en-CA"/>
        </w:rPr>
        <w:t>, and submit to the ILO for validation.</w:t>
      </w:r>
      <w:r w:rsidR="00053AE9">
        <w:rPr>
          <w:lang w:val="en-CA"/>
        </w:rPr>
        <w:t xml:space="preserve"> Should different consultants be recruited for each area of work, they will be expected to work in tandem and to complement each other’s expertise.</w:t>
      </w:r>
    </w:p>
    <w:p w14:paraId="07F93231" w14:textId="77777777" w:rsidR="0075270B" w:rsidRPr="00052414" w:rsidRDefault="0075270B" w:rsidP="0075270B">
      <w:pPr>
        <w:pStyle w:val="NormalBody"/>
        <w:spacing w:line="276" w:lineRule="auto"/>
        <w:rPr>
          <w:lang w:val="en-CA"/>
        </w:rPr>
      </w:pPr>
    </w:p>
    <w:p w14:paraId="68D7B355" w14:textId="30A2097E" w:rsidR="00B3764B" w:rsidRDefault="00B3764B" w:rsidP="005A3856">
      <w:pPr>
        <w:pStyle w:val="Headinglevel3"/>
      </w:pPr>
      <w:r>
        <w:t>Deliverables</w:t>
      </w:r>
      <w:r w:rsidR="00905F5E">
        <w:t xml:space="preserve"> and timeline</w:t>
      </w:r>
    </w:p>
    <w:p w14:paraId="57B0EFA2" w14:textId="1D159254" w:rsidR="00B3764B" w:rsidRDefault="00B3764B" w:rsidP="00542F3E">
      <w:pPr>
        <w:pStyle w:val="NormalBody"/>
        <w:spacing w:line="276" w:lineRule="auto"/>
      </w:pPr>
      <w:r w:rsidRPr="00C677D5">
        <w:t xml:space="preserve">The assignment will commence in </w:t>
      </w:r>
      <w:r w:rsidR="00DC6919">
        <w:t xml:space="preserve">April </w:t>
      </w:r>
      <w:r w:rsidR="0087696C">
        <w:t xml:space="preserve">2025 </w:t>
      </w:r>
      <w:r w:rsidRPr="00C677D5">
        <w:t>and end in</w:t>
      </w:r>
      <w:r w:rsidR="0087696C">
        <w:t xml:space="preserve"> </w:t>
      </w:r>
      <w:r w:rsidR="008E3E85">
        <w:t>July</w:t>
      </w:r>
      <w:r w:rsidR="008E3E85" w:rsidRPr="00C677D5">
        <w:t xml:space="preserve"> </w:t>
      </w:r>
      <w:r w:rsidRPr="00C677D5">
        <w:t>202</w:t>
      </w:r>
      <w:r w:rsidR="0087696C">
        <w:t>5</w:t>
      </w:r>
      <w:r w:rsidRPr="00C677D5">
        <w:t xml:space="preserve">. </w:t>
      </w:r>
      <w:r w:rsidR="00994AC1" w:rsidRPr="00C677D5">
        <w:t>The consultant</w:t>
      </w:r>
      <w:r w:rsidR="005671F8">
        <w:t>(s)</w:t>
      </w:r>
      <w:r w:rsidR="00994AC1" w:rsidRPr="00C677D5">
        <w:t xml:space="preserve"> </w:t>
      </w:r>
      <w:r w:rsidR="005671F8">
        <w:t>will</w:t>
      </w:r>
      <w:r w:rsidR="00994AC1" w:rsidRPr="00C677D5">
        <w:t xml:space="preserve"> deliver all outputs by latest </w:t>
      </w:r>
      <w:r w:rsidR="008E3E85">
        <w:t xml:space="preserve">July </w:t>
      </w:r>
      <w:r w:rsidR="00DC6919">
        <w:t>30</w:t>
      </w:r>
      <w:r w:rsidR="00D74875">
        <w:t>th</w:t>
      </w:r>
      <w:r w:rsidR="00994AC1" w:rsidRPr="00C677D5">
        <w:t>.</w:t>
      </w:r>
    </w:p>
    <w:tbl>
      <w:tblPr>
        <w:tblStyle w:val="ILOTable"/>
        <w:tblW w:w="5000" w:type="pct"/>
        <w:tblLook w:val="04A0" w:firstRow="1" w:lastRow="0" w:firstColumn="1" w:lastColumn="0" w:noHBand="0" w:noVBand="1"/>
      </w:tblPr>
      <w:tblGrid>
        <w:gridCol w:w="5252"/>
        <w:gridCol w:w="1926"/>
        <w:gridCol w:w="2454"/>
      </w:tblGrid>
      <w:tr w:rsidR="00D74875" w14:paraId="26B0E1C8" w14:textId="77777777" w:rsidTr="00542F3E">
        <w:trPr>
          <w:cnfStyle w:val="100000000000" w:firstRow="1" w:lastRow="0" w:firstColumn="0" w:lastColumn="0" w:oddVBand="0" w:evenVBand="0" w:oddHBand="0" w:evenHBand="0" w:firstRowFirstColumn="0" w:firstRowLastColumn="0" w:lastRowFirstColumn="0" w:lastRowLastColumn="0"/>
        </w:trPr>
        <w:tc>
          <w:tcPr>
            <w:tcW w:w="2726" w:type="pct"/>
          </w:tcPr>
          <w:p w14:paraId="0FFEC6D5" w14:textId="70F40148" w:rsidR="00D74875" w:rsidRDefault="00D74875" w:rsidP="00C677D5">
            <w:pPr>
              <w:pStyle w:val="NormalBody"/>
            </w:pPr>
            <w:r>
              <w:t>Item</w:t>
            </w:r>
          </w:p>
        </w:tc>
        <w:tc>
          <w:tcPr>
            <w:tcW w:w="1000" w:type="pct"/>
          </w:tcPr>
          <w:p w14:paraId="3C1E9DCA" w14:textId="295B2C92" w:rsidR="00D74875" w:rsidRDefault="00D74875" w:rsidP="00C677D5">
            <w:pPr>
              <w:pStyle w:val="NormalBody"/>
            </w:pPr>
            <w:r>
              <w:t>Deliverable</w:t>
            </w:r>
          </w:p>
        </w:tc>
        <w:tc>
          <w:tcPr>
            <w:tcW w:w="1274" w:type="pct"/>
          </w:tcPr>
          <w:p w14:paraId="7D982200" w14:textId="4199AA37" w:rsidR="00D74875" w:rsidRDefault="00D74875" w:rsidP="00C677D5">
            <w:pPr>
              <w:pStyle w:val="NormalBody"/>
            </w:pPr>
            <w:r>
              <w:t>Date</w:t>
            </w:r>
          </w:p>
        </w:tc>
      </w:tr>
      <w:tr w:rsidR="00D74875" w14:paraId="39ECAD43" w14:textId="77777777" w:rsidTr="00542F3E">
        <w:trPr>
          <w:cnfStyle w:val="000000100000" w:firstRow="0" w:lastRow="0" w:firstColumn="0" w:lastColumn="0" w:oddVBand="0" w:evenVBand="0" w:oddHBand="1" w:evenHBand="0" w:firstRowFirstColumn="0" w:firstRowLastColumn="0" w:lastRowFirstColumn="0" w:lastRowLastColumn="0"/>
        </w:trPr>
        <w:tc>
          <w:tcPr>
            <w:tcW w:w="2726" w:type="pct"/>
          </w:tcPr>
          <w:p w14:paraId="6AD26BC1" w14:textId="014DDD80" w:rsidR="00D74875" w:rsidRDefault="00D74875" w:rsidP="00961167">
            <w:pPr>
              <w:pStyle w:val="NormalBody"/>
            </w:pPr>
            <w:r>
              <w:t>Kick-off meeting between consultant</w:t>
            </w:r>
            <w:r w:rsidR="00106BCE">
              <w:t>(s)</w:t>
            </w:r>
            <w:r>
              <w:t xml:space="preserve"> and ILO </w:t>
            </w:r>
          </w:p>
        </w:tc>
        <w:tc>
          <w:tcPr>
            <w:tcW w:w="1000" w:type="pct"/>
          </w:tcPr>
          <w:p w14:paraId="257CAA80" w14:textId="00B4286C" w:rsidR="00D74875" w:rsidRDefault="00D74875" w:rsidP="00C677D5">
            <w:pPr>
              <w:pStyle w:val="NormalBody"/>
            </w:pPr>
            <w:r>
              <w:t>-</w:t>
            </w:r>
          </w:p>
        </w:tc>
        <w:tc>
          <w:tcPr>
            <w:tcW w:w="1274" w:type="pct"/>
          </w:tcPr>
          <w:p w14:paraId="3AA5ACD1" w14:textId="615E595B" w:rsidR="00D74875" w:rsidRDefault="00D74875" w:rsidP="00C677D5">
            <w:pPr>
              <w:pStyle w:val="NormalBody"/>
            </w:pPr>
            <w:r>
              <w:t xml:space="preserve">Week </w:t>
            </w:r>
            <w:r w:rsidR="00F81E4C">
              <w:t>1</w:t>
            </w:r>
          </w:p>
        </w:tc>
      </w:tr>
      <w:tr w:rsidR="00D74875" w14:paraId="5FF66ADD" w14:textId="77777777" w:rsidTr="00542F3E">
        <w:trPr>
          <w:cnfStyle w:val="000000010000" w:firstRow="0" w:lastRow="0" w:firstColumn="0" w:lastColumn="0" w:oddVBand="0" w:evenVBand="0" w:oddHBand="0" w:evenHBand="1" w:firstRowFirstColumn="0" w:firstRowLastColumn="0" w:lastRowFirstColumn="0" w:lastRowLastColumn="0"/>
        </w:trPr>
        <w:tc>
          <w:tcPr>
            <w:tcW w:w="2726" w:type="pct"/>
          </w:tcPr>
          <w:p w14:paraId="47BFB769" w14:textId="73E37498" w:rsidR="00D74875" w:rsidRDefault="00EF1A2F" w:rsidP="00961167">
            <w:pPr>
              <w:pStyle w:val="NormalBody"/>
            </w:pPr>
            <w:r>
              <w:t xml:space="preserve">Recommendations for revision of the </w:t>
            </w:r>
            <w:r w:rsidR="00272607">
              <w:t xml:space="preserve">early </w:t>
            </w:r>
            <w:r w:rsidR="00053AE9">
              <w:t xml:space="preserve">childhood care and education </w:t>
            </w:r>
            <w:r w:rsidR="00272607">
              <w:t xml:space="preserve">entrepreneurship </w:t>
            </w:r>
            <w:r>
              <w:t>package</w:t>
            </w:r>
            <w:r w:rsidR="008E3E85">
              <w:t xml:space="preserve">, including proposed outline, structure and delivery modalities of the care package </w:t>
            </w:r>
          </w:p>
        </w:tc>
        <w:tc>
          <w:tcPr>
            <w:tcW w:w="1000" w:type="pct"/>
          </w:tcPr>
          <w:p w14:paraId="20EC14CF" w14:textId="23A03FA4" w:rsidR="00D74875" w:rsidRDefault="00D74875" w:rsidP="00C677D5">
            <w:pPr>
              <w:pStyle w:val="NormalBody"/>
            </w:pPr>
            <w:r>
              <w:t>Deliverable 1</w:t>
            </w:r>
          </w:p>
        </w:tc>
        <w:tc>
          <w:tcPr>
            <w:tcW w:w="1274" w:type="pct"/>
          </w:tcPr>
          <w:p w14:paraId="1BE6FEA0" w14:textId="4D1C5270" w:rsidR="00D74875" w:rsidRDefault="00D74875" w:rsidP="00C677D5">
            <w:pPr>
              <w:pStyle w:val="NormalBody"/>
            </w:pPr>
            <w:r>
              <w:t xml:space="preserve">By </w:t>
            </w:r>
            <w:r w:rsidR="00667D9E">
              <w:t xml:space="preserve">end of </w:t>
            </w:r>
            <w:r w:rsidR="00F81E4C">
              <w:t xml:space="preserve">week </w:t>
            </w:r>
            <w:r w:rsidR="00667D9E">
              <w:t>3</w:t>
            </w:r>
          </w:p>
        </w:tc>
      </w:tr>
      <w:tr w:rsidR="00D74875" w14:paraId="16F3DA9A" w14:textId="77777777" w:rsidTr="00542F3E">
        <w:trPr>
          <w:cnfStyle w:val="000000100000" w:firstRow="0" w:lastRow="0" w:firstColumn="0" w:lastColumn="0" w:oddVBand="0" w:evenVBand="0" w:oddHBand="1" w:evenHBand="0" w:firstRowFirstColumn="0" w:firstRowLastColumn="0" w:lastRowFirstColumn="0" w:lastRowLastColumn="0"/>
        </w:trPr>
        <w:tc>
          <w:tcPr>
            <w:tcW w:w="2726" w:type="pct"/>
          </w:tcPr>
          <w:p w14:paraId="0B6E7841" w14:textId="506287FE" w:rsidR="00D74875" w:rsidRDefault="00EF1A2F" w:rsidP="00961167">
            <w:pPr>
              <w:pStyle w:val="NormalBody"/>
            </w:pPr>
            <w:proofErr w:type="gramStart"/>
            <w:r>
              <w:t xml:space="preserve">Revised </w:t>
            </w:r>
            <w:r w:rsidR="00272607">
              <w:t xml:space="preserve"> early</w:t>
            </w:r>
            <w:proofErr w:type="gramEnd"/>
            <w:r w:rsidR="00272607">
              <w:t xml:space="preserve"> </w:t>
            </w:r>
            <w:r w:rsidR="00053AE9">
              <w:t xml:space="preserve">childhood care and education </w:t>
            </w:r>
            <w:r w:rsidR="00272607">
              <w:t xml:space="preserve">entrepreneurship </w:t>
            </w:r>
            <w:r>
              <w:t>package – 1</w:t>
            </w:r>
            <w:r w:rsidRPr="00EF1A2F">
              <w:rPr>
                <w:vertAlign w:val="superscript"/>
              </w:rPr>
              <w:t>st</w:t>
            </w:r>
            <w:r>
              <w:t xml:space="preserve"> draft</w:t>
            </w:r>
          </w:p>
        </w:tc>
        <w:tc>
          <w:tcPr>
            <w:tcW w:w="1000" w:type="pct"/>
          </w:tcPr>
          <w:p w14:paraId="28081288" w14:textId="6FD55EB7" w:rsidR="00D74875" w:rsidRDefault="00282EEE" w:rsidP="00C677D5">
            <w:pPr>
              <w:pStyle w:val="NormalBody"/>
            </w:pPr>
            <w:r>
              <w:t>Deliverable 2</w:t>
            </w:r>
          </w:p>
        </w:tc>
        <w:tc>
          <w:tcPr>
            <w:tcW w:w="1274" w:type="pct"/>
          </w:tcPr>
          <w:p w14:paraId="58BBB8BB" w14:textId="7DE7FB01" w:rsidR="00D74875" w:rsidRDefault="00D74875" w:rsidP="00C677D5">
            <w:pPr>
              <w:pStyle w:val="NormalBody"/>
            </w:pPr>
            <w:r>
              <w:t xml:space="preserve">By </w:t>
            </w:r>
            <w:r w:rsidR="00F81E4C">
              <w:t>e</w:t>
            </w:r>
            <w:r w:rsidR="00667D9E">
              <w:t xml:space="preserve">nd of week </w:t>
            </w:r>
            <w:r w:rsidR="00F81E4C">
              <w:t>7</w:t>
            </w:r>
          </w:p>
        </w:tc>
      </w:tr>
      <w:tr w:rsidR="008E3E85" w14:paraId="54EF7D18" w14:textId="77777777" w:rsidTr="00542F3E">
        <w:trPr>
          <w:cnfStyle w:val="000000010000" w:firstRow="0" w:lastRow="0" w:firstColumn="0" w:lastColumn="0" w:oddVBand="0" w:evenVBand="0" w:oddHBand="0" w:evenHBand="1" w:firstRowFirstColumn="0" w:firstRowLastColumn="0" w:lastRowFirstColumn="0" w:lastRowLastColumn="0"/>
        </w:trPr>
        <w:tc>
          <w:tcPr>
            <w:tcW w:w="2726" w:type="pct"/>
          </w:tcPr>
          <w:p w14:paraId="68029135" w14:textId="2995BB0B" w:rsidR="008E3E85" w:rsidRDefault="008E3E85" w:rsidP="008E3E85">
            <w:pPr>
              <w:pStyle w:val="NormalBody"/>
            </w:pPr>
            <w:proofErr w:type="gramStart"/>
            <w:r>
              <w:t>Revised  early</w:t>
            </w:r>
            <w:proofErr w:type="gramEnd"/>
            <w:r>
              <w:t xml:space="preserve"> childhood care and education entrepreneurship package – 2</w:t>
            </w:r>
            <w:r w:rsidRPr="00146D5B">
              <w:rPr>
                <w:vertAlign w:val="superscript"/>
              </w:rPr>
              <w:t>nd</w:t>
            </w:r>
            <w:r>
              <w:t xml:space="preserve"> draft</w:t>
            </w:r>
          </w:p>
        </w:tc>
        <w:tc>
          <w:tcPr>
            <w:tcW w:w="1000" w:type="pct"/>
          </w:tcPr>
          <w:p w14:paraId="458979E4" w14:textId="64F3E0B5" w:rsidR="008E3E85" w:rsidRDefault="008E3E85" w:rsidP="008E3E85">
            <w:pPr>
              <w:pStyle w:val="NormalBody"/>
            </w:pPr>
            <w:r>
              <w:t>Deliverable 3</w:t>
            </w:r>
          </w:p>
        </w:tc>
        <w:tc>
          <w:tcPr>
            <w:tcW w:w="1274" w:type="pct"/>
          </w:tcPr>
          <w:p w14:paraId="4615FF49" w14:textId="53A285E3" w:rsidR="008E3E85" w:rsidRDefault="008E3E85" w:rsidP="008E3E85">
            <w:pPr>
              <w:pStyle w:val="NormalBody"/>
            </w:pPr>
            <w:r>
              <w:t>By end of week 9</w:t>
            </w:r>
          </w:p>
        </w:tc>
      </w:tr>
      <w:tr w:rsidR="008E3E85" w14:paraId="79D009D4" w14:textId="77777777" w:rsidTr="00542F3E">
        <w:trPr>
          <w:cnfStyle w:val="000000100000" w:firstRow="0" w:lastRow="0" w:firstColumn="0" w:lastColumn="0" w:oddVBand="0" w:evenVBand="0" w:oddHBand="1" w:evenHBand="0" w:firstRowFirstColumn="0" w:firstRowLastColumn="0" w:lastRowFirstColumn="0" w:lastRowLastColumn="0"/>
        </w:trPr>
        <w:tc>
          <w:tcPr>
            <w:tcW w:w="2726" w:type="pct"/>
          </w:tcPr>
          <w:p w14:paraId="64CEDA0D" w14:textId="6F080B24" w:rsidR="008E3E85" w:rsidRDefault="008E3E85" w:rsidP="008E3E85">
            <w:pPr>
              <w:pStyle w:val="NormalBody"/>
            </w:pPr>
            <w:r>
              <w:t>Revised early childhood care and education entrepreneurship package – final draft</w:t>
            </w:r>
          </w:p>
        </w:tc>
        <w:tc>
          <w:tcPr>
            <w:tcW w:w="1000" w:type="pct"/>
          </w:tcPr>
          <w:p w14:paraId="6E901842" w14:textId="5F9B5916" w:rsidR="008E3E85" w:rsidRDefault="008E3E85" w:rsidP="008E3E85">
            <w:pPr>
              <w:pStyle w:val="NormalBody"/>
            </w:pPr>
            <w:r>
              <w:t>Deliverable 4</w:t>
            </w:r>
          </w:p>
        </w:tc>
        <w:tc>
          <w:tcPr>
            <w:tcW w:w="1274" w:type="pct"/>
          </w:tcPr>
          <w:p w14:paraId="28FF9FA1" w14:textId="65B58026" w:rsidR="008E3E85" w:rsidRDefault="008E3E85" w:rsidP="008E3E85">
            <w:pPr>
              <w:pStyle w:val="NormalBody"/>
            </w:pPr>
            <w:r>
              <w:t xml:space="preserve">By end of week 11 </w:t>
            </w:r>
          </w:p>
        </w:tc>
      </w:tr>
    </w:tbl>
    <w:p w14:paraId="78C387D7" w14:textId="39B480FD" w:rsidR="00B3764B" w:rsidRDefault="00B3764B" w:rsidP="00B3764B">
      <w:pPr>
        <w:pStyle w:val="NormalBody"/>
        <w:rPr>
          <w:lang w:val="en-US"/>
        </w:rPr>
      </w:pPr>
    </w:p>
    <w:p w14:paraId="7F24B286" w14:textId="5FED72FD" w:rsidR="00B3764B" w:rsidRDefault="00F47E54" w:rsidP="005A3856">
      <w:pPr>
        <w:pStyle w:val="Headinglevel3"/>
      </w:pPr>
      <w:r>
        <w:lastRenderedPageBreak/>
        <w:t>Management of the assignment</w:t>
      </w:r>
    </w:p>
    <w:p w14:paraId="68253B24" w14:textId="17C68F6A" w:rsidR="00B3764B" w:rsidRPr="00C677D5" w:rsidRDefault="00F47E54" w:rsidP="00542F3E">
      <w:pPr>
        <w:pStyle w:val="NormalBody"/>
        <w:spacing w:line="276" w:lineRule="auto"/>
      </w:pPr>
      <w:r w:rsidRPr="00F47E54">
        <w:t>The consultant’s work will be assisted and overseen by the Gender and Formalization</w:t>
      </w:r>
      <w:r w:rsidR="00D23C11">
        <w:t xml:space="preserve"> specialist and Enterprise</w:t>
      </w:r>
      <w:r w:rsidRPr="00F47E54">
        <w:t xml:space="preserve"> specialist in the DWT/CO in Budapest, </w:t>
      </w:r>
      <w:r>
        <w:t>the</w:t>
      </w:r>
      <w:r w:rsidRPr="00F47E54">
        <w:t xml:space="preserve"> ILO</w:t>
      </w:r>
      <w:r>
        <w:t xml:space="preserve"> project officers in Ukraine and</w:t>
      </w:r>
      <w:r w:rsidRPr="00F47E54">
        <w:t xml:space="preserve"> Moldova</w:t>
      </w:r>
      <w:r w:rsidR="00D73A74">
        <w:t xml:space="preserve">, and the </w:t>
      </w:r>
      <w:r w:rsidR="00D73A74" w:rsidRPr="00D73A74">
        <w:t>ILO Women’s Entrepreneurship Development Programme</w:t>
      </w:r>
      <w:r w:rsidR="005F2BE4">
        <w:t>, in coordination with ILO HQ COOP/SSE Unit</w:t>
      </w:r>
      <w:r w:rsidR="00DC6919">
        <w:t>.</w:t>
      </w:r>
    </w:p>
    <w:p w14:paraId="44050766" w14:textId="77777777" w:rsidR="00120A02" w:rsidRPr="002250DB" w:rsidRDefault="00120A02" w:rsidP="00B3764B">
      <w:pPr>
        <w:pStyle w:val="NormalBody"/>
      </w:pPr>
    </w:p>
    <w:p w14:paraId="7D19CF52" w14:textId="77777777" w:rsidR="00994AC1" w:rsidRDefault="00994AC1" w:rsidP="007F21F4">
      <w:pPr>
        <w:pStyle w:val="Headinglevel3"/>
        <w:rPr>
          <w:rFonts w:eastAsia="Times New Roman"/>
          <w:lang w:eastAsia="en-GB"/>
        </w:rPr>
      </w:pPr>
      <w:r w:rsidRPr="007F21F4">
        <w:t>Application</w:t>
      </w:r>
      <w:r>
        <w:rPr>
          <w:b w:val="0"/>
          <w:bCs/>
          <w:color w:val="FA3C4B"/>
        </w:rPr>
        <w:t> </w:t>
      </w:r>
    </w:p>
    <w:p w14:paraId="623383F5" w14:textId="72B5A68D" w:rsidR="00994AC1" w:rsidRPr="00146D5B" w:rsidRDefault="00994AC1" w:rsidP="00994AC1">
      <w:pPr>
        <w:spacing w:line="240" w:lineRule="auto"/>
        <w:jc w:val="both"/>
      </w:pPr>
      <w:r w:rsidRPr="00146D5B">
        <w:t xml:space="preserve">Interested individuals </w:t>
      </w:r>
      <w:r w:rsidR="007F21F4" w:rsidRPr="00146D5B">
        <w:t xml:space="preserve">and organizations </w:t>
      </w:r>
      <w:r w:rsidRPr="00146D5B">
        <w:t xml:space="preserve">are requested to submit their application by email addressed to </w:t>
      </w:r>
      <w:hyperlink r:id="rId20" w:history="1">
        <w:r w:rsidR="00D56FB9" w:rsidRPr="00146D5B">
          <w:rPr>
            <w:rStyle w:val="Hyperlink"/>
          </w:rPr>
          <w:t>duval@ilo.org</w:t>
        </w:r>
      </w:hyperlink>
      <w:r w:rsidRPr="00146D5B">
        <w:t xml:space="preserve"> </w:t>
      </w:r>
      <w:r w:rsidR="00E8094B" w:rsidRPr="00146D5B">
        <w:t>by</w:t>
      </w:r>
      <w:r w:rsidRPr="00146D5B">
        <w:t xml:space="preserve"> </w:t>
      </w:r>
      <w:r w:rsidR="00E35D7D" w:rsidRPr="00146D5B">
        <w:t xml:space="preserve">the </w:t>
      </w:r>
      <w:r w:rsidR="00D56FB9" w:rsidRPr="00146D5B">
        <w:t>16</w:t>
      </w:r>
      <w:r w:rsidR="009E1E39" w:rsidRPr="00146D5B">
        <w:t>th</w:t>
      </w:r>
      <w:r w:rsidR="00CA777A" w:rsidRPr="00146D5B">
        <w:t xml:space="preserve"> </w:t>
      </w:r>
      <w:r w:rsidR="00E35D7D" w:rsidRPr="00146D5B">
        <w:t xml:space="preserve">of </w:t>
      </w:r>
      <w:r w:rsidR="00D56FB9" w:rsidRPr="00146D5B">
        <w:t xml:space="preserve">April </w:t>
      </w:r>
      <w:r w:rsidRPr="00146D5B">
        <w:t>at 12.00 noon (CET). The following documents should be included: </w:t>
      </w:r>
    </w:p>
    <w:p w14:paraId="6D5A41EA" w14:textId="5C31AE79" w:rsidR="00994AC1" w:rsidRPr="00146D5B" w:rsidRDefault="00994AC1" w:rsidP="004E0FD1">
      <w:pPr>
        <w:pStyle w:val="ListParagraph"/>
        <w:numPr>
          <w:ilvl w:val="0"/>
          <w:numId w:val="16"/>
        </w:numPr>
        <w:spacing w:before="0" w:line="240" w:lineRule="auto"/>
        <w:jc w:val="both"/>
      </w:pPr>
      <w:r w:rsidRPr="00146D5B">
        <w:t>Recently updated CV</w:t>
      </w:r>
      <w:r w:rsidR="00D56FB9" w:rsidRPr="00146D5B">
        <w:t>(s)</w:t>
      </w:r>
      <w:r w:rsidRPr="00146D5B">
        <w:t xml:space="preserve"> </w:t>
      </w:r>
    </w:p>
    <w:p w14:paraId="3EC20801" w14:textId="278C62BE" w:rsidR="007F21F4" w:rsidRPr="00146D5B" w:rsidRDefault="007F21F4" w:rsidP="004E0FD1">
      <w:pPr>
        <w:pStyle w:val="ListParagraph"/>
        <w:numPr>
          <w:ilvl w:val="0"/>
          <w:numId w:val="16"/>
        </w:numPr>
        <w:spacing w:before="0" w:line="240" w:lineRule="auto"/>
        <w:jc w:val="both"/>
      </w:pPr>
      <w:r w:rsidRPr="00146D5B">
        <w:t>Technical proposal (maximum 3 pages</w:t>
      </w:r>
      <w:r w:rsidR="00E565DC" w:rsidRPr="00146D5B">
        <w:t xml:space="preserve">, </w:t>
      </w:r>
      <w:r w:rsidRPr="00146D5B">
        <w:t xml:space="preserve">in Word) </w:t>
      </w:r>
    </w:p>
    <w:p w14:paraId="57C6FD3A" w14:textId="77777777" w:rsidR="00632324" w:rsidRPr="00146D5B" w:rsidRDefault="00994AC1" w:rsidP="004E0FD1">
      <w:pPr>
        <w:pStyle w:val="ListParagraph"/>
        <w:numPr>
          <w:ilvl w:val="0"/>
          <w:numId w:val="16"/>
        </w:numPr>
        <w:spacing w:before="0" w:line="240" w:lineRule="auto"/>
        <w:jc w:val="both"/>
      </w:pPr>
      <w:r w:rsidRPr="00146D5B">
        <w:t>Financial proposal</w:t>
      </w:r>
    </w:p>
    <w:p w14:paraId="52FA91C1" w14:textId="46F4CED5" w:rsidR="00D56FB9" w:rsidRPr="00146D5B" w:rsidRDefault="00D56FB9" w:rsidP="004E0FD1">
      <w:pPr>
        <w:pStyle w:val="ListParagraph"/>
        <w:numPr>
          <w:ilvl w:val="0"/>
          <w:numId w:val="16"/>
        </w:numPr>
        <w:spacing w:before="0" w:line="240" w:lineRule="auto"/>
        <w:jc w:val="both"/>
      </w:pPr>
      <w:r w:rsidRPr="00146D5B">
        <w:t>Two references</w:t>
      </w:r>
    </w:p>
    <w:p w14:paraId="4ABEA6B6" w14:textId="66302B5B" w:rsidR="008B1428" w:rsidRPr="00146D5B" w:rsidRDefault="0074292F" w:rsidP="00605EA5">
      <w:pPr>
        <w:spacing w:before="0" w:line="240" w:lineRule="auto"/>
        <w:jc w:val="both"/>
      </w:pPr>
      <w:r w:rsidRPr="00146D5B">
        <w:t>S</w:t>
      </w:r>
      <w:r w:rsidR="008B1428" w:rsidRPr="00146D5B">
        <w:t xml:space="preserve">amples </w:t>
      </w:r>
      <w:r w:rsidRPr="00146D5B">
        <w:t xml:space="preserve">of previous work </w:t>
      </w:r>
      <w:r w:rsidR="008B1428" w:rsidRPr="00146D5B">
        <w:t xml:space="preserve">on </w:t>
      </w:r>
      <w:r w:rsidR="00853833" w:rsidRPr="00146D5B">
        <w:t xml:space="preserve">the </w:t>
      </w:r>
      <w:r w:rsidR="008B1428" w:rsidRPr="00146D5B">
        <w:t>relevant topic</w:t>
      </w:r>
      <w:r w:rsidR="00917F7E" w:rsidRPr="00146D5B">
        <w:t>(</w:t>
      </w:r>
      <w:r w:rsidR="00853833" w:rsidRPr="00146D5B">
        <w:t>s</w:t>
      </w:r>
      <w:r w:rsidR="00632324" w:rsidRPr="00146D5B">
        <w:t>)</w:t>
      </w:r>
      <w:r w:rsidR="00853833" w:rsidRPr="00146D5B">
        <w:t xml:space="preserve"> </w:t>
      </w:r>
      <w:r w:rsidR="00632324" w:rsidRPr="00146D5B">
        <w:t>may also be provided</w:t>
      </w:r>
      <w:r w:rsidR="00D56FB9" w:rsidRPr="00146D5B">
        <w:t xml:space="preserve"> if available</w:t>
      </w:r>
      <w:r w:rsidR="008B1428" w:rsidRPr="00146D5B">
        <w:t>.</w:t>
      </w:r>
    </w:p>
    <w:p w14:paraId="716A9DDA" w14:textId="3DC36203" w:rsidR="3F607464" w:rsidRDefault="3F607464" w:rsidP="3BB9FD32">
      <w:pPr>
        <w:spacing w:before="0" w:line="240" w:lineRule="auto"/>
        <w:jc w:val="both"/>
      </w:pPr>
      <w:r w:rsidRPr="00146D5B">
        <w:t xml:space="preserve">For any questions related to the preparation of the proposal, please contact </w:t>
      </w:r>
      <w:hyperlink r:id="rId21" w:history="1">
        <w:r w:rsidR="00D56FB9" w:rsidRPr="00146D5B">
          <w:rPr>
            <w:rStyle w:val="Hyperlink"/>
          </w:rPr>
          <w:t>duval@ilo.org</w:t>
        </w:r>
      </w:hyperlink>
      <w:r w:rsidR="00D56FB9" w:rsidRPr="00146D5B">
        <w:t xml:space="preserve">. </w:t>
      </w:r>
      <w:r w:rsidR="00CA777A">
        <w:t xml:space="preserve"> </w:t>
      </w:r>
    </w:p>
    <w:p w14:paraId="6AFC640E" w14:textId="77777777" w:rsidR="00E8094B" w:rsidRDefault="00E8094B" w:rsidP="3BB9FD32">
      <w:pPr>
        <w:spacing w:before="0" w:line="240" w:lineRule="auto"/>
        <w:jc w:val="both"/>
      </w:pPr>
    </w:p>
    <w:p w14:paraId="3B67183E" w14:textId="77777777" w:rsidR="00994AC1" w:rsidRPr="00B3764B" w:rsidRDefault="00994AC1" w:rsidP="00B3764B">
      <w:pPr>
        <w:pStyle w:val="NormalBody"/>
        <w:rPr>
          <w:lang w:val="en-US"/>
        </w:rPr>
      </w:pPr>
    </w:p>
    <w:sectPr w:rsidR="00994AC1" w:rsidRPr="00B3764B" w:rsidSect="00BD4BA7">
      <w:headerReference w:type="default" r:id="rId22"/>
      <w:headerReference w:type="first" r:id="rId23"/>
      <w:type w:val="oddPage"/>
      <w:pgSz w:w="11906" w:h="16838" w:code="9"/>
      <w:pgMar w:top="1985" w:right="1134" w:bottom="964" w:left="1134" w:header="851" w:footer="680" w:gutter="0"/>
      <w:cols w:space="28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A0286E" w14:textId="77777777" w:rsidR="00CB1771" w:rsidRDefault="00CB1771" w:rsidP="00D83F6C">
      <w:pPr>
        <w:spacing w:line="240" w:lineRule="auto"/>
      </w:pPr>
      <w:r>
        <w:separator/>
      </w:r>
    </w:p>
    <w:p w14:paraId="5D3BE07F" w14:textId="77777777" w:rsidR="00CB1771" w:rsidRDefault="00CB1771"/>
    <w:p w14:paraId="5D204E7D" w14:textId="77777777" w:rsidR="00CB1771" w:rsidRDefault="00CB1771"/>
  </w:endnote>
  <w:endnote w:type="continuationSeparator" w:id="0">
    <w:p w14:paraId="5052FFE7" w14:textId="77777777" w:rsidR="00CB1771" w:rsidRDefault="00CB1771" w:rsidP="00D83F6C">
      <w:pPr>
        <w:spacing w:line="240" w:lineRule="auto"/>
      </w:pPr>
      <w:r>
        <w:continuationSeparator/>
      </w:r>
    </w:p>
    <w:p w14:paraId="1B302759" w14:textId="77777777" w:rsidR="00CB1771" w:rsidRDefault="00CB1771"/>
    <w:p w14:paraId="2162406D" w14:textId="77777777" w:rsidR="00CB1771" w:rsidRDefault="00CB1771"/>
  </w:endnote>
  <w:endnote w:type="continuationNotice" w:id="1">
    <w:p w14:paraId="42FFF374" w14:textId="77777777" w:rsidR="00CB1771" w:rsidRDefault="00CB1771">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w:panose1 w:val="020B0502040504020204"/>
    <w:charset w:val="00"/>
    <w:family w:val="swiss"/>
    <w:pitch w:val="variable"/>
    <w:sig w:usb0="E00002FF" w:usb1="4000201F" w:usb2="08000029"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Noto Sans SemBd">
    <w:altName w:val="Calibri"/>
    <w:charset w:val="01"/>
    <w:family w:val="swiss"/>
    <w:pitch w:val="variable"/>
    <w:sig w:usb0="E00002FF" w:usb1="4000001F" w:usb2="08000029" w:usb3="00000000" w:csb0="00000000" w:csb1="00000000"/>
  </w:font>
  <w:font w:name="Overpass Light">
    <w:panose1 w:val="00000400000000000000"/>
    <w:charset w:val="00"/>
    <w:family w:val="auto"/>
    <w:pitch w:val="variable"/>
    <w:sig w:usb0="00000007" w:usb1="00000020" w:usb2="00000000" w:usb3="00000000" w:csb0="00000093" w:csb1="00000000"/>
  </w:font>
  <w:font w:name="Overpass">
    <w:panose1 w:val="00000500000000000000"/>
    <w:charset w:val="00"/>
    <w:family w:val="auto"/>
    <w:pitch w:val="variable"/>
    <w:sig w:usb0="00000007" w:usb1="00000020" w:usb2="00000000" w:usb3="00000000" w:csb0="00000093"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34FC58" w14:textId="77777777" w:rsidR="00CB1771" w:rsidRPr="00AE3A50" w:rsidRDefault="00CB1771" w:rsidP="00704A55">
      <w:pPr>
        <w:pStyle w:val="LineFootnote"/>
        <w:ind w:right="8789"/>
      </w:pPr>
    </w:p>
  </w:footnote>
  <w:footnote w:type="continuationSeparator" w:id="0">
    <w:p w14:paraId="127EDD2A" w14:textId="77777777" w:rsidR="00CB1771" w:rsidRDefault="00CB1771" w:rsidP="00D83F6C">
      <w:pPr>
        <w:spacing w:line="240" w:lineRule="auto"/>
      </w:pPr>
      <w:r>
        <w:continuationSeparator/>
      </w:r>
    </w:p>
    <w:p w14:paraId="27F73E85" w14:textId="77777777" w:rsidR="00CB1771" w:rsidRDefault="00CB1771"/>
    <w:p w14:paraId="532638E0" w14:textId="77777777" w:rsidR="00CB1771" w:rsidRDefault="00CB1771"/>
  </w:footnote>
  <w:footnote w:type="continuationNotice" w:id="1">
    <w:p w14:paraId="2855F955" w14:textId="77777777" w:rsidR="00CB1771" w:rsidRDefault="00CB1771">
      <w:pPr>
        <w:spacing w:before="0" w:after="0" w:line="240" w:lineRule="auto"/>
      </w:pPr>
    </w:p>
  </w:footnote>
  <w:footnote w:id="2">
    <w:p w14:paraId="60DE79DF" w14:textId="1C242EB3" w:rsidR="007E2F74" w:rsidRPr="00D64E9A" w:rsidRDefault="007E2F74" w:rsidP="007E2F74">
      <w:pPr>
        <w:pStyle w:val="FootnoteText"/>
      </w:pPr>
      <w:r>
        <w:rPr>
          <w:rStyle w:val="FootnoteReference"/>
        </w:rPr>
        <w:footnoteRef/>
      </w:r>
      <w:hyperlink r:id="rId1" w:history="1">
        <w:r w:rsidR="003443D9" w:rsidRPr="003443D9">
          <w:rPr>
            <w:rStyle w:val="Hyperlink"/>
          </w:rPr>
          <w:t>The impact of care responsibilities on women’s labour force participation | International Labour Organization</w:t>
        </w:r>
      </w:hyperlink>
    </w:p>
  </w:footnote>
  <w:footnote w:id="3">
    <w:p w14:paraId="5F747FE0" w14:textId="77777777" w:rsidR="006938A1" w:rsidRPr="00E47316" w:rsidRDefault="006938A1" w:rsidP="006938A1">
      <w:pPr>
        <w:pStyle w:val="FootnoteText"/>
      </w:pPr>
      <w:r>
        <w:rPr>
          <w:rStyle w:val="FootnoteReference"/>
        </w:rPr>
        <w:footnoteRef/>
      </w:r>
      <w:r>
        <w:t xml:space="preserve"> </w:t>
      </w:r>
      <w:hyperlink r:id="rId2" w:history="1">
        <w:r w:rsidRPr="00E47316">
          <w:rPr>
            <w:rStyle w:val="Hyperlink"/>
          </w:rPr>
          <w:t>Care at work: Investing in care leave and services for a more gender equal world of work | International Labour Organization</w:t>
        </w:r>
      </w:hyperlink>
    </w:p>
  </w:footnote>
  <w:footnote w:id="4">
    <w:p w14:paraId="135A9D81" w14:textId="77777777" w:rsidR="006938A1" w:rsidRPr="00201F7F" w:rsidRDefault="006938A1" w:rsidP="006938A1">
      <w:pPr>
        <w:pStyle w:val="FootnoteText"/>
      </w:pPr>
      <w:r>
        <w:rPr>
          <w:rStyle w:val="FootnoteReference"/>
        </w:rPr>
        <w:footnoteRef/>
      </w:r>
      <w:r>
        <w:t xml:space="preserve"> </w:t>
      </w:r>
      <w:hyperlink r:id="rId3" w:history="1">
        <w:r w:rsidRPr="00E47316">
          <w:rPr>
            <w:rStyle w:val="Hyperlink"/>
          </w:rPr>
          <w:t>Care at work: Investing in care leave and services for a more gender equal world of work | International Labour Organization</w:t>
        </w:r>
      </w:hyperlink>
    </w:p>
  </w:footnote>
  <w:footnote w:id="5">
    <w:p w14:paraId="16590B46" w14:textId="77777777" w:rsidR="006938A1" w:rsidRPr="009D5652" w:rsidRDefault="006938A1" w:rsidP="006938A1">
      <w:pPr>
        <w:pStyle w:val="FootnoteText"/>
      </w:pPr>
      <w:r>
        <w:rPr>
          <w:rStyle w:val="FootnoteReference"/>
        </w:rPr>
        <w:footnoteRef/>
      </w:r>
      <w:r>
        <w:t xml:space="preserve"> </w:t>
      </w:r>
      <w:hyperlink r:id="rId4" w:history="1">
        <w:r w:rsidRPr="001A7A84">
          <w:rPr>
            <w:rStyle w:val="Hyperlink"/>
          </w:rPr>
          <w:t>Open Knowledge Repository</w:t>
        </w:r>
      </w:hyperlink>
    </w:p>
  </w:footnote>
  <w:footnote w:id="6">
    <w:p w14:paraId="0B5EAB0E" w14:textId="77777777" w:rsidR="006B1F4B" w:rsidRPr="00DB4EA1" w:rsidRDefault="006B1F4B" w:rsidP="006B1F4B">
      <w:pPr>
        <w:pStyle w:val="FootnoteText"/>
      </w:pPr>
      <w:r>
        <w:rPr>
          <w:rStyle w:val="FootnoteReference"/>
        </w:rPr>
        <w:footnoteRef/>
      </w:r>
      <w:r>
        <w:t xml:space="preserve"> </w:t>
      </w:r>
      <w:hyperlink r:id="rId5" w:history="1">
        <w:r w:rsidRPr="00DB4EA1">
          <w:rPr>
            <w:rStyle w:val="Hyperlink"/>
          </w:rPr>
          <w:t>WEF_GGGR_2023.pdf</w:t>
        </w:r>
      </w:hyperlink>
    </w:p>
  </w:footnote>
  <w:footnote w:id="7">
    <w:p w14:paraId="49D4EEC9" w14:textId="77777777" w:rsidR="006B1F4B" w:rsidRPr="001C2354" w:rsidRDefault="006B1F4B" w:rsidP="006B1F4B">
      <w:pPr>
        <w:pStyle w:val="FootnoteText"/>
      </w:pPr>
      <w:r>
        <w:rPr>
          <w:rStyle w:val="FootnoteReference"/>
        </w:rPr>
        <w:footnoteRef/>
      </w:r>
      <w:r>
        <w:t xml:space="preserve"> </w:t>
      </w:r>
      <w:hyperlink r:id="rId6" w:history="1">
        <w:r w:rsidRPr="001C2354">
          <w:rPr>
            <w:rStyle w:val="Hyperlink"/>
          </w:rPr>
          <w:t>The-Case-for-Care-Catalysing-investments-into-the-care-economy-in-South-and-Southeast-Asia.pdf (v4w.org)</w:t>
        </w:r>
      </w:hyperlink>
      <w:r>
        <w:t xml:space="preserve"> Double </w:t>
      </w:r>
      <w:proofErr w:type="gramStart"/>
      <w:r>
        <w:t>check</w:t>
      </w:r>
      <w:proofErr w:type="gramEnd"/>
      <w:r>
        <w:t xml:space="preserve"> this reference.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7030B" w14:textId="674BAE3E" w:rsidR="00F16D63" w:rsidRPr="00705A05" w:rsidRDefault="00994AC1" w:rsidP="00984487">
    <w:pPr>
      <w:pStyle w:val="Header"/>
      <w:rPr>
        <w:b/>
        <w:bCs w:val="0"/>
      </w:rPr>
    </w:pPr>
    <w:r w:rsidRPr="005A64D3">
      <w:rPr>
        <w:lang w:eastAsia="en-GB"/>
      </w:rPr>
      <w:drawing>
        <wp:inline distT="0" distB="0" distL="0" distR="0" wp14:anchorId="5D686CCB" wp14:editId="310BF56A">
          <wp:extent cx="1392072" cy="50211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nglish Logo Organization Horizontal RGB Blu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17541" cy="511296"/>
                  </a:xfrm>
                  <a:prstGeom prst="rect">
                    <a:avLst/>
                  </a:prstGeom>
                </pic:spPr>
              </pic:pic>
            </a:graphicData>
          </a:graphic>
        </wp:inline>
      </w:drawing>
    </w:r>
    <w:r w:rsidR="004008F5" w:rsidRPr="00705A05">
      <w:rPr>
        <w:b/>
        <w:bCs w:val="0"/>
      </w:rPr>
      <w:tab/>
    </w:r>
    <w:r w:rsidR="004008F5" w:rsidRPr="00705A05">
      <w:rPr>
        <w:rStyle w:val="Folio"/>
        <w:b/>
        <w:bCs w:val="0"/>
      </w:rPr>
      <w:fldChar w:fldCharType="begin"/>
    </w:r>
    <w:r w:rsidR="004008F5" w:rsidRPr="00705A05">
      <w:rPr>
        <w:rStyle w:val="Folio"/>
        <w:b/>
        <w:bCs w:val="0"/>
      </w:rPr>
      <w:instrText xml:space="preserve"> PAGE  \* Arabic  \* MERGEFORMAT </w:instrText>
    </w:r>
    <w:r w:rsidR="004008F5" w:rsidRPr="00705A05">
      <w:rPr>
        <w:rStyle w:val="Folio"/>
        <w:b/>
        <w:bCs w:val="0"/>
      </w:rPr>
      <w:fldChar w:fldCharType="separate"/>
    </w:r>
    <w:r w:rsidR="00832D6F" w:rsidRPr="00705A05">
      <w:rPr>
        <w:rStyle w:val="Folio"/>
        <w:b/>
        <w:bCs w:val="0"/>
      </w:rPr>
      <w:t>4</w:t>
    </w:r>
    <w:r w:rsidR="004008F5" w:rsidRPr="00705A05">
      <w:rPr>
        <w:rStyle w:val="Folio"/>
        <w:b/>
        <w:bCs w:val="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C5C73" w14:textId="77777777" w:rsidR="004008F5" w:rsidRDefault="008A2425" w:rsidP="00F16B7C">
    <w:pPr>
      <w:pStyle w:val="Header"/>
      <w:spacing w:after="720"/>
    </w:pPr>
    <w:r w:rsidRPr="005A64D3">
      <w:rPr>
        <w:lang w:eastAsia="en-GB"/>
      </w:rPr>
      <w:drawing>
        <wp:inline distT="0" distB="0" distL="0" distR="0" wp14:anchorId="5985A0B7" wp14:editId="76737201">
          <wp:extent cx="1675407" cy="610530"/>
          <wp:effectExtent l="0" t="0" r="1270" b="0"/>
          <wp:docPr id="28" name="Graphic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
                  <pic:cNvPicPr/>
                </pic:nvPicPr>
                <pic:blipFill>
                  <a:blip r:embed="rId1">
                    <a:extLst>
                      <a:ext uri="{96DAC541-7B7A-43D3-8B79-37D633B846F1}">
                        <asvg:svgBlip xmlns:asvg="http://schemas.microsoft.com/office/drawing/2016/SVG/main" r:embed="rId2"/>
                      </a:ext>
                    </a:extLst>
                  </a:blip>
                  <a:stretch>
                    <a:fillRect/>
                  </a:stretch>
                </pic:blipFill>
                <pic:spPr>
                  <a:xfrm>
                    <a:off x="0" y="0"/>
                    <a:ext cx="1675407" cy="6105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0295E"/>
    <w:multiLevelType w:val="hybridMultilevel"/>
    <w:tmpl w:val="DABAA77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9207BC"/>
    <w:multiLevelType w:val="multilevel"/>
    <w:tmpl w:val="C81EA430"/>
    <w:lvl w:ilvl="0">
      <w:start w:val="1"/>
      <w:numFmt w:val="decimal"/>
      <w:pStyle w:val="Headinglevel1Num"/>
      <w:lvlText w:val="%1."/>
      <w:lvlJc w:val="left"/>
      <w:pPr>
        <w:tabs>
          <w:tab w:val="num" w:pos="964"/>
        </w:tabs>
        <w:ind w:left="794" w:hanging="794"/>
      </w:pPr>
      <w:rPr>
        <w:rFonts w:hint="default"/>
      </w:rPr>
    </w:lvl>
    <w:lvl w:ilvl="1">
      <w:start w:val="1"/>
      <w:numFmt w:val="decimal"/>
      <w:pStyle w:val="Headinglevel2Num"/>
      <w:lvlText w:val="%1.%2."/>
      <w:lvlJc w:val="left"/>
      <w:pPr>
        <w:tabs>
          <w:tab w:val="num" w:pos="964"/>
        </w:tabs>
        <w:ind w:left="794" w:hanging="794"/>
      </w:pPr>
      <w:rPr>
        <w:rFonts w:hint="default"/>
      </w:rPr>
    </w:lvl>
    <w:lvl w:ilvl="2">
      <w:start w:val="1"/>
      <w:numFmt w:val="decimal"/>
      <w:pStyle w:val="Headinglevel3Num"/>
      <w:lvlText w:val="%1.%2.%3."/>
      <w:lvlJc w:val="left"/>
      <w:pPr>
        <w:tabs>
          <w:tab w:val="num" w:pos="964"/>
        </w:tabs>
        <w:ind w:left="794" w:hanging="794"/>
      </w:pPr>
      <w:rPr>
        <w:rFonts w:hint="default"/>
      </w:rPr>
    </w:lvl>
    <w:lvl w:ilvl="3">
      <w:start w:val="1"/>
      <w:numFmt w:val="decimal"/>
      <w:pStyle w:val="Headinglevel4Num"/>
      <w:lvlText w:val="%1.%2.%3.%4."/>
      <w:lvlJc w:val="left"/>
      <w:pPr>
        <w:tabs>
          <w:tab w:val="num" w:pos="964"/>
        </w:tabs>
        <w:ind w:left="794" w:hanging="794"/>
      </w:pPr>
      <w:rPr>
        <w:rFonts w:hint="default"/>
      </w:rPr>
    </w:lvl>
    <w:lvl w:ilvl="4">
      <w:start w:val="1"/>
      <w:numFmt w:val="lowerLetter"/>
      <w:lvlText w:val="(%5)"/>
      <w:lvlJc w:val="left"/>
      <w:pPr>
        <w:tabs>
          <w:tab w:val="num" w:pos="964"/>
        </w:tabs>
        <w:ind w:left="794" w:hanging="794"/>
      </w:pPr>
      <w:rPr>
        <w:rFonts w:hint="default"/>
      </w:rPr>
    </w:lvl>
    <w:lvl w:ilvl="5">
      <w:start w:val="1"/>
      <w:numFmt w:val="lowerRoman"/>
      <w:lvlText w:val="(%6)"/>
      <w:lvlJc w:val="left"/>
      <w:pPr>
        <w:tabs>
          <w:tab w:val="num" w:pos="964"/>
        </w:tabs>
        <w:ind w:left="794" w:hanging="794"/>
      </w:pPr>
      <w:rPr>
        <w:rFonts w:hint="default"/>
      </w:rPr>
    </w:lvl>
    <w:lvl w:ilvl="6">
      <w:start w:val="1"/>
      <w:numFmt w:val="decimal"/>
      <w:lvlText w:val="%7."/>
      <w:lvlJc w:val="left"/>
      <w:pPr>
        <w:tabs>
          <w:tab w:val="num" w:pos="964"/>
        </w:tabs>
        <w:ind w:left="794" w:hanging="794"/>
      </w:pPr>
      <w:rPr>
        <w:rFonts w:hint="default"/>
      </w:rPr>
    </w:lvl>
    <w:lvl w:ilvl="7">
      <w:start w:val="1"/>
      <w:numFmt w:val="lowerLetter"/>
      <w:lvlText w:val="%8."/>
      <w:lvlJc w:val="left"/>
      <w:pPr>
        <w:tabs>
          <w:tab w:val="num" w:pos="964"/>
        </w:tabs>
        <w:ind w:left="794" w:hanging="794"/>
      </w:pPr>
      <w:rPr>
        <w:rFonts w:hint="default"/>
      </w:rPr>
    </w:lvl>
    <w:lvl w:ilvl="8">
      <w:start w:val="1"/>
      <w:numFmt w:val="lowerRoman"/>
      <w:lvlText w:val="%9."/>
      <w:lvlJc w:val="left"/>
      <w:pPr>
        <w:tabs>
          <w:tab w:val="num" w:pos="964"/>
        </w:tabs>
        <w:ind w:left="794" w:hanging="794"/>
      </w:pPr>
      <w:rPr>
        <w:rFonts w:hint="default"/>
      </w:rPr>
    </w:lvl>
  </w:abstractNum>
  <w:abstractNum w:abstractNumId="2" w15:restartNumberingAfterBreak="0">
    <w:nsid w:val="21A61F70"/>
    <w:multiLevelType w:val="multilevel"/>
    <w:tmpl w:val="18303C52"/>
    <w:numStyleLink w:val="ListNumILO"/>
  </w:abstractNum>
  <w:abstractNum w:abstractNumId="3" w15:restartNumberingAfterBreak="0">
    <w:nsid w:val="24BA1A80"/>
    <w:multiLevelType w:val="multilevel"/>
    <w:tmpl w:val="2C169362"/>
    <w:styleLink w:val="Table-Box-GraphicTitle"/>
    <w:lvl w:ilvl="0">
      <w:start w:val="1"/>
      <w:numFmt w:val="bullet"/>
      <w:pStyle w:val="TableTitle"/>
      <w:lvlText w:val=""/>
      <w:lvlJc w:val="left"/>
      <w:pPr>
        <w:ind w:left="227" w:hanging="227"/>
      </w:pPr>
      <w:rPr>
        <w:rFonts w:ascii="Wingdings 3" w:hAnsi="Wingdings 3" w:cs="Times New Roman" w:hint="default"/>
        <w:color w:val="1E2DBE"/>
        <w:sz w:val="18"/>
        <w:szCs w:val="1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252C372B"/>
    <w:multiLevelType w:val="multilevel"/>
    <w:tmpl w:val="CE703C58"/>
    <w:numStyleLink w:val="KeyListILO"/>
  </w:abstractNum>
  <w:abstractNum w:abstractNumId="5" w15:restartNumberingAfterBreak="0">
    <w:nsid w:val="25CA6EA8"/>
    <w:multiLevelType w:val="hybridMultilevel"/>
    <w:tmpl w:val="949A5950"/>
    <w:lvl w:ilvl="0" w:tplc="6270EEAA">
      <w:start w:val="1"/>
      <w:numFmt w:val="decimal"/>
      <w:pStyle w:val="ParaNum"/>
      <w:lvlText w:val="%1."/>
      <w:lvlJc w:val="left"/>
      <w:pPr>
        <w:ind w:left="360" w:hanging="360"/>
      </w:pPr>
      <w:rPr>
        <w:rFonts w:ascii="Noto Sans" w:hAnsi="Noto Sans" w:cs="Noto Sans" w:hint="default"/>
        <w:b/>
        <w:i w:val="0"/>
        <w:color w:val="auto"/>
        <w:sz w:val="18"/>
        <w:szCs w:val="18"/>
      </w:rPr>
    </w:lvl>
    <w:lvl w:ilvl="1" w:tplc="032621D4">
      <w:start w:val="1"/>
      <w:numFmt w:val="lowerLetter"/>
      <w:lvlText w:val="(%2)"/>
      <w:lvlJc w:val="left"/>
      <w:pPr>
        <w:ind w:left="2227" w:hanging="720"/>
      </w:pPr>
      <w:rPr>
        <w:rFonts w:hint="default"/>
      </w:rPr>
    </w:lvl>
    <w:lvl w:ilvl="2" w:tplc="6868C14E">
      <w:start w:val="1"/>
      <w:numFmt w:val="lowerRoman"/>
      <w:lvlText w:val="(%3)"/>
      <w:lvlJc w:val="right"/>
      <w:pPr>
        <w:ind w:left="2587" w:hanging="180"/>
      </w:pPr>
      <w:rPr>
        <w:rFonts w:hint="default"/>
      </w:rPr>
    </w:lvl>
    <w:lvl w:ilvl="3" w:tplc="0809000F" w:tentative="1">
      <w:start w:val="1"/>
      <w:numFmt w:val="decimal"/>
      <w:lvlText w:val="%4."/>
      <w:lvlJc w:val="left"/>
      <w:pPr>
        <w:ind w:left="3307" w:hanging="360"/>
      </w:pPr>
    </w:lvl>
    <w:lvl w:ilvl="4" w:tplc="08090019" w:tentative="1">
      <w:start w:val="1"/>
      <w:numFmt w:val="lowerLetter"/>
      <w:lvlText w:val="%5."/>
      <w:lvlJc w:val="left"/>
      <w:pPr>
        <w:ind w:left="4027" w:hanging="360"/>
      </w:pPr>
    </w:lvl>
    <w:lvl w:ilvl="5" w:tplc="0809001B" w:tentative="1">
      <w:start w:val="1"/>
      <w:numFmt w:val="lowerRoman"/>
      <w:lvlText w:val="%6."/>
      <w:lvlJc w:val="right"/>
      <w:pPr>
        <w:ind w:left="4747" w:hanging="180"/>
      </w:pPr>
    </w:lvl>
    <w:lvl w:ilvl="6" w:tplc="0809000F" w:tentative="1">
      <w:start w:val="1"/>
      <w:numFmt w:val="decimal"/>
      <w:lvlText w:val="%7."/>
      <w:lvlJc w:val="left"/>
      <w:pPr>
        <w:ind w:left="5467" w:hanging="360"/>
      </w:pPr>
    </w:lvl>
    <w:lvl w:ilvl="7" w:tplc="08090019" w:tentative="1">
      <w:start w:val="1"/>
      <w:numFmt w:val="lowerLetter"/>
      <w:lvlText w:val="%8."/>
      <w:lvlJc w:val="left"/>
      <w:pPr>
        <w:ind w:left="6187" w:hanging="360"/>
      </w:pPr>
    </w:lvl>
    <w:lvl w:ilvl="8" w:tplc="0809001B" w:tentative="1">
      <w:start w:val="1"/>
      <w:numFmt w:val="lowerRoman"/>
      <w:lvlText w:val="%9."/>
      <w:lvlJc w:val="right"/>
      <w:pPr>
        <w:ind w:left="6907" w:hanging="180"/>
      </w:pPr>
    </w:lvl>
  </w:abstractNum>
  <w:abstractNum w:abstractNumId="6" w15:restartNumberingAfterBreak="0">
    <w:nsid w:val="2A8034BD"/>
    <w:multiLevelType w:val="hybridMultilevel"/>
    <w:tmpl w:val="70F03DCC"/>
    <w:lvl w:ilvl="0" w:tplc="1214FE82">
      <w:numFmt w:val="bullet"/>
      <w:lvlText w:val="-"/>
      <w:lvlJc w:val="left"/>
      <w:pPr>
        <w:ind w:left="720" w:hanging="360"/>
      </w:pPr>
      <w:rPr>
        <w:rFonts w:ascii="Noto Sans" w:eastAsiaTheme="minorHAnsi" w:hAnsi="Noto Sans" w:cs="Noto Sa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F55CD7"/>
    <w:multiLevelType w:val="multilevel"/>
    <w:tmpl w:val="CE703C58"/>
    <w:styleLink w:val="KeyListILO"/>
    <w:lvl w:ilvl="0">
      <w:start w:val="1"/>
      <w:numFmt w:val="bullet"/>
      <w:pStyle w:val="KeyList"/>
      <w:lvlText w:val=""/>
      <w:lvlJc w:val="left"/>
      <w:pPr>
        <w:ind w:left="227" w:hanging="227"/>
      </w:pPr>
      <w:rPr>
        <w:rFonts w:ascii="Wingdings 3" w:hAnsi="Wingdings 3" w:cs="Times New Roman" w:hint="default"/>
        <w:b w:val="0"/>
        <w:i w:val="0"/>
        <w:color w:val="FA3C4B"/>
        <w:sz w:val="18"/>
        <w:szCs w:val="1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15:restartNumberingAfterBreak="0">
    <w:nsid w:val="36B2107D"/>
    <w:multiLevelType w:val="hybridMultilevel"/>
    <w:tmpl w:val="8152B28C"/>
    <w:lvl w:ilvl="0" w:tplc="573878F2">
      <w:start w:val="1"/>
      <w:numFmt w:val="bullet"/>
      <w:pStyle w:val="DocumentTitle"/>
      <w:lvlText w:val=""/>
      <w:lvlJc w:val="left"/>
      <w:pPr>
        <w:ind w:left="1080" w:hanging="360"/>
      </w:pPr>
      <w:rPr>
        <w:rFonts w:ascii="Wingdings 3" w:hAnsi="Wingdings 3" w:cs="Symbol" w:hint="default"/>
        <w:color w:val="1E2DBE"/>
        <w:position w:val="4"/>
        <w:sz w:val="40"/>
        <w:szCs w:val="40"/>
      </w:rPr>
    </w:lvl>
    <w:lvl w:ilvl="1" w:tplc="100C0003" w:tentative="1">
      <w:start w:val="1"/>
      <w:numFmt w:val="bullet"/>
      <w:lvlText w:val="o"/>
      <w:lvlJc w:val="left"/>
      <w:pPr>
        <w:ind w:left="1800" w:hanging="360"/>
      </w:pPr>
      <w:rPr>
        <w:rFonts w:ascii="Courier New" w:hAnsi="Courier New" w:cs="Courier New" w:hint="default"/>
      </w:rPr>
    </w:lvl>
    <w:lvl w:ilvl="2" w:tplc="100C0005" w:tentative="1">
      <w:start w:val="1"/>
      <w:numFmt w:val="bullet"/>
      <w:lvlText w:val=""/>
      <w:lvlJc w:val="left"/>
      <w:pPr>
        <w:ind w:left="2520" w:hanging="360"/>
      </w:pPr>
      <w:rPr>
        <w:rFonts w:ascii="Wingdings" w:hAnsi="Wingdings" w:cs="Wingdings" w:hint="default"/>
      </w:rPr>
    </w:lvl>
    <w:lvl w:ilvl="3" w:tplc="100C0001" w:tentative="1">
      <w:start w:val="1"/>
      <w:numFmt w:val="bullet"/>
      <w:lvlText w:val=""/>
      <w:lvlJc w:val="left"/>
      <w:pPr>
        <w:ind w:left="3240" w:hanging="360"/>
      </w:pPr>
      <w:rPr>
        <w:rFonts w:ascii="Symbol" w:hAnsi="Symbol" w:cs="Symbol" w:hint="default"/>
      </w:rPr>
    </w:lvl>
    <w:lvl w:ilvl="4" w:tplc="100C0003" w:tentative="1">
      <w:start w:val="1"/>
      <w:numFmt w:val="bullet"/>
      <w:lvlText w:val="o"/>
      <w:lvlJc w:val="left"/>
      <w:pPr>
        <w:ind w:left="3960" w:hanging="360"/>
      </w:pPr>
      <w:rPr>
        <w:rFonts w:ascii="Courier New" w:hAnsi="Courier New" w:cs="Courier New" w:hint="default"/>
      </w:rPr>
    </w:lvl>
    <w:lvl w:ilvl="5" w:tplc="100C0005" w:tentative="1">
      <w:start w:val="1"/>
      <w:numFmt w:val="bullet"/>
      <w:lvlText w:val=""/>
      <w:lvlJc w:val="left"/>
      <w:pPr>
        <w:ind w:left="4680" w:hanging="360"/>
      </w:pPr>
      <w:rPr>
        <w:rFonts w:ascii="Wingdings" w:hAnsi="Wingdings" w:cs="Wingdings" w:hint="default"/>
      </w:rPr>
    </w:lvl>
    <w:lvl w:ilvl="6" w:tplc="100C0001" w:tentative="1">
      <w:start w:val="1"/>
      <w:numFmt w:val="bullet"/>
      <w:lvlText w:val=""/>
      <w:lvlJc w:val="left"/>
      <w:pPr>
        <w:ind w:left="5400" w:hanging="360"/>
      </w:pPr>
      <w:rPr>
        <w:rFonts w:ascii="Symbol" w:hAnsi="Symbol" w:cs="Symbol" w:hint="default"/>
      </w:rPr>
    </w:lvl>
    <w:lvl w:ilvl="7" w:tplc="100C0003" w:tentative="1">
      <w:start w:val="1"/>
      <w:numFmt w:val="bullet"/>
      <w:lvlText w:val="o"/>
      <w:lvlJc w:val="left"/>
      <w:pPr>
        <w:ind w:left="6120" w:hanging="360"/>
      </w:pPr>
      <w:rPr>
        <w:rFonts w:ascii="Courier New" w:hAnsi="Courier New" w:cs="Courier New" w:hint="default"/>
      </w:rPr>
    </w:lvl>
    <w:lvl w:ilvl="8" w:tplc="100C0005" w:tentative="1">
      <w:start w:val="1"/>
      <w:numFmt w:val="bullet"/>
      <w:lvlText w:val=""/>
      <w:lvlJc w:val="left"/>
      <w:pPr>
        <w:ind w:left="6840" w:hanging="360"/>
      </w:pPr>
      <w:rPr>
        <w:rFonts w:ascii="Wingdings" w:hAnsi="Wingdings" w:cs="Wingdings" w:hint="default"/>
      </w:rPr>
    </w:lvl>
  </w:abstractNum>
  <w:abstractNum w:abstractNumId="9" w15:restartNumberingAfterBreak="0">
    <w:nsid w:val="3AB915A4"/>
    <w:multiLevelType w:val="hybridMultilevel"/>
    <w:tmpl w:val="3078B282"/>
    <w:lvl w:ilvl="0" w:tplc="D5F83EC8">
      <w:start w:val="1"/>
      <w:numFmt w:val="bullet"/>
      <w:pStyle w:val="QuoteDescription"/>
      <w:lvlText w:val=""/>
      <w:lvlJc w:val="left"/>
      <w:pPr>
        <w:ind w:left="720" w:hanging="360"/>
      </w:pPr>
      <w:rPr>
        <w:rFonts w:ascii="Wingdings 3" w:hAnsi="Wingdings 3" w:cs="Symbol" w:hint="default"/>
        <w:color w:val="FA3C4B"/>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cs="Wingdings" w:hint="default"/>
      </w:rPr>
    </w:lvl>
    <w:lvl w:ilvl="3" w:tplc="100C0001" w:tentative="1">
      <w:start w:val="1"/>
      <w:numFmt w:val="bullet"/>
      <w:lvlText w:val=""/>
      <w:lvlJc w:val="left"/>
      <w:pPr>
        <w:ind w:left="2880" w:hanging="360"/>
      </w:pPr>
      <w:rPr>
        <w:rFonts w:ascii="Symbol" w:hAnsi="Symbol" w:cs="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cs="Wingdings" w:hint="default"/>
      </w:rPr>
    </w:lvl>
    <w:lvl w:ilvl="6" w:tplc="100C0001" w:tentative="1">
      <w:start w:val="1"/>
      <w:numFmt w:val="bullet"/>
      <w:lvlText w:val=""/>
      <w:lvlJc w:val="left"/>
      <w:pPr>
        <w:ind w:left="5040" w:hanging="360"/>
      </w:pPr>
      <w:rPr>
        <w:rFonts w:ascii="Symbol" w:hAnsi="Symbol" w:cs="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3BB668D6"/>
    <w:multiLevelType w:val="multilevel"/>
    <w:tmpl w:val="18303C52"/>
    <w:styleLink w:val="ListNumILO"/>
    <w:lvl w:ilvl="0">
      <w:start w:val="1"/>
      <w:numFmt w:val="decimal"/>
      <w:pStyle w:val="ListNum1"/>
      <w:lvlText w:val="%1."/>
      <w:lvlJc w:val="left"/>
      <w:pPr>
        <w:tabs>
          <w:tab w:val="num" w:pos="567"/>
        </w:tabs>
        <w:ind w:left="567" w:hanging="227"/>
      </w:pPr>
      <w:rPr>
        <w:rFonts w:cs="Times New Roman" w:hint="default"/>
        <w:b/>
        <w:i w:val="0"/>
        <w:color w:val="1E2DBE"/>
        <w:sz w:val="18"/>
        <w:szCs w:val="20"/>
      </w:rPr>
    </w:lvl>
    <w:lvl w:ilvl="1">
      <w:start w:val="1"/>
      <w:numFmt w:val="lowerLetter"/>
      <w:pStyle w:val="ListNum2"/>
      <w:lvlText w:val="%2."/>
      <w:lvlJc w:val="left"/>
      <w:pPr>
        <w:tabs>
          <w:tab w:val="num" w:pos="794"/>
        </w:tabs>
        <w:ind w:left="794" w:hanging="227"/>
      </w:pPr>
      <w:rPr>
        <w:rFonts w:hint="default"/>
        <w:b/>
        <w:i w:val="0"/>
        <w:color w:val="1E2DBE" w:themeColor="accent1"/>
      </w:rPr>
    </w:lvl>
    <w:lvl w:ilvl="2">
      <w:start w:val="1"/>
      <w:numFmt w:val="lowerRoman"/>
      <w:lvlText w:val="%3)"/>
      <w:lvlJc w:val="left"/>
      <w:pPr>
        <w:ind w:left="1134" w:hanging="34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3CC34BDB"/>
    <w:multiLevelType w:val="hybridMultilevel"/>
    <w:tmpl w:val="B136FB76"/>
    <w:lvl w:ilvl="0" w:tplc="44A6FE82">
      <w:start w:val="1"/>
      <w:numFmt w:val="bullet"/>
      <w:pStyle w:val="BoxTitle"/>
      <w:lvlText w:val=""/>
      <w:lvlJc w:val="left"/>
      <w:pPr>
        <w:ind w:left="720" w:hanging="360"/>
      </w:pPr>
      <w:rPr>
        <w:rFonts w:ascii="Wingdings 3" w:hAnsi="Wingdings 3" w:hint="default"/>
        <w:color w:val="1E2DBE"/>
        <w:sz w:val="18"/>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3D505928"/>
    <w:multiLevelType w:val="hybridMultilevel"/>
    <w:tmpl w:val="2CEE3242"/>
    <w:lvl w:ilvl="0" w:tplc="7C566ABE">
      <w:start w:val="1"/>
      <w:numFmt w:val="bullet"/>
      <w:pStyle w:val="Headinglevel1"/>
      <w:lvlText w:val=""/>
      <w:lvlJc w:val="left"/>
      <w:pPr>
        <w:ind w:left="360" w:hanging="360"/>
      </w:pPr>
      <w:rPr>
        <w:rFonts w:ascii="Wingdings 3" w:hAnsi="Wingdings 3" w:cs="Symbol" w:hint="default"/>
        <w:color w:val="FA3C4B"/>
        <w:sz w:val="28"/>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cs="Wingdings" w:hint="default"/>
      </w:rPr>
    </w:lvl>
    <w:lvl w:ilvl="3" w:tplc="100C0001" w:tentative="1">
      <w:start w:val="1"/>
      <w:numFmt w:val="bullet"/>
      <w:lvlText w:val=""/>
      <w:lvlJc w:val="left"/>
      <w:pPr>
        <w:ind w:left="2880" w:hanging="360"/>
      </w:pPr>
      <w:rPr>
        <w:rFonts w:ascii="Symbol" w:hAnsi="Symbol" w:cs="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cs="Wingdings" w:hint="default"/>
      </w:rPr>
    </w:lvl>
    <w:lvl w:ilvl="6" w:tplc="100C0001" w:tentative="1">
      <w:start w:val="1"/>
      <w:numFmt w:val="bullet"/>
      <w:lvlText w:val=""/>
      <w:lvlJc w:val="left"/>
      <w:pPr>
        <w:ind w:left="5040" w:hanging="360"/>
      </w:pPr>
      <w:rPr>
        <w:rFonts w:ascii="Symbol" w:hAnsi="Symbol" w:cs="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cs="Wingdings" w:hint="default"/>
      </w:rPr>
    </w:lvl>
  </w:abstractNum>
  <w:abstractNum w:abstractNumId="13" w15:restartNumberingAfterBreak="0">
    <w:nsid w:val="49C01582"/>
    <w:multiLevelType w:val="multilevel"/>
    <w:tmpl w:val="7C204AC2"/>
    <w:styleLink w:val="ListNoNumILO"/>
    <w:lvl w:ilvl="0">
      <w:start w:val="1"/>
      <w:numFmt w:val="bullet"/>
      <w:pStyle w:val="ListBullet1"/>
      <w:lvlText w:val="●"/>
      <w:lvlJc w:val="left"/>
      <w:pPr>
        <w:tabs>
          <w:tab w:val="num" w:pos="340"/>
        </w:tabs>
        <w:ind w:left="567" w:hanging="227"/>
      </w:pPr>
      <w:rPr>
        <w:rFonts w:ascii="Verdana" w:hAnsi="Verdana" w:cs="Times New Roman" w:hint="default"/>
        <w:color w:val="1E2DBE"/>
      </w:rPr>
    </w:lvl>
    <w:lvl w:ilvl="1">
      <w:start w:val="1"/>
      <w:numFmt w:val="bullet"/>
      <w:lvlRestart w:val="0"/>
      <w:pStyle w:val="ListBullet2"/>
      <w:lvlText w:val="o"/>
      <w:lvlJc w:val="left"/>
      <w:pPr>
        <w:tabs>
          <w:tab w:val="num" w:pos="567"/>
        </w:tabs>
        <w:ind w:left="794" w:hanging="227"/>
      </w:pPr>
      <w:rPr>
        <w:rFonts w:ascii="Courier New" w:hAnsi="Courier New" w:cs="Courier New" w:hint="default"/>
        <w:color w:val="1E2DBE"/>
      </w:rPr>
    </w:lvl>
    <w:lvl w:ilvl="2">
      <w:start w:val="1"/>
      <w:numFmt w:val="bullet"/>
      <w:lvlText w:val=""/>
      <w:lvlJc w:val="left"/>
      <w:pPr>
        <w:ind w:left="1134" w:hanging="340"/>
      </w:pPr>
      <w:rPr>
        <w:rFonts w:ascii="Symbol" w:hAnsi="Symbol" w:cs="Times New Roman"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A1970B2"/>
    <w:multiLevelType w:val="hybridMultilevel"/>
    <w:tmpl w:val="686EB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2340FB"/>
    <w:multiLevelType w:val="hybridMultilevel"/>
    <w:tmpl w:val="253A9A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E72EA8"/>
    <w:multiLevelType w:val="multilevel"/>
    <w:tmpl w:val="2C169362"/>
    <w:numStyleLink w:val="Table-Box-GraphicTitle"/>
  </w:abstractNum>
  <w:abstractNum w:abstractNumId="17" w15:restartNumberingAfterBreak="0">
    <w:nsid w:val="5F85349D"/>
    <w:multiLevelType w:val="hybridMultilevel"/>
    <w:tmpl w:val="650E5166"/>
    <w:lvl w:ilvl="0" w:tplc="1D0A8512">
      <w:start w:val="1"/>
      <w:numFmt w:val="decimal"/>
      <w:lvlText w:val="%1."/>
      <w:lvlJc w:val="left"/>
      <w:pPr>
        <w:ind w:left="1440" w:hanging="360"/>
      </w:pPr>
    </w:lvl>
    <w:lvl w:ilvl="1" w:tplc="717ADF7E">
      <w:start w:val="1"/>
      <w:numFmt w:val="decimal"/>
      <w:lvlText w:val="%2."/>
      <w:lvlJc w:val="left"/>
      <w:pPr>
        <w:ind w:left="1440" w:hanging="360"/>
      </w:pPr>
    </w:lvl>
    <w:lvl w:ilvl="2" w:tplc="6A20D1EE">
      <w:start w:val="1"/>
      <w:numFmt w:val="decimal"/>
      <w:lvlText w:val="%3."/>
      <w:lvlJc w:val="left"/>
      <w:pPr>
        <w:ind w:left="1440" w:hanging="360"/>
      </w:pPr>
    </w:lvl>
    <w:lvl w:ilvl="3" w:tplc="228490B8">
      <w:start w:val="1"/>
      <w:numFmt w:val="decimal"/>
      <w:lvlText w:val="%4."/>
      <w:lvlJc w:val="left"/>
      <w:pPr>
        <w:ind w:left="1440" w:hanging="360"/>
      </w:pPr>
    </w:lvl>
    <w:lvl w:ilvl="4" w:tplc="51B86B00">
      <w:start w:val="1"/>
      <w:numFmt w:val="decimal"/>
      <w:lvlText w:val="%5."/>
      <w:lvlJc w:val="left"/>
      <w:pPr>
        <w:ind w:left="1440" w:hanging="360"/>
      </w:pPr>
    </w:lvl>
    <w:lvl w:ilvl="5" w:tplc="73F28D5A">
      <w:start w:val="1"/>
      <w:numFmt w:val="decimal"/>
      <w:lvlText w:val="%6."/>
      <w:lvlJc w:val="left"/>
      <w:pPr>
        <w:ind w:left="1440" w:hanging="360"/>
      </w:pPr>
    </w:lvl>
    <w:lvl w:ilvl="6" w:tplc="208A9594">
      <w:start w:val="1"/>
      <w:numFmt w:val="decimal"/>
      <w:lvlText w:val="%7."/>
      <w:lvlJc w:val="left"/>
      <w:pPr>
        <w:ind w:left="1440" w:hanging="360"/>
      </w:pPr>
    </w:lvl>
    <w:lvl w:ilvl="7" w:tplc="DD56BB90">
      <w:start w:val="1"/>
      <w:numFmt w:val="decimal"/>
      <w:lvlText w:val="%8."/>
      <w:lvlJc w:val="left"/>
      <w:pPr>
        <w:ind w:left="1440" w:hanging="360"/>
      </w:pPr>
    </w:lvl>
    <w:lvl w:ilvl="8" w:tplc="1DE65BF4">
      <w:start w:val="1"/>
      <w:numFmt w:val="decimal"/>
      <w:lvlText w:val="%9."/>
      <w:lvlJc w:val="left"/>
      <w:pPr>
        <w:ind w:left="1440" w:hanging="360"/>
      </w:pPr>
    </w:lvl>
  </w:abstractNum>
  <w:abstractNum w:abstractNumId="18" w15:restartNumberingAfterBreak="0">
    <w:nsid w:val="675A21F1"/>
    <w:multiLevelType w:val="hybridMultilevel"/>
    <w:tmpl w:val="BC8012E2"/>
    <w:lvl w:ilvl="0" w:tplc="B6FEC6E0">
      <w:start w:val="1"/>
      <w:numFmt w:val="bullet"/>
      <w:pStyle w:val="GraphicTitle"/>
      <w:lvlText w:val=""/>
      <w:lvlJc w:val="left"/>
      <w:pPr>
        <w:ind w:left="360" w:hanging="360"/>
      </w:pPr>
      <w:rPr>
        <w:rFonts w:ascii="Wingdings 3" w:hAnsi="Wingdings 3" w:hint="default"/>
        <w:color w:val="1E2DBE"/>
        <w:sz w:val="18"/>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cs="Wingdings" w:hint="default"/>
      </w:rPr>
    </w:lvl>
    <w:lvl w:ilvl="3" w:tplc="100C0001" w:tentative="1">
      <w:start w:val="1"/>
      <w:numFmt w:val="bullet"/>
      <w:lvlText w:val=""/>
      <w:lvlJc w:val="left"/>
      <w:pPr>
        <w:ind w:left="2880" w:hanging="360"/>
      </w:pPr>
      <w:rPr>
        <w:rFonts w:ascii="Symbol" w:hAnsi="Symbol" w:cs="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cs="Wingdings" w:hint="default"/>
      </w:rPr>
    </w:lvl>
    <w:lvl w:ilvl="6" w:tplc="100C0001" w:tentative="1">
      <w:start w:val="1"/>
      <w:numFmt w:val="bullet"/>
      <w:lvlText w:val=""/>
      <w:lvlJc w:val="left"/>
      <w:pPr>
        <w:ind w:left="5040" w:hanging="360"/>
      </w:pPr>
      <w:rPr>
        <w:rFonts w:ascii="Symbol" w:hAnsi="Symbol" w:cs="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cs="Wingdings" w:hint="default"/>
      </w:rPr>
    </w:lvl>
  </w:abstractNum>
  <w:abstractNum w:abstractNumId="19" w15:restartNumberingAfterBreak="0">
    <w:nsid w:val="67CC40CE"/>
    <w:multiLevelType w:val="hybridMultilevel"/>
    <w:tmpl w:val="15D86E26"/>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68740379"/>
    <w:multiLevelType w:val="multilevel"/>
    <w:tmpl w:val="7C204AC2"/>
    <w:numStyleLink w:val="ListNoNumILO"/>
  </w:abstractNum>
  <w:num w:numId="1" w16cid:durableId="942570375">
    <w:abstractNumId w:val="12"/>
  </w:num>
  <w:num w:numId="2" w16cid:durableId="1654944591">
    <w:abstractNumId w:val="9"/>
  </w:num>
  <w:num w:numId="3" w16cid:durableId="485052510">
    <w:abstractNumId w:val="10"/>
  </w:num>
  <w:num w:numId="4" w16cid:durableId="1120613220">
    <w:abstractNumId w:val="18"/>
  </w:num>
  <w:num w:numId="5" w16cid:durableId="158273990">
    <w:abstractNumId w:val="8"/>
  </w:num>
  <w:num w:numId="6" w16cid:durableId="1073241466">
    <w:abstractNumId w:val="5"/>
  </w:num>
  <w:num w:numId="7" w16cid:durableId="1473670379">
    <w:abstractNumId w:val="11"/>
  </w:num>
  <w:num w:numId="8" w16cid:durableId="2044086574">
    <w:abstractNumId w:val="13"/>
  </w:num>
  <w:num w:numId="9" w16cid:durableId="1871917616">
    <w:abstractNumId w:val="1"/>
  </w:num>
  <w:num w:numId="10" w16cid:durableId="2018341183">
    <w:abstractNumId w:val="3"/>
  </w:num>
  <w:num w:numId="11" w16cid:durableId="1972513456">
    <w:abstractNumId w:val="16"/>
  </w:num>
  <w:num w:numId="12" w16cid:durableId="466095678">
    <w:abstractNumId w:val="2"/>
  </w:num>
  <w:num w:numId="13" w16cid:durableId="59989794">
    <w:abstractNumId w:val="20"/>
  </w:num>
  <w:num w:numId="14" w16cid:durableId="1332222479">
    <w:abstractNumId w:val="7"/>
  </w:num>
  <w:num w:numId="15" w16cid:durableId="1363628566">
    <w:abstractNumId w:val="4"/>
  </w:num>
  <w:num w:numId="16" w16cid:durableId="796680707">
    <w:abstractNumId w:val="19"/>
  </w:num>
  <w:num w:numId="17" w16cid:durableId="639189718">
    <w:abstractNumId w:val="14"/>
  </w:num>
  <w:num w:numId="18" w16cid:durableId="142242325">
    <w:abstractNumId w:val="0"/>
  </w:num>
  <w:num w:numId="19" w16cid:durableId="13963002">
    <w:abstractNumId w:val="15"/>
  </w:num>
  <w:num w:numId="20" w16cid:durableId="2128893470">
    <w:abstractNumId w:val="17"/>
  </w:num>
  <w:num w:numId="21" w16cid:durableId="780689561">
    <w:abstractNumId w:val="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attachedTemplate r:id="rId1"/>
  <w:defaultTabStop w:val="709"/>
  <w:hyphenationZone w:val="425"/>
  <w:clickAndTypeStyle w:val="NormalBody"/>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64B"/>
    <w:rsid w:val="00001168"/>
    <w:rsid w:val="00001A6E"/>
    <w:rsid w:val="00002E24"/>
    <w:rsid w:val="00002F29"/>
    <w:rsid w:val="00003D5D"/>
    <w:rsid w:val="000044F2"/>
    <w:rsid w:val="00006CF6"/>
    <w:rsid w:val="00007B1C"/>
    <w:rsid w:val="00011437"/>
    <w:rsid w:val="00012709"/>
    <w:rsid w:val="00014A28"/>
    <w:rsid w:val="00014F73"/>
    <w:rsid w:val="000178E9"/>
    <w:rsid w:val="00020061"/>
    <w:rsid w:val="0002130C"/>
    <w:rsid w:val="000367D5"/>
    <w:rsid w:val="0003715D"/>
    <w:rsid w:val="00040505"/>
    <w:rsid w:val="00042CD4"/>
    <w:rsid w:val="00044F2B"/>
    <w:rsid w:val="00052414"/>
    <w:rsid w:val="000532D2"/>
    <w:rsid w:val="00053AE9"/>
    <w:rsid w:val="000574CB"/>
    <w:rsid w:val="00060D7E"/>
    <w:rsid w:val="000617CD"/>
    <w:rsid w:val="00072B1D"/>
    <w:rsid w:val="00077BBA"/>
    <w:rsid w:val="000802F9"/>
    <w:rsid w:val="000805FB"/>
    <w:rsid w:val="0008477B"/>
    <w:rsid w:val="0008490E"/>
    <w:rsid w:val="00085247"/>
    <w:rsid w:val="00093506"/>
    <w:rsid w:val="0009613D"/>
    <w:rsid w:val="00097DC3"/>
    <w:rsid w:val="000A0038"/>
    <w:rsid w:val="000A0F03"/>
    <w:rsid w:val="000A32BD"/>
    <w:rsid w:val="000A44C2"/>
    <w:rsid w:val="000A730D"/>
    <w:rsid w:val="000A7A65"/>
    <w:rsid w:val="000B01E1"/>
    <w:rsid w:val="000B10FE"/>
    <w:rsid w:val="000B3F8D"/>
    <w:rsid w:val="000B65F1"/>
    <w:rsid w:val="000C0F3F"/>
    <w:rsid w:val="000C4056"/>
    <w:rsid w:val="000C4167"/>
    <w:rsid w:val="000C4E01"/>
    <w:rsid w:val="000C7021"/>
    <w:rsid w:val="000C7155"/>
    <w:rsid w:val="000D0329"/>
    <w:rsid w:val="000D0682"/>
    <w:rsid w:val="000D10A3"/>
    <w:rsid w:val="000D1D60"/>
    <w:rsid w:val="000D40F7"/>
    <w:rsid w:val="000E2C62"/>
    <w:rsid w:val="000E376E"/>
    <w:rsid w:val="000E5360"/>
    <w:rsid w:val="000E700E"/>
    <w:rsid w:val="000F5734"/>
    <w:rsid w:val="000F6F99"/>
    <w:rsid w:val="00100800"/>
    <w:rsid w:val="00103BD9"/>
    <w:rsid w:val="00106BCE"/>
    <w:rsid w:val="0011069F"/>
    <w:rsid w:val="00110A2A"/>
    <w:rsid w:val="00111560"/>
    <w:rsid w:val="00111C06"/>
    <w:rsid w:val="00112320"/>
    <w:rsid w:val="00112384"/>
    <w:rsid w:val="00113BDC"/>
    <w:rsid w:val="0011705F"/>
    <w:rsid w:val="00120A02"/>
    <w:rsid w:val="00125547"/>
    <w:rsid w:val="001256A4"/>
    <w:rsid w:val="00125EA4"/>
    <w:rsid w:val="00126A6F"/>
    <w:rsid w:val="00130289"/>
    <w:rsid w:val="00133863"/>
    <w:rsid w:val="001339AD"/>
    <w:rsid w:val="00133BF9"/>
    <w:rsid w:val="00135DFE"/>
    <w:rsid w:val="00137366"/>
    <w:rsid w:val="0014008D"/>
    <w:rsid w:val="00141C9B"/>
    <w:rsid w:val="00143156"/>
    <w:rsid w:val="001453C7"/>
    <w:rsid w:val="001467C1"/>
    <w:rsid w:val="00146D5B"/>
    <w:rsid w:val="001503F2"/>
    <w:rsid w:val="001504A1"/>
    <w:rsid w:val="00150A54"/>
    <w:rsid w:val="0015281B"/>
    <w:rsid w:val="001535A3"/>
    <w:rsid w:val="00156017"/>
    <w:rsid w:val="00156A64"/>
    <w:rsid w:val="00161040"/>
    <w:rsid w:val="001612D7"/>
    <w:rsid w:val="00163FC4"/>
    <w:rsid w:val="001653CE"/>
    <w:rsid w:val="00165B15"/>
    <w:rsid w:val="00166394"/>
    <w:rsid w:val="00171275"/>
    <w:rsid w:val="00172D35"/>
    <w:rsid w:val="001753A0"/>
    <w:rsid w:val="00176D0A"/>
    <w:rsid w:val="001804E8"/>
    <w:rsid w:val="00182B25"/>
    <w:rsid w:val="00182BF8"/>
    <w:rsid w:val="00185B6C"/>
    <w:rsid w:val="00191FF9"/>
    <w:rsid w:val="001A3829"/>
    <w:rsid w:val="001A39B1"/>
    <w:rsid w:val="001A60CB"/>
    <w:rsid w:val="001B07F0"/>
    <w:rsid w:val="001B1BB2"/>
    <w:rsid w:val="001B7ED8"/>
    <w:rsid w:val="001C2507"/>
    <w:rsid w:val="001C444A"/>
    <w:rsid w:val="001C5C58"/>
    <w:rsid w:val="001D5CB0"/>
    <w:rsid w:val="001D61C5"/>
    <w:rsid w:val="001E5604"/>
    <w:rsid w:val="001E6191"/>
    <w:rsid w:val="001F062B"/>
    <w:rsid w:val="001F36E5"/>
    <w:rsid w:val="001F4766"/>
    <w:rsid w:val="001F62E3"/>
    <w:rsid w:val="001F646F"/>
    <w:rsid w:val="0020056C"/>
    <w:rsid w:val="00200BC5"/>
    <w:rsid w:val="00201365"/>
    <w:rsid w:val="00202158"/>
    <w:rsid w:val="002078B1"/>
    <w:rsid w:val="002105BA"/>
    <w:rsid w:val="00211356"/>
    <w:rsid w:val="00213105"/>
    <w:rsid w:val="00220076"/>
    <w:rsid w:val="00220120"/>
    <w:rsid w:val="002250DB"/>
    <w:rsid w:val="00225AE5"/>
    <w:rsid w:val="0023170F"/>
    <w:rsid w:val="00232D8B"/>
    <w:rsid w:val="00234030"/>
    <w:rsid w:val="00234205"/>
    <w:rsid w:val="002345AB"/>
    <w:rsid w:val="00235FB8"/>
    <w:rsid w:val="00241016"/>
    <w:rsid w:val="00243BB0"/>
    <w:rsid w:val="00251EEC"/>
    <w:rsid w:val="0025292B"/>
    <w:rsid w:val="00256FE7"/>
    <w:rsid w:val="00257224"/>
    <w:rsid w:val="00262C4D"/>
    <w:rsid w:val="00263F35"/>
    <w:rsid w:val="002648ED"/>
    <w:rsid w:val="002664F3"/>
    <w:rsid w:val="00272607"/>
    <w:rsid w:val="00273FEE"/>
    <w:rsid w:val="0027406A"/>
    <w:rsid w:val="00277720"/>
    <w:rsid w:val="00280B29"/>
    <w:rsid w:val="00281D0B"/>
    <w:rsid w:val="00282EEE"/>
    <w:rsid w:val="0028797F"/>
    <w:rsid w:val="00294B42"/>
    <w:rsid w:val="00295FF9"/>
    <w:rsid w:val="002971BE"/>
    <w:rsid w:val="002A3BF5"/>
    <w:rsid w:val="002A524F"/>
    <w:rsid w:val="002A59FE"/>
    <w:rsid w:val="002A7D6C"/>
    <w:rsid w:val="002B09D7"/>
    <w:rsid w:val="002B1009"/>
    <w:rsid w:val="002B1246"/>
    <w:rsid w:val="002B1D41"/>
    <w:rsid w:val="002B1E3D"/>
    <w:rsid w:val="002B405E"/>
    <w:rsid w:val="002B5227"/>
    <w:rsid w:val="002B53CA"/>
    <w:rsid w:val="002C1DFB"/>
    <w:rsid w:val="002C1EDD"/>
    <w:rsid w:val="002C28DB"/>
    <w:rsid w:val="002C415D"/>
    <w:rsid w:val="002C4964"/>
    <w:rsid w:val="002C5812"/>
    <w:rsid w:val="002D70F5"/>
    <w:rsid w:val="002D7F37"/>
    <w:rsid w:val="002E20C5"/>
    <w:rsid w:val="002E4630"/>
    <w:rsid w:val="002F0BE1"/>
    <w:rsid w:val="002F1332"/>
    <w:rsid w:val="002F3A34"/>
    <w:rsid w:val="00301413"/>
    <w:rsid w:val="00301D69"/>
    <w:rsid w:val="00304EDC"/>
    <w:rsid w:val="003073A3"/>
    <w:rsid w:val="003127F2"/>
    <w:rsid w:val="00316A3D"/>
    <w:rsid w:val="003173B2"/>
    <w:rsid w:val="00324EBE"/>
    <w:rsid w:val="00325170"/>
    <w:rsid w:val="0033219F"/>
    <w:rsid w:val="003323B9"/>
    <w:rsid w:val="00333318"/>
    <w:rsid w:val="0033665A"/>
    <w:rsid w:val="00337FE1"/>
    <w:rsid w:val="00341AC6"/>
    <w:rsid w:val="00343CAF"/>
    <w:rsid w:val="00343E28"/>
    <w:rsid w:val="003443D9"/>
    <w:rsid w:val="0034519C"/>
    <w:rsid w:val="00346F7F"/>
    <w:rsid w:val="00347261"/>
    <w:rsid w:val="00356C7B"/>
    <w:rsid w:val="003619BC"/>
    <w:rsid w:val="00362648"/>
    <w:rsid w:val="003639DC"/>
    <w:rsid w:val="00367726"/>
    <w:rsid w:val="00371A62"/>
    <w:rsid w:val="003724F6"/>
    <w:rsid w:val="003747D0"/>
    <w:rsid w:val="003766A8"/>
    <w:rsid w:val="00376F47"/>
    <w:rsid w:val="003803B8"/>
    <w:rsid w:val="0038076D"/>
    <w:rsid w:val="00381672"/>
    <w:rsid w:val="00383ED8"/>
    <w:rsid w:val="003865D7"/>
    <w:rsid w:val="00390026"/>
    <w:rsid w:val="003908FB"/>
    <w:rsid w:val="00392E47"/>
    <w:rsid w:val="0039339F"/>
    <w:rsid w:val="00395613"/>
    <w:rsid w:val="003A01EA"/>
    <w:rsid w:val="003A1567"/>
    <w:rsid w:val="003A231D"/>
    <w:rsid w:val="003A2C72"/>
    <w:rsid w:val="003A46A4"/>
    <w:rsid w:val="003A4A0F"/>
    <w:rsid w:val="003B5750"/>
    <w:rsid w:val="003B7E83"/>
    <w:rsid w:val="003C1353"/>
    <w:rsid w:val="003C159D"/>
    <w:rsid w:val="003C426E"/>
    <w:rsid w:val="003C7137"/>
    <w:rsid w:val="003D0E69"/>
    <w:rsid w:val="003D188B"/>
    <w:rsid w:val="003D3C54"/>
    <w:rsid w:val="003E26C8"/>
    <w:rsid w:val="003E41B9"/>
    <w:rsid w:val="003E4528"/>
    <w:rsid w:val="003E4C73"/>
    <w:rsid w:val="003E5B0F"/>
    <w:rsid w:val="003F1553"/>
    <w:rsid w:val="003F224B"/>
    <w:rsid w:val="003F262D"/>
    <w:rsid w:val="003F27E5"/>
    <w:rsid w:val="003F5003"/>
    <w:rsid w:val="00400148"/>
    <w:rsid w:val="004008F5"/>
    <w:rsid w:val="00401048"/>
    <w:rsid w:val="00402A42"/>
    <w:rsid w:val="00406AEA"/>
    <w:rsid w:val="004134BB"/>
    <w:rsid w:val="004136A5"/>
    <w:rsid w:val="0041665A"/>
    <w:rsid w:val="0041720B"/>
    <w:rsid w:val="00417653"/>
    <w:rsid w:val="004179DC"/>
    <w:rsid w:val="00422530"/>
    <w:rsid w:val="00423C80"/>
    <w:rsid w:val="004276DB"/>
    <w:rsid w:val="004330DD"/>
    <w:rsid w:val="00436F6D"/>
    <w:rsid w:val="0043721F"/>
    <w:rsid w:val="004372CF"/>
    <w:rsid w:val="004400A1"/>
    <w:rsid w:val="00442248"/>
    <w:rsid w:val="00443908"/>
    <w:rsid w:val="004455C6"/>
    <w:rsid w:val="00445D37"/>
    <w:rsid w:val="00447D43"/>
    <w:rsid w:val="004513E5"/>
    <w:rsid w:val="004534E7"/>
    <w:rsid w:val="00453E9B"/>
    <w:rsid w:val="0045590A"/>
    <w:rsid w:val="00456B3B"/>
    <w:rsid w:val="00460FE9"/>
    <w:rsid w:val="0046708A"/>
    <w:rsid w:val="00471E6F"/>
    <w:rsid w:val="00473BAB"/>
    <w:rsid w:val="004746BB"/>
    <w:rsid w:val="00474C14"/>
    <w:rsid w:val="00475D29"/>
    <w:rsid w:val="004765A5"/>
    <w:rsid w:val="00476AD4"/>
    <w:rsid w:val="004825D3"/>
    <w:rsid w:val="0048C729"/>
    <w:rsid w:val="0049079B"/>
    <w:rsid w:val="004918A5"/>
    <w:rsid w:val="00491BB2"/>
    <w:rsid w:val="004922A5"/>
    <w:rsid w:val="0049286A"/>
    <w:rsid w:val="00495A3D"/>
    <w:rsid w:val="004978F5"/>
    <w:rsid w:val="004A396C"/>
    <w:rsid w:val="004A42DC"/>
    <w:rsid w:val="004A46BC"/>
    <w:rsid w:val="004A59DF"/>
    <w:rsid w:val="004A6337"/>
    <w:rsid w:val="004A671F"/>
    <w:rsid w:val="004A6D9C"/>
    <w:rsid w:val="004B0AA5"/>
    <w:rsid w:val="004B312F"/>
    <w:rsid w:val="004B62AF"/>
    <w:rsid w:val="004C2061"/>
    <w:rsid w:val="004C24A0"/>
    <w:rsid w:val="004C5B4A"/>
    <w:rsid w:val="004D0F5E"/>
    <w:rsid w:val="004D2A9F"/>
    <w:rsid w:val="004D344C"/>
    <w:rsid w:val="004D5329"/>
    <w:rsid w:val="004E05BF"/>
    <w:rsid w:val="004E0C50"/>
    <w:rsid w:val="004E0FD1"/>
    <w:rsid w:val="004E2BE0"/>
    <w:rsid w:val="004E399D"/>
    <w:rsid w:val="004E5D30"/>
    <w:rsid w:val="004E5E0F"/>
    <w:rsid w:val="004F574A"/>
    <w:rsid w:val="004F61D6"/>
    <w:rsid w:val="00501E0E"/>
    <w:rsid w:val="005028A0"/>
    <w:rsid w:val="00503D89"/>
    <w:rsid w:val="00504A00"/>
    <w:rsid w:val="0051213E"/>
    <w:rsid w:val="005136B9"/>
    <w:rsid w:val="0051442A"/>
    <w:rsid w:val="005144E0"/>
    <w:rsid w:val="00515BC3"/>
    <w:rsid w:val="005167D5"/>
    <w:rsid w:val="00516A87"/>
    <w:rsid w:val="00521E91"/>
    <w:rsid w:val="00522BD6"/>
    <w:rsid w:val="00530BAD"/>
    <w:rsid w:val="00531EE4"/>
    <w:rsid w:val="005327C4"/>
    <w:rsid w:val="00536E52"/>
    <w:rsid w:val="00537244"/>
    <w:rsid w:val="00542F3E"/>
    <w:rsid w:val="005431CD"/>
    <w:rsid w:val="0054501A"/>
    <w:rsid w:val="0054631B"/>
    <w:rsid w:val="005506D6"/>
    <w:rsid w:val="00552D4A"/>
    <w:rsid w:val="005556BD"/>
    <w:rsid w:val="0056025A"/>
    <w:rsid w:val="005624D1"/>
    <w:rsid w:val="00563C65"/>
    <w:rsid w:val="00566F48"/>
    <w:rsid w:val="005671F8"/>
    <w:rsid w:val="005734A3"/>
    <w:rsid w:val="00573892"/>
    <w:rsid w:val="00576CCB"/>
    <w:rsid w:val="00577BCE"/>
    <w:rsid w:val="005833D5"/>
    <w:rsid w:val="00586D8D"/>
    <w:rsid w:val="0059262C"/>
    <w:rsid w:val="00592D84"/>
    <w:rsid w:val="005A3856"/>
    <w:rsid w:val="005A48FF"/>
    <w:rsid w:val="005B066C"/>
    <w:rsid w:val="005B0D4A"/>
    <w:rsid w:val="005B2C89"/>
    <w:rsid w:val="005B587C"/>
    <w:rsid w:val="005C236B"/>
    <w:rsid w:val="005C2529"/>
    <w:rsid w:val="005C4B5C"/>
    <w:rsid w:val="005C4BE1"/>
    <w:rsid w:val="005D64CA"/>
    <w:rsid w:val="005D7CB4"/>
    <w:rsid w:val="005E1DA6"/>
    <w:rsid w:val="005E2197"/>
    <w:rsid w:val="005F271E"/>
    <w:rsid w:val="005F2BE4"/>
    <w:rsid w:val="005F40C1"/>
    <w:rsid w:val="005F6F50"/>
    <w:rsid w:val="005F757F"/>
    <w:rsid w:val="00601E8F"/>
    <w:rsid w:val="00605EA5"/>
    <w:rsid w:val="00607403"/>
    <w:rsid w:val="00607BAD"/>
    <w:rsid w:val="00613B2D"/>
    <w:rsid w:val="00613CD2"/>
    <w:rsid w:val="00613D92"/>
    <w:rsid w:val="00614372"/>
    <w:rsid w:val="00614413"/>
    <w:rsid w:val="0061495F"/>
    <w:rsid w:val="00616CDF"/>
    <w:rsid w:val="00624752"/>
    <w:rsid w:val="0062541A"/>
    <w:rsid w:val="00627132"/>
    <w:rsid w:val="006300FC"/>
    <w:rsid w:val="00632324"/>
    <w:rsid w:val="00633196"/>
    <w:rsid w:val="0063385B"/>
    <w:rsid w:val="006341F3"/>
    <w:rsid w:val="0063433F"/>
    <w:rsid w:val="0064080B"/>
    <w:rsid w:val="006416A2"/>
    <w:rsid w:val="006425AE"/>
    <w:rsid w:val="00643BD8"/>
    <w:rsid w:val="00650560"/>
    <w:rsid w:val="00651427"/>
    <w:rsid w:val="0065241A"/>
    <w:rsid w:val="00654184"/>
    <w:rsid w:val="00656235"/>
    <w:rsid w:val="006642A0"/>
    <w:rsid w:val="00665E1F"/>
    <w:rsid w:val="00666AA2"/>
    <w:rsid w:val="00667D9E"/>
    <w:rsid w:val="006731CE"/>
    <w:rsid w:val="00675878"/>
    <w:rsid w:val="00675E4D"/>
    <w:rsid w:val="00677239"/>
    <w:rsid w:val="006776A7"/>
    <w:rsid w:val="006818AD"/>
    <w:rsid w:val="006836A5"/>
    <w:rsid w:val="006873AD"/>
    <w:rsid w:val="006873D6"/>
    <w:rsid w:val="00691FFD"/>
    <w:rsid w:val="00692602"/>
    <w:rsid w:val="00692892"/>
    <w:rsid w:val="00692D2A"/>
    <w:rsid w:val="006932B1"/>
    <w:rsid w:val="006938A1"/>
    <w:rsid w:val="00693CBF"/>
    <w:rsid w:val="006951B1"/>
    <w:rsid w:val="0069552E"/>
    <w:rsid w:val="006A22A9"/>
    <w:rsid w:val="006A3DB4"/>
    <w:rsid w:val="006B10FE"/>
    <w:rsid w:val="006B1F4B"/>
    <w:rsid w:val="006B271B"/>
    <w:rsid w:val="006B3C54"/>
    <w:rsid w:val="006B4FE2"/>
    <w:rsid w:val="006B5A2D"/>
    <w:rsid w:val="006C091B"/>
    <w:rsid w:val="006C16B9"/>
    <w:rsid w:val="006C1A71"/>
    <w:rsid w:val="006C21CB"/>
    <w:rsid w:val="006C2CC4"/>
    <w:rsid w:val="006C2FC9"/>
    <w:rsid w:val="006C6811"/>
    <w:rsid w:val="006D03D5"/>
    <w:rsid w:val="006D36B4"/>
    <w:rsid w:val="006D3BAD"/>
    <w:rsid w:val="006D4009"/>
    <w:rsid w:val="006D6E29"/>
    <w:rsid w:val="006E5BDC"/>
    <w:rsid w:val="006F1286"/>
    <w:rsid w:val="006F1B06"/>
    <w:rsid w:val="006F5D70"/>
    <w:rsid w:val="007026D4"/>
    <w:rsid w:val="007041E1"/>
    <w:rsid w:val="00704A55"/>
    <w:rsid w:val="00705A05"/>
    <w:rsid w:val="00706284"/>
    <w:rsid w:val="00716D66"/>
    <w:rsid w:val="00733316"/>
    <w:rsid w:val="00735F2C"/>
    <w:rsid w:val="00742509"/>
    <w:rsid w:val="0074292F"/>
    <w:rsid w:val="007432C8"/>
    <w:rsid w:val="007433D4"/>
    <w:rsid w:val="00747D3A"/>
    <w:rsid w:val="0075066B"/>
    <w:rsid w:val="0075270B"/>
    <w:rsid w:val="00752DD3"/>
    <w:rsid w:val="007554D7"/>
    <w:rsid w:val="007555EA"/>
    <w:rsid w:val="00755D9F"/>
    <w:rsid w:val="007575CC"/>
    <w:rsid w:val="007604D2"/>
    <w:rsid w:val="00760B9C"/>
    <w:rsid w:val="007641CA"/>
    <w:rsid w:val="0076509B"/>
    <w:rsid w:val="007718D6"/>
    <w:rsid w:val="0077460F"/>
    <w:rsid w:val="00777E18"/>
    <w:rsid w:val="00782001"/>
    <w:rsid w:val="00782C31"/>
    <w:rsid w:val="00785680"/>
    <w:rsid w:val="00787E07"/>
    <w:rsid w:val="007942D4"/>
    <w:rsid w:val="00795927"/>
    <w:rsid w:val="007A1AF6"/>
    <w:rsid w:val="007A4234"/>
    <w:rsid w:val="007B2A45"/>
    <w:rsid w:val="007B37B5"/>
    <w:rsid w:val="007C0CFE"/>
    <w:rsid w:val="007C1AB0"/>
    <w:rsid w:val="007C2742"/>
    <w:rsid w:val="007C2D3D"/>
    <w:rsid w:val="007C7358"/>
    <w:rsid w:val="007D135E"/>
    <w:rsid w:val="007D66B0"/>
    <w:rsid w:val="007E2F74"/>
    <w:rsid w:val="007E688A"/>
    <w:rsid w:val="007E75C5"/>
    <w:rsid w:val="007F0CE6"/>
    <w:rsid w:val="007F1D66"/>
    <w:rsid w:val="007F21F4"/>
    <w:rsid w:val="007F262C"/>
    <w:rsid w:val="007F709E"/>
    <w:rsid w:val="00800259"/>
    <w:rsid w:val="00803A82"/>
    <w:rsid w:val="008059D3"/>
    <w:rsid w:val="008077C8"/>
    <w:rsid w:val="00811ADA"/>
    <w:rsid w:val="00816B67"/>
    <w:rsid w:val="008200E3"/>
    <w:rsid w:val="008201AA"/>
    <w:rsid w:val="00824D81"/>
    <w:rsid w:val="00830C02"/>
    <w:rsid w:val="008313F8"/>
    <w:rsid w:val="0083231E"/>
    <w:rsid w:val="00832D6F"/>
    <w:rsid w:val="00832D81"/>
    <w:rsid w:val="0083312F"/>
    <w:rsid w:val="00837A5E"/>
    <w:rsid w:val="00840980"/>
    <w:rsid w:val="00840AED"/>
    <w:rsid w:val="00843F6C"/>
    <w:rsid w:val="00843FA3"/>
    <w:rsid w:val="00851A5B"/>
    <w:rsid w:val="00852B9F"/>
    <w:rsid w:val="00853833"/>
    <w:rsid w:val="00863481"/>
    <w:rsid w:val="008635F1"/>
    <w:rsid w:val="00866A17"/>
    <w:rsid w:val="00870995"/>
    <w:rsid w:val="0087696C"/>
    <w:rsid w:val="00880CA7"/>
    <w:rsid w:val="00880E23"/>
    <w:rsid w:val="008828F1"/>
    <w:rsid w:val="008844CD"/>
    <w:rsid w:val="0088508A"/>
    <w:rsid w:val="008853BA"/>
    <w:rsid w:val="00890816"/>
    <w:rsid w:val="00890C7F"/>
    <w:rsid w:val="00890DB1"/>
    <w:rsid w:val="008928BC"/>
    <w:rsid w:val="00892BF4"/>
    <w:rsid w:val="00894086"/>
    <w:rsid w:val="008948F9"/>
    <w:rsid w:val="008968AC"/>
    <w:rsid w:val="00897580"/>
    <w:rsid w:val="008A0200"/>
    <w:rsid w:val="008A2425"/>
    <w:rsid w:val="008A34E3"/>
    <w:rsid w:val="008A5A94"/>
    <w:rsid w:val="008A6740"/>
    <w:rsid w:val="008B1428"/>
    <w:rsid w:val="008B2785"/>
    <w:rsid w:val="008B4074"/>
    <w:rsid w:val="008B4B13"/>
    <w:rsid w:val="008B721B"/>
    <w:rsid w:val="008B7D3B"/>
    <w:rsid w:val="008C1669"/>
    <w:rsid w:val="008C1A2D"/>
    <w:rsid w:val="008C4247"/>
    <w:rsid w:val="008C4B09"/>
    <w:rsid w:val="008C76E7"/>
    <w:rsid w:val="008D42B5"/>
    <w:rsid w:val="008D59F1"/>
    <w:rsid w:val="008D63EA"/>
    <w:rsid w:val="008E12DC"/>
    <w:rsid w:val="008E29AE"/>
    <w:rsid w:val="008E3E85"/>
    <w:rsid w:val="008E5CD5"/>
    <w:rsid w:val="008E5F11"/>
    <w:rsid w:val="008F01B1"/>
    <w:rsid w:val="008F35D1"/>
    <w:rsid w:val="008F58F5"/>
    <w:rsid w:val="008F7839"/>
    <w:rsid w:val="00901362"/>
    <w:rsid w:val="0090398D"/>
    <w:rsid w:val="00905F5E"/>
    <w:rsid w:val="00910515"/>
    <w:rsid w:val="009121DD"/>
    <w:rsid w:val="00912DE1"/>
    <w:rsid w:val="009138D9"/>
    <w:rsid w:val="009140A9"/>
    <w:rsid w:val="00915ADD"/>
    <w:rsid w:val="00917F7E"/>
    <w:rsid w:val="00921BE0"/>
    <w:rsid w:val="009254D6"/>
    <w:rsid w:val="00927863"/>
    <w:rsid w:val="009330FD"/>
    <w:rsid w:val="009333CE"/>
    <w:rsid w:val="0093443A"/>
    <w:rsid w:val="009345A0"/>
    <w:rsid w:val="00935AE8"/>
    <w:rsid w:val="00936833"/>
    <w:rsid w:val="00936FF5"/>
    <w:rsid w:val="009378EC"/>
    <w:rsid w:val="00942AD7"/>
    <w:rsid w:val="009436C6"/>
    <w:rsid w:val="00947B28"/>
    <w:rsid w:val="00950608"/>
    <w:rsid w:val="00951DE3"/>
    <w:rsid w:val="00961167"/>
    <w:rsid w:val="00961366"/>
    <w:rsid w:val="00970F1A"/>
    <w:rsid w:val="0097130F"/>
    <w:rsid w:val="009717DA"/>
    <w:rsid w:val="009721E3"/>
    <w:rsid w:val="00977753"/>
    <w:rsid w:val="00983E91"/>
    <w:rsid w:val="00984487"/>
    <w:rsid w:val="0099025E"/>
    <w:rsid w:val="009918A3"/>
    <w:rsid w:val="00991D4D"/>
    <w:rsid w:val="00992C04"/>
    <w:rsid w:val="00992EB6"/>
    <w:rsid w:val="00994AC1"/>
    <w:rsid w:val="00996286"/>
    <w:rsid w:val="00996BEC"/>
    <w:rsid w:val="009972D9"/>
    <w:rsid w:val="009A0292"/>
    <w:rsid w:val="009A0456"/>
    <w:rsid w:val="009A3356"/>
    <w:rsid w:val="009A7098"/>
    <w:rsid w:val="009A7F23"/>
    <w:rsid w:val="009B251D"/>
    <w:rsid w:val="009B37D8"/>
    <w:rsid w:val="009B5C3A"/>
    <w:rsid w:val="009B73BF"/>
    <w:rsid w:val="009C200A"/>
    <w:rsid w:val="009C2707"/>
    <w:rsid w:val="009C2AD1"/>
    <w:rsid w:val="009C35BB"/>
    <w:rsid w:val="009C7946"/>
    <w:rsid w:val="009D6786"/>
    <w:rsid w:val="009E1E39"/>
    <w:rsid w:val="009E24B3"/>
    <w:rsid w:val="009E44AA"/>
    <w:rsid w:val="009E6BA7"/>
    <w:rsid w:val="009E6C48"/>
    <w:rsid w:val="009F0B37"/>
    <w:rsid w:val="009F4972"/>
    <w:rsid w:val="009F57CD"/>
    <w:rsid w:val="009F5D54"/>
    <w:rsid w:val="009F798A"/>
    <w:rsid w:val="00A02411"/>
    <w:rsid w:val="00A02BFE"/>
    <w:rsid w:val="00A06E45"/>
    <w:rsid w:val="00A120A3"/>
    <w:rsid w:val="00A12F78"/>
    <w:rsid w:val="00A13664"/>
    <w:rsid w:val="00A1373D"/>
    <w:rsid w:val="00A15FD5"/>
    <w:rsid w:val="00A20BA8"/>
    <w:rsid w:val="00A21DBB"/>
    <w:rsid w:val="00A2748B"/>
    <w:rsid w:val="00A30979"/>
    <w:rsid w:val="00A3213D"/>
    <w:rsid w:val="00A3456C"/>
    <w:rsid w:val="00A36011"/>
    <w:rsid w:val="00A3620D"/>
    <w:rsid w:val="00A370B4"/>
    <w:rsid w:val="00A37842"/>
    <w:rsid w:val="00A37F9E"/>
    <w:rsid w:val="00A4182A"/>
    <w:rsid w:val="00A41B75"/>
    <w:rsid w:val="00A453ED"/>
    <w:rsid w:val="00A4657E"/>
    <w:rsid w:val="00A516EF"/>
    <w:rsid w:val="00A54108"/>
    <w:rsid w:val="00A55158"/>
    <w:rsid w:val="00A611BB"/>
    <w:rsid w:val="00A6151B"/>
    <w:rsid w:val="00A64864"/>
    <w:rsid w:val="00A667AF"/>
    <w:rsid w:val="00A7100F"/>
    <w:rsid w:val="00A725E7"/>
    <w:rsid w:val="00A73951"/>
    <w:rsid w:val="00A764BF"/>
    <w:rsid w:val="00A768D6"/>
    <w:rsid w:val="00A823C9"/>
    <w:rsid w:val="00A837E8"/>
    <w:rsid w:val="00A84D99"/>
    <w:rsid w:val="00A85BFF"/>
    <w:rsid w:val="00A8732A"/>
    <w:rsid w:val="00A909AF"/>
    <w:rsid w:val="00A90BEF"/>
    <w:rsid w:val="00A91609"/>
    <w:rsid w:val="00A96270"/>
    <w:rsid w:val="00AA3AA3"/>
    <w:rsid w:val="00AA3ACA"/>
    <w:rsid w:val="00AB2135"/>
    <w:rsid w:val="00AB2F1C"/>
    <w:rsid w:val="00AB35D2"/>
    <w:rsid w:val="00AB4D11"/>
    <w:rsid w:val="00AB66C2"/>
    <w:rsid w:val="00AC0101"/>
    <w:rsid w:val="00AC578A"/>
    <w:rsid w:val="00AC5F0F"/>
    <w:rsid w:val="00AC7710"/>
    <w:rsid w:val="00AC7CE0"/>
    <w:rsid w:val="00AD35D0"/>
    <w:rsid w:val="00AE204B"/>
    <w:rsid w:val="00AE3063"/>
    <w:rsid w:val="00AE3A50"/>
    <w:rsid w:val="00AE48A2"/>
    <w:rsid w:val="00AE70AF"/>
    <w:rsid w:val="00AE75BF"/>
    <w:rsid w:val="00AF02D9"/>
    <w:rsid w:val="00AF1608"/>
    <w:rsid w:val="00AF2C69"/>
    <w:rsid w:val="00B05A9B"/>
    <w:rsid w:val="00B069C6"/>
    <w:rsid w:val="00B13F24"/>
    <w:rsid w:val="00B14D26"/>
    <w:rsid w:val="00B16FA9"/>
    <w:rsid w:val="00B30A9F"/>
    <w:rsid w:val="00B3148A"/>
    <w:rsid w:val="00B31EC9"/>
    <w:rsid w:val="00B32AEE"/>
    <w:rsid w:val="00B33FBA"/>
    <w:rsid w:val="00B3530F"/>
    <w:rsid w:val="00B3764B"/>
    <w:rsid w:val="00B37F50"/>
    <w:rsid w:val="00B42EAD"/>
    <w:rsid w:val="00B4475F"/>
    <w:rsid w:val="00B45727"/>
    <w:rsid w:val="00B46A3D"/>
    <w:rsid w:val="00B52638"/>
    <w:rsid w:val="00B57051"/>
    <w:rsid w:val="00B57D55"/>
    <w:rsid w:val="00B6358B"/>
    <w:rsid w:val="00B6517C"/>
    <w:rsid w:val="00B65710"/>
    <w:rsid w:val="00B6657B"/>
    <w:rsid w:val="00B73B40"/>
    <w:rsid w:val="00B76E47"/>
    <w:rsid w:val="00B77AB8"/>
    <w:rsid w:val="00B838DB"/>
    <w:rsid w:val="00B83E71"/>
    <w:rsid w:val="00B87785"/>
    <w:rsid w:val="00B9080A"/>
    <w:rsid w:val="00B90FC5"/>
    <w:rsid w:val="00B9382B"/>
    <w:rsid w:val="00B97913"/>
    <w:rsid w:val="00B97CD1"/>
    <w:rsid w:val="00BA1B61"/>
    <w:rsid w:val="00BA2BE2"/>
    <w:rsid w:val="00BA4E1F"/>
    <w:rsid w:val="00BA62D9"/>
    <w:rsid w:val="00BA7E7B"/>
    <w:rsid w:val="00BB6612"/>
    <w:rsid w:val="00BB67A4"/>
    <w:rsid w:val="00BC07BF"/>
    <w:rsid w:val="00BC21D9"/>
    <w:rsid w:val="00BC6105"/>
    <w:rsid w:val="00BC6314"/>
    <w:rsid w:val="00BD00B0"/>
    <w:rsid w:val="00BD0F31"/>
    <w:rsid w:val="00BD2192"/>
    <w:rsid w:val="00BD38A5"/>
    <w:rsid w:val="00BD397B"/>
    <w:rsid w:val="00BD3B0A"/>
    <w:rsid w:val="00BD3D28"/>
    <w:rsid w:val="00BD4BA7"/>
    <w:rsid w:val="00BD5784"/>
    <w:rsid w:val="00BD608A"/>
    <w:rsid w:val="00BD6111"/>
    <w:rsid w:val="00BE02F2"/>
    <w:rsid w:val="00BE2075"/>
    <w:rsid w:val="00BE2D6B"/>
    <w:rsid w:val="00BE4A71"/>
    <w:rsid w:val="00BF0A37"/>
    <w:rsid w:val="00BF0DB6"/>
    <w:rsid w:val="00BF0EC2"/>
    <w:rsid w:val="00BF4D81"/>
    <w:rsid w:val="00BF62E5"/>
    <w:rsid w:val="00BF64FA"/>
    <w:rsid w:val="00C006B1"/>
    <w:rsid w:val="00C0181C"/>
    <w:rsid w:val="00C0320F"/>
    <w:rsid w:val="00C06DB5"/>
    <w:rsid w:val="00C0731E"/>
    <w:rsid w:val="00C07675"/>
    <w:rsid w:val="00C13314"/>
    <w:rsid w:val="00C15B9D"/>
    <w:rsid w:val="00C168C0"/>
    <w:rsid w:val="00C16D03"/>
    <w:rsid w:val="00C21B18"/>
    <w:rsid w:val="00C25036"/>
    <w:rsid w:val="00C27F45"/>
    <w:rsid w:val="00C31793"/>
    <w:rsid w:val="00C318BF"/>
    <w:rsid w:val="00C41DA1"/>
    <w:rsid w:val="00C421E5"/>
    <w:rsid w:val="00C46E4E"/>
    <w:rsid w:val="00C5095D"/>
    <w:rsid w:val="00C570D2"/>
    <w:rsid w:val="00C5717C"/>
    <w:rsid w:val="00C57D2D"/>
    <w:rsid w:val="00C624CE"/>
    <w:rsid w:val="00C629D3"/>
    <w:rsid w:val="00C66CEE"/>
    <w:rsid w:val="00C677D5"/>
    <w:rsid w:val="00C71F61"/>
    <w:rsid w:val="00C75392"/>
    <w:rsid w:val="00C76DB7"/>
    <w:rsid w:val="00C772A7"/>
    <w:rsid w:val="00C84C0A"/>
    <w:rsid w:val="00C852E6"/>
    <w:rsid w:val="00C86D67"/>
    <w:rsid w:val="00C92D49"/>
    <w:rsid w:val="00C93346"/>
    <w:rsid w:val="00C94A3D"/>
    <w:rsid w:val="00C94A42"/>
    <w:rsid w:val="00CA2845"/>
    <w:rsid w:val="00CA777A"/>
    <w:rsid w:val="00CB0CD8"/>
    <w:rsid w:val="00CB1771"/>
    <w:rsid w:val="00CB1ECF"/>
    <w:rsid w:val="00CB4368"/>
    <w:rsid w:val="00CB5325"/>
    <w:rsid w:val="00CB730D"/>
    <w:rsid w:val="00CC0A2E"/>
    <w:rsid w:val="00CC0F1E"/>
    <w:rsid w:val="00CC1A30"/>
    <w:rsid w:val="00CD1C44"/>
    <w:rsid w:val="00CD4161"/>
    <w:rsid w:val="00CD512E"/>
    <w:rsid w:val="00CD62F9"/>
    <w:rsid w:val="00CE219C"/>
    <w:rsid w:val="00CE4FFB"/>
    <w:rsid w:val="00CE7C64"/>
    <w:rsid w:val="00D01DC5"/>
    <w:rsid w:val="00D02634"/>
    <w:rsid w:val="00D057FA"/>
    <w:rsid w:val="00D0616A"/>
    <w:rsid w:val="00D1107C"/>
    <w:rsid w:val="00D130F7"/>
    <w:rsid w:val="00D137DD"/>
    <w:rsid w:val="00D1730E"/>
    <w:rsid w:val="00D17FFA"/>
    <w:rsid w:val="00D214BE"/>
    <w:rsid w:val="00D23C11"/>
    <w:rsid w:val="00D23D16"/>
    <w:rsid w:val="00D256DC"/>
    <w:rsid w:val="00D3105C"/>
    <w:rsid w:val="00D35C8E"/>
    <w:rsid w:val="00D379FC"/>
    <w:rsid w:val="00D40F52"/>
    <w:rsid w:val="00D43286"/>
    <w:rsid w:val="00D475CE"/>
    <w:rsid w:val="00D51294"/>
    <w:rsid w:val="00D53891"/>
    <w:rsid w:val="00D55314"/>
    <w:rsid w:val="00D56FB9"/>
    <w:rsid w:val="00D57DD1"/>
    <w:rsid w:val="00D60D84"/>
    <w:rsid w:val="00D630B8"/>
    <w:rsid w:val="00D65974"/>
    <w:rsid w:val="00D66319"/>
    <w:rsid w:val="00D6675E"/>
    <w:rsid w:val="00D67B3B"/>
    <w:rsid w:val="00D7047D"/>
    <w:rsid w:val="00D71150"/>
    <w:rsid w:val="00D73A74"/>
    <w:rsid w:val="00D74875"/>
    <w:rsid w:val="00D815E5"/>
    <w:rsid w:val="00D83F6C"/>
    <w:rsid w:val="00D90079"/>
    <w:rsid w:val="00D93A9E"/>
    <w:rsid w:val="00D979E8"/>
    <w:rsid w:val="00DA105B"/>
    <w:rsid w:val="00DA3271"/>
    <w:rsid w:val="00DA717A"/>
    <w:rsid w:val="00DB187B"/>
    <w:rsid w:val="00DB23AF"/>
    <w:rsid w:val="00DB3FC4"/>
    <w:rsid w:val="00DB4847"/>
    <w:rsid w:val="00DB6A2A"/>
    <w:rsid w:val="00DC4739"/>
    <w:rsid w:val="00DC4FF8"/>
    <w:rsid w:val="00DC5273"/>
    <w:rsid w:val="00DC6919"/>
    <w:rsid w:val="00DC77A1"/>
    <w:rsid w:val="00DC7C62"/>
    <w:rsid w:val="00DD12C9"/>
    <w:rsid w:val="00DD2A15"/>
    <w:rsid w:val="00DD4C6D"/>
    <w:rsid w:val="00DD7E31"/>
    <w:rsid w:val="00DF0882"/>
    <w:rsid w:val="00DF10FF"/>
    <w:rsid w:val="00DF2674"/>
    <w:rsid w:val="00DF270A"/>
    <w:rsid w:val="00DF35DE"/>
    <w:rsid w:val="00DF443F"/>
    <w:rsid w:val="00DF45B5"/>
    <w:rsid w:val="00DF792D"/>
    <w:rsid w:val="00E0320A"/>
    <w:rsid w:val="00E04DF4"/>
    <w:rsid w:val="00E0570F"/>
    <w:rsid w:val="00E0577E"/>
    <w:rsid w:val="00E106D5"/>
    <w:rsid w:val="00E1208C"/>
    <w:rsid w:val="00E1372D"/>
    <w:rsid w:val="00E16F0B"/>
    <w:rsid w:val="00E206EA"/>
    <w:rsid w:val="00E23814"/>
    <w:rsid w:val="00E30BFD"/>
    <w:rsid w:val="00E30CF4"/>
    <w:rsid w:val="00E31706"/>
    <w:rsid w:val="00E31F44"/>
    <w:rsid w:val="00E33C2C"/>
    <w:rsid w:val="00E35D7D"/>
    <w:rsid w:val="00E4061B"/>
    <w:rsid w:val="00E444BB"/>
    <w:rsid w:val="00E50855"/>
    <w:rsid w:val="00E51479"/>
    <w:rsid w:val="00E53ED7"/>
    <w:rsid w:val="00E543BD"/>
    <w:rsid w:val="00E565DC"/>
    <w:rsid w:val="00E600BB"/>
    <w:rsid w:val="00E610A4"/>
    <w:rsid w:val="00E616C6"/>
    <w:rsid w:val="00E6355B"/>
    <w:rsid w:val="00E64C4A"/>
    <w:rsid w:val="00E64CC7"/>
    <w:rsid w:val="00E65472"/>
    <w:rsid w:val="00E67D10"/>
    <w:rsid w:val="00E73276"/>
    <w:rsid w:val="00E73FA7"/>
    <w:rsid w:val="00E775D6"/>
    <w:rsid w:val="00E8094B"/>
    <w:rsid w:val="00E83632"/>
    <w:rsid w:val="00E850F9"/>
    <w:rsid w:val="00E8543A"/>
    <w:rsid w:val="00E92785"/>
    <w:rsid w:val="00E96CC0"/>
    <w:rsid w:val="00EA1930"/>
    <w:rsid w:val="00EA4FB0"/>
    <w:rsid w:val="00EA52B8"/>
    <w:rsid w:val="00EA7B1D"/>
    <w:rsid w:val="00EB77DD"/>
    <w:rsid w:val="00EB7E1C"/>
    <w:rsid w:val="00EC3933"/>
    <w:rsid w:val="00EC46AA"/>
    <w:rsid w:val="00EC5593"/>
    <w:rsid w:val="00EC65C2"/>
    <w:rsid w:val="00ED458D"/>
    <w:rsid w:val="00ED48E2"/>
    <w:rsid w:val="00ED5A2A"/>
    <w:rsid w:val="00ED65FD"/>
    <w:rsid w:val="00ED7314"/>
    <w:rsid w:val="00EE17DC"/>
    <w:rsid w:val="00EE3CD0"/>
    <w:rsid w:val="00EE5E8C"/>
    <w:rsid w:val="00EE7136"/>
    <w:rsid w:val="00EF1A2F"/>
    <w:rsid w:val="00EF6D81"/>
    <w:rsid w:val="00EF7380"/>
    <w:rsid w:val="00F06EF6"/>
    <w:rsid w:val="00F0705F"/>
    <w:rsid w:val="00F1070B"/>
    <w:rsid w:val="00F134AD"/>
    <w:rsid w:val="00F16B7C"/>
    <w:rsid w:val="00F16D63"/>
    <w:rsid w:val="00F17C80"/>
    <w:rsid w:val="00F20195"/>
    <w:rsid w:val="00F22DDE"/>
    <w:rsid w:val="00F2659D"/>
    <w:rsid w:val="00F266B3"/>
    <w:rsid w:val="00F26959"/>
    <w:rsid w:val="00F302CA"/>
    <w:rsid w:val="00F30F05"/>
    <w:rsid w:val="00F3186B"/>
    <w:rsid w:val="00F31AC7"/>
    <w:rsid w:val="00F32378"/>
    <w:rsid w:val="00F32CC9"/>
    <w:rsid w:val="00F37E09"/>
    <w:rsid w:val="00F470BB"/>
    <w:rsid w:val="00F47E54"/>
    <w:rsid w:val="00F50277"/>
    <w:rsid w:val="00F57D89"/>
    <w:rsid w:val="00F6079B"/>
    <w:rsid w:val="00F64572"/>
    <w:rsid w:val="00F645A6"/>
    <w:rsid w:val="00F67157"/>
    <w:rsid w:val="00F72681"/>
    <w:rsid w:val="00F757CA"/>
    <w:rsid w:val="00F75A77"/>
    <w:rsid w:val="00F77DF8"/>
    <w:rsid w:val="00F806A8"/>
    <w:rsid w:val="00F81E4C"/>
    <w:rsid w:val="00F839F4"/>
    <w:rsid w:val="00F90011"/>
    <w:rsid w:val="00F90E95"/>
    <w:rsid w:val="00FA0F1E"/>
    <w:rsid w:val="00FA192F"/>
    <w:rsid w:val="00FA25FE"/>
    <w:rsid w:val="00FA3111"/>
    <w:rsid w:val="00FA3458"/>
    <w:rsid w:val="00FA4500"/>
    <w:rsid w:val="00FA5383"/>
    <w:rsid w:val="00FA579A"/>
    <w:rsid w:val="00FA60AA"/>
    <w:rsid w:val="00FA62A9"/>
    <w:rsid w:val="00FA6FCF"/>
    <w:rsid w:val="00FB1F94"/>
    <w:rsid w:val="00FB2EFA"/>
    <w:rsid w:val="00FC1218"/>
    <w:rsid w:val="00FC3041"/>
    <w:rsid w:val="00FC4A9F"/>
    <w:rsid w:val="00FC4BC1"/>
    <w:rsid w:val="00FC72EA"/>
    <w:rsid w:val="00FD069B"/>
    <w:rsid w:val="00FD1110"/>
    <w:rsid w:val="00FD1559"/>
    <w:rsid w:val="00FD3ECF"/>
    <w:rsid w:val="00FD54D4"/>
    <w:rsid w:val="00FD5B2F"/>
    <w:rsid w:val="00FE009C"/>
    <w:rsid w:val="00FE2F6C"/>
    <w:rsid w:val="00FE3761"/>
    <w:rsid w:val="00FE3FF7"/>
    <w:rsid w:val="00FE463C"/>
    <w:rsid w:val="00FF01D5"/>
    <w:rsid w:val="00FF3F39"/>
    <w:rsid w:val="00FF4859"/>
    <w:rsid w:val="00FF5261"/>
    <w:rsid w:val="00FF5C0E"/>
    <w:rsid w:val="00FF7AE8"/>
    <w:rsid w:val="032F2362"/>
    <w:rsid w:val="077E40C6"/>
    <w:rsid w:val="08FB8166"/>
    <w:rsid w:val="15C1A6C9"/>
    <w:rsid w:val="1B93FD28"/>
    <w:rsid w:val="1B9774DC"/>
    <w:rsid w:val="1CC0D120"/>
    <w:rsid w:val="1D9B88B0"/>
    <w:rsid w:val="220F33E0"/>
    <w:rsid w:val="2645560A"/>
    <w:rsid w:val="299A14C0"/>
    <w:rsid w:val="2B9CEDC9"/>
    <w:rsid w:val="2C4BE6D6"/>
    <w:rsid w:val="2CB141FA"/>
    <w:rsid w:val="301E0A1D"/>
    <w:rsid w:val="353BA598"/>
    <w:rsid w:val="3685C4B6"/>
    <w:rsid w:val="369A1A1C"/>
    <w:rsid w:val="37F26F21"/>
    <w:rsid w:val="3B7BAB49"/>
    <w:rsid w:val="3BB9FD32"/>
    <w:rsid w:val="3F607464"/>
    <w:rsid w:val="41EB36EE"/>
    <w:rsid w:val="4256BE4E"/>
    <w:rsid w:val="44AB784B"/>
    <w:rsid w:val="46FD85C7"/>
    <w:rsid w:val="472A24D4"/>
    <w:rsid w:val="47B66CD5"/>
    <w:rsid w:val="4870D1B8"/>
    <w:rsid w:val="4AAA2C92"/>
    <w:rsid w:val="4F8CAED2"/>
    <w:rsid w:val="52CBF062"/>
    <w:rsid w:val="5425DF29"/>
    <w:rsid w:val="570846EF"/>
    <w:rsid w:val="5728B1E4"/>
    <w:rsid w:val="5BDF4007"/>
    <w:rsid w:val="5FBD86C0"/>
    <w:rsid w:val="602E8B5C"/>
    <w:rsid w:val="633F8790"/>
    <w:rsid w:val="65A55AD9"/>
    <w:rsid w:val="66180E7F"/>
    <w:rsid w:val="67D75B5A"/>
    <w:rsid w:val="69039724"/>
    <w:rsid w:val="6AA40913"/>
    <w:rsid w:val="6F6BBF90"/>
    <w:rsid w:val="717F0711"/>
    <w:rsid w:val="743E2C38"/>
    <w:rsid w:val="76623D93"/>
    <w:rsid w:val="7F0AB814"/>
    <w:rsid w:val="7FC5D14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3E347C4"/>
  <w15:chartTrackingRefBased/>
  <w15:docId w15:val="{89DED53E-047F-47F1-A80A-53422039C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semiHidden="1" w:uiPriority="9" w:qFormat="1"/>
    <w:lsdException w:name="heading 2" w:semiHidden="1" w:uiPriority="9"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14"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31" w:qFormat="1"/>
    <w:lsdException w:name="Intense Quote" w:semiHidden="1" w:uiPriority="32"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31" w:qFormat="1"/>
    <w:lsdException w:name="Intense Emphasis" w:semiHidden="1" w:uiPriority="3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30"/>
    <w:semiHidden/>
    <w:qFormat/>
    <w:rsid w:val="0039339F"/>
    <w:pPr>
      <w:spacing w:before="120" w:after="120" w:line="264" w:lineRule="auto"/>
    </w:pPr>
    <w:rPr>
      <w:rFonts w:ascii="Noto Sans" w:hAnsi="Noto Sans" w:cs="Noto Sans"/>
      <w:sz w:val="18"/>
      <w:szCs w:val="18"/>
      <w:lang w:val="en-GB"/>
    </w:rPr>
  </w:style>
  <w:style w:type="paragraph" w:styleId="Heading1">
    <w:name w:val="heading 1"/>
    <w:basedOn w:val="Normal"/>
    <w:next w:val="Normal"/>
    <w:link w:val="Heading1Char"/>
    <w:uiPriority w:val="9"/>
    <w:qFormat/>
    <w:rsid w:val="00F6079B"/>
    <w:pPr>
      <w:keepNext/>
      <w:keepLines/>
      <w:spacing w:before="240" w:after="0"/>
      <w:outlineLvl w:val="0"/>
    </w:pPr>
    <w:rPr>
      <w:rFonts w:asciiTheme="majorHAnsi" w:eastAsiaTheme="majorEastAsia" w:hAnsiTheme="majorHAnsi" w:cstheme="majorBidi"/>
      <w:color w:val="16218E"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Bullet1">
    <w:name w:val="ListBullet1"/>
    <w:uiPriority w:val="5"/>
    <w:qFormat/>
    <w:rsid w:val="00295FF9"/>
    <w:pPr>
      <w:numPr>
        <w:numId w:val="13"/>
      </w:numPr>
      <w:spacing w:before="60" w:after="60" w:line="240" w:lineRule="auto"/>
    </w:pPr>
    <w:rPr>
      <w:rFonts w:ascii="Noto Sans" w:hAnsi="Noto Sans" w:cs="Noto Sans"/>
      <w:sz w:val="18"/>
      <w:szCs w:val="18"/>
      <w:lang w:val="en-GB"/>
    </w:rPr>
  </w:style>
  <w:style w:type="paragraph" w:styleId="Header">
    <w:name w:val="header"/>
    <w:basedOn w:val="NormalBody"/>
    <w:link w:val="HeaderChar"/>
    <w:uiPriority w:val="14"/>
    <w:unhideWhenUsed/>
    <w:rsid w:val="004D0F5E"/>
    <w:pPr>
      <w:tabs>
        <w:tab w:val="left" w:pos="227"/>
        <w:tab w:val="right" w:pos="10204"/>
      </w:tabs>
      <w:spacing w:before="0" w:after="0"/>
    </w:pPr>
    <w:rPr>
      <w:rFonts w:cs="Noto Sans SemBd"/>
      <w:bCs/>
      <w:noProof/>
      <w:color w:val="1E2DBE"/>
      <w:sz w:val="16"/>
    </w:rPr>
  </w:style>
  <w:style w:type="character" w:customStyle="1" w:styleId="HeaderChar">
    <w:name w:val="Header Char"/>
    <w:basedOn w:val="DefaultParagraphFont"/>
    <w:link w:val="Header"/>
    <w:uiPriority w:val="14"/>
    <w:rsid w:val="004D0F5E"/>
    <w:rPr>
      <w:rFonts w:ascii="Noto Sans" w:hAnsi="Noto Sans" w:cs="Noto Sans SemBd"/>
      <w:bCs/>
      <w:noProof/>
      <w:color w:val="1E2DBE"/>
      <w:sz w:val="16"/>
      <w:szCs w:val="18"/>
      <w:lang w:val="en-GB"/>
    </w:rPr>
  </w:style>
  <w:style w:type="paragraph" w:styleId="Footer">
    <w:name w:val="footer"/>
    <w:basedOn w:val="NormalBody"/>
    <w:link w:val="FooterChar"/>
    <w:uiPriority w:val="99"/>
    <w:unhideWhenUsed/>
    <w:rsid w:val="00830C02"/>
    <w:pPr>
      <w:tabs>
        <w:tab w:val="center" w:pos="4536"/>
        <w:tab w:val="right" w:pos="9072"/>
      </w:tabs>
      <w:spacing w:before="0" w:after="0"/>
    </w:pPr>
    <w:rPr>
      <w:color w:val="1E2DBE"/>
    </w:rPr>
  </w:style>
  <w:style w:type="character" w:customStyle="1" w:styleId="FooterChar">
    <w:name w:val="Footer Char"/>
    <w:basedOn w:val="DefaultParagraphFont"/>
    <w:link w:val="Footer"/>
    <w:uiPriority w:val="99"/>
    <w:rsid w:val="00897580"/>
    <w:rPr>
      <w:rFonts w:ascii="Noto Sans" w:hAnsi="Noto Sans" w:cs="Noto Sans"/>
      <w:color w:val="1E2DBE"/>
      <w:sz w:val="18"/>
      <w:szCs w:val="18"/>
      <w:lang w:val="en-GB"/>
    </w:rPr>
  </w:style>
  <w:style w:type="paragraph" w:customStyle="1" w:styleId="NormalBody">
    <w:name w:val="NormalBody"/>
    <w:uiPriority w:val="4"/>
    <w:qFormat/>
    <w:rsid w:val="00436F6D"/>
    <w:pPr>
      <w:spacing w:before="120" w:after="120" w:line="240" w:lineRule="auto"/>
      <w:jc w:val="both"/>
    </w:pPr>
    <w:rPr>
      <w:rFonts w:ascii="Noto Sans" w:hAnsi="Noto Sans" w:cs="Noto Sans"/>
      <w:sz w:val="18"/>
      <w:szCs w:val="18"/>
      <w:lang w:val="en-GB"/>
    </w:rPr>
  </w:style>
  <w:style w:type="paragraph" w:customStyle="1" w:styleId="DateMonthYear">
    <w:name w:val="Date(MonthYear)"/>
    <w:link w:val="DateMonthYearCar"/>
    <w:uiPriority w:val="1"/>
    <w:qFormat/>
    <w:rsid w:val="00251EEC"/>
    <w:pPr>
      <w:spacing w:before="120" w:after="120" w:line="240" w:lineRule="auto"/>
      <w:ind w:left="454"/>
    </w:pPr>
    <w:rPr>
      <w:rFonts w:ascii="Overpass Light" w:hAnsi="Overpass Light" w:cs="Noto Sans"/>
      <w:color w:val="1E2DBE"/>
      <w:sz w:val="18"/>
      <w:szCs w:val="18"/>
      <w:lang w:val="en-GB"/>
    </w:rPr>
  </w:style>
  <w:style w:type="character" w:styleId="PlaceholderText">
    <w:name w:val="Placeholder Text"/>
    <w:basedOn w:val="DefaultParagraphFont"/>
    <w:uiPriority w:val="99"/>
    <w:semiHidden/>
    <w:rsid w:val="004C2061"/>
    <w:rPr>
      <w:color w:val="808080"/>
    </w:rPr>
  </w:style>
  <w:style w:type="table" w:styleId="TableGrid">
    <w:name w:val="Table Grid"/>
    <w:basedOn w:val="TableNormal"/>
    <w:uiPriority w:val="39"/>
    <w:rsid w:val="00D663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teMonthYearCar">
    <w:name w:val="Date(MonthYear) Car"/>
    <w:basedOn w:val="DefaultParagraphFont"/>
    <w:link w:val="DateMonthYear"/>
    <w:uiPriority w:val="1"/>
    <w:rsid w:val="0039339F"/>
    <w:rPr>
      <w:rFonts w:ascii="Overpass Light" w:hAnsi="Overpass Light" w:cs="Noto Sans"/>
      <w:color w:val="1E2DBE"/>
      <w:sz w:val="18"/>
      <w:szCs w:val="18"/>
      <w:lang w:val="en-GB"/>
    </w:rPr>
  </w:style>
  <w:style w:type="paragraph" w:customStyle="1" w:styleId="KeyTitle">
    <w:name w:val="KeyTitle"/>
    <w:basedOn w:val="NormalBody"/>
    <w:uiPriority w:val="6"/>
    <w:qFormat/>
    <w:rsid w:val="00EA4FB0"/>
    <w:pPr>
      <w:spacing w:before="0" w:after="0"/>
      <w:jc w:val="left"/>
    </w:pPr>
    <w:rPr>
      <w:b/>
      <w:bCs/>
      <w:szCs w:val="20"/>
    </w:rPr>
  </w:style>
  <w:style w:type="paragraph" w:customStyle="1" w:styleId="KeyList">
    <w:name w:val="KeyList"/>
    <w:basedOn w:val="NormalBody"/>
    <w:uiPriority w:val="6"/>
    <w:qFormat/>
    <w:rsid w:val="00295FF9"/>
    <w:pPr>
      <w:numPr>
        <w:numId w:val="15"/>
      </w:numPr>
      <w:jc w:val="left"/>
    </w:pPr>
    <w:rPr>
      <w:lang w:val="fr-CH"/>
    </w:rPr>
  </w:style>
  <w:style w:type="character" w:customStyle="1" w:styleId="Folio">
    <w:name w:val="Folio"/>
    <w:basedOn w:val="DefaultParagraphFont"/>
    <w:uiPriority w:val="14"/>
    <w:qFormat/>
    <w:rsid w:val="00656235"/>
    <w:rPr>
      <w:rFonts w:ascii="Noto Sans" w:hAnsi="Noto Sans"/>
      <w:sz w:val="20"/>
      <w:szCs w:val="22"/>
    </w:rPr>
  </w:style>
  <w:style w:type="paragraph" w:styleId="FootnoteText">
    <w:name w:val="footnote text"/>
    <w:basedOn w:val="NormalBody"/>
    <w:link w:val="FootnoteTextChar"/>
    <w:uiPriority w:val="99"/>
    <w:qFormat/>
    <w:rsid w:val="00277720"/>
    <w:pPr>
      <w:spacing w:before="60" w:after="60"/>
    </w:pPr>
    <w:rPr>
      <w:sz w:val="14"/>
      <w:szCs w:val="20"/>
    </w:rPr>
  </w:style>
  <w:style w:type="character" w:customStyle="1" w:styleId="FootnoteTextChar">
    <w:name w:val="Footnote Text Char"/>
    <w:basedOn w:val="DefaultParagraphFont"/>
    <w:link w:val="FootnoteText"/>
    <w:uiPriority w:val="99"/>
    <w:rsid w:val="00897580"/>
    <w:rPr>
      <w:rFonts w:ascii="Noto Sans" w:hAnsi="Noto Sans" w:cs="Noto Sans"/>
      <w:sz w:val="14"/>
      <w:szCs w:val="20"/>
      <w:lang w:val="en-GB"/>
    </w:rPr>
  </w:style>
  <w:style w:type="character" w:styleId="FootnoteReference">
    <w:name w:val="footnote reference"/>
    <w:basedOn w:val="DefaultParagraphFont"/>
    <w:uiPriority w:val="99"/>
    <w:qFormat/>
    <w:rsid w:val="0090398D"/>
    <w:rPr>
      <w:vertAlign w:val="superscript"/>
    </w:rPr>
  </w:style>
  <w:style w:type="paragraph" w:customStyle="1" w:styleId="QuoteText">
    <w:name w:val="QuoteText"/>
    <w:basedOn w:val="Normal"/>
    <w:uiPriority w:val="11"/>
    <w:qFormat/>
    <w:rsid w:val="00F6079B"/>
    <w:pPr>
      <w:keepNext/>
      <w:pBdr>
        <w:bottom w:val="single" w:sz="4" w:space="6" w:color="1E2DBE"/>
      </w:pBdr>
      <w:spacing w:before="0" w:after="0" w:line="240" w:lineRule="auto"/>
    </w:pPr>
    <w:rPr>
      <w:rFonts w:ascii="Overpass Light" w:hAnsi="Overpass Light"/>
      <w:color w:val="1E2DBE"/>
      <w:sz w:val="32"/>
      <w:szCs w:val="32"/>
      <w:lang w:val="fr-FR"/>
    </w:rPr>
  </w:style>
  <w:style w:type="paragraph" w:customStyle="1" w:styleId="QuoteDescription">
    <w:name w:val="QuoteDescription"/>
    <w:basedOn w:val="NormalBody"/>
    <w:uiPriority w:val="11"/>
    <w:qFormat/>
    <w:rsid w:val="009B37D8"/>
    <w:pPr>
      <w:numPr>
        <w:numId w:val="2"/>
      </w:numPr>
      <w:spacing w:before="0" w:after="0"/>
      <w:ind w:left="227" w:hanging="227"/>
      <w:jc w:val="left"/>
    </w:pPr>
    <w:rPr>
      <w:color w:val="1E2DBE"/>
    </w:rPr>
  </w:style>
  <w:style w:type="paragraph" w:styleId="ListParagraph">
    <w:name w:val="List Paragraph"/>
    <w:basedOn w:val="Normal"/>
    <w:uiPriority w:val="34"/>
    <w:qFormat/>
    <w:rsid w:val="00800259"/>
    <w:pPr>
      <w:ind w:left="720"/>
      <w:contextualSpacing/>
    </w:pPr>
  </w:style>
  <w:style w:type="paragraph" w:customStyle="1" w:styleId="RunningTitleAutomatic">
    <w:name w:val="RunningTitle(Automatic)"/>
    <w:basedOn w:val="NormalBody"/>
    <w:uiPriority w:val="49"/>
    <w:semiHidden/>
    <w:qFormat/>
    <w:rsid w:val="004E2BE0"/>
    <w:pPr>
      <w:spacing w:before="0" w:after="0"/>
      <w:ind w:left="227"/>
    </w:pPr>
    <w:rPr>
      <w:rFonts w:ascii="Overpass Light" w:hAnsi="Overpass Light"/>
      <w:noProof/>
      <w:color w:val="1E2DBE"/>
    </w:rPr>
  </w:style>
  <w:style w:type="paragraph" w:customStyle="1" w:styleId="ListNum1">
    <w:name w:val="ListNum1"/>
    <w:uiPriority w:val="5"/>
    <w:qFormat/>
    <w:rsid w:val="00295FF9"/>
    <w:pPr>
      <w:numPr>
        <w:numId w:val="12"/>
      </w:numPr>
      <w:spacing w:before="60" w:after="60" w:line="240" w:lineRule="auto"/>
      <w:jc w:val="both"/>
    </w:pPr>
    <w:rPr>
      <w:rFonts w:ascii="Noto Sans" w:hAnsi="Noto Sans" w:cs="Noto Sans"/>
      <w:sz w:val="18"/>
      <w:szCs w:val="18"/>
      <w:lang w:val="en-US"/>
    </w:rPr>
  </w:style>
  <w:style w:type="paragraph" w:customStyle="1" w:styleId="ListNum2">
    <w:name w:val="ListNum2"/>
    <w:uiPriority w:val="5"/>
    <w:qFormat/>
    <w:rsid w:val="00295FF9"/>
    <w:pPr>
      <w:numPr>
        <w:ilvl w:val="1"/>
        <w:numId w:val="12"/>
      </w:numPr>
      <w:spacing w:before="60" w:after="60" w:line="240" w:lineRule="auto"/>
      <w:jc w:val="both"/>
    </w:pPr>
    <w:rPr>
      <w:rFonts w:ascii="Noto Sans" w:hAnsi="Noto Sans"/>
      <w:sz w:val="18"/>
      <w:lang w:val="en-US"/>
    </w:rPr>
  </w:style>
  <w:style w:type="numbering" w:customStyle="1" w:styleId="ListNumILO">
    <w:name w:val="ListNumILO"/>
    <w:basedOn w:val="NoList"/>
    <w:uiPriority w:val="99"/>
    <w:rsid w:val="00295FF9"/>
    <w:pPr>
      <w:numPr>
        <w:numId w:val="3"/>
      </w:numPr>
    </w:pPr>
  </w:style>
  <w:style w:type="paragraph" w:customStyle="1" w:styleId="Source-BoxTable">
    <w:name w:val="Source - BoxTable"/>
    <w:next w:val="NormalBody"/>
    <w:uiPriority w:val="7"/>
    <w:qFormat/>
    <w:rsid w:val="001256A4"/>
    <w:pPr>
      <w:spacing w:before="120" w:after="120" w:line="240" w:lineRule="auto"/>
    </w:pPr>
    <w:rPr>
      <w:rFonts w:ascii="Noto Sans" w:hAnsi="Noto Sans" w:cs="Noto Sans"/>
      <w:sz w:val="14"/>
      <w:szCs w:val="15"/>
      <w:lang w:val="en-GB"/>
    </w:rPr>
  </w:style>
  <w:style w:type="paragraph" w:customStyle="1" w:styleId="PicturePlace">
    <w:name w:val="PicturePlace"/>
    <w:basedOn w:val="NormalBody"/>
    <w:uiPriority w:val="9"/>
    <w:qFormat/>
    <w:rsid w:val="00936FF5"/>
    <w:pPr>
      <w:keepNext/>
      <w:spacing w:after="0"/>
      <w:jc w:val="center"/>
    </w:pPr>
  </w:style>
  <w:style w:type="paragraph" w:customStyle="1" w:styleId="Copyright">
    <w:name w:val="Copyright"/>
    <w:basedOn w:val="NormalBody"/>
    <w:uiPriority w:val="49"/>
    <w:semiHidden/>
    <w:qFormat/>
    <w:rsid w:val="004E2BE0"/>
    <w:pPr>
      <w:spacing w:before="0" w:after="0"/>
      <w:jc w:val="right"/>
    </w:pPr>
    <w:rPr>
      <w:sz w:val="14"/>
      <w:szCs w:val="12"/>
    </w:rPr>
  </w:style>
  <w:style w:type="paragraph" w:customStyle="1" w:styleId="ContactDetail">
    <w:name w:val="ContactDetail"/>
    <w:basedOn w:val="NormalBody"/>
    <w:uiPriority w:val="13"/>
    <w:qFormat/>
    <w:rsid w:val="00FB1F94"/>
    <w:pPr>
      <w:spacing w:before="0" w:after="0"/>
    </w:pPr>
    <w:rPr>
      <w:sz w:val="16"/>
      <w:szCs w:val="15"/>
    </w:rPr>
  </w:style>
  <w:style w:type="table" w:customStyle="1" w:styleId="ILOTable">
    <w:name w:val="ILOTable"/>
    <w:basedOn w:val="TableNormal"/>
    <w:uiPriority w:val="99"/>
    <w:rsid w:val="0038076D"/>
    <w:pPr>
      <w:spacing w:after="0" w:line="240" w:lineRule="auto"/>
    </w:pPr>
    <w:rPr>
      <w:rFonts w:ascii="Noto Sans" w:hAnsi="Noto Sans"/>
      <w:sz w:val="18"/>
    </w:rPr>
    <w:tblPr>
      <w:tblStyleRowBandSize w:val="1"/>
      <w:tblBorders>
        <w:top w:val="single" w:sz="2" w:space="0" w:color="1E2DBE"/>
        <w:left w:val="single" w:sz="2" w:space="0" w:color="1E2DBE"/>
        <w:bottom w:val="single" w:sz="2" w:space="0" w:color="1E2DBE"/>
        <w:right w:val="single" w:sz="2" w:space="0" w:color="1E2DBE"/>
        <w:insideH w:val="single" w:sz="2" w:space="0" w:color="1E2DBE"/>
        <w:insideV w:val="single" w:sz="2" w:space="0" w:color="1E2DBE"/>
      </w:tblBorders>
      <w:tblCellMar>
        <w:top w:w="28" w:type="dxa"/>
        <w:left w:w="57" w:type="dxa"/>
        <w:bottom w:w="28" w:type="dxa"/>
        <w:right w:w="57" w:type="dxa"/>
      </w:tblCellMar>
    </w:tblPr>
    <w:trPr>
      <w:cantSplit/>
    </w:trPr>
    <w:tcPr>
      <w:shd w:val="clear" w:color="auto" w:fill="auto"/>
      <w:vAlign w:val="center"/>
    </w:tcPr>
    <w:tblStylePr w:type="firstRow">
      <w:pPr>
        <w:jc w:val="left"/>
      </w:pPr>
      <w:tblPr/>
      <w:tcPr>
        <w:tcBorders>
          <w:insideV w:val="single" w:sz="2" w:space="0" w:color="FFFFFF" w:themeColor="background1"/>
        </w:tcBorders>
        <w:shd w:val="clear" w:color="auto" w:fill="1E2DBE"/>
      </w:tcPr>
    </w:tblStylePr>
    <w:tblStylePr w:type="band1Horz">
      <w:pPr>
        <w:jc w:val="left"/>
      </w:pPr>
      <w:tblPr/>
      <w:tcPr>
        <w:tcBorders>
          <w:insideH w:val="single" w:sz="4" w:space="0" w:color="1E2DBE"/>
          <w:insideV w:val="single" w:sz="2" w:space="0" w:color="1E2DBE"/>
        </w:tcBorders>
        <w:shd w:val="clear" w:color="auto" w:fill="EBF5FD"/>
      </w:tcPr>
    </w:tblStylePr>
    <w:tblStylePr w:type="band2Horz">
      <w:pPr>
        <w:jc w:val="left"/>
      </w:pPr>
      <w:tblPr/>
      <w:tcPr>
        <w:tcBorders>
          <w:insideH w:val="single" w:sz="4" w:space="0" w:color="1E2DBE"/>
          <w:insideV w:val="single" w:sz="2" w:space="0" w:color="1E2DBE"/>
        </w:tcBorders>
        <w:shd w:val="clear" w:color="auto" w:fill="auto"/>
      </w:tcPr>
    </w:tblStylePr>
  </w:style>
  <w:style w:type="table" w:styleId="GridTable4-Accent2">
    <w:name w:val="Grid Table 4 Accent 2"/>
    <w:basedOn w:val="TableNormal"/>
    <w:uiPriority w:val="49"/>
    <w:rsid w:val="00FF7AE8"/>
    <w:pPr>
      <w:spacing w:after="0" w:line="240" w:lineRule="auto"/>
    </w:pPr>
    <w:tblPr>
      <w:tblStyleRowBandSize w:val="1"/>
      <w:tblStyleColBandSize w:val="1"/>
      <w:tblBorders>
        <w:top w:val="single" w:sz="4" w:space="0" w:color="FC8A92" w:themeColor="accent2" w:themeTint="99"/>
        <w:left w:val="single" w:sz="4" w:space="0" w:color="FC8A92" w:themeColor="accent2" w:themeTint="99"/>
        <w:bottom w:val="single" w:sz="4" w:space="0" w:color="FC8A92" w:themeColor="accent2" w:themeTint="99"/>
        <w:right w:val="single" w:sz="4" w:space="0" w:color="FC8A92" w:themeColor="accent2" w:themeTint="99"/>
        <w:insideH w:val="single" w:sz="4" w:space="0" w:color="FC8A92" w:themeColor="accent2" w:themeTint="99"/>
        <w:insideV w:val="single" w:sz="4" w:space="0" w:color="FC8A92" w:themeColor="accent2" w:themeTint="99"/>
      </w:tblBorders>
    </w:tblPr>
    <w:tblStylePr w:type="firstRow">
      <w:rPr>
        <w:b/>
        <w:bCs/>
        <w:color w:val="FFFFFF" w:themeColor="background1"/>
      </w:rPr>
      <w:tblPr/>
      <w:tcPr>
        <w:tcBorders>
          <w:top w:val="single" w:sz="4" w:space="0" w:color="FA3C4B" w:themeColor="accent2"/>
          <w:left w:val="single" w:sz="4" w:space="0" w:color="FA3C4B" w:themeColor="accent2"/>
          <w:bottom w:val="single" w:sz="4" w:space="0" w:color="FA3C4B" w:themeColor="accent2"/>
          <w:right w:val="single" w:sz="4" w:space="0" w:color="FA3C4B" w:themeColor="accent2"/>
          <w:insideH w:val="nil"/>
          <w:insideV w:val="nil"/>
        </w:tcBorders>
        <w:shd w:val="clear" w:color="auto" w:fill="FA3C4B" w:themeFill="accent2"/>
      </w:tcPr>
    </w:tblStylePr>
    <w:tblStylePr w:type="lastRow">
      <w:rPr>
        <w:b/>
        <w:bCs/>
      </w:rPr>
      <w:tblPr/>
      <w:tcPr>
        <w:tcBorders>
          <w:top w:val="double" w:sz="4" w:space="0" w:color="FA3C4B" w:themeColor="accent2"/>
        </w:tcBorders>
      </w:tcPr>
    </w:tblStylePr>
    <w:tblStylePr w:type="firstCol">
      <w:rPr>
        <w:b/>
        <w:bCs/>
      </w:rPr>
    </w:tblStylePr>
    <w:tblStylePr w:type="lastCol">
      <w:rPr>
        <w:b/>
        <w:bCs/>
      </w:rPr>
    </w:tblStylePr>
    <w:tblStylePr w:type="band1Vert">
      <w:tblPr/>
      <w:tcPr>
        <w:shd w:val="clear" w:color="auto" w:fill="FED8DA" w:themeFill="accent2" w:themeFillTint="33"/>
      </w:tcPr>
    </w:tblStylePr>
    <w:tblStylePr w:type="band1Horz">
      <w:tblPr/>
      <w:tcPr>
        <w:shd w:val="clear" w:color="auto" w:fill="FED8DA" w:themeFill="accent2" w:themeFillTint="33"/>
      </w:tcPr>
    </w:tblStylePr>
  </w:style>
  <w:style w:type="paragraph" w:customStyle="1" w:styleId="Tabletextleft">
    <w:name w:val="Table text left"/>
    <w:uiPriority w:val="8"/>
    <w:qFormat/>
    <w:rsid w:val="00163FC4"/>
    <w:pPr>
      <w:spacing w:after="0" w:line="240" w:lineRule="auto"/>
    </w:pPr>
    <w:rPr>
      <w:rFonts w:ascii="Noto Sans" w:hAnsi="Noto Sans" w:cs="Noto Sans"/>
      <w:sz w:val="18"/>
      <w:szCs w:val="18"/>
      <w:lang w:val="en-GB"/>
    </w:rPr>
  </w:style>
  <w:style w:type="paragraph" w:customStyle="1" w:styleId="TableTitle">
    <w:name w:val="TableTitle"/>
    <w:next w:val="NormalBody"/>
    <w:uiPriority w:val="8"/>
    <w:qFormat/>
    <w:rsid w:val="00295FF9"/>
    <w:pPr>
      <w:keepNext/>
      <w:numPr>
        <w:numId w:val="11"/>
      </w:numPr>
      <w:spacing w:before="120" w:after="120" w:line="240" w:lineRule="auto"/>
    </w:pPr>
    <w:rPr>
      <w:rFonts w:ascii="Noto Sans" w:hAnsi="Noto Sans" w:cs="Noto Sans"/>
      <w:b/>
      <w:bCs/>
      <w:color w:val="1E2DBE"/>
      <w:sz w:val="18"/>
      <w:szCs w:val="18"/>
      <w:lang w:val="en-GB"/>
    </w:rPr>
  </w:style>
  <w:style w:type="character" w:styleId="Hyperlink">
    <w:name w:val="Hyperlink"/>
    <w:basedOn w:val="DefaultParagraphFont"/>
    <w:uiPriority w:val="99"/>
    <w:unhideWhenUsed/>
    <w:rsid w:val="00A370B4"/>
    <w:rPr>
      <w:color w:val="1E2DBE"/>
      <w:u w:val="single"/>
    </w:rPr>
  </w:style>
  <w:style w:type="character" w:customStyle="1" w:styleId="UnresolvedMention1">
    <w:name w:val="Unresolved Mention1"/>
    <w:basedOn w:val="DefaultParagraphFont"/>
    <w:uiPriority w:val="99"/>
    <w:semiHidden/>
    <w:unhideWhenUsed/>
    <w:rsid w:val="0063433F"/>
    <w:rPr>
      <w:color w:val="605E5C"/>
      <w:shd w:val="clear" w:color="auto" w:fill="E1DFDD"/>
    </w:rPr>
  </w:style>
  <w:style w:type="paragraph" w:customStyle="1" w:styleId="LineFootnote">
    <w:name w:val="LineFootnote"/>
    <w:basedOn w:val="NormalBody"/>
    <w:next w:val="FootnoteText"/>
    <w:uiPriority w:val="28"/>
    <w:semiHidden/>
    <w:qFormat/>
    <w:rsid w:val="009717DA"/>
    <w:pPr>
      <w:pBdr>
        <w:bottom w:val="single" w:sz="8" w:space="0" w:color="1E2DBE"/>
      </w:pBdr>
      <w:spacing w:after="60"/>
      <w:ind w:right="9921"/>
    </w:pPr>
  </w:style>
  <w:style w:type="paragraph" w:customStyle="1" w:styleId="DocumentEndParagraph">
    <w:name w:val="DocumentEndParagraph"/>
    <w:basedOn w:val="NormalBody"/>
    <w:uiPriority w:val="29"/>
    <w:semiHidden/>
    <w:qFormat/>
    <w:rsid w:val="00DF792D"/>
    <w:pPr>
      <w:spacing w:before="0" w:after="0"/>
    </w:pPr>
    <w:rPr>
      <w:sz w:val="6"/>
    </w:rPr>
  </w:style>
  <w:style w:type="numbering" w:customStyle="1" w:styleId="ListNoNumILO">
    <w:name w:val="ListNoNumILO"/>
    <w:basedOn w:val="NoList"/>
    <w:uiPriority w:val="99"/>
    <w:rsid w:val="00295FF9"/>
    <w:pPr>
      <w:numPr>
        <w:numId w:val="8"/>
      </w:numPr>
    </w:pPr>
  </w:style>
  <w:style w:type="paragraph" w:customStyle="1" w:styleId="ContactDetailTitle">
    <w:name w:val="ContactDetailTitle"/>
    <w:basedOn w:val="NormalBody"/>
    <w:uiPriority w:val="13"/>
    <w:qFormat/>
    <w:rsid w:val="004E2BE0"/>
    <w:pPr>
      <w:spacing w:before="0" w:after="0"/>
    </w:pPr>
    <w:rPr>
      <w:b/>
      <w:bCs/>
    </w:rPr>
  </w:style>
  <w:style w:type="paragraph" w:customStyle="1" w:styleId="Headinglevel1">
    <w:name w:val="Heading level 1"/>
    <w:next w:val="NormalBody"/>
    <w:uiPriority w:val="2"/>
    <w:qFormat/>
    <w:rsid w:val="00241016"/>
    <w:pPr>
      <w:keepNext/>
      <w:keepLines/>
      <w:pageBreakBefore/>
      <w:numPr>
        <w:numId w:val="1"/>
      </w:numPr>
      <w:pBdr>
        <w:bottom w:val="single" w:sz="4" w:space="6" w:color="1E2DBE"/>
      </w:pBdr>
      <w:spacing w:before="480" w:after="360" w:line="240" w:lineRule="auto"/>
      <w:ind w:left="340" w:hanging="340"/>
      <w:contextualSpacing/>
      <w:outlineLvl w:val="0"/>
    </w:pPr>
    <w:rPr>
      <w:rFonts w:ascii="Overpass" w:hAnsi="Overpass" w:cs="Noto Sans"/>
      <w:b/>
      <w:bCs/>
      <w:color w:val="1E2DBE"/>
      <w:sz w:val="36"/>
      <w:szCs w:val="36"/>
      <w:lang w:val="en-GB"/>
    </w:rPr>
  </w:style>
  <w:style w:type="paragraph" w:customStyle="1" w:styleId="Authors">
    <w:name w:val="Authors"/>
    <w:uiPriority w:val="1"/>
    <w:qFormat/>
    <w:rsid w:val="003C159D"/>
    <w:pPr>
      <w:spacing w:before="1800" w:after="120" w:line="240" w:lineRule="auto"/>
      <w:ind w:left="454"/>
    </w:pPr>
    <w:rPr>
      <w:rFonts w:ascii="Overpass" w:hAnsi="Overpass" w:cs="Noto Sans"/>
      <w:b/>
      <w:color w:val="1E2DBE"/>
      <w:sz w:val="20"/>
      <w:szCs w:val="20"/>
      <w:lang w:val="en-GB"/>
    </w:rPr>
  </w:style>
  <w:style w:type="paragraph" w:customStyle="1" w:styleId="Headinglevel2">
    <w:name w:val="Heading level 2"/>
    <w:next w:val="NormalBody"/>
    <w:uiPriority w:val="2"/>
    <w:qFormat/>
    <w:rsid w:val="00294B42"/>
    <w:pPr>
      <w:keepNext/>
      <w:keepLines/>
      <w:spacing w:before="240" w:after="120" w:line="240" w:lineRule="auto"/>
      <w:contextualSpacing/>
      <w:outlineLvl w:val="1"/>
    </w:pPr>
    <w:rPr>
      <w:rFonts w:ascii="Overpass" w:hAnsi="Overpass" w:cs="Noto Sans"/>
      <w:b/>
      <w:bCs/>
      <w:color w:val="FA3C4B"/>
      <w:sz w:val="30"/>
      <w:szCs w:val="30"/>
      <w:lang w:val="en-US"/>
    </w:rPr>
  </w:style>
  <w:style w:type="paragraph" w:customStyle="1" w:styleId="DocumentSubtitle">
    <w:name w:val="DocumentSubtitle"/>
    <w:next w:val="NormalBody"/>
    <w:qFormat/>
    <w:rsid w:val="008059D3"/>
    <w:pPr>
      <w:spacing w:before="480" w:after="480" w:line="240" w:lineRule="auto"/>
      <w:ind w:left="454"/>
    </w:pPr>
    <w:rPr>
      <w:rFonts w:ascii="Overpass Light" w:hAnsi="Overpass Light" w:cs="Noto Sans"/>
      <w:color w:val="1E2DBE"/>
      <w:sz w:val="44"/>
      <w:szCs w:val="44"/>
      <w:lang w:val="en-GB"/>
    </w:rPr>
  </w:style>
  <w:style w:type="character" w:customStyle="1" w:styleId="Heading1Char">
    <w:name w:val="Heading 1 Char"/>
    <w:basedOn w:val="DefaultParagraphFont"/>
    <w:link w:val="Heading1"/>
    <w:uiPriority w:val="9"/>
    <w:rsid w:val="00F6079B"/>
    <w:rPr>
      <w:rFonts w:asciiTheme="majorHAnsi" w:eastAsiaTheme="majorEastAsia" w:hAnsiTheme="majorHAnsi" w:cstheme="majorBidi"/>
      <w:color w:val="16218E" w:themeColor="accent1" w:themeShade="BF"/>
      <w:sz w:val="32"/>
      <w:szCs w:val="32"/>
      <w:lang w:val="en-GB"/>
    </w:rPr>
  </w:style>
  <w:style w:type="paragraph" w:customStyle="1" w:styleId="DocumentTitle">
    <w:name w:val="DocumentTitle"/>
    <w:next w:val="NormalBody"/>
    <w:qFormat/>
    <w:rsid w:val="0049286A"/>
    <w:pPr>
      <w:numPr>
        <w:numId w:val="5"/>
      </w:numPr>
      <w:spacing w:before="1800" w:after="480" w:line="240" w:lineRule="auto"/>
      <w:ind w:left="454" w:hanging="454"/>
    </w:pPr>
    <w:rPr>
      <w:rFonts w:ascii="Overpass" w:hAnsi="Overpass" w:cs="Noto Sans"/>
      <w:b/>
      <w:color w:val="1E2DBE"/>
      <w:sz w:val="56"/>
      <w:szCs w:val="60"/>
      <w:lang w:val="en-GB"/>
    </w:rPr>
  </w:style>
  <w:style w:type="paragraph" w:customStyle="1" w:styleId="Headinglevel3">
    <w:name w:val="Heading level 3"/>
    <w:next w:val="NormalBody"/>
    <w:uiPriority w:val="3"/>
    <w:qFormat/>
    <w:rsid w:val="00294B42"/>
    <w:pPr>
      <w:keepNext/>
      <w:keepLines/>
      <w:spacing w:before="240" w:after="120" w:line="240" w:lineRule="auto"/>
      <w:outlineLvl w:val="2"/>
    </w:pPr>
    <w:rPr>
      <w:rFonts w:ascii="Overpass" w:hAnsi="Overpass" w:cs="Noto Sans"/>
      <w:b/>
      <w:color w:val="1E2CBD"/>
      <w:sz w:val="26"/>
      <w:szCs w:val="27"/>
      <w:lang w:val="en-US"/>
    </w:rPr>
  </w:style>
  <w:style w:type="paragraph" w:customStyle="1" w:styleId="Headinglevel4">
    <w:name w:val="Heading level 4"/>
    <w:next w:val="NormalBody"/>
    <w:uiPriority w:val="2"/>
    <w:qFormat/>
    <w:rsid w:val="00294B42"/>
    <w:pPr>
      <w:keepNext/>
      <w:keepLines/>
      <w:spacing w:before="240" w:after="120" w:line="240" w:lineRule="auto"/>
      <w:outlineLvl w:val="3"/>
    </w:pPr>
    <w:rPr>
      <w:rFonts w:ascii="Overpass" w:hAnsi="Overpass" w:cs="Noto Sans"/>
      <w:b/>
      <w:color w:val="230050"/>
      <w:lang w:val="en-US"/>
    </w:rPr>
  </w:style>
  <w:style w:type="paragraph" w:customStyle="1" w:styleId="Department">
    <w:name w:val="Department"/>
    <w:uiPriority w:val="1"/>
    <w:qFormat/>
    <w:rsid w:val="00251EEC"/>
    <w:pPr>
      <w:spacing w:after="5400" w:line="240" w:lineRule="auto"/>
      <w:ind w:left="454"/>
    </w:pPr>
    <w:rPr>
      <w:rFonts w:ascii="Overpass" w:hAnsi="Overpass" w:cs="Noto Sans"/>
      <w:b/>
      <w:sz w:val="18"/>
      <w:szCs w:val="18"/>
      <w:lang w:val="en-GB"/>
    </w:rPr>
  </w:style>
  <w:style w:type="paragraph" w:customStyle="1" w:styleId="ParaNum">
    <w:name w:val="ParaNum"/>
    <w:link w:val="ParaNumChar"/>
    <w:autoRedefine/>
    <w:uiPriority w:val="4"/>
    <w:qFormat/>
    <w:rsid w:val="008B4B13"/>
    <w:pPr>
      <w:numPr>
        <w:numId w:val="6"/>
      </w:numPr>
      <w:spacing w:before="120" w:after="120" w:line="240" w:lineRule="auto"/>
      <w:ind w:left="340" w:hanging="340"/>
      <w:jc w:val="both"/>
    </w:pPr>
    <w:rPr>
      <w:rFonts w:ascii="Noto Sans" w:hAnsi="Noto Sans"/>
      <w:sz w:val="18"/>
      <w:szCs w:val="20"/>
      <w:lang w:val="en-US"/>
    </w:rPr>
  </w:style>
  <w:style w:type="character" w:customStyle="1" w:styleId="ParaNumChar">
    <w:name w:val="ParaNum Char"/>
    <w:basedOn w:val="DefaultParagraphFont"/>
    <w:link w:val="ParaNum"/>
    <w:uiPriority w:val="4"/>
    <w:rsid w:val="008B4B13"/>
    <w:rPr>
      <w:rFonts w:ascii="Noto Sans" w:hAnsi="Noto Sans"/>
      <w:sz w:val="18"/>
      <w:szCs w:val="20"/>
      <w:lang w:val="en-US"/>
    </w:rPr>
  </w:style>
  <w:style w:type="paragraph" w:styleId="TOC1">
    <w:name w:val="toc 1"/>
    <w:basedOn w:val="Normal"/>
    <w:next w:val="Normal"/>
    <w:autoRedefine/>
    <w:uiPriority w:val="39"/>
    <w:unhideWhenUsed/>
    <w:rsid w:val="004C5B4A"/>
    <w:pPr>
      <w:tabs>
        <w:tab w:val="right" w:pos="9072"/>
      </w:tabs>
      <w:spacing w:line="240" w:lineRule="auto"/>
      <w:ind w:left="624" w:hanging="284"/>
      <w:jc w:val="both"/>
    </w:pPr>
    <w:rPr>
      <w:rFonts w:cstheme="minorBidi"/>
      <w:b/>
      <w:szCs w:val="20"/>
      <w:lang w:val="en-US"/>
    </w:rPr>
  </w:style>
  <w:style w:type="paragraph" w:customStyle="1" w:styleId="ListBullet2">
    <w:name w:val="ListBullet2"/>
    <w:uiPriority w:val="5"/>
    <w:qFormat/>
    <w:rsid w:val="00295FF9"/>
    <w:pPr>
      <w:numPr>
        <w:ilvl w:val="1"/>
        <w:numId w:val="13"/>
      </w:numPr>
      <w:spacing w:before="60" w:after="60" w:line="240" w:lineRule="auto"/>
      <w:jc w:val="both"/>
    </w:pPr>
    <w:rPr>
      <w:rFonts w:ascii="Noto Sans" w:eastAsia="SimSun" w:hAnsi="Noto Sans"/>
      <w:sz w:val="18"/>
      <w:szCs w:val="20"/>
      <w:lang w:val="en-GB"/>
    </w:rPr>
  </w:style>
  <w:style w:type="paragraph" w:styleId="TOC2">
    <w:name w:val="toc 2"/>
    <w:basedOn w:val="Normal"/>
    <w:next w:val="Normal"/>
    <w:autoRedefine/>
    <w:uiPriority w:val="39"/>
    <w:unhideWhenUsed/>
    <w:rsid w:val="004C5B4A"/>
    <w:pPr>
      <w:tabs>
        <w:tab w:val="right" w:pos="9072"/>
      </w:tabs>
      <w:spacing w:line="240" w:lineRule="auto"/>
      <w:ind w:left="1134" w:hanging="454"/>
      <w:contextualSpacing/>
    </w:pPr>
    <w:rPr>
      <w:rFonts w:cstheme="minorBidi"/>
      <w:noProof/>
      <w:szCs w:val="20"/>
      <w:lang w:val="en-US"/>
    </w:rPr>
  </w:style>
  <w:style w:type="paragraph" w:customStyle="1" w:styleId="BoxTitle">
    <w:name w:val="BoxTitle"/>
    <w:basedOn w:val="TableTitle"/>
    <w:next w:val="NormalBody"/>
    <w:uiPriority w:val="7"/>
    <w:qFormat/>
    <w:rsid w:val="008200E3"/>
    <w:pPr>
      <w:numPr>
        <w:numId w:val="7"/>
      </w:numPr>
      <w:ind w:left="227" w:hanging="227"/>
    </w:pPr>
  </w:style>
  <w:style w:type="paragraph" w:customStyle="1" w:styleId="GraphicTitle">
    <w:name w:val="GraphicTitle"/>
    <w:basedOn w:val="TableTitle"/>
    <w:next w:val="NormalBody"/>
    <w:uiPriority w:val="9"/>
    <w:qFormat/>
    <w:rsid w:val="008200E3"/>
    <w:pPr>
      <w:numPr>
        <w:numId w:val="4"/>
      </w:numPr>
      <w:ind w:left="227" w:hanging="227"/>
    </w:pPr>
    <w:rPr>
      <w:bCs w:val="0"/>
    </w:rPr>
  </w:style>
  <w:style w:type="paragraph" w:customStyle="1" w:styleId="QuotationMarks">
    <w:name w:val="QuotationMarks"/>
    <w:uiPriority w:val="11"/>
    <w:qFormat/>
    <w:rsid w:val="00FC4A9F"/>
    <w:pPr>
      <w:keepNext/>
      <w:pBdr>
        <w:bottom w:val="single" w:sz="4" w:space="6" w:color="1E2DBE"/>
      </w:pBdr>
      <w:spacing w:before="100" w:after="0" w:line="240" w:lineRule="auto"/>
    </w:pPr>
    <w:rPr>
      <w:rFonts w:ascii="Noto Sans" w:hAnsi="Noto Sans" w:cs="Noto Sans"/>
      <w:sz w:val="18"/>
      <w:szCs w:val="18"/>
      <w:lang w:val="en-GB"/>
    </w:rPr>
  </w:style>
  <w:style w:type="paragraph" w:customStyle="1" w:styleId="Source-GraphicPicture">
    <w:name w:val="Source - GraphicPicture"/>
    <w:next w:val="NormalBody"/>
    <w:uiPriority w:val="9"/>
    <w:qFormat/>
    <w:rsid w:val="001256A4"/>
    <w:pPr>
      <w:spacing w:after="0" w:line="240" w:lineRule="auto"/>
      <w:ind w:left="113"/>
    </w:pPr>
    <w:rPr>
      <w:rFonts w:ascii="Noto Sans" w:hAnsi="Noto Sans" w:cs="Noto Sans"/>
      <w:sz w:val="14"/>
      <w:szCs w:val="15"/>
      <w:lang w:val="en-GB"/>
    </w:rPr>
  </w:style>
  <w:style w:type="paragraph" w:customStyle="1" w:styleId="Tableheaderleft">
    <w:name w:val="Table header left"/>
    <w:next w:val="Tabletextleft"/>
    <w:uiPriority w:val="8"/>
    <w:qFormat/>
    <w:rsid w:val="003C7137"/>
    <w:pPr>
      <w:spacing w:after="0" w:line="240" w:lineRule="auto"/>
    </w:pPr>
    <w:rPr>
      <w:rFonts w:ascii="Noto Sans" w:hAnsi="Noto Sans" w:cs="Noto Sans"/>
      <w:b/>
      <w:color w:val="FFFFFF" w:themeColor="background1"/>
      <w:sz w:val="18"/>
      <w:szCs w:val="18"/>
      <w:lang w:val="en-GB"/>
    </w:rPr>
  </w:style>
  <w:style w:type="paragraph" w:styleId="BalloonText">
    <w:name w:val="Balloon Text"/>
    <w:basedOn w:val="Normal"/>
    <w:link w:val="BalloonTextChar"/>
    <w:uiPriority w:val="99"/>
    <w:semiHidden/>
    <w:unhideWhenUsed/>
    <w:rsid w:val="003C7137"/>
    <w:pPr>
      <w:spacing w:before="0" w:after="0" w:line="240" w:lineRule="auto"/>
    </w:pPr>
    <w:rPr>
      <w:rFonts w:ascii="Segoe UI" w:hAnsi="Segoe UI" w:cs="Segoe UI"/>
    </w:rPr>
  </w:style>
  <w:style w:type="character" w:customStyle="1" w:styleId="BalloonTextChar">
    <w:name w:val="Balloon Text Char"/>
    <w:basedOn w:val="DefaultParagraphFont"/>
    <w:link w:val="BalloonText"/>
    <w:uiPriority w:val="99"/>
    <w:semiHidden/>
    <w:rsid w:val="003C7137"/>
    <w:rPr>
      <w:rFonts w:ascii="Segoe UI" w:hAnsi="Segoe UI" w:cs="Segoe UI"/>
      <w:sz w:val="18"/>
      <w:szCs w:val="18"/>
      <w:lang w:val="en-GB"/>
    </w:rPr>
  </w:style>
  <w:style w:type="paragraph" w:customStyle="1" w:styleId="Tableheaderright">
    <w:name w:val="Table header right"/>
    <w:basedOn w:val="Tableheaderleft"/>
    <w:uiPriority w:val="8"/>
    <w:qFormat/>
    <w:rsid w:val="003C7137"/>
    <w:pPr>
      <w:jc w:val="right"/>
    </w:pPr>
  </w:style>
  <w:style w:type="paragraph" w:customStyle="1" w:styleId="Tabletextright">
    <w:name w:val="Table text right"/>
    <w:basedOn w:val="Tabletextleft"/>
    <w:uiPriority w:val="8"/>
    <w:qFormat/>
    <w:rsid w:val="003C7137"/>
    <w:pPr>
      <w:jc w:val="right"/>
    </w:pPr>
  </w:style>
  <w:style w:type="paragraph" w:styleId="TOC3">
    <w:name w:val="toc 3"/>
    <w:basedOn w:val="Normal"/>
    <w:next w:val="Normal"/>
    <w:autoRedefine/>
    <w:uiPriority w:val="39"/>
    <w:unhideWhenUsed/>
    <w:rsid w:val="007942D4"/>
    <w:pPr>
      <w:tabs>
        <w:tab w:val="right" w:pos="9072"/>
      </w:tabs>
      <w:spacing w:line="240" w:lineRule="auto"/>
      <w:ind w:left="1701" w:hanging="567"/>
      <w:contextualSpacing/>
      <w:jc w:val="both"/>
    </w:pPr>
    <w:rPr>
      <w:rFonts w:cstheme="minorBidi"/>
      <w:noProof/>
      <w:szCs w:val="20"/>
      <w:lang w:val="en-US"/>
    </w:rPr>
  </w:style>
  <w:style w:type="paragraph" w:customStyle="1" w:styleId="Headinglevel1Num">
    <w:name w:val="Heading level 1 Num"/>
    <w:basedOn w:val="Headinglevel1"/>
    <w:next w:val="NormalBody"/>
    <w:uiPriority w:val="3"/>
    <w:qFormat/>
    <w:rsid w:val="0011705F"/>
    <w:pPr>
      <w:numPr>
        <w:numId w:val="9"/>
      </w:numPr>
      <w:tabs>
        <w:tab w:val="clear" w:pos="964"/>
        <w:tab w:val="left" w:pos="794"/>
      </w:tabs>
    </w:pPr>
  </w:style>
  <w:style w:type="paragraph" w:customStyle="1" w:styleId="Headinglevel2Num">
    <w:name w:val="Heading level 2 Num"/>
    <w:basedOn w:val="Headinglevel2"/>
    <w:next w:val="NormalBody"/>
    <w:uiPriority w:val="3"/>
    <w:qFormat/>
    <w:rsid w:val="0011705F"/>
    <w:pPr>
      <w:numPr>
        <w:ilvl w:val="1"/>
        <w:numId w:val="9"/>
      </w:numPr>
      <w:tabs>
        <w:tab w:val="clear" w:pos="964"/>
        <w:tab w:val="num" w:pos="794"/>
      </w:tabs>
      <w:spacing w:before="360"/>
    </w:pPr>
  </w:style>
  <w:style w:type="paragraph" w:customStyle="1" w:styleId="Headinglevel3Num">
    <w:name w:val="Heading level 3 Num"/>
    <w:basedOn w:val="Headinglevel3"/>
    <w:next w:val="NormalBody"/>
    <w:uiPriority w:val="3"/>
    <w:qFormat/>
    <w:rsid w:val="0011705F"/>
    <w:pPr>
      <w:numPr>
        <w:ilvl w:val="2"/>
        <w:numId w:val="9"/>
      </w:numPr>
      <w:tabs>
        <w:tab w:val="clear" w:pos="964"/>
        <w:tab w:val="num" w:pos="794"/>
      </w:tabs>
      <w:spacing w:before="360"/>
    </w:pPr>
  </w:style>
  <w:style w:type="paragraph" w:customStyle="1" w:styleId="Headinglevel4Num">
    <w:name w:val="Heading level 4 Num"/>
    <w:basedOn w:val="Headinglevel4"/>
    <w:next w:val="NormalBody"/>
    <w:uiPriority w:val="3"/>
    <w:qFormat/>
    <w:rsid w:val="0011705F"/>
    <w:pPr>
      <w:numPr>
        <w:ilvl w:val="3"/>
        <w:numId w:val="9"/>
      </w:numPr>
      <w:tabs>
        <w:tab w:val="clear" w:pos="964"/>
        <w:tab w:val="left" w:pos="794"/>
      </w:tabs>
    </w:pPr>
  </w:style>
  <w:style w:type="table" w:styleId="LightList">
    <w:name w:val="Light List"/>
    <w:basedOn w:val="TableNormal"/>
    <w:uiPriority w:val="61"/>
    <w:rsid w:val="00A06E45"/>
    <w:pPr>
      <w:spacing w:after="0" w:line="240" w:lineRule="auto"/>
    </w:pPr>
    <w:rPr>
      <w:rFonts w:eastAsiaTheme="minorEastAsia"/>
      <w:lang w:val="de-DE" w:eastAsia="zh-CN"/>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TOCPage">
    <w:name w:val="TOC Page"/>
    <w:basedOn w:val="NormalBody"/>
    <w:uiPriority w:val="30"/>
    <w:qFormat/>
    <w:rsid w:val="004C5B4A"/>
    <w:pPr>
      <w:ind w:right="567"/>
      <w:jc w:val="right"/>
    </w:pPr>
    <w:rPr>
      <w:b/>
      <w:color w:val="230050"/>
      <w:sz w:val="16"/>
    </w:rPr>
  </w:style>
  <w:style w:type="numbering" w:customStyle="1" w:styleId="Table-Box-GraphicTitle">
    <w:name w:val="Table-Box-Graphic Title"/>
    <w:uiPriority w:val="99"/>
    <w:rsid w:val="00295FF9"/>
    <w:pPr>
      <w:numPr>
        <w:numId w:val="10"/>
      </w:numPr>
    </w:pPr>
  </w:style>
  <w:style w:type="numbering" w:customStyle="1" w:styleId="KeyListILO">
    <w:name w:val="KeyListILO"/>
    <w:uiPriority w:val="99"/>
    <w:rsid w:val="00295FF9"/>
    <w:pPr>
      <w:numPr>
        <w:numId w:val="14"/>
      </w:numPr>
    </w:pPr>
  </w:style>
  <w:style w:type="paragraph" w:customStyle="1" w:styleId="Default">
    <w:name w:val="Default"/>
    <w:rsid w:val="00B3764B"/>
    <w:pPr>
      <w:autoSpaceDE w:val="0"/>
      <w:autoSpaceDN w:val="0"/>
      <w:adjustRightInd w:val="0"/>
      <w:spacing w:after="0" w:line="240" w:lineRule="auto"/>
    </w:pPr>
    <w:rPr>
      <w:rFonts w:ascii="Noto Sans SemBd" w:hAnsi="Noto Sans SemBd" w:cs="Noto Sans SemBd"/>
      <w:color w:val="000000"/>
      <w:sz w:val="24"/>
      <w:szCs w:val="24"/>
      <w:lang w:val="en-GB"/>
    </w:rPr>
  </w:style>
  <w:style w:type="paragraph" w:customStyle="1" w:styleId="Pa2">
    <w:name w:val="Pa2"/>
    <w:basedOn w:val="Default"/>
    <w:next w:val="Default"/>
    <w:uiPriority w:val="99"/>
    <w:rsid w:val="00B3764B"/>
    <w:pPr>
      <w:spacing w:line="201" w:lineRule="atLeast"/>
    </w:pPr>
    <w:rPr>
      <w:rFonts w:cs="Times New Roman"/>
      <w:color w:val="auto"/>
    </w:rPr>
  </w:style>
  <w:style w:type="paragraph" w:customStyle="1" w:styleId="Pa3">
    <w:name w:val="Pa3"/>
    <w:basedOn w:val="Default"/>
    <w:next w:val="Default"/>
    <w:uiPriority w:val="99"/>
    <w:rsid w:val="00B3764B"/>
    <w:pPr>
      <w:spacing w:line="181" w:lineRule="atLeast"/>
    </w:pPr>
    <w:rPr>
      <w:rFonts w:cs="Times New Roman"/>
      <w:color w:val="auto"/>
    </w:rPr>
  </w:style>
  <w:style w:type="character" w:customStyle="1" w:styleId="A4">
    <w:name w:val="A4"/>
    <w:uiPriority w:val="99"/>
    <w:rsid w:val="00B3764B"/>
    <w:rPr>
      <w:rFonts w:ascii="Wingdings 3" w:hAnsi="Wingdings 3" w:cs="Wingdings 3"/>
      <w:color w:val="000000"/>
      <w:sz w:val="18"/>
      <w:szCs w:val="18"/>
    </w:rPr>
  </w:style>
  <w:style w:type="character" w:styleId="Strong">
    <w:name w:val="Strong"/>
    <w:basedOn w:val="DefaultParagraphFont"/>
    <w:uiPriority w:val="22"/>
    <w:qFormat/>
    <w:rsid w:val="001504A1"/>
    <w:rPr>
      <w:b/>
      <w:bCs/>
    </w:rPr>
  </w:style>
  <w:style w:type="character" w:styleId="UnresolvedMention">
    <w:name w:val="Unresolved Mention"/>
    <w:basedOn w:val="DefaultParagraphFont"/>
    <w:uiPriority w:val="99"/>
    <w:semiHidden/>
    <w:unhideWhenUsed/>
    <w:rsid w:val="00FE463C"/>
    <w:rPr>
      <w:color w:val="605E5C"/>
      <w:shd w:val="clear" w:color="auto" w:fill="E1DFDD"/>
    </w:rPr>
  </w:style>
  <w:style w:type="table" w:styleId="GridTable1Light-Accent1">
    <w:name w:val="Grid Table 1 Light Accent 1"/>
    <w:basedOn w:val="TableNormal"/>
    <w:uiPriority w:val="46"/>
    <w:rsid w:val="006D6E29"/>
    <w:pPr>
      <w:spacing w:after="0" w:line="240" w:lineRule="auto"/>
    </w:pPr>
    <w:tblPr>
      <w:tblStyleRowBandSize w:val="1"/>
      <w:tblStyleColBandSize w:val="1"/>
      <w:tblBorders>
        <w:top w:val="single" w:sz="4" w:space="0" w:color="9AA2EF" w:themeColor="accent1" w:themeTint="66"/>
        <w:left w:val="single" w:sz="4" w:space="0" w:color="9AA2EF" w:themeColor="accent1" w:themeTint="66"/>
        <w:bottom w:val="single" w:sz="4" w:space="0" w:color="9AA2EF" w:themeColor="accent1" w:themeTint="66"/>
        <w:right w:val="single" w:sz="4" w:space="0" w:color="9AA2EF" w:themeColor="accent1" w:themeTint="66"/>
        <w:insideH w:val="single" w:sz="4" w:space="0" w:color="9AA2EF" w:themeColor="accent1" w:themeTint="66"/>
        <w:insideV w:val="single" w:sz="4" w:space="0" w:color="9AA2EF" w:themeColor="accent1" w:themeTint="66"/>
      </w:tblBorders>
    </w:tblPr>
    <w:tblStylePr w:type="firstRow">
      <w:rPr>
        <w:b/>
        <w:bCs/>
      </w:rPr>
      <w:tblPr/>
      <w:tcPr>
        <w:tcBorders>
          <w:bottom w:val="single" w:sz="12" w:space="0" w:color="6874E7" w:themeColor="accent1" w:themeTint="99"/>
        </w:tcBorders>
      </w:tcPr>
    </w:tblStylePr>
    <w:tblStylePr w:type="lastRow">
      <w:rPr>
        <w:b/>
        <w:bCs/>
      </w:rPr>
      <w:tblPr/>
      <w:tcPr>
        <w:tcBorders>
          <w:top w:val="double" w:sz="2" w:space="0" w:color="6874E7" w:themeColor="accent1" w:themeTint="99"/>
        </w:tcBorders>
      </w:tcPr>
    </w:tblStylePr>
    <w:tblStylePr w:type="firstCol">
      <w:rPr>
        <w:b/>
        <w:bCs/>
      </w:rPr>
    </w:tblStylePr>
    <w:tblStylePr w:type="lastCol">
      <w:rPr>
        <w:b/>
        <w:bCs/>
      </w:rPr>
    </w:tblStylePr>
  </w:style>
  <w:style w:type="paragraph" w:customStyle="1" w:styleId="pf0">
    <w:name w:val="pf0"/>
    <w:basedOn w:val="Normal"/>
    <w:rsid w:val="00CE4FF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CE4FFB"/>
    <w:rPr>
      <w:rFonts w:ascii="Segoe UI" w:hAnsi="Segoe UI" w:cs="Segoe UI" w:hint="default"/>
      <w:sz w:val="18"/>
      <w:szCs w:val="18"/>
    </w:rPr>
  </w:style>
  <w:style w:type="character" w:styleId="CommentReference">
    <w:name w:val="annotation reference"/>
    <w:basedOn w:val="DefaultParagraphFont"/>
    <w:uiPriority w:val="99"/>
    <w:semiHidden/>
    <w:unhideWhenUsed/>
    <w:rsid w:val="00476AD4"/>
    <w:rPr>
      <w:sz w:val="16"/>
      <w:szCs w:val="16"/>
    </w:rPr>
  </w:style>
  <w:style w:type="paragraph" w:styleId="CommentText">
    <w:name w:val="annotation text"/>
    <w:basedOn w:val="Normal"/>
    <w:link w:val="CommentTextChar"/>
    <w:uiPriority w:val="99"/>
    <w:unhideWhenUsed/>
    <w:rsid w:val="00476AD4"/>
    <w:pPr>
      <w:spacing w:before="0" w:after="160" w:line="240" w:lineRule="auto"/>
    </w:pPr>
    <w:rPr>
      <w:rFonts w:asciiTheme="minorHAnsi" w:hAnsiTheme="minorHAnsi" w:cstheme="minorBidi"/>
      <w:kern w:val="2"/>
      <w:sz w:val="20"/>
      <w:szCs w:val="20"/>
      <w14:ligatures w14:val="standardContextual"/>
    </w:rPr>
  </w:style>
  <w:style w:type="character" w:customStyle="1" w:styleId="CommentTextChar">
    <w:name w:val="Comment Text Char"/>
    <w:basedOn w:val="DefaultParagraphFont"/>
    <w:link w:val="CommentText"/>
    <w:uiPriority w:val="99"/>
    <w:rsid w:val="00476AD4"/>
    <w:rPr>
      <w:kern w:val="2"/>
      <w:sz w:val="20"/>
      <w:szCs w:val="20"/>
      <w:lang w:val="en-GB"/>
      <w14:ligatures w14:val="standardContextual"/>
    </w:rPr>
  </w:style>
  <w:style w:type="paragraph" w:styleId="CommentSubject">
    <w:name w:val="annotation subject"/>
    <w:basedOn w:val="CommentText"/>
    <w:next w:val="CommentText"/>
    <w:link w:val="CommentSubjectChar"/>
    <w:uiPriority w:val="99"/>
    <w:semiHidden/>
    <w:unhideWhenUsed/>
    <w:rsid w:val="00FC1218"/>
    <w:pPr>
      <w:spacing w:before="120" w:after="120"/>
    </w:pPr>
    <w:rPr>
      <w:rFonts w:ascii="Noto Sans" w:hAnsi="Noto Sans" w:cs="Noto Sans"/>
      <w:b/>
      <w:bCs/>
      <w:kern w:val="0"/>
      <w14:ligatures w14:val="none"/>
    </w:rPr>
  </w:style>
  <w:style w:type="character" w:customStyle="1" w:styleId="CommentSubjectChar">
    <w:name w:val="Comment Subject Char"/>
    <w:basedOn w:val="CommentTextChar"/>
    <w:link w:val="CommentSubject"/>
    <w:uiPriority w:val="99"/>
    <w:semiHidden/>
    <w:rsid w:val="00FC1218"/>
    <w:rPr>
      <w:rFonts w:ascii="Noto Sans" w:hAnsi="Noto Sans" w:cs="Noto Sans"/>
      <w:b/>
      <w:bCs/>
      <w:kern w:val="2"/>
      <w:sz w:val="20"/>
      <w:szCs w:val="20"/>
      <w:lang w:val="en-GB"/>
      <w14:ligatures w14:val="standardContextual"/>
    </w:rPr>
  </w:style>
  <w:style w:type="character" w:customStyle="1" w:styleId="normaltextrun">
    <w:name w:val="normaltextrun"/>
    <w:basedOn w:val="DefaultParagraphFont"/>
    <w:rsid w:val="0041665A"/>
  </w:style>
  <w:style w:type="character" w:styleId="Emphasis">
    <w:name w:val="Emphasis"/>
    <w:basedOn w:val="DefaultParagraphFont"/>
    <w:uiPriority w:val="20"/>
    <w:qFormat/>
    <w:rsid w:val="0045590A"/>
    <w:rPr>
      <w:i/>
      <w:iCs/>
    </w:rPr>
  </w:style>
  <w:style w:type="paragraph" w:styleId="Revision">
    <w:name w:val="Revision"/>
    <w:hidden/>
    <w:uiPriority w:val="99"/>
    <w:semiHidden/>
    <w:rsid w:val="00837A5E"/>
    <w:pPr>
      <w:spacing w:after="0" w:line="240" w:lineRule="auto"/>
    </w:pPr>
    <w:rPr>
      <w:rFonts w:ascii="Noto Sans" w:hAnsi="Noto Sans" w:cs="Noto Sans"/>
      <w:sz w:val="18"/>
      <w:szCs w:val="18"/>
      <w:lang w:val="en-GB"/>
    </w:rPr>
  </w:style>
  <w:style w:type="character" w:styleId="FollowedHyperlink">
    <w:name w:val="FollowedHyperlink"/>
    <w:basedOn w:val="DefaultParagraphFont"/>
    <w:uiPriority w:val="99"/>
    <w:semiHidden/>
    <w:unhideWhenUsed/>
    <w:rsid w:val="001D61C5"/>
    <w:rPr>
      <w:color w:val="1E2DBE" w:themeColor="followedHyperlink"/>
      <w:u w:val="single"/>
    </w:rPr>
  </w:style>
  <w:style w:type="paragraph" w:styleId="EndnoteText">
    <w:name w:val="endnote text"/>
    <w:basedOn w:val="Normal"/>
    <w:link w:val="EndnoteTextChar"/>
    <w:uiPriority w:val="99"/>
    <w:semiHidden/>
    <w:unhideWhenUsed/>
    <w:rsid w:val="00961167"/>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961167"/>
    <w:rPr>
      <w:rFonts w:ascii="Noto Sans" w:hAnsi="Noto Sans" w:cs="Noto Sans"/>
      <w:sz w:val="20"/>
      <w:szCs w:val="20"/>
      <w:lang w:val="en-GB"/>
    </w:rPr>
  </w:style>
  <w:style w:type="character" w:styleId="EndnoteReference">
    <w:name w:val="endnote reference"/>
    <w:basedOn w:val="DefaultParagraphFont"/>
    <w:uiPriority w:val="99"/>
    <w:semiHidden/>
    <w:unhideWhenUsed/>
    <w:rsid w:val="0096116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927113">
      <w:bodyDiv w:val="1"/>
      <w:marLeft w:val="0"/>
      <w:marRight w:val="0"/>
      <w:marTop w:val="0"/>
      <w:marBottom w:val="0"/>
      <w:divBdr>
        <w:top w:val="none" w:sz="0" w:space="0" w:color="auto"/>
        <w:left w:val="none" w:sz="0" w:space="0" w:color="auto"/>
        <w:bottom w:val="none" w:sz="0" w:space="0" w:color="auto"/>
        <w:right w:val="none" w:sz="0" w:space="0" w:color="auto"/>
      </w:divBdr>
    </w:div>
    <w:div w:id="621350111">
      <w:bodyDiv w:val="1"/>
      <w:marLeft w:val="0"/>
      <w:marRight w:val="0"/>
      <w:marTop w:val="0"/>
      <w:marBottom w:val="0"/>
      <w:divBdr>
        <w:top w:val="none" w:sz="0" w:space="0" w:color="auto"/>
        <w:left w:val="none" w:sz="0" w:space="0" w:color="auto"/>
        <w:bottom w:val="none" w:sz="0" w:space="0" w:color="auto"/>
        <w:right w:val="none" w:sz="0" w:space="0" w:color="auto"/>
      </w:divBdr>
    </w:div>
    <w:div w:id="726150299">
      <w:bodyDiv w:val="1"/>
      <w:marLeft w:val="0"/>
      <w:marRight w:val="0"/>
      <w:marTop w:val="0"/>
      <w:marBottom w:val="0"/>
      <w:divBdr>
        <w:top w:val="none" w:sz="0" w:space="0" w:color="auto"/>
        <w:left w:val="none" w:sz="0" w:space="0" w:color="auto"/>
        <w:bottom w:val="none" w:sz="0" w:space="0" w:color="auto"/>
        <w:right w:val="none" w:sz="0" w:space="0" w:color="auto"/>
      </w:divBdr>
    </w:div>
    <w:div w:id="1080251837">
      <w:bodyDiv w:val="1"/>
      <w:marLeft w:val="0"/>
      <w:marRight w:val="0"/>
      <w:marTop w:val="0"/>
      <w:marBottom w:val="0"/>
      <w:divBdr>
        <w:top w:val="none" w:sz="0" w:space="0" w:color="auto"/>
        <w:left w:val="none" w:sz="0" w:space="0" w:color="auto"/>
        <w:bottom w:val="none" w:sz="0" w:space="0" w:color="auto"/>
        <w:right w:val="none" w:sz="0" w:space="0" w:color="auto"/>
      </w:divBdr>
    </w:div>
    <w:div w:id="1136415144">
      <w:bodyDiv w:val="1"/>
      <w:marLeft w:val="0"/>
      <w:marRight w:val="0"/>
      <w:marTop w:val="0"/>
      <w:marBottom w:val="0"/>
      <w:divBdr>
        <w:top w:val="none" w:sz="0" w:space="0" w:color="auto"/>
        <w:left w:val="none" w:sz="0" w:space="0" w:color="auto"/>
        <w:bottom w:val="none" w:sz="0" w:space="0" w:color="auto"/>
        <w:right w:val="none" w:sz="0" w:space="0" w:color="auto"/>
      </w:divBdr>
    </w:div>
    <w:div w:id="1242135575">
      <w:bodyDiv w:val="1"/>
      <w:marLeft w:val="0"/>
      <w:marRight w:val="0"/>
      <w:marTop w:val="0"/>
      <w:marBottom w:val="0"/>
      <w:divBdr>
        <w:top w:val="none" w:sz="0" w:space="0" w:color="auto"/>
        <w:left w:val="none" w:sz="0" w:space="0" w:color="auto"/>
        <w:bottom w:val="none" w:sz="0" w:space="0" w:color="auto"/>
        <w:right w:val="none" w:sz="0" w:space="0" w:color="auto"/>
      </w:divBdr>
    </w:div>
    <w:div w:id="1578008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tcilo.org/courses/know-about-business" TargetMode="External"/><Relationship Id="rId18" Type="http://schemas.openxmlformats.org/officeDocument/2006/relationships/hyperlink" Target="file:///C:\Users\duval\AppData\Local\Microsoft\Windows\INetCache\Content.Outlook\15WN1OZ7\ILO%20Policy%20Guidelines%20on%20the%20promotion%20of%20decent%20work%20for%20early%20childhood%20education%20personnel" TargetMode="External"/><Relationship Id="rId3" Type="http://schemas.openxmlformats.org/officeDocument/2006/relationships/customXml" Target="../customXml/item3.xml"/><Relationship Id="rId21" Type="http://schemas.openxmlformats.org/officeDocument/2006/relationships/hyperlink" Target="mailto:duval@ilo.org" TargetMode="External"/><Relationship Id="rId7" Type="http://schemas.openxmlformats.org/officeDocument/2006/relationships/settings" Target="settings.xml"/><Relationship Id="rId12" Type="http://schemas.openxmlformats.org/officeDocument/2006/relationships/hyperlink" Target="https://www.ilo.org/start-and-improve-your-business-siyb" TargetMode="External"/><Relationship Id="rId17" Type="http://schemas.openxmlformats.org/officeDocument/2006/relationships/hyperlink" Target="https://www.ilo.org/travail/info/instructionmaterials/WCMS_145387/lang--en/index.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ilo.org/travail/info/instructionmaterials/WCMS_145387/lang--en/index.htm" TargetMode="External"/><Relationship Id="rId20" Type="http://schemas.openxmlformats.org/officeDocument/2006/relationships/hyperlink" Target="mailto:duval@ilo.or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ilo.org/resource/get-ahead-resources"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ilo.org/social-and-solidarity-economy-and-care-economy" TargetMode="External"/><Relationship Id="rId23"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s://www.ilo.org/resource/record-decisions/resolution-concerning-decent-work-and-care-econom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lo.org/ilo-department-sustainable-enterprises-productivity-and-just-transition/areas-work/enterprise-formalization/ilo-formalize-your-business-fyb-training-entrepreneurs" TargetMode="External"/><Relationship Id="rId22"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www.ilo.org/publications/major-publications/care-work-investing-care-leave-and-services-more-gender-equal-world-work" TargetMode="External"/><Relationship Id="rId2" Type="http://schemas.openxmlformats.org/officeDocument/2006/relationships/hyperlink" Target="https://www.ilo.org/publications/major-publications/care-work-investing-care-leave-and-services-more-gender-equal-world-work" TargetMode="External"/><Relationship Id="rId1" Type="http://schemas.openxmlformats.org/officeDocument/2006/relationships/hyperlink" Target="https://www.ilo.org/publications/impact-care-responsibilities-women%25s-labour-force-participation" TargetMode="External"/><Relationship Id="rId6" Type="http://schemas.openxmlformats.org/officeDocument/2006/relationships/hyperlink" Target="https://www.v4w.org/uploads/documents/The-Case-for-Care-Catalysing-investments-into-the-care-economy-in-South-and-Southeast-Asia.pdf" TargetMode="External"/><Relationship Id="rId5" Type="http://schemas.openxmlformats.org/officeDocument/2006/relationships/hyperlink" Target="https://www3.weforum.org/docs/WEF_GGGR_2023.pdf" TargetMode="External"/><Relationship Id="rId4" Type="http://schemas.openxmlformats.org/officeDocument/2006/relationships/hyperlink" Target="https://openknowledge.worldbank.org/entities/publication/385821d3-bce3-5640-b140-48e27b58296b"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https://iloprod.sharepoint.com/ILO_OfficeTemplateLibrary/ILO%20-%20Generic%20Word%20templates/General_WordTemplate_EN.dotx" TargetMode="External"/></Relationships>
</file>

<file path=word/theme/theme1.xml><?xml version="1.0" encoding="utf-8"?>
<a:theme xmlns:a="http://schemas.openxmlformats.org/drawingml/2006/main" name="Office Theme">
  <a:themeElements>
    <a:clrScheme name="ILO_Color_Theme">
      <a:dk1>
        <a:srgbClr val="000000"/>
      </a:dk1>
      <a:lt1>
        <a:srgbClr val="FFFFFF"/>
      </a:lt1>
      <a:dk2>
        <a:srgbClr val="230050"/>
      </a:dk2>
      <a:lt2>
        <a:srgbClr val="EBF5FD"/>
      </a:lt2>
      <a:accent1>
        <a:srgbClr val="1E2DBE"/>
      </a:accent1>
      <a:accent2>
        <a:srgbClr val="FA3C4B"/>
      </a:accent2>
      <a:accent3>
        <a:srgbClr val="FFCD2D"/>
      </a:accent3>
      <a:accent4>
        <a:srgbClr val="960A55"/>
      </a:accent4>
      <a:accent5>
        <a:srgbClr val="05D2D2"/>
      </a:accent5>
      <a:accent6>
        <a:srgbClr val="8CE164"/>
      </a:accent6>
      <a:hlink>
        <a:srgbClr val="1E2DBE"/>
      </a:hlink>
      <a:folHlink>
        <a:srgbClr val="1E2DBE"/>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AC4A76726F736438504470EAA09B373" ma:contentTypeVersion="18" ma:contentTypeDescription="Create a new document." ma:contentTypeScope="" ma:versionID="480c7f3cf425b87566f3b605c46cd523">
  <xsd:schema xmlns:xsd="http://www.w3.org/2001/XMLSchema" xmlns:xs="http://www.w3.org/2001/XMLSchema" xmlns:p="http://schemas.microsoft.com/office/2006/metadata/properties" xmlns:ns2="8b28da3d-2d6e-4862-b961-aa65ddd9b941" xmlns:ns3="80dba35d-a338-4499-81d6-cb85ae4587ee" targetNamespace="http://schemas.microsoft.com/office/2006/metadata/properties" ma:root="true" ma:fieldsID="dd86beb9fb43647bae37f07c3dc8d3de" ns2:_="" ns3:_="">
    <xsd:import namespace="8b28da3d-2d6e-4862-b961-aa65ddd9b941"/>
    <xsd:import namespace="80dba35d-a338-4499-81d6-cb85ae4587e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MediaServiceObjectDetectorVersions" minOccurs="0"/>
                <xsd:element ref="ns2:MediaServiceSearchProperties" minOccurs="0"/>
                <xsd:element ref="ns2:Description" minOccurs="0"/>
                <xsd:element ref="ns2:Newname_x0028_ifapplicable_x0029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28da3d-2d6e-4862-b961-aa65ddd9b9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932b82f-ee1f-4246-9d44-c1f8cdfbe54f"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Description" ma:index="23" nillable="true" ma:displayName="Description" ma:format="Dropdown" ma:internalName="Description">
      <xsd:simpleType>
        <xsd:restriction base="dms:Text">
          <xsd:maxLength value="255"/>
        </xsd:restriction>
      </xsd:simpleType>
    </xsd:element>
    <xsd:element name="Newname_x0028_ifapplicable_x0029_" ma:index="24" nillable="true" ma:displayName="New name (if applicable)" ma:format="Dropdown" ma:internalName="Newname_x0028_ifapplicable_x0029_">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0dba35d-a338-4499-81d6-cb85ae4587e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dbdb2d3c-103a-4f36-b9af-319433626971}" ma:internalName="TaxCatchAll" ma:showField="CatchAllData" ma:web="80dba35d-a338-4499-81d6-cb85ae4587e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80dba35d-a338-4499-81d6-cb85ae4587ee" xsi:nil="true"/>
    <lcf76f155ced4ddcb4097134ff3c332f xmlns="8b28da3d-2d6e-4862-b961-aa65ddd9b941">
      <Terms xmlns="http://schemas.microsoft.com/office/infopath/2007/PartnerControls"/>
    </lcf76f155ced4ddcb4097134ff3c332f>
    <Description xmlns="8b28da3d-2d6e-4862-b961-aa65ddd9b941" xsi:nil="true"/>
    <Newname_x0028_ifapplicable_x0029_ xmlns="8b28da3d-2d6e-4862-b961-aa65ddd9b941" xsi:nil="true"/>
  </documentManagement>
</p:properties>
</file>

<file path=customXml/itemProps1.xml><?xml version="1.0" encoding="utf-8"?>
<ds:datastoreItem xmlns:ds="http://schemas.openxmlformats.org/officeDocument/2006/customXml" ds:itemID="{8EB1347D-D4AD-4E91-BE2B-02CA64E1FB8F}">
  <ds:schemaRefs>
    <ds:schemaRef ds:uri="http://schemas.openxmlformats.org/officeDocument/2006/bibliography"/>
  </ds:schemaRefs>
</ds:datastoreItem>
</file>

<file path=customXml/itemProps2.xml><?xml version="1.0" encoding="utf-8"?>
<ds:datastoreItem xmlns:ds="http://schemas.openxmlformats.org/officeDocument/2006/customXml" ds:itemID="{5088B191-C293-4613-90F6-06D7EDD340D8}">
  <ds:schemaRefs>
    <ds:schemaRef ds:uri="http://schemas.microsoft.com/sharepoint/v3/contenttype/forms"/>
  </ds:schemaRefs>
</ds:datastoreItem>
</file>

<file path=customXml/itemProps3.xml><?xml version="1.0" encoding="utf-8"?>
<ds:datastoreItem xmlns:ds="http://schemas.openxmlformats.org/officeDocument/2006/customXml" ds:itemID="{21092518-A4CF-4106-88F8-73D38E0E22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28da3d-2d6e-4862-b961-aa65ddd9b941"/>
    <ds:schemaRef ds:uri="80dba35d-a338-4499-81d6-cb85ae4587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EEB72CE-EA4A-4A5B-9EAC-5A27FCE2A981}">
  <ds:schemaRefs>
    <ds:schemaRef ds:uri="http://schemas.microsoft.com/office/2006/metadata/properties"/>
    <ds:schemaRef ds:uri="http://schemas.microsoft.com/office/infopath/2007/PartnerControls"/>
    <ds:schemaRef ds:uri="80dba35d-a338-4499-81d6-cb85ae4587ee"/>
    <ds:schemaRef ds:uri="8b28da3d-2d6e-4862-b961-aa65ddd9b941"/>
  </ds:schemaRefs>
</ds:datastoreItem>
</file>

<file path=docProps/app.xml><?xml version="1.0" encoding="utf-8"?>
<Properties xmlns="http://schemas.openxmlformats.org/officeDocument/2006/extended-properties" xmlns:vt="http://schemas.openxmlformats.org/officeDocument/2006/docPropsVTypes">
  <Template>General_WordTemplate_EN.dotx</Template>
  <TotalTime>0</TotalTime>
  <Pages>5</Pages>
  <Words>2504</Words>
  <Characters>12772</Characters>
  <Application>Microsoft Office Word</Application>
  <DocSecurity>4</DocSecurity>
  <Lines>1824</Lines>
  <Paragraphs>727</Paragraphs>
  <ScaleCrop>false</ScaleCrop>
  <HeadingPairs>
    <vt:vector size="2" baseType="variant">
      <vt:variant>
        <vt:lpstr>Title</vt:lpstr>
      </vt:variant>
      <vt:variant>
        <vt:i4>1</vt:i4>
      </vt:variant>
    </vt:vector>
  </HeadingPairs>
  <TitlesOfParts>
    <vt:vector size="1" baseType="lpstr">
      <vt:lpstr/>
    </vt:vector>
  </TitlesOfParts>
  <Company>ILO</Company>
  <LinksUpToDate>false</LinksUpToDate>
  <CharactersWithSpaces>14549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Andersson, Sara</dc:creator>
  <cp:keywords/>
  <dc:description/>
  <cp:lastModifiedBy>Zieba, Valerie</cp:lastModifiedBy>
  <cp:revision>2</cp:revision>
  <cp:lastPrinted>2024-02-28T00:51:00Z</cp:lastPrinted>
  <dcterms:created xsi:type="dcterms:W3CDTF">2025-04-07T09:24:00Z</dcterms:created>
  <dcterms:modified xsi:type="dcterms:W3CDTF">2025-04-07T09:24:00Z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0x0101008AC4A76726F736438504470EAA09B373</vt:lpwstr>
  </property>
  <property fmtid="{D5CDD505-2E9C-101B-9397-08002B2CF9AE}" pid="3" name="MediaServiceImageTags">
    <vt:lpwstr/>
  </property>
</Properties>
</file>