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96022" w14:textId="008B5B15" w:rsidR="00BC633C" w:rsidRDefault="00BC633C" w:rsidP="00BC633C">
      <w:pPr>
        <w:pStyle w:val="Heading1"/>
        <w:shd w:val="clear" w:color="auto" w:fill="FFFFFF"/>
        <w:spacing w:before="450"/>
        <w:jc w:val="center"/>
        <w:rPr>
          <w:rFonts w:ascii="Overpass" w:hAnsi="Overpass" w:cs="Times New Roman"/>
          <w:color w:val="230050"/>
          <w:spacing w:val="-4"/>
          <w:sz w:val="48"/>
          <w:szCs w:val="48"/>
          <w:lang w:val="en"/>
        </w:rPr>
      </w:pPr>
      <w:r>
        <w:rPr>
          <w:rFonts w:ascii="Overpass" w:hAnsi="Overpass"/>
          <w:color w:val="230050"/>
          <w:spacing w:val="-4"/>
          <w:lang w:val="en"/>
        </w:rPr>
        <w:t>Trade</w:t>
      </w:r>
      <w:r w:rsidR="003275EB">
        <w:rPr>
          <w:rFonts w:ascii="Overpass" w:hAnsi="Overpass"/>
          <w:color w:val="230050"/>
          <w:spacing w:val="-4"/>
          <w:lang w:val="en"/>
        </w:rPr>
        <w:t xml:space="preserve"> and E</w:t>
      </w:r>
      <w:r w:rsidR="00E831DC">
        <w:rPr>
          <w:rFonts w:ascii="Overpass" w:hAnsi="Overpass"/>
          <w:color w:val="230050"/>
          <w:spacing w:val="-4"/>
          <w:lang w:val="en"/>
        </w:rPr>
        <w:t>nvironment</w:t>
      </w:r>
      <w:r w:rsidR="00941486">
        <w:rPr>
          <w:rFonts w:ascii="Overpass" w:hAnsi="Overpass"/>
          <w:color w:val="230050"/>
          <w:spacing w:val="-4"/>
          <w:lang w:val="en"/>
        </w:rPr>
        <w:t xml:space="preserve"> linkages</w:t>
      </w:r>
      <w:r w:rsidR="003275EB">
        <w:rPr>
          <w:rFonts w:ascii="Overpass" w:hAnsi="Overpass"/>
          <w:color w:val="230050"/>
          <w:spacing w:val="-4"/>
          <w:lang w:val="en"/>
        </w:rPr>
        <w:t xml:space="preserve">: </w:t>
      </w:r>
      <w:r>
        <w:rPr>
          <w:rFonts w:ascii="Overpass" w:hAnsi="Overpass"/>
          <w:color w:val="230050"/>
          <w:spacing w:val="-4"/>
          <w:lang w:val="en"/>
        </w:rPr>
        <w:t xml:space="preserve"> </w:t>
      </w:r>
      <w:r w:rsidR="00941486">
        <w:rPr>
          <w:rFonts w:ascii="Overpass" w:hAnsi="Overpass"/>
          <w:color w:val="230050"/>
          <w:spacing w:val="-4"/>
          <w:lang w:val="en"/>
        </w:rPr>
        <w:t xml:space="preserve">What are the Effects on </w:t>
      </w:r>
      <w:r>
        <w:rPr>
          <w:rFonts w:ascii="Overpass" w:hAnsi="Overpass"/>
          <w:color w:val="230050"/>
          <w:spacing w:val="-4"/>
          <w:lang w:val="en"/>
        </w:rPr>
        <w:t>Decent Work</w:t>
      </w:r>
      <w:r w:rsidR="00FF3D47">
        <w:rPr>
          <w:rFonts w:ascii="Overpass" w:hAnsi="Overpass"/>
          <w:color w:val="230050"/>
          <w:spacing w:val="-4"/>
          <w:lang w:val="en"/>
        </w:rPr>
        <w:t>?</w:t>
      </w:r>
      <w:r>
        <w:rPr>
          <w:rFonts w:ascii="Overpass" w:hAnsi="Overpass"/>
          <w:color w:val="230050"/>
          <w:spacing w:val="-4"/>
          <w:lang w:val="en"/>
        </w:rPr>
        <w:t xml:space="preserve"> </w:t>
      </w:r>
    </w:p>
    <w:p w14:paraId="6C8BD3F7" w14:textId="77777777" w:rsidR="00BC633C" w:rsidRDefault="00BC633C" w:rsidP="000D29C3">
      <w:pPr>
        <w:spacing w:before="0" w:after="0" w:line="240" w:lineRule="auto"/>
        <w:jc w:val="center"/>
        <w:rPr>
          <w:i/>
          <w:color w:val="595959" w:themeColor="text1" w:themeTint="A6"/>
          <w:sz w:val="24"/>
          <w:szCs w:val="24"/>
        </w:rPr>
      </w:pPr>
    </w:p>
    <w:p w14:paraId="745721B2" w14:textId="630907A0" w:rsidR="00631C34" w:rsidRPr="00BD5A27" w:rsidRDefault="00FA7689" w:rsidP="000D29C3">
      <w:pPr>
        <w:spacing w:before="0" w:after="0" w:line="240" w:lineRule="auto"/>
        <w:jc w:val="center"/>
        <w:rPr>
          <w:rFonts w:ascii="Overpass" w:eastAsiaTheme="majorEastAsia" w:hAnsi="Overpass" w:cstheme="majorBidi"/>
          <w:b/>
          <w:bCs/>
          <w:color w:val="595959" w:themeColor="text1" w:themeTint="A6"/>
          <w:sz w:val="24"/>
          <w:szCs w:val="24"/>
        </w:rPr>
      </w:pPr>
      <w:r>
        <w:rPr>
          <w:i/>
          <w:color w:val="595959" w:themeColor="text1" w:themeTint="A6"/>
          <w:sz w:val="24"/>
          <w:szCs w:val="24"/>
        </w:rPr>
        <w:t>Workshop</w:t>
      </w:r>
      <w:r w:rsidR="00BD5A27" w:rsidRPr="00BD5A27">
        <w:rPr>
          <w:i/>
          <w:color w:val="595959" w:themeColor="text1" w:themeTint="A6"/>
          <w:sz w:val="24"/>
          <w:szCs w:val="24"/>
        </w:rPr>
        <w:t>,</w:t>
      </w:r>
      <w:r w:rsidR="005E7F05">
        <w:rPr>
          <w:i/>
          <w:color w:val="595959" w:themeColor="text1" w:themeTint="A6"/>
          <w:sz w:val="24"/>
          <w:szCs w:val="24"/>
        </w:rPr>
        <w:t xml:space="preserve"> </w:t>
      </w:r>
      <w:r w:rsidR="00E17C86">
        <w:rPr>
          <w:i/>
          <w:color w:val="595959" w:themeColor="text1" w:themeTint="A6"/>
          <w:sz w:val="24"/>
          <w:szCs w:val="24"/>
        </w:rPr>
        <w:t>19</w:t>
      </w:r>
      <w:r w:rsidR="00EF412A">
        <w:rPr>
          <w:i/>
          <w:color w:val="595959" w:themeColor="text1" w:themeTint="A6"/>
          <w:sz w:val="24"/>
          <w:szCs w:val="24"/>
        </w:rPr>
        <w:t xml:space="preserve"> September</w:t>
      </w:r>
      <w:r w:rsidR="00EA5946">
        <w:rPr>
          <w:i/>
          <w:color w:val="595959" w:themeColor="text1" w:themeTint="A6"/>
          <w:sz w:val="24"/>
          <w:szCs w:val="24"/>
        </w:rPr>
        <w:t xml:space="preserve"> </w:t>
      </w:r>
      <w:r w:rsidR="00212787" w:rsidRPr="00BD5A27">
        <w:rPr>
          <w:color w:val="595959" w:themeColor="text1" w:themeTint="A6"/>
          <w:sz w:val="24"/>
          <w:szCs w:val="24"/>
        </w:rPr>
        <w:t>202</w:t>
      </w:r>
      <w:r w:rsidR="00EA5946">
        <w:rPr>
          <w:color w:val="595959" w:themeColor="text1" w:themeTint="A6"/>
          <w:sz w:val="24"/>
          <w:szCs w:val="24"/>
        </w:rPr>
        <w:t>4</w:t>
      </w:r>
      <w:r w:rsidR="00E515E2" w:rsidRPr="00BD5A27">
        <w:rPr>
          <w:color w:val="595959" w:themeColor="text1" w:themeTint="A6"/>
          <w:sz w:val="24"/>
          <w:szCs w:val="24"/>
        </w:rPr>
        <w:t xml:space="preserve">, </w:t>
      </w:r>
      <w:r w:rsidR="00F72CCE">
        <w:rPr>
          <w:color w:val="595959" w:themeColor="text1" w:themeTint="A6"/>
          <w:sz w:val="24"/>
          <w:szCs w:val="24"/>
        </w:rPr>
        <w:t>10:</w:t>
      </w:r>
      <w:r w:rsidR="00145187">
        <w:rPr>
          <w:color w:val="595959" w:themeColor="text1" w:themeTint="A6"/>
          <w:sz w:val="24"/>
          <w:szCs w:val="24"/>
        </w:rPr>
        <w:t>15</w:t>
      </w:r>
      <w:r w:rsidR="00F72CCE">
        <w:rPr>
          <w:color w:val="595959" w:themeColor="text1" w:themeTint="A6"/>
          <w:sz w:val="24"/>
          <w:szCs w:val="24"/>
        </w:rPr>
        <w:t xml:space="preserve"> am </w:t>
      </w:r>
      <w:r w:rsidR="00E515E2" w:rsidRPr="00BD5A27">
        <w:rPr>
          <w:color w:val="595959" w:themeColor="text1" w:themeTint="A6"/>
          <w:sz w:val="24"/>
          <w:szCs w:val="24"/>
        </w:rPr>
        <w:t>Geneva time</w:t>
      </w:r>
      <w:r w:rsidR="00C31C9F" w:rsidRPr="00BD5A27">
        <w:rPr>
          <w:color w:val="595959" w:themeColor="text1" w:themeTint="A6"/>
          <w:sz w:val="24"/>
          <w:szCs w:val="24"/>
        </w:rPr>
        <w:t xml:space="preserve"> </w:t>
      </w:r>
    </w:p>
    <w:p w14:paraId="4DB49616" w14:textId="77777777" w:rsidR="000D29C3" w:rsidRDefault="000D29C3" w:rsidP="000D29C3">
      <w:pPr>
        <w:pStyle w:val="Authors"/>
        <w:spacing w:before="0" w:line="240" w:lineRule="auto"/>
        <w:ind w:left="284" w:right="142"/>
        <w:rPr>
          <w:rFonts w:ascii="Overpass" w:hAnsi="Overpass"/>
          <w:color w:val="230050" w:themeColor="text2"/>
          <w:sz w:val="24"/>
          <w:lang w:val="en-US"/>
        </w:rPr>
      </w:pPr>
    </w:p>
    <w:p w14:paraId="23EE9D8A" w14:textId="5B2D8A8B" w:rsidR="00804527" w:rsidRDefault="00804527" w:rsidP="00CD3F2B">
      <w:pPr>
        <w:pStyle w:val="Authors"/>
        <w:spacing w:before="0" w:line="240" w:lineRule="auto"/>
        <w:ind w:left="284" w:right="142"/>
        <w:jc w:val="center"/>
        <w:rPr>
          <w:b w:val="0"/>
          <w:color w:val="000000"/>
          <w:szCs w:val="20"/>
        </w:rPr>
      </w:pPr>
      <w:r w:rsidRPr="00D91ED6">
        <w:rPr>
          <w:rFonts w:ascii="Overpass" w:hAnsi="Overpass"/>
          <w:color w:val="230050" w:themeColor="text2"/>
          <w:sz w:val="22"/>
          <w:szCs w:val="22"/>
          <w:lang w:val="en-US"/>
        </w:rPr>
        <w:t>Organizer</w:t>
      </w:r>
      <w:r w:rsidR="00AD5236" w:rsidRPr="00D91ED6">
        <w:rPr>
          <w:rFonts w:ascii="Overpass" w:hAnsi="Overpass"/>
          <w:color w:val="230050" w:themeColor="text2"/>
          <w:sz w:val="22"/>
          <w:szCs w:val="22"/>
          <w:lang w:val="en-US"/>
        </w:rPr>
        <w:t>s</w:t>
      </w:r>
      <w:r w:rsidRPr="00D91ED6">
        <w:rPr>
          <w:rFonts w:ascii="Overpass" w:hAnsi="Overpass"/>
          <w:color w:val="230050" w:themeColor="text2"/>
          <w:sz w:val="22"/>
          <w:szCs w:val="22"/>
          <w:lang w:val="en-US"/>
        </w:rPr>
        <w:t>:</w:t>
      </w:r>
      <w:r w:rsidRPr="003E178C">
        <w:rPr>
          <w:rFonts w:ascii="Overpass" w:hAnsi="Overpass"/>
          <w:color w:val="0070C0"/>
          <w:sz w:val="24"/>
        </w:rPr>
        <w:t xml:space="preserve"> </w:t>
      </w:r>
      <w:r w:rsidRPr="003E178C">
        <w:rPr>
          <w:b w:val="0"/>
          <w:color w:val="000000"/>
          <w:szCs w:val="20"/>
        </w:rPr>
        <w:t>The International Labour Organisati</w:t>
      </w:r>
      <w:r w:rsidR="00AD5236">
        <w:rPr>
          <w:b w:val="0"/>
          <w:color w:val="000000"/>
          <w:szCs w:val="20"/>
        </w:rPr>
        <w:t>on’s (ILO) Research Department</w:t>
      </w:r>
    </w:p>
    <w:p w14:paraId="667615C1" w14:textId="0C7D7BC4" w:rsidR="00CD3F2B" w:rsidRDefault="00CD3F2B" w:rsidP="00365D78">
      <w:pPr>
        <w:pStyle w:val="Authors"/>
        <w:spacing w:before="0" w:line="240" w:lineRule="auto"/>
        <w:ind w:left="284" w:right="142"/>
        <w:jc w:val="center"/>
        <w:rPr>
          <w:b w:val="0"/>
          <w:bCs/>
          <w:iCs/>
          <w:color w:val="000000"/>
          <w:szCs w:val="20"/>
          <w:lang w:val="en"/>
        </w:rPr>
      </w:pPr>
      <w:r>
        <w:rPr>
          <w:rFonts w:ascii="Overpass" w:hAnsi="Overpass"/>
          <w:color w:val="230050" w:themeColor="text2"/>
          <w:sz w:val="22"/>
          <w:szCs w:val="22"/>
          <w:lang w:val="en-US"/>
        </w:rPr>
        <w:t>Venue:</w:t>
      </w:r>
      <w:r>
        <w:rPr>
          <w:b w:val="0"/>
          <w:bCs/>
          <w:i/>
          <w:color w:val="000000"/>
          <w:szCs w:val="20"/>
          <w:lang w:val="en"/>
        </w:rPr>
        <w:t xml:space="preserve"> </w:t>
      </w:r>
      <w:r w:rsidRPr="00CD3F2B">
        <w:rPr>
          <w:b w:val="0"/>
          <w:bCs/>
          <w:iCs/>
          <w:color w:val="000000"/>
          <w:szCs w:val="20"/>
          <w:lang w:val="en"/>
        </w:rPr>
        <w:t>ILO Geneva | Library Room Jura</w:t>
      </w:r>
      <w:r>
        <w:rPr>
          <w:b w:val="0"/>
          <w:bCs/>
          <w:iCs/>
          <w:color w:val="000000"/>
          <w:szCs w:val="20"/>
          <w:lang w:val="en"/>
        </w:rPr>
        <w:t xml:space="preserve"> – R2-South</w:t>
      </w:r>
      <w:r w:rsidR="00C06194">
        <w:rPr>
          <w:b w:val="0"/>
          <w:bCs/>
          <w:iCs/>
          <w:color w:val="000000"/>
          <w:szCs w:val="20"/>
          <w:lang w:val="en"/>
        </w:rPr>
        <w:t xml:space="preserve"> (Hybrid)</w:t>
      </w:r>
    </w:p>
    <w:p w14:paraId="7F47BDC9" w14:textId="76374E62" w:rsidR="00CD3F2B" w:rsidRPr="005E666D" w:rsidRDefault="00B55BD1" w:rsidP="00CD3F2B">
      <w:pPr>
        <w:pStyle w:val="Authors"/>
        <w:spacing w:before="0" w:line="240" w:lineRule="auto"/>
        <w:ind w:left="284" w:right="142"/>
        <w:jc w:val="center"/>
        <w:rPr>
          <w:b w:val="0"/>
          <w:bCs/>
          <w:i/>
          <w:color w:val="000000"/>
          <w:szCs w:val="20"/>
          <w:lang w:val="en"/>
        </w:rPr>
      </w:pPr>
      <w:hyperlink r:id="rId8" w:history="1">
        <w:r w:rsidR="00CD3F2B" w:rsidRPr="00CD3F2B">
          <w:rPr>
            <w:rStyle w:val="Hyperlink"/>
            <w:rFonts w:ascii="Overpass" w:hAnsi="Overpass"/>
            <w:sz w:val="22"/>
            <w:szCs w:val="22"/>
            <w:lang w:val="en-US"/>
          </w:rPr>
          <w:t>Register on zoom</w:t>
        </w:r>
      </w:hyperlink>
      <w:r w:rsidR="00CD3F2B">
        <w:rPr>
          <w:rFonts w:ascii="Overpass" w:hAnsi="Overpass"/>
          <w:color w:val="230050" w:themeColor="text2"/>
          <w:sz w:val="22"/>
          <w:szCs w:val="22"/>
          <w:lang w:val="en-US"/>
        </w:rPr>
        <w:t xml:space="preserve"> (for online</w:t>
      </w:r>
      <w:r w:rsidR="00CD3F2B" w:rsidRPr="00CD3F2B">
        <w:rPr>
          <w:rFonts w:ascii="Overpass" w:hAnsi="Overpass"/>
          <w:color w:val="002060"/>
          <w:sz w:val="24"/>
          <w:lang w:val="en-US"/>
        </w:rPr>
        <w:t>-</w:t>
      </w:r>
      <w:r w:rsidR="00CD3F2B" w:rsidRPr="00CD3F2B">
        <w:rPr>
          <w:rFonts w:ascii="Overpass" w:hAnsi="Overpass"/>
          <w:color w:val="002060"/>
          <w:sz w:val="22"/>
          <w:szCs w:val="22"/>
          <w:lang w:val="en"/>
        </w:rPr>
        <w:t>only)</w:t>
      </w:r>
    </w:p>
    <w:p w14:paraId="61CD9681" w14:textId="7D28D2E1" w:rsidR="009A270D" w:rsidRPr="00365D78" w:rsidRDefault="00FA7689" w:rsidP="00365D78">
      <w:pPr>
        <w:pStyle w:val="HeadingLevel1"/>
        <w:rPr>
          <w:sz w:val="28"/>
          <w:szCs w:val="52"/>
          <w:lang w:val="en-US"/>
        </w:rPr>
      </w:pPr>
      <w:r w:rsidRPr="00365D78">
        <w:rPr>
          <w:sz w:val="28"/>
          <w:szCs w:val="52"/>
          <w:lang w:val="en-US"/>
        </w:rPr>
        <w:t>Workshop</w:t>
      </w:r>
      <w:r w:rsidR="00804527" w:rsidRPr="00365D78">
        <w:rPr>
          <w:sz w:val="28"/>
          <w:szCs w:val="52"/>
          <w:lang w:val="en-US"/>
        </w:rPr>
        <w:t xml:space="preserve"> Description</w:t>
      </w:r>
      <w:r w:rsidR="00D91ED6" w:rsidRPr="00365D78">
        <w:rPr>
          <w:sz w:val="28"/>
          <w:szCs w:val="52"/>
          <w:lang w:val="en-US"/>
        </w:rPr>
        <w:t>:</w:t>
      </w:r>
    </w:p>
    <w:p w14:paraId="1DBE73D1" w14:textId="77777777" w:rsidR="00DF798D" w:rsidRDefault="009A270D" w:rsidP="002F3B4B">
      <w:pPr>
        <w:pStyle w:val="NormalBody"/>
        <w:jc w:val="both"/>
      </w:pPr>
      <w:r w:rsidRPr="009A270D">
        <w:rPr>
          <w:lang w:val="en-US"/>
        </w:rPr>
        <w:t xml:space="preserve">Given the urgency of addressing environmental degradation and climate change, there is imminent need for a transition towards greener </w:t>
      </w:r>
      <w:r w:rsidR="00214D30">
        <w:rPr>
          <w:lang w:val="en-US"/>
        </w:rPr>
        <w:t xml:space="preserve">economies and </w:t>
      </w:r>
      <w:r w:rsidRPr="009A270D">
        <w:rPr>
          <w:lang w:val="en-US"/>
        </w:rPr>
        <w:t>societ</w:t>
      </w:r>
      <w:r w:rsidR="00214D30">
        <w:rPr>
          <w:lang w:val="en-US"/>
        </w:rPr>
        <w:t>ies</w:t>
      </w:r>
      <w:r w:rsidRPr="009A270D">
        <w:rPr>
          <w:lang w:val="en-US"/>
        </w:rPr>
        <w:t xml:space="preserve">. However, green measures have socio-economic consequences that </w:t>
      </w:r>
      <w:r w:rsidR="00F404EC">
        <w:rPr>
          <w:lang w:val="en-US"/>
        </w:rPr>
        <w:t>extend</w:t>
      </w:r>
      <w:r w:rsidR="00EA3F4F">
        <w:rPr>
          <w:lang w:val="en-US"/>
        </w:rPr>
        <w:t xml:space="preserve"> </w:t>
      </w:r>
      <w:r w:rsidRPr="009A270D">
        <w:rPr>
          <w:lang w:val="en-US"/>
        </w:rPr>
        <w:t>beyond their environmental impacts,</w:t>
      </w:r>
      <w:r w:rsidR="00BA3A1C">
        <w:rPr>
          <w:lang w:val="en-US"/>
        </w:rPr>
        <w:t xml:space="preserve"> particular</w:t>
      </w:r>
      <w:r w:rsidR="00F404EC">
        <w:rPr>
          <w:lang w:val="en-US"/>
        </w:rPr>
        <w:t>ly</w:t>
      </w:r>
      <w:r w:rsidR="00BD3095">
        <w:rPr>
          <w:lang w:val="en-US"/>
        </w:rPr>
        <w:t xml:space="preserve"> on jobs, </w:t>
      </w:r>
      <w:r w:rsidRPr="009A270D">
        <w:rPr>
          <w:lang w:val="en-US"/>
        </w:rPr>
        <w:t xml:space="preserve">which are not positive by default. </w:t>
      </w:r>
      <w:r w:rsidR="00EA3F4F">
        <w:rPr>
          <w:lang w:val="en-US"/>
        </w:rPr>
        <w:t>M</w:t>
      </w:r>
      <w:r w:rsidR="00BD3095">
        <w:rPr>
          <w:lang w:val="en-US"/>
        </w:rPr>
        <w:t>ore</w:t>
      </w:r>
      <w:r w:rsidR="00EA3F4F">
        <w:rPr>
          <w:lang w:val="en-US"/>
        </w:rPr>
        <w:t>over</w:t>
      </w:r>
      <w:r w:rsidR="00A0295F">
        <w:rPr>
          <w:lang w:val="en-US"/>
        </w:rPr>
        <w:t>, t</w:t>
      </w:r>
      <w:r w:rsidR="00843B38">
        <w:rPr>
          <w:lang w:val="en-US"/>
        </w:rPr>
        <w:t xml:space="preserve">he effects of </w:t>
      </w:r>
      <w:r w:rsidR="00FA6D59">
        <w:t xml:space="preserve">a green transition </w:t>
      </w:r>
      <w:r w:rsidR="00843B38">
        <w:rPr>
          <w:lang w:val="en-US"/>
        </w:rPr>
        <w:t xml:space="preserve">cannot </w:t>
      </w:r>
      <w:r w:rsidR="00EB2EEA">
        <w:rPr>
          <w:lang w:val="en-US"/>
        </w:rPr>
        <w:t>be</w:t>
      </w:r>
      <w:r w:rsidR="00BA514D">
        <w:rPr>
          <w:lang w:val="en-US"/>
        </w:rPr>
        <w:t xml:space="preserve"> </w:t>
      </w:r>
      <w:r w:rsidR="00EB2EEA">
        <w:rPr>
          <w:lang w:val="en-US"/>
        </w:rPr>
        <w:t>containe</w:t>
      </w:r>
      <w:r w:rsidR="00BA514D">
        <w:rPr>
          <w:lang w:val="en-US"/>
        </w:rPr>
        <w:t>d</w:t>
      </w:r>
      <w:r w:rsidR="00EB2EEA">
        <w:rPr>
          <w:lang w:val="en-US"/>
        </w:rPr>
        <w:t xml:space="preserve"> within the borders of </w:t>
      </w:r>
      <w:r w:rsidR="00FA6D59">
        <w:rPr>
          <w:lang w:val="en-US"/>
        </w:rPr>
        <w:t>a single</w:t>
      </w:r>
      <w:r w:rsidR="00EB2EEA">
        <w:rPr>
          <w:lang w:val="en-US"/>
        </w:rPr>
        <w:t xml:space="preserve"> country</w:t>
      </w:r>
      <w:r w:rsidR="00FA6D59">
        <w:rPr>
          <w:lang w:val="en-US"/>
        </w:rPr>
        <w:t xml:space="preserve"> or region</w:t>
      </w:r>
      <w:r w:rsidR="00EB2EEA">
        <w:rPr>
          <w:lang w:val="en-US"/>
        </w:rPr>
        <w:t xml:space="preserve">, as the </w:t>
      </w:r>
      <w:r w:rsidR="00BA514D">
        <w:rPr>
          <w:lang w:val="en-US"/>
        </w:rPr>
        <w:t>global economy is</w:t>
      </w:r>
      <w:r w:rsidR="00EB2EEA">
        <w:rPr>
          <w:lang w:val="en-US"/>
        </w:rPr>
        <w:t xml:space="preserve"> connected through international trade</w:t>
      </w:r>
      <w:r w:rsidR="00FA6D59">
        <w:rPr>
          <w:lang w:val="en-US"/>
        </w:rPr>
        <w:t xml:space="preserve"> and</w:t>
      </w:r>
      <w:r w:rsidR="00BA514D">
        <w:rPr>
          <w:lang w:val="en-US"/>
        </w:rPr>
        <w:t xml:space="preserve"> global supply chains</w:t>
      </w:r>
      <w:r w:rsidR="00EB2EEA">
        <w:rPr>
          <w:lang w:val="en-US"/>
        </w:rPr>
        <w:t xml:space="preserve">. </w:t>
      </w:r>
      <w:r w:rsidR="00293026">
        <w:t xml:space="preserve">Similarly, trade policy and participation in trade can </w:t>
      </w:r>
      <w:r w:rsidR="00BA3A1C">
        <w:t xml:space="preserve">have </w:t>
      </w:r>
      <w:r w:rsidR="00BD3095">
        <w:t>significant</w:t>
      </w:r>
      <w:r w:rsidR="00293026">
        <w:t xml:space="preserve"> </w:t>
      </w:r>
      <w:r w:rsidR="00214D30">
        <w:t>environment</w:t>
      </w:r>
      <w:r w:rsidR="00BA3A1C">
        <w:t>al</w:t>
      </w:r>
      <w:r w:rsidR="00214D30">
        <w:t xml:space="preserve"> </w:t>
      </w:r>
      <w:r w:rsidR="00293026">
        <w:t>and labour</w:t>
      </w:r>
      <w:r w:rsidR="00BA3A1C">
        <w:t xml:space="preserve"> impact</w:t>
      </w:r>
      <w:r w:rsidR="00161F69">
        <w:t>s</w:t>
      </w:r>
      <w:r w:rsidR="000C7292">
        <w:t>,</w:t>
      </w:r>
      <w:r w:rsidR="00293026">
        <w:t xml:space="preserve"> both positive and negative. </w:t>
      </w:r>
      <w:r w:rsidR="00BD3095">
        <w:t>To ensure a just</w:t>
      </w:r>
      <w:r w:rsidR="00BB2A74" w:rsidRPr="00376FD8">
        <w:t xml:space="preserve"> transition,</w:t>
      </w:r>
      <w:r w:rsidR="00BD3095">
        <w:t xml:space="preserve"> it is essential to analyse </w:t>
      </w:r>
      <w:r w:rsidR="00BB2A74" w:rsidRPr="00376FD8">
        <w:t xml:space="preserve">the interaction between </w:t>
      </w:r>
      <w:r w:rsidR="00C15612">
        <w:t xml:space="preserve">these </w:t>
      </w:r>
      <w:r w:rsidR="00BB2A74" w:rsidRPr="00376FD8">
        <w:t>different types</w:t>
      </w:r>
      <w:r w:rsidR="00BD3095">
        <w:t xml:space="preserve"> of effects -</w:t>
      </w:r>
      <w:r w:rsidR="00C5008A">
        <w:t xml:space="preserve"> </w:t>
      </w:r>
      <w:r w:rsidR="00664173">
        <w:t xml:space="preserve">a </w:t>
      </w:r>
      <w:r w:rsidR="000E6DC0">
        <w:t xml:space="preserve">topic </w:t>
      </w:r>
      <w:r w:rsidR="00BD3095">
        <w:t>that remains under-researched</w:t>
      </w:r>
      <w:r w:rsidR="00664173">
        <w:t>.</w:t>
      </w:r>
      <w:r w:rsidR="00214D30">
        <w:t xml:space="preserve"> </w:t>
      </w:r>
    </w:p>
    <w:p w14:paraId="3502A171" w14:textId="708D2A2C" w:rsidR="007A1E91" w:rsidRDefault="00214D30" w:rsidP="002F3B4B">
      <w:pPr>
        <w:pStyle w:val="NormalBody"/>
        <w:jc w:val="both"/>
      </w:pPr>
      <w:r>
        <w:t xml:space="preserve">This workshop </w:t>
      </w:r>
      <w:r w:rsidR="00BA3A1C">
        <w:t>is a first</w:t>
      </w:r>
      <w:r>
        <w:t xml:space="preserve"> step to</w:t>
      </w:r>
      <w:r w:rsidR="00BA3A1C">
        <w:t>wards</w:t>
      </w:r>
      <w:r>
        <w:t xml:space="preserve"> filling this gap. It brings together insights from different </w:t>
      </w:r>
      <w:r w:rsidR="00BA3A1C">
        <w:t>perspectives</w:t>
      </w:r>
      <w:r>
        <w:t xml:space="preserve"> to</w:t>
      </w:r>
      <w:r w:rsidR="00664173">
        <w:t xml:space="preserve"> </w:t>
      </w:r>
      <w:r>
        <w:t>shed light on the multiple channels through which the transition to a green economy</w:t>
      </w:r>
      <w:r w:rsidR="00BA3A1C">
        <w:t>,</w:t>
      </w:r>
      <w:r>
        <w:t xml:space="preserve"> trade and decent work </w:t>
      </w:r>
      <w:proofErr w:type="gramStart"/>
      <w:r>
        <w:t>interact</w:t>
      </w:r>
      <w:proofErr w:type="gramEnd"/>
      <w:r>
        <w:t xml:space="preserve">. </w:t>
      </w:r>
      <w:r w:rsidR="00A83B77">
        <w:t>I</w:t>
      </w:r>
      <w:r w:rsidR="00161F69">
        <w:t xml:space="preserve">nterventions at the global and sectoral levels </w:t>
      </w:r>
      <w:r w:rsidR="00DF798D">
        <w:t>will be followed by a</w:t>
      </w:r>
      <w:r w:rsidR="00161F69">
        <w:t xml:space="preserve"> firm-level study </w:t>
      </w:r>
      <w:r w:rsidR="00842970">
        <w:t>by the ILO Research</w:t>
      </w:r>
      <w:r w:rsidR="00DF798D">
        <w:t xml:space="preserve"> Department. </w:t>
      </w:r>
    </w:p>
    <w:p w14:paraId="0D9CA688" w14:textId="4F6479DC" w:rsidR="002F3B4B" w:rsidRPr="002F3B4B" w:rsidRDefault="00B55BD1" w:rsidP="009A270D">
      <w:pPr>
        <w:pStyle w:val="NormalBody"/>
        <w:rPr>
          <w:b/>
          <w:bCs/>
        </w:rPr>
      </w:pPr>
      <w:hyperlink r:id="rId9" w:history="1">
        <w:r w:rsidR="002F3B4B" w:rsidRPr="002F3B4B">
          <w:rPr>
            <w:rStyle w:val="Hyperlink"/>
            <w:b/>
            <w:bCs/>
          </w:rPr>
          <w:t>ILO event page</w:t>
        </w:r>
      </w:hyperlink>
    </w:p>
    <w:p w14:paraId="16F07455" w14:textId="690C80F7" w:rsidR="000E3EB0" w:rsidRDefault="00AD5236" w:rsidP="000E3EB0">
      <w:pPr>
        <w:pStyle w:val="HeadingLevel1"/>
        <w:rPr>
          <w:sz w:val="28"/>
          <w:szCs w:val="52"/>
          <w:lang w:val="en-US"/>
        </w:rPr>
      </w:pPr>
      <w:r w:rsidRPr="00365D78">
        <w:rPr>
          <w:sz w:val="28"/>
          <w:szCs w:val="52"/>
          <w:lang w:val="en-US"/>
        </w:rPr>
        <w:t>Agenda</w:t>
      </w:r>
    </w:p>
    <w:p w14:paraId="7CEB12F3" w14:textId="5FAF0D7B" w:rsidR="004D4677" w:rsidRPr="004D4677" w:rsidRDefault="004D4677" w:rsidP="004D4677">
      <w:pPr>
        <w:rPr>
          <w:lang w:val="en-US"/>
        </w:rPr>
      </w:pPr>
      <w:r w:rsidRPr="004D4677">
        <w:rPr>
          <w:lang w:val="en-US"/>
        </w:rPr>
        <w:t xml:space="preserve">Moderator: </w:t>
      </w:r>
      <w:r w:rsidRPr="004D4677">
        <w:rPr>
          <w:b/>
          <w:bCs/>
          <w:lang w:val="en-US"/>
        </w:rPr>
        <w:t>Marva Corley-Coulibaly</w:t>
      </w:r>
      <w:r w:rsidRPr="004D4677">
        <w:rPr>
          <w:lang w:val="en-US"/>
        </w:rPr>
        <w:t xml:space="preserve">, Chief of the Globalization, Competitiveness and </w:t>
      </w:r>
      <w:proofErr w:type="spellStart"/>
      <w:r w:rsidRPr="004D4677">
        <w:rPr>
          <w:lang w:val="en-US"/>
        </w:rPr>
        <w:t>Labour</w:t>
      </w:r>
      <w:proofErr w:type="spellEnd"/>
      <w:r w:rsidRPr="004D4677">
        <w:rPr>
          <w:lang w:val="en-US"/>
        </w:rPr>
        <w:t xml:space="preserve"> Standards, </w:t>
      </w:r>
      <w:r>
        <w:rPr>
          <w:lang w:val="en-US"/>
        </w:rPr>
        <w:br/>
      </w:r>
      <w:r w:rsidRPr="004D4677">
        <w:rPr>
          <w:lang w:val="en-US"/>
        </w:rPr>
        <w:t>ILO Research Department</w:t>
      </w:r>
    </w:p>
    <w:tbl>
      <w:tblPr>
        <w:tblStyle w:val="TableGrid"/>
        <w:tblW w:w="0" w:type="auto"/>
        <w:tblLook w:val="04A0" w:firstRow="1" w:lastRow="0" w:firstColumn="1" w:lastColumn="0" w:noHBand="0" w:noVBand="1"/>
      </w:tblPr>
      <w:tblGrid>
        <w:gridCol w:w="1696"/>
        <w:gridCol w:w="8498"/>
      </w:tblGrid>
      <w:tr w:rsidR="000E3EB0" w:rsidRPr="004D4677" w14:paraId="4FE733C6" w14:textId="77777777" w:rsidTr="000E3EB0">
        <w:tc>
          <w:tcPr>
            <w:tcW w:w="1696" w:type="dxa"/>
          </w:tcPr>
          <w:p w14:paraId="5A884D50" w14:textId="1D94A583" w:rsidR="000E3EB0" w:rsidRPr="004D4677" w:rsidRDefault="00AB5D1F" w:rsidP="000E3EB0">
            <w:pPr>
              <w:pStyle w:val="HeadingLevel4"/>
              <w:spacing w:line="240" w:lineRule="auto"/>
              <w:outlineLvl w:val="0"/>
              <w:rPr>
                <w:sz w:val="18"/>
                <w:szCs w:val="16"/>
              </w:rPr>
            </w:pPr>
            <w:r w:rsidRPr="004D4677">
              <w:rPr>
                <w:sz w:val="18"/>
                <w:szCs w:val="16"/>
              </w:rPr>
              <w:t>10</w:t>
            </w:r>
            <w:r w:rsidR="000E3EB0" w:rsidRPr="004D4677">
              <w:rPr>
                <w:sz w:val="18"/>
                <w:szCs w:val="16"/>
              </w:rPr>
              <w:t>:</w:t>
            </w:r>
            <w:r w:rsidR="00145187" w:rsidRPr="004D4677">
              <w:rPr>
                <w:sz w:val="18"/>
                <w:szCs w:val="16"/>
              </w:rPr>
              <w:t>15</w:t>
            </w:r>
            <w:r w:rsidR="000E3EB0" w:rsidRPr="004D4677">
              <w:rPr>
                <w:sz w:val="18"/>
                <w:szCs w:val="16"/>
              </w:rPr>
              <w:t xml:space="preserve"> – </w:t>
            </w:r>
            <w:r w:rsidR="00BF6B1E" w:rsidRPr="004D4677">
              <w:rPr>
                <w:sz w:val="18"/>
                <w:szCs w:val="16"/>
              </w:rPr>
              <w:t>10</w:t>
            </w:r>
            <w:r w:rsidR="000E3EB0" w:rsidRPr="004D4677">
              <w:rPr>
                <w:sz w:val="18"/>
                <w:szCs w:val="16"/>
              </w:rPr>
              <w:t>:</w:t>
            </w:r>
            <w:r w:rsidR="00145187" w:rsidRPr="004D4677">
              <w:rPr>
                <w:sz w:val="18"/>
                <w:szCs w:val="16"/>
              </w:rPr>
              <w:t>25</w:t>
            </w:r>
          </w:p>
        </w:tc>
        <w:tc>
          <w:tcPr>
            <w:tcW w:w="8498" w:type="dxa"/>
          </w:tcPr>
          <w:p w14:paraId="3A0AEB07" w14:textId="24520881" w:rsidR="000E3EB0" w:rsidRPr="004D4677" w:rsidRDefault="000E3EB0" w:rsidP="004D4677">
            <w:pPr>
              <w:pStyle w:val="HeadingLevel4"/>
              <w:numPr>
                <w:ilvl w:val="0"/>
                <w:numId w:val="28"/>
              </w:numPr>
              <w:spacing w:line="240" w:lineRule="auto"/>
              <w:outlineLvl w:val="0"/>
              <w:rPr>
                <w:sz w:val="18"/>
                <w:szCs w:val="16"/>
              </w:rPr>
            </w:pPr>
            <w:r w:rsidRPr="004D4677">
              <w:rPr>
                <w:rFonts w:ascii="Noto Sans" w:hAnsi="Noto Sans"/>
                <w:color w:val="auto"/>
                <w:sz w:val="18"/>
                <w:szCs w:val="16"/>
              </w:rPr>
              <w:t>Opening and Introduction</w:t>
            </w:r>
            <w:r w:rsidR="004D4677">
              <w:rPr>
                <w:sz w:val="18"/>
                <w:szCs w:val="16"/>
              </w:rPr>
              <w:t>:</w:t>
            </w:r>
            <w:r w:rsidR="004D4677" w:rsidRPr="004D4677">
              <w:rPr>
                <w:rFonts w:ascii="Noto Sans" w:hAnsi="Noto Sans"/>
                <w:sz w:val="18"/>
                <w:szCs w:val="16"/>
              </w:rPr>
              <w:t xml:space="preserve"> </w:t>
            </w:r>
            <w:r w:rsidR="004D4677" w:rsidRPr="004D4677">
              <w:rPr>
                <w:rFonts w:ascii="Noto Sans" w:hAnsi="Noto Sans"/>
                <w:color w:val="auto"/>
                <w:sz w:val="18"/>
                <w:szCs w:val="16"/>
              </w:rPr>
              <w:t>Moustapha Kamal Gueye</w:t>
            </w:r>
            <w:r w:rsidR="004D4677" w:rsidRPr="004D4677">
              <w:rPr>
                <w:rFonts w:ascii="Noto Sans" w:hAnsi="Noto Sans"/>
                <w:b w:val="0"/>
                <w:bCs/>
                <w:color w:val="auto"/>
                <w:sz w:val="18"/>
                <w:szCs w:val="16"/>
              </w:rPr>
              <w:t xml:space="preserve">, Director of the ILO Priority Action </w:t>
            </w:r>
            <w:proofErr w:type="spellStart"/>
            <w:r w:rsidR="004D4677" w:rsidRPr="004D4677">
              <w:rPr>
                <w:rFonts w:ascii="Noto Sans" w:hAnsi="Noto Sans"/>
                <w:b w:val="0"/>
                <w:bCs/>
                <w:color w:val="auto"/>
                <w:sz w:val="18"/>
                <w:szCs w:val="16"/>
              </w:rPr>
              <w:t>Programme</w:t>
            </w:r>
            <w:proofErr w:type="spellEnd"/>
            <w:r w:rsidR="004D4677" w:rsidRPr="004D4677">
              <w:rPr>
                <w:rFonts w:ascii="Noto Sans" w:hAnsi="Noto Sans"/>
                <w:b w:val="0"/>
                <w:bCs/>
                <w:color w:val="auto"/>
                <w:sz w:val="18"/>
                <w:szCs w:val="16"/>
              </w:rPr>
              <w:t xml:space="preserve"> on Just Transitions Towards Environmentally Sustainable Economies and Societies</w:t>
            </w:r>
          </w:p>
        </w:tc>
      </w:tr>
      <w:tr w:rsidR="000E3EB0" w:rsidRPr="004D4677" w14:paraId="549E8703" w14:textId="77777777" w:rsidTr="007F4A0E">
        <w:trPr>
          <w:trHeight w:val="684"/>
        </w:trPr>
        <w:tc>
          <w:tcPr>
            <w:tcW w:w="1696" w:type="dxa"/>
          </w:tcPr>
          <w:p w14:paraId="59E841AE" w14:textId="32BEEFE1" w:rsidR="000E3EB0" w:rsidRPr="004D4677" w:rsidRDefault="00BF6B1E" w:rsidP="000E3EB0">
            <w:pPr>
              <w:pStyle w:val="HeadingLevel4"/>
              <w:rPr>
                <w:sz w:val="18"/>
                <w:szCs w:val="16"/>
              </w:rPr>
            </w:pPr>
            <w:r w:rsidRPr="004D4677">
              <w:rPr>
                <w:sz w:val="18"/>
                <w:szCs w:val="16"/>
              </w:rPr>
              <w:t>10</w:t>
            </w:r>
            <w:r w:rsidR="000E3EB0" w:rsidRPr="004D4677">
              <w:rPr>
                <w:sz w:val="18"/>
                <w:szCs w:val="16"/>
              </w:rPr>
              <w:t>:</w:t>
            </w:r>
            <w:r w:rsidR="00145187" w:rsidRPr="004D4677">
              <w:rPr>
                <w:sz w:val="18"/>
                <w:szCs w:val="16"/>
              </w:rPr>
              <w:t>25</w:t>
            </w:r>
            <w:r w:rsidR="000E3EB0" w:rsidRPr="004D4677">
              <w:rPr>
                <w:sz w:val="18"/>
                <w:szCs w:val="16"/>
              </w:rPr>
              <w:t xml:space="preserve"> – 1</w:t>
            </w:r>
            <w:r w:rsidR="00145187" w:rsidRPr="004D4677">
              <w:rPr>
                <w:sz w:val="18"/>
                <w:szCs w:val="16"/>
              </w:rPr>
              <w:t>0</w:t>
            </w:r>
            <w:r w:rsidR="000E3EB0" w:rsidRPr="004D4677">
              <w:rPr>
                <w:sz w:val="18"/>
                <w:szCs w:val="16"/>
              </w:rPr>
              <w:t>:</w:t>
            </w:r>
            <w:r w:rsidR="00714B97" w:rsidRPr="004D4677">
              <w:rPr>
                <w:sz w:val="18"/>
                <w:szCs w:val="16"/>
              </w:rPr>
              <w:t>35</w:t>
            </w:r>
          </w:p>
          <w:p w14:paraId="73BA10AA" w14:textId="77777777" w:rsidR="000E3EB0" w:rsidRPr="004D4677" w:rsidRDefault="000E3EB0" w:rsidP="000E3EB0">
            <w:pPr>
              <w:pStyle w:val="NormalBody"/>
              <w:rPr>
                <w:szCs w:val="16"/>
                <w:lang w:val="en-US"/>
              </w:rPr>
            </w:pPr>
          </w:p>
        </w:tc>
        <w:tc>
          <w:tcPr>
            <w:tcW w:w="8498" w:type="dxa"/>
          </w:tcPr>
          <w:p w14:paraId="441E2C83" w14:textId="5B0EBDF5" w:rsidR="000E3EB0" w:rsidRPr="004D4677" w:rsidRDefault="00714B97" w:rsidP="00714B97">
            <w:pPr>
              <w:pStyle w:val="NormalBody"/>
              <w:numPr>
                <w:ilvl w:val="0"/>
                <w:numId w:val="27"/>
              </w:numPr>
              <w:rPr>
                <w:szCs w:val="16"/>
                <w:lang w:val="en-US"/>
              </w:rPr>
            </w:pPr>
            <w:r w:rsidRPr="004D4677">
              <w:rPr>
                <w:b/>
                <w:bCs/>
                <w:szCs w:val="16"/>
                <w:lang w:val="en-US"/>
              </w:rPr>
              <w:t>Insights at the global level</w:t>
            </w:r>
            <w:r w:rsidRPr="004D4677">
              <w:rPr>
                <w:szCs w:val="16"/>
                <w:lang w:val="en-US"/>
              </w:rPr>
              <w:t xml:space="preserve">: </w:t>
            </w:r>
            <w:r w:rsidRPr="004D4677">
              <w:rPr>
                <w:b/>
                <w:bCs/>
                <w:szCs w:val="16"/>
                <w:lang w:val="en-US"/>
              </w:rPr>
              <w:t>Diana Vivienne Barrowclough</w:t>
            </w:r>
            <w:r w:rsidRPr="004D4677">
              <w:rPr>
                <w:szCs w:val="16"/>
                <w:lang w:val="en-US"/>
              </w:rPr>
              <w:t xml:space="preserve">, </w:t>
            </w:r>
            <w:bookmarkStart w:id="0" w:name="_Hlk174356279"/>
            <w:r w:rsidRPr="004D4677">
              <w:rPr>
                <w:szCs w:val="16"/>
                <w:lang w:val="en-US"/>
              </w:rPr>
              <w:t>Senior Economist, Globalization and, Development Strategies Division,</w:t>
            </w:r>
            <w:r w:rsidR="00AB5D1F" w:rsidRPr="004D4677">
              <w:rPr>
                <w:szCs w:val="16"/>
                <w:lang w:val="en-US"/>
              </w:rPr>
              <w:t xml:space="preserve"> </w:t>
            </w:r>
            <w:r w:rsidR="00921BA9" w:rsidRPr="004D4677">
              <w:rPr>
                <w:szCs w:val="16"/>
                <w:lang w:val="en-US"/>
              </w:rPr>
              <w:t>UNCTAD</w:t>
            </w:r>
            <w:bookmarkEnd w:id="0"/>
            <w:r w:rsidR="00921BA9" w:rsidRPr="004D4677">
              <w:rPr>
                <w:szCs w:val="16"/>
                <w:lang w:val="en-US"/>
              </w:rPr>
              <w:t xml:space="preserve"> </w:t>
            </w:r>
          </w:p>
        </w:tc>
      </w:tr>
      <w:tr w:rsidR="000E3EB0" w:rsidRPr="004D4677" w14:paraId="103EAAED" w14:textId="77777777" w:rsidTr="000E3EB0">
        <w:tc>
          <w:tcPr>
            <w:tcW w:w="1696" w:type="dxa"/>
          </w:tcPr>
          <w:p w14:paraId="60AE6DBB" w14:textId="13ADE214" w:rsidR="000E3EB0" w:rsidRPr="004D4677" w:rsidRDefault="001A1DC5" w:rsidP="00B43C88">
            <w:pPr>
              <w:pStyle w:val="HeadingLevel4"/>
              <w:rPr>
                <w:sz w:val="18"/>
                <w:szCs w:val="16"/>
              </w:rPr>
            </w:pPr>
            <w:r w:rsidRPr="004D4677">
              <w:rPr>
                <w:sz w:val="18"/>
                <w:szCs w:val="16"/>
              </w:rPr>
              <w:t>10</w:t>
            </w:r>
            <w:r w:rsidR="007F4A0E" w:rsidRPr="004D4677">
              <w:rPr>
                <w:sz w:val="18"/>
                <w:szCs w:val="16"/>
              </w:rPr>
              <w:t>:</w:t>
            </w:r>
            <w:r w:rsidR="00714B97" w:rsidRPr="004D4677">
              <w:rPr>
                <w:sz w:val="18"/>
                <w:szCs w:val="16"/>
              </w:rPr>
              <w:t>35</w:t>
            </w:r>
            <w:r w:rsidR="007F4A0E" w:rsidRPr="004D4677">
              <w:rPr>
                <w:sz w:val="18"/>
                <w:szCs w:val="16"/>
              </w:rPr>
              <w:t xml:space="preserve"> </w:t>
            </w:r>
            <w:r w:rsidR="00B43C88" w:rsidRPr="004D4677">
              <w:rPr>
                <w:sz w:val="18"/>
                <w:szCs w:val="16"/>
              </w:rPr>
              <w:t>– 1</w:t>
            </w:r>
            <w:r w:rsidR="00714B97" w:rsidRPr="004D4677">
              <w:rPr>
                <w:sz w:val="18"/>
                <w:szCs w:val="16"/>
              </w:rPr>
              <w:t>0</w:t>
            </w:r>
            <w:r w:rsidR="00B43C88" w:rsidRPr="004D4677">
              <w:rPr>
                <w:sz w:val="18"/>
                <w:szCs w:val="16"/>
              </w:rPr>
              <w:t>:</w:t>
            </w:r>
            <w:r w:rsidR="00714B97" w:rsidRPr="004D4677">
              <w:rPr>
                <w:sz w:val="18"/>
                <w:szCs w:val="16"/>
              </w:rPr>
              <w:t>50</w:t>
            </w:r>
          </w:p>
        </w:tc>
        <w:tc>
          <w:tcPr>
            <w:tcW w:w="8498" w:type="dxa"/>
          </w:tcPr>
          <w:p w14:paraId="1EB49180" w14:textId="3F8F4868" w:rsidR="000E3EB0" w:rsidRPr="004D4677" w:rsidRDefault="00714B97" w:rsidP="000702DA">
            <w:pPr>
              <w:pStyle w:val="NormalBody"/>
              <w:numPr>
                <w:ilvl w:val="0"/>
                <w:numId w:val="27"/>
              </w:numPr>
              <w:rPr>
                <w:szCs w:val="16"/>
                <w:lang w:val="en-US"/>
              </w:rPr>
            </w:pPr>
            <w:r w:rsidRPr="004D4677">
              <w:rPr>
                <w:b/>
                <w:bCs/>
                <w:szCs w:val="16"/>
                <w:lang w:val="en-US"/>
              </w:rPr>
              <w:t>Insights at the sectoral level</w:t>
            </w:r>
            <w:r w:rsidRPr="004D4677">
              <w:rPr>
                <w:szCs w:val="16"/>
                <w:lang w:val="en-US"/>
              </w:rPr>
              <w:t xml:space="preserve">: </w:t>
            </w:r>
            <w:r w:rsidR="00B9683F" w:rsidRPr="004D4677">
              <w:rPr>
                <w:szCs w:val="16"/>
                <w:lang w:val="en-US"/>
              </w:rPr>
              <w:t>“Mapping practices, initiatives and policies around the circular economy and emerging services in the retail sector”</w:t>
            </w:r>
            <w:r w:rsidR="00921BA9" w:rsidRPr="004D4677">
              <w:rPr>
                <w:szCs w:val="16"/>
                <w:lang w:val="en-US"/>
              </w:rPr>
              <w:t>,</w:t>
            </w:r>
            <w:r w:rsidR="00973E91" w:rsidRPr="004D4677">
              <w:rPr>
                <w:szCs w:val="16"/>
                <w:lang w:val="en-US"/>
              </w:rPr>
              <w:t xml:space="preserve"> </w:t>
            </w:r>
            <w:r w:rsidRPr="004D4677">
              <w:rPr>
                <w:b/>
                <w:bCs/>
                <w:szCs w:val="16"/>
                <w:lang w:val="en-US"/>
              </w:rPr>
              <w:t>Margherita Licata</w:t>
            </w:r>
            <w:r w:rsidRPr="004D4677">
              <w:rPr>
                <w:szCs w:val="16"/>
                <w:lang w:val="en-US"/>
              </w:rPr>
              <w:t xml:space="preserve">, ILO, </w:t>
            </w:r>
            <w:r w:rsidR="00C73467" w:rsidRPr="004D4677">
              <w:rPr>
                <w:szCs w:val="16"/>
                <w:lang w:val="en-US"/>
              </w:rPr>
              <w:t>SECTOR</w:t>
            </w:r>
            <w:r w:rsidRPr="004D4677">
              <w:rPr>
                <w:szCs w:val="16"/>
                <w:lang w:val="en-US"/>
              </w:rPr>
              <w:t xml:space="preserve">. </w:t>
            </w:r>
          </w:p>
        </w:tc>
      </w:tr>
      <w:tr w:rsidR="000E3EB0" w:rsidRPr="004D4677" w14:paraId="6558321D" w14:textId="77777777" w:rsidTr="000E3EB0">
        <w:tc>
          <w:tcPr>
            <w:tcW w:w="1696" w:type="dxa"/>
          </w:tcPr>
          <w:p w14:paraId="4F300E41" w14:textId="04E3D3C0" w:rsidR="000E3EB0" w:rsidRPr="004D4677" w:rsidRDefault="00B43C88" w:rsidP="00B43C88">
            <w:pPr>
              <w:pStyle w:val="HeadingLevel4"/>
              <w:rPr>
                <w:sz w:val="18"/>
                <w:szCs w:val="16"/>
              </w:rPr>
            </w:pPr>
            <w:r w:rsidRPr="004D4677">
              <w:rPr>
                <w:sz w:val="18"/>
                <w:szCs w:val="16"/>
              </w:rPr>
              <w:t>1</w:t>
            </w:r>
            <w:r w:rsidR="00714B97" w:rsidRPr="004D4677">
              <w:rPr>
                <w:sz w:val="18"/>
                <w:szCs w:val="16"/>
              </w:rPr>
              <w:t>0</w:t>
            </w:r>
            <w:r w:rsidRPr="004D4677">
              <w:rPr>
                <w:sz w:val="18"/>
                <w:szCs w:val="16"/>
              </w:rPr>
              <w:t>:</w:t>
            </w:r>
            <w:r w:rsidR="00714B97" w:rsidRPr="004D4677">
              <w:rPr>
                <w:sz w:val="18"/>
                <w:szCs w:val="16"/>
              </w:rPr>
              <w:t>5</w:t>
            </w:r>
            <w:r w:rsidR="001A1DC5" w:rsidRPr="004D4677">
              <w:rPr>
                <w:sz w:val="18"/>
                <w:szCs w:val="16"/>
              </w:rPr>
              <w:t>0</w:t>
            </w:r>
            <w:r w:rsidRPr="004D4677">
              <w:rPr>
                <w:sz w:val="18"/>
                <w:szCs w:val="16"/>
              </w:rPr>
              <w:t xml:space="preserve"> – 1</w:t>
            </w:r>
            <w:r w:rsidR="00BF6B1E" w:rsidRPr="004D4677">
              <w:rPr>
                <w:sz w:val="18"/>
                <w:szCs w:val="16"/>
              </w:rPr>
              <w:t>2</w:t>
            </w:r>
            <w:r w:rsidRPr="004D4677">
              <w:rPr>
                <w:sz w:val="18"/>
                <w:szCs w:val="16"/>
              </w:rPr>
              <w:t>:</w:t>
            </w:r>
            <w:r w:rsidR="00714B97" w:rsidRPr="004D4677">
              <w:rPr>
                <w:sz w:val="18"/>
                <w:szCs w:val="16"/>
              </w:rPr>
              <w:t>00</w:t>
            </w:r>
          </w:p>
        </w:tc>
        <w:tc>
          <w:tcPr>
            <w:tcW w:w="8498" w:type="dxa"/>
          </w:tcPr>
          <w:p w14:paraId="6E92ECBD" w14:textId="012CC65B" w:rsidR="000E3EB0" w:rsidRPr="004D4677" w:rsidRDefault="00714B97" w:rsidP="00576E8E">
            <w:pPr>
              <w:pStyle w:val="NormalBody"/>
              <w:numPr>
                <w:ilvl w:val="0"/>
                <w:numId w:val="27"/>
              </w:numPr>
              <w:rPr>
                <w:b/>
                <w:bCs/>
                <w:szCs w:val="16"/>
                <w:lang w:val="en-US"/>
              </w:rPr>
            </w:pPr>
            <w:r w:rsidRPr="004D4677">
              <w:rPr>
                <w:b/>
                <w:bCs/>
                <w:szCs w:val="16"/>
              </w:rPr>
              <w:t>Insights at the firm level</w:t>
            </w:r>
            <w:r w:rsidRPr="004D4677">
              <w:rPr>
                <w:szCs w:val="16"/>
              </w:rPr>
              <w:t xml:space="preserve">: </w:t>
            </w:r>
            <w:r w:rsidR="00B84D65" w:rsidRPr="004D4677">
              <w:rPr>
                <w:szCs w:val="16"/>
              </w:rPr>
              <w:t xml:space="preserve">“Adopting green measures in exporting firms: What are the effects on </w:t>
            </w:r>
            <w:r w:rsidR="00B42475" w:rsidRPr="004D4677">
              <w:rPr>
                <w:szCs w:val="16"/>
              </w:rPr>
              <w:t>labour market outcomes</w:t>
            </w:r>
            <w:r w:rsidR="00B84D65" w:rsidRPr="004D4677">
              <w:rPr>
                <w:szCs w:val="16"/>
              </w:rPr>
              <w:t>?</w:t>
            </w:r>
            <w:r w:rsidRPr="004D4677">
              <w:rPr>
                <w:szCs w:val="16"/>
              </w:rPr>
              <w:t>”</w:t>
            </w:r>
            <w:r w:rsidR="00B84D65" w:rsidRPr="004D4677">
              <w:rPr>
                <w:szCs w:val="16"/>
              </w:rPr>
              <w:t xml:space="preserve"> </w:t>
            </w:r>
            <w:r w:rsidR="00BF6B1E" w:rsidRPr="004D4677">
              <w:rPr>
                <w:b/>
                <w:bCs/>
                <w:szCs w:val="16"/>
              </w:rPr>
              <w:t>Nicolas Ma</w:t>
            </w:r>
            <w:r w:rsidR="008B5AAC" w:rsidRPr="004D4677">
              <w:rPr>
                <w:b/>
                <w:bCs/>
                <w:szCs w:val="16"/>
              </w:rPr>
              <w:t>î</w:t>
            </w:r>
            <w:r w:rsidR="00BF6B1E" w:rsidRPr="004D4677">
              <w:rPr>
                <w:b/>
                <w:bCs/>
                <w:szCs w:val="16"/>
              </w:rPr>
              <w:t xml:space="preserve">tre and Pelin Sekerler Richiardi, </w:t>
            </w:r>
            <w:r w:rsidR="00B84D65" w:rsidRPr="004D4677">
              <w:rPr>
                <w:b/>
                <w:bCs/>
                <w:szCs w:val="16"/>
              </w:rPr>
              <w:t xml:space="preserve">ILO, </w:t>
            </w:r>
            <w:r w:rsidR="00BF6B1E" w:rsidRPr="004D4677">
              <w:rPr>
                <w:b/>
                <w:bCs/>
                <w:szCs w:val="16"/>
              </w:rPr>
              <w:t>Research Department</w:t>
            </w:r>
          </w:p>
          <w:p w14:paraId="019FAA62" w14:textId="4195453F" w:rsidR="00E76C92" w:rsidRPr="004D4677" w:rsidRDefault="00ED09EF" w:rsidP="00B43C88">
            <w:pPr>
              <w:pStyle w:val="NormalBody"/>
              <w:numPr>
                <w:ilvl w:val="0"/>
                <w:numId w:val="27"/>
              </w:numPr>
              <w:rPr>
                <w:szCs w:val="16"/>
                <w:lang w:val="en-US"/>
              </w:rPr>
            </w:pPr>
            <w:r w:rsidRPr="004D4677">
              <w:rPr>
                <w:szCs w:val="16"/>
              </w:rPr>
              <w:t>Q&amp;A</w:t>
            </w:r>
          </w:p>
        </w:tc>
      </w:tr>
    </w:tbl>
    <w:p w14:paraId="30E86FB0" w14:textId="3ABFBF51" w:rsidR="000418B2" w:rsidRPr="000418B2" w:rsidRDefault="000418B2" w:rsidP="000418B2">
      <w:pPr>
        <w:keepNext/>
        <w:keepLines/>
        <w:spacing w:before="240" w:after="0" w:line="360" w:lineRule="auto"/>
        <w:outlineLvl w:val="0"/>
        <w:rPr>
          <w:rFonts w:asciiTheme="majorHAnsi" w:eastAsiaTheme="majorEastAsia" w:hAnsiTheme="majorHAnsi" w:cstheme="majorBidi"/>
          <w:color w:val="16218E" w:themeColor="accent1" w:themeShade="BF"/>
          <w:sz w:val="32"/>
          <w:szCs w:val="32"/>
        </w:rPr>
      </w:pPr>
      <w:bookmarkStart w:id="1" w:name="_Hlk166073797"/>
      <w:r w:rsidRPr="000418B2">
        <w:rPr>
          <w:rFonts w:asciiTheme="majorHAnsi" w:eastAsiaTheme="majorEastAsia" w:hAnsiTheme="majorHAnsi" w:cstheme="majorBidi"/>
          <w:color w:val="16218E" w:themeColor="accent1" w:themeShade="BF"/>
          <w:sz w:val="32"/>
          <w:szCs w:val="32"/>
        </w:rPr>
        <w:lastRenderedPageBreak/>
        <w:t>Mapping practices, initiatives and policies around the circular economy and emerging services in the retail sector</w:t>
      </w:r>
    </w:p>
    <w:p w14:paraId="30A618A0" w14:textId="51D3441A" w:rsidR="000418B2" w:rsidRPr="000418B2" w:rsidRDefault="000418B2" w:rsidP="000418B2">
      <w:pPr>
        <w:pStyle w:val="NormalBody"/>
        <w:rPr>
          <w:b/>
          <w:bCs/>
          <w:lang w:val="en-US"/>
        </w:rPr>
      </w:pPr>
      <w:r w:rsidRPr="000418B2">
        <w:rPr>
          <w:b/>
          <w:bCs/>
          <w:lang w:val="en-US"/>
        </w:rPr>
        <w:t>Abstract</w:t>
      </w:r>
    </w:p>
    <w:p w14:paraId="33E63239" w14:textId="1C42D285" w:rsidR="000418B2" w:rsidRDefault="000418B2" w:rsidP="002F3B4B">
      <w:pPr>
        <w:pStyle w:val="NormalBody"/>
        <w:jc w:val="both"/>
      </w:pPr>
      <w:r w:rsidRPr="000418B2">
        <w:t xml:space="preserve">The brief focusses on circular business models in the retail sector, making the case for circular jobs that are decent and for a just transition to a circular economy. The analysis offers an overview of both established and emerging circular business models (notably repair, resale, </w:t>
      </w:r>
      <w:proofErr w:type="gramStart"/>
      <w:r w:rsidRPr="000418B2">
        <w:t>rental</w:t>
      </w:r>
      <w:proofErr w:type="gramEnd"/>
      <w:r w:rsidRPr="000418B2">
        <w:t xml:space="preserve"> and reuse) in three areas: clothing, electrical and electronic equipment, and food</w:t>
      </w:r>
      <w:r w:rsidR="008D0B4C">
        <w:t xml:space="preserve"> </w:t>
      </w:r>
      <w:r w:rsidR="008D0B4C" w:rsidRPr="008D0B4C">
        <w:t>that are highly integrated in international trade</w:t>
      </w:r>
      <w:r w:rsidRPr="000418B2">
        <w:t>. By mapping these business models, the paper discusses relevant decent work opportunities and challenges as well as key points for future action.</w:t>
      </w:r>
    </w:p>
    <w:p w14:paraId="48ABBC84" w14:textId="77777777" w:rsidR="000418B2" w:rsidRPr="000418B2" w:rsidRDefault="000418B2" w:rsidP="000418B2">
      <w:pPr>
        <w:pStyle w:val="NormalBody"/>
      </w:pPr>
    </w:p>
    <w:p w14:paraId="02659990" w14:textId="04F130B5" w:rsidR="00555DDB" w:rsidRPr="00E710F8" w:rsidRDefault="00555DDB" w:rsidP="00555DDB">
      <w:pPr>
        <w:keepNext/>
        <w:keepLines/>
        <w:spacing w:before="240" w:after="0" w:line="360" w:lineRule="auto"/>
        <w:outlineLvl w:val="0"/>
        <w:rPr>
          <w:rFonts w:asciiTheme="majorHAnsi" w:eastAsiaTheme="majorEastAsia" w:hAnsiTheme="majorHAnsi" w:cstheme="majorBidi"/>
          <w:color w:val="16218E" w:themeColor="accent1" w:themeShade="BF"/>
          <w:sz w:val="32"/>
          <w:szCs w:val="32"/>
        </w:rPr>
      </w:pPr>
      <w:r w:rsidRPr="00E710F8">
        <w:rPr>
          <w:rFonts w:asciiTheme="majorHAnsi" w:eastAsiaTheme="majorEastAsia" w:hAnsiTheme="majorHAnsi" w:cstheme="majorBidi"/>
          <w:color w:val="16218E" w:themeColor="accent1" w:themeShade="BF"/>
          <w:sz w:val="32"/>
          <w:szCs w:val="32"/>
        </w:rPr>
        <w:t xml:space="preserve">Adopting green measures in exporting firms: What are the effects on </w:t>
      </w:r>
      <w:r w:rsidR="00DD468A">
        <w:rPr>
          <w:rFonts w:asciiTheme="majorHAnsi" w:eastAsiaTheme="majorEastAsia" w:hAnsiTheme="majorHAnsi" w:cstheme="majorBidi"/>
          <w:color w:val="16218E" w:themeColor="accent1" w:themeShade="BF"/>
          <w:sz w:val="32"/>
          <w:szCs w:val="32"/>
        </w:rPr>
        <w:t>labour market outcomes</w:t>
      </w:r>
      <w:r w:rsidRPr="00E710F8">
        <w:rPr>
          <w:rFonts w:asciiTheme="majorHAnsi" w:eastAsiaTheme="majorEastAsia" w:hAnsiTheme="majorHAnsi" w:cstheme="majorBidi"/>
          <w:color w:val="16218E" w:themeColor="accent1" w:themeShade="BF"/>
          <w:sz w:val="32"/>
          <w:szCs w:val="32"/>
        </w:rPr>
        <w:t>?</w:t>
      </w:r>
    </w:p>
    <w:bookmarkEnd w:id="1"/>
    <w:p w14:paraId="3A7D2772" w14:textId="163B68C7" w:rsidR="000B0FEE" w:rsidRDefault="000B0FEE" w:rsidP="000E3EB0">
      <w:pPr>
        <w:pStyle w:val="NormalBody"/>
        <w:rPr>
          <w:b/>
          <w:bCs/>
          <w:lang w:val="en-US"/>
        </w:rPr>
      </w:pPr>
      <w:r w:rsidRPr="000B0FEE">
        <w:rPr>
          <w:b/>
          <w:bCs/>
          <w:lang w:val="en-US"/>
        </w:rPr>
        <w:t xml:space="preserve">Abstract </w:t>
      </w:r>
    </w:p>
    <w:p w14:paraId="49F98960" w14:textId="205FADAE" w:rsidR="00555DDB" w:rsidRDefault="004F160D" w:rsidP="002F3B4B">
      <w:pPr>
        <w:pStyle w:val="NormalBody"/>
        <w:jc w:val="both"/>
      </w:pPr>
      <w:r w:rsidRPr="004F160D">
        <w:t xml:space="preserve">This study contributes to the literature on the relationship between trade, </w:t>
      </w:r>
      <w:proofErr w:type="gramStart"/>
      <w:r w:rsidRPr="004F160D">
        <w:t>labour</w:t>
      </w:r>
      <w:proofErr w:type="gramEnd"/>
      <w:r w:rsidRPr="004F160D">
        <w:t xml:space="preserve"> and environmental sustainability by providing empirical evidence at the firm level. For this purpose, it first explores whether exporting firms are more likely than non-exporting firms to adopt green measures. Second, it assesses how labour market outcomes such as productivity, wages, education level of workers and training provided by firms may vary between green exporters and firms that do not engage in trade nor undertake green measures. The study finds that exporting firms have a significantly higher probability of adopting green measures than non-exporting firms. In addition, on average, among exporting firms, those that implement green measures tend to have higher levels of productivity, pay higher wages, offer more training, and have a similar share of workers with a university degree compared to exporters that do not implement green measures. However, the gain in labour productivity associated with the adoption of green measures and exporting does not seem to translate into higher wages in lower- and upper-middle income countries, but only in high-income countries.</w:t>
      </w:r>
    </w:p>
    <w:p w14:paraId="40171F85" w14:textId="77777777" w:rsidR="00D4353D" w:rsidRDefault="00D4353D" w:rsidP="002F3B4B">
      <w:pPr>
        <w:pStyle w:val="NormalBody"/>
        <w:jc w:val="both"/>
      </w:pPr>
    </w:p>
    <w:p w14:paraId="5B1733C9" w14:textId="77777777" w:rsidR="00D4353D" w:rsidRDefault="00D4353D" w:rsidP="002F3B4B">
      <w:pPr>
        <w:pStyle w:val="NormalBody"/>
        <w:jc w:val="both"/>
      </w:pPr>
    </w:p>
    <w:p w14:paraId="0EB41E5F" w14:textId="77777777" w:rsidR="00D4353D" w:rsidRDefault="00D4353D" w:rsidP="002F3B4B">
      <w:pPr>
        <w:pStyle w:val="NormalBody"/>
        <w:jc w:val="both"/>
      </w:pPr>
    </w:p>
    <w:p w14:paraId="5C041133" w14:textId="77777777" w:rsidR="00D4353D" w:rsidRDefault="00D4353D" w:rsidP="002F3B4B">
      <w:pPr>
        <w:pStyle w:val="NormalBody"/>
        <w:jc w:val="both"/>
      </w:pPr>
    </w:p>
    <w:p w14:paraId="6E12A362" w14:textId="77777777" w:rsidR="00D4353D" w:rsidRDefault="00D4353D" w:rsidP="002F3B4B">
      <w:pPr>
        <w:pStyle w:val="NormalBody"/>
        <w:jc w:val="both"/>
      </w:pPr>
    </w:p>
    <w:p w14:paraId="599DDC11" w14:textId="77777777" w:rsidR="00D4353D" w:rsidRDefault="00D4353D" w:rsidP="002F3B4B">
      <w:pPr>
        <w:pStyle w:val="NormalBody"/>
        <w:jc w:val="both"/>
      </w:pPr>
    </w:p>
    <w:p w14:paraId="48F5A949" w14:textId="77777777" w:rsidR="00D4353D" w:rsidRDefault="00D4353D" w:rsidP="002F3B4B">
      <w:pPr>
        <w:pStyle w:val="NormalBody"/>
        <w:jc w:val="both"/>
      </w:pPr>
    </w:p>
    <w:p w14:paraId="35EC2A6B" w14:textId="77777777" w:rsidR="00D4353D" w:rsidRDefault="00D4353D" w:rsidP="002F3B4B">
      <w:pPr>
        <w:pStyle w:val="NormalBody"/>
        <w:jc w:val="both"/>
      </w:pPr>
    </w:p>
    <w:p w14:paraId="42D56BFE" w14:textId="77777777" w:rsidR="00D4353D" w:rsidRDefault="00D4353D" w:rsidP="002F3B4B">
      <w:pPr>
        <w:pStyle w:val="NormalBody"/>
        <w:jc w:val="both"/>
      </w:pPr>
    </w:p>
    <w:p w14:paraId="685820AA" w14:textId="77777777" w:rsidR="00D4353D" w:rsidRDefault="00D4353D" w:rsidP="002F3B4B">
      <w:pPr>
        <w:pStyle w:val="NormalBody"/>
        <w:jc w:val="both"/>
      </w:pPr>
    </w:p>
    <w:p w14:paraId="080485CC" w14:textId="77777777" w:rsidR="00D4353D" w:rsidRDefault="00D4353D" w:rsidP="002F3B4B">
      <w:pPr>
        <w:pStyle w:val="NormalBody"/>
        <w:jc w:val="both"/>
      </w:pPr>
    </w:p>
    <w:p w14:paraId="42FC287C" w14:textId="77777777" w:rsidR="00D4353D" w:rsidRDefault="00D4353D" w:rsidP="002F3B4B">
      <w:pPr>
        <w:pStyle w:val="NormalBody"/>
        <w:jc w:val="both"/>
      </w:pPr>
    </w:p>
    <w:p w14:paraId="37186F2B" w14:textId="77777777" w:rsidR="00D4353D" w:rsidRDefault="00D4353D" w:rsidP="002F3B4B">
      <w:pPr>
        <w:pStyle w:val="NormalBody"/>
        <w:jc w:val="both"/>
      </w:pPr>
    </w:p>
    <w:p w14:paraId="27D199B6" w14:textId="77777777" w:rsidR="00D4353D" w:rsidRDefault="00D4353D" w:rsidP="002F3B4B">
      <w:pPr>
        <w:pStyle w:val="NormalBody"/>
        <w:jc w:val="both"/>
      </w:pPr>
    </w:p>
    <w:p w14:paraId="5F8E0A5B" w14:textId="0530F594" w:rsidR="00D4353D" w:rsidRPr="00B55BD1" w:rsidRDefault="005F4AAB" w:rsidP="00365D78">
      <w:pPr>
        <w:pStyle w:val="HeadingLevel1"/>
        <w:rPr>
          <w:sz w:val="20"/>
          <w:szCs w:val="20"/>
        </w:rPr>
      </w:pPr>
      <w:r w:rsidRPr="00B55BD1">
        <w:rPr>
          <w:noProof/>
          <w:sz w:val="20"/>
          <w:szCs w:val="20"/>
        </w:rPr>
        <w:lastRenderedPageBreak/>
        <w:drawing>
          <wp:anchor distT="0" distB="0" distL="114300" distR="114300" simplePos="0" relativeHeight="251659264" behindDoc="0" locked="0" layoutInCell="1" allowOverlap="1" wp14:anchorId="24B094FA" wp14:editId="670A1541">
            <wp:simplePos x="0" y="0"/>
            <wp:positionH relativeFrom="margin">
              <wp:posOffset>0</wp:posOffset>
            </wp:positionH>
            <wp:positionV relativeFrom="paragraph">
              <wp:posOffset>544195</wp:posOffset>
            </wp:positionV>
            <wp:extent cx="847725" cy="847725"/>
            <wp:effectExtent l="0" t="0" r="9525" b="9525"/>
            <wp:wrapSquare wrapText="bothSides"/>
            <wp:docPr id="2" name="Picture 2" descr="Diana Barrowclough – Senior Economist – UNCTAD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na Barrowclough – Senior Economist – UNCTAD | Linked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353D" w:rsidRPr="00B55BD1">
        <w:rPr>
          <w:sz w:val="20"/>
          <w:szCs w:val="20"/>
        </w:rPr>
        <w:t>Participants</w:t>
      </w:r>
    </w:p>
    <w:p w14:paraId="6444C12A" w14:textId="50482F83" w:rsidR="00D4353D" w:rsidRDefault="007A1ECC" w:rsidP="00D4353D">
      <w:pPr>
        <w:pStyle w:val="NormalBody"/>
        <w:jc w:val="both"/>
      </w:pPr>
      <w:r w:rsidRPr="00B55BD1">
        <w:rPr>
          <w:b/>
          <w:bCs/>
        </w:rPr>
        <w:t xml:space="preserve"> </w:t>
      </w:r>
      <w:r w:rsidR="00D4353D" w:rsidRPr="00B55BD1">
        <w:rPr>
          <w:b/>
          <w:bCs/>
        </w:rPr>
        <w:t xml:space="preserve">Diana Vivienne Barrowclough </w:t>
      </w:r>
      <w:r w:rsidR="00D4353D" w:rsidRPr="00B55BD1">
        <w:t>is Senior Economist at the United Nations Conference on Trade and Development (UNCTAD), where she is leading research on international finance and development. In addition to co-authoring the Trade and Development Report and other United Nations publications, she has published books and articles on public banks, development finance, green industrial and financial policies, South–South development, and the path out of fossil-fuel dependency. Before joining the United Nations, she lectured on economics at the University of Cambridge, where she was elected a Fellow of St John’s College. She has a PhD in Economics from the University of Cambridge.</w:t>
      </w:r>
    </w:p>
    <w:p w14:paraId="51FB87F7" w14:textId="77777777" w:rsidR="00B55BD1" w:rsidRPr="00B55BD1" w:rsidRDefault="00B55BD1" w:rsidP="00D4353D">
      <w:pPr>
        <w:pStyle w:val="NormalBody"/>
        <w:jc w:val="both"/>
      </w:pPr>
    </w:p>
    <w:p w14:paraId="459B8FFD" w14:textId="5781E438" w:rsidR="004D4677" w:rsidRDefault="00FF4800" w:rsidP="00FF4800">
      <w:pPr>
        <w:pStyle w:val="NormalBody"/>
        <w:jc w:val="both"/>
      </w:pPr>
      <w:r w:rsidRPr="00B55BD1">
        <w:rPr>
          <w:noProof/>
        </w:rPr>
        <w:drawing>
          <wp:anchor distT="0" distB="0" distL="114300" distR="114300" simplePos="0" relativeHeight="251662336" behindDoc="0" locked="0" layoutInCell="1" allowOverlap="1" wp14:anchorId="6371F1FB" wp14:editId="5F6E0E41">
            <wp:simplePos x="0" y="0"/>
            <wp:positionH relativeFrom="margin">
              <wp:align>left</wp:align>
            </wp:positionH>
            <wp:positionV relativeFrom="paragraph">
              <wp:posOffset>-3175</wp:posOffset>
            </wp:positionV>
            <wp:extent cx="847725" cy="8477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BD1">
        <w:rPr>
          <w:b/>
          <w:bCs/>
        </w:rPr>
        <w:t>Moustapha Kamal Gueye</w:t>
      </w:r>
      <w:r w:rsidRPr="00B55BD1">
        <w:t xml:space="preserve"> is the Director of ILO Priority Action Programme on Just Transitions Towards Environmentally Sustainable Economies and Societies.</w:t>
      </w:r>
      <w:r w:rsidRPr="00B55BD1">
        <w:t xml:space="preserve"> </w:t>
      </w:r>
      <w:r w:rsidRPr="00B55BD1">
        <w:t xml:space="preserve">Prior to this position, he was the Global Coordinator of the Green Jobs Programme at the International Labour Organization. Prior to joining the ILO, he served as Head, Green Economy Advisory Services at the UN Environment Programme and Senior Programme Manager at the International Centre for Trade and Sustainable Development in Geneva. Earlier, he spent twelve years across Asia working at the Institute for Global Environmental Strategies in Japan. Kamal started his career working for the UN Food and Agriculture Organization on fisheries in West Africa.  He serves in several boards and committees including the UNFCCC Katowice Committee of </w:t>
      </w:r>
      <w:proofErr w:type="gramStart"/>
      <w:r w:rsidRPr="00B55BD1">
        <w:t>Experts;</w:t>
      </w:r>
      <w:proofErr w:type="gramEnd"/>
      <w:r w:rsidRPr="00B55BD1">
        <w:t xml:space="preserve"> the OECD Steering Committee on low-carbon transition in resource-rich developing countries, and the UNEP GEO for Business.</w:t>
      </w:r>
      <w:r w:rsidRPr="00B55BD1">
        <w:t xml:space="preserve"> </w:t>
      </w:r>
    </w:p>
    <w:p w14:paraId="2FA2DEC7" w14:textId="77777777" w:rsidR="00B55BD1" w:rsidRPr="00B55BD1" w:rsidRDefault="00B55BD1" w:rsidP="00FF4800">
      <w:pPr>
        <w:pStyle w:val="NormalBody"/>
        <w:jc w:val="both"/>
      </w:pPr>
    </w:p>
    <w:p w14:paraId="4714E70F" w14:textId="1626F06B" w:rsidR="00D4353D" w:rsidRPr="00B55BD1" w:rsidRDefault="005F4AAB" w:rsidP="00D4353D">
      <w:pPr>
        <w:pStyle w:val="NormalBody"/>
        <w:jc w:val="both"/>
        <w:rPr>
          <w:b/>
          <w:bCs/>
        </w:rPr>
      </w:pPr>
      <w:r w:rsidRPr="00B55BD1">
        <w:rPr>
          <w:b/>
          <w:bCs/>
          <w:noProof/>
        </w:rPr>
        <w:drawing>
          <wp:anchor distT="0" distB="0" distL="114300" distR="114300" simplePos="0" relativeHeight="251660288" behindDoc="0" locked="0" layoutInCell="1" allowOverlap="1" wp14:anchorId="76E6C373" wp14:editId="4BDACD14">
            <wp:simplePos x="0" y="0"/>
            <wp:positionH relativeFrom="margin">
              <wp:align>left</wp:align>
            </wp:positionH>
            <wp:positionV relativeFrom="paragraph">
              <wp:posOffset>97790</wp:posOffset>
            </wp:positionV>
            <wp:extent cx="819150" cy="8280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5000"/>
                    <a:stretch/>
                  </pic:blipFill>
                  <pic:spPr bwMode="auto">
                    <a:xfrm>
                      <a:off x="0" y="0"/>
                      <a:ext cx="819150" cy="828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3A7E" w:rsidRPr="00B55BD1">
        <w:rPr>
          <w:b/>
          <w:bCs/>
        </w:rPr>
        <w:t xml:space="preserve"> </w:t>
      </w:r>
      <w:r w:rsidR="00D4353D" w:rsidRPr="00B55BD1">
        <w:rPr>
          <w:b/>
          <w:bCs/>
        </w:rPr>
        <w:t xml:space="preserve">Margherita Licata </w:t>
      </w:r>
      <w:r w:rsidR="00D4353D" w:rsidRPr="00B55BD1">
        <w:t xml:space="preserve">works at the International Labour Organization, in the Sectoral Policies Department and has over 18 years of experience in policy advice and support </w:t>
      </w:r>
      <w:proofErr w:type="gramStart"/>
      <w:r w:rsidR="00D4353D" w:rsidRPr="00B55BD1">
        <w:t>in the area of</w:t>
      </w:r>
      <w:proofErr w:type="gramEnd"/>
      <w:r w:rsidR="00D4353D" w:rsidRPr="00B55BD1">
        <w:t xml:space="preserve"> social and labour issues, health, and equality at work, including two years in Southern Africa. She currently coordinates global and regional research, policy advice and strategies – and authored papers – related to the future of work and digitalization, social dialogue and labour protection in key service sectors including in retail/commerce, media and culture and financial services.</w:t>
      </w:r>
    </w:p>
    <w:p w14:paraId="07F11154" w14:textId="67645C1F" w:rsidR="00D4353D" w:rsidRPr="00B55BD1" w:rsidRDefault="005B4EFD" w:rsidP="00D4353D">
      <w:pPr>
        <w:pStyle w:val="NormalBody"/>
        <w:jc w:val="both"/>
        <w:rPr>
          <w:b/>
          <w:bCs/>
        </w:rPr>
      </w:pPr>
      <w:r w:rsidRPr="00B55BD1">
        <w:rPr>
          <w:noProof/>
        </w:rPr>
        <w:drawing>
          <wp:anchor distT="0" distB="0" distL="114300" distR="114300" simplePos="0" relativeHeight="251658240" behindDoc="0" locked="0" layoutInCell="1" allowOverlap="1" wp14:anchorId="17737275" wp14:editId="78D1F2FE">
            <wp:simplePos x="0" y="0"/>
            <wp:positionH relativeFrom="margin">
              <wp:align>left</wp:align>
            </wp:positionH>
            <wp:positionV relativeFrom="paragraph">
              <wp:posOffset>251460</wp:posOffset>
            </wp:positionV>
            <wp:extent cx="800100" cy="8559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5862"/>
                    <a:stretch/>
                  </pic:blipFill>
                  <pic:spPr bwMode="auto">
                    <a:xfrm>
                      <a:off x="0" y="0"/>
                      <a:ext cx="803426" cy="8600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32860D" w14:textId="76984B0D" w:rsidR="00D4353D" w:rsidRPr="00B55BD1" w:rsidRDefault="00D4353D" w:rsidP="00D4353D">
      <w:pPr>
        <w:pStyle w:val="NormalBody"/>
        <w:jc w:val="both"/>
      </w:pPr>
      <w:r w:rsidRPr="00B55BD1">
        <w:rPr>
          <w:b/>
          <w:bCs/>
        </w:rPr>
        <w:t xml:space="preserve">Nicolas Maître </w:t>
      </w:r>
      <w:r w:rsidRPr="00B55BD1">
        <w:t>is Economist in the Research Department of the International Labour Organization (ILO). His current research focuses on living wages as well as on the just transition towards environmental sustainability. Prior to joining the Research Department in 2021, he coordinated an ILO project on “Indicators and methodologies for wage setting”. Since he joined the ILO in 2013, he contributed to numerous ILO flagship reports, including three editions of the Global Wage Report and the 2018 edition of the World Economic and Social Outlook (WESO): Greening with jobs.</w:t>
      </w:r>
    </w:p>
    <w:p w14:paraId="1B4D85F4" w14:textId="183274D8" w:rsidR="00D4353D" w:rsidRPr="00B55BD1" w:rsidRDefault="00D4353D" w:rsidP="00D4353D">
      <w:pPr>
        <w:pStyle w:val="NormalBody"/>
        <w:jc w:val="both"/>
        <w:rPr>
          <w:b/>
          <w:bCs/>
        </w:rPr>
      </w:pPr>
    </w:p>
    <w:p w14:paraId="0818A455" w14:textId="43066DB0" w:rsidR="00D4353D" w:rsidRPr="00B55BD1" w:rsidRDefault="005F4AAB" w:rsidP="00D4353D">
      <w:pPr>
        <w:pStyle w:val="NormalBody"/>
        <w:jc w:val="both"/>
      </w:pPr>
      <w:r w:rsidRPr="00B55BD1">
        <w:rPr>
          <w:noProof/>
        </w:rPr>
        <w:drawing>
          <wp:anchor distT="0" distB="0" distL="114300" distR="114300" simplePos="0" relativeHeight="251661312" behindDoc="0" locked="0" layoutInCell="1" allowOverlap="1" wp14:anchorId="49C2EBB3" wp14:editId="7EE8D0FE">
            <wp:simplePos x="0" y="0"/>
            <wp:positionH relativeFrom="margin">
              <wp:align>left</wp:align>
            </wp:positionH>
            <wp:positionV relativeFrom="paragraph">
              <wp:posOffset>62865</wp:posOffset>
            </wp:positionV>
            <wp:extent cx="819150" cy="8191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99D" w:rsidRPr="00B55BD1">
        <w:rPr>
          <w:b/>
          <w:bCs/>
        </w:rPr>
        <w:t xml:space="preserve"> </w:t>
      </w:r>
      <w:r w:rsidR="00D4353D" w:rsidRPr="00B55BD1">
        <w:rPr>
          <w:b/>
          <w:bCs/>
        </w:rPr>
        <w:t xml:space="preserve">Pelin Sekerler Richiardi </w:t>
      </w:r>
      <w:r w:rsidR="00D4353D" w:rsidRPr="00B55BD1">
        <w:t xml:space="preserve">is Senior Economist in the Research Department of the ILO. She conducts and coordinates research on the implications of trade, global supply chains and environmental transitions on labour market outcomes, including informality, social </w:t>
      </w:r>
      <w:proofErr w:type="gramStart"/>
      <w:r w:rsidR="00D4353D" w:rsidRPr="00B55BD1">
        <w:t>protection</w:t>
      </w:r>
      <w:proofErr w:type="gramEnd"/>
      <w:r w:rsidR="00D4353D" w:rsidRPr="00B55BD1">
        <w:t xml:space="preserve"> and inequality. Between 2013 and 2014 she was a visiting scholar at the University of California, Berkeley, where she worked on multidimensional statistical indicators of welfare. Pelin holds a PhD in Economics obtained jointly from the University of Paris 1 Panthéon-Sorbonne and the University of Lausanne, Switzerland.</w:t>
      </w:r>
    </w:p>
    <w:p w14:paraId="626E297A" w14:textId="740D9777" w:rsidR="00E5638C" w:rsidRPr="00B55BD1" w:rsidRDefault="00E5638C" w:rsidP="00D4353D">
      <w:pPr>
        <w:pStyle w:val="NormalBody"/>
        <w:jc w:val="both"/>
      </w:pPr>
    </w:p>
    <w:p w14:paraId="00FC2B29" w14:textId="6EE1F99B" w:rsidR="00E5638C" w:rsidRPr="00B55BD1" w:rsidRDefault="00B55BD1" w:rsidP="00E5638C">
      <w:r w:rsidRPr="00B55BD1">
        <w:rPr>
          <w:b/>
          <w:bCs/>
          <w:noProof/>
        </w:rPr>
        <w:drawing>
          <wp:anchor distT="0" distB="0" distL="114300" distR="114300" simplePos="0" relativeHeight="251663360" behindDoc="0" locked="0" layoutInCell="1" allowOverlap="1" wp14:anchorId="3939959F" wp14:editId="36D405A5">
            <wp:simplePos x="0" y="0"/>
            <wp:positionH relativeFrom="margin">
              <wp:align>left</wp:align>
            </wp:positionH>
            <wp:positionV relativeFrom="paragraph">
              <wp:posOffset>73304</wp:posOffset>
            </wp:positionV>
            <wp:extent cx="854075" cy="570230"/>
            <wp:effectExtent l="0" t="0" r="3175" b="1270"/>
            <wp:wrapSquare wrapText="bothSides"/>
            <wp:docPr id="4" name="Picture 4" descr="Marva Corley-coulibaly Main Author Report Weso Editorial Stock Photo -  Stock Image | Shutterstock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va Corley-coulibaly Main Author Report Weso Editorial Stock Photo -  Stock Image | Shutterstock Editori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5249" cy="5779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638C" w:rsidRPr="00B55BD1">
        <w:rPr>
          <w:b/>
          <w:bCs/>
        </w:rPr>
        <w:t>Marva Corley-Coulibaly</w:t>
      </w:r>
      <w:r w:rsidR="00E5638C" w:rsidRPr="00B55BD1">
        <w:t xml:space="preserve"> is the Chief of the Globalization, Competitiveness and Labour Standards unit. Her current research focuses on trade, global supply chains and labour standards, </w:t>
      </w:r>
      <w:proofErr w:type="gramStart"/>
      <w:r w:rsidR="00E5638C" w:rsidRPr="00B55BD1">
        <w:t>enterprises</w:t>
      </w:r>
      <w:proofErr w:type="gramEnd"/>
      <w:r w:rsidR="00E5638C" w:rsidRPr="00B55BD1">
        <w:t xml:space="preserve"> and service economy. She also manages two research projects on labour provisions in trade and investment arrangements. Prior to joining the ILO, Marva was a Senior Economist at the United Nation’s Department of Economic and Social Affairs in New York. She also worked as an economist for the United States’ Department of Labor in Washington, DC. She holds a PhD in economics from Howard University in Washington, DC.</w:t>
      </w:r>
    </w:p>
    <w:p w14:paraId="7F05ABCF" w14:textId="77777777" w:rsidR="00D4353D" w:rsidRPr="00555DDB" w:rsidRDefault="00D4353D" w:rsidP="002F3B4B">
      <w:pPr>
        <w:pStyle w:val="NormalBody"/>
        <w:jc w:val="both"/>
        <w:rPr>
          <w:b/>
          <w:bCs/>
        </w:rPr>
      </w:pPr>
    </w:p>
    <w:sectPr w:rsidR="00D4353D" w:rsidRPr="00555DDB" w:rsidSect="00B55BD1">
      <w:headerReference w:type="first" r:id="rId16"/>
      <w:type w:val="continuous"/>
      <w:pgSz w:w="11906" w:h="16838"/>
      <w:pgMar w:top="1134" w:right="851" w:bottom="851" w:left="851" w:header="794" w:footer="567"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02613" w14:textId="77777777" w:rsidR="00DF2C4C" w:rsidRDefault="00DF2C4C" w:rsidP="00D83F6C">
      <w:pPr>
        <w:spacing w:line="240" w:lineRule="auto"/>
      </w:pPr>
      <w:r>
        <w:separator/>
      </w:r>
    </w:p>
  </w:endnote>
  <w:endnote w:type="continuationSeparator" w:id="0">
    <w:p w14:paraId="22DFB73F" w14:textId="77777777" w:rsidR="00DF2C4C" w:rsidRDefault="00DF2C4C" w:rsidP="00D83F6C">
      <w:pPr>
        <w:spacing w:line="240" w:lineRule="auto"/>
      </w:pPr>
      <w:r>
        <w:continuationSeparator/>
      </w:r>
    </w:p>
  </w:endnote>
  <w:endnote w:type="continuationNotice" w:id="1">
    <w:p w14:paraId="5313E3DE" w14:textId="77777777" w:rsidR="00DF2C4C" w:rsidRDefault="00DF2C4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Overpass">
    <w:panose1 w:val="00000500000000000000"/>
    <w:charset w:val="00"/>
    <w:family w:val="auto"/>
    <w:pitch w:val="variable"/>
    <w:sig w:usb0="00000007" w:usb1="00000020" w:usb2="00000000" w:usb3="00000000" w:csb0="00000093"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B039E" w14:textId="77777777" w:rsidR="00DF2C4C" w:rsidRPr="00AE3A50" w:rsidRDefault="00DF2C4C" w:rsidP="00613B2D">
      <w:pPr>
        <w:pStyle w:val="LineFootnote"/>
      </w:pPr>
    </w:p>
  </w:footnote>
  <w:footnote w:type="continuationSeparator" w:id="0">
    <w:p w14:paraId="5BC161FB" w14:textId="77777777" w:rsidR="00DF2C4C" w:rsidRDefault="00DF2C4C" w:rsidP="00D83F6C">
      <w:pPr>
        <w:spacing w:line="240" w:lineRule="auto"/>
      </w:pPr>
      <w:r>
        <w:continuationSeparator/>
      </w:r>
    </w:p>
  </w:footnote>
  <w:footnote w:type="continuationNotice" w:id="1">
    <w:p w14:paraId="2C648EFA" w14:textId="77777777" w:rsidR="00DF2C4C" w:rsidRDefault="00DF2C4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A911" w14:textId="4E001980" w:rsidR="004008F5" w:rsidRPr="00A02411" w:rsidRDefault="007E5183" w:rsidP="00D1107C">
    <w:r>
      <w:rPr>
        <w:noProof/>
        <w:lang w:eastAsia="en-GB"/>
      </w:rPr>
      <w:drawing>
        <wp:inline distT="0" distB="0" distL="0" distR="0" wp14:anchorId="28E4FCF0" wp14:editId="74DF1E4F">
          <wp:extent cx="1310400" cy="472586"/>
          <wp:effectExtent l="0" t="0" r="444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_ILO_Organization_Horizontal_RGB_Blue.png"/>
                  <pic:cNvPicPr/>
                </pic:nvPicPr>
                <pic:blipFill>
                  <a:blip r:embed="rId1">
                    <a:extLst>
                      <a:ext uri="{28A0092B-C50C-407E-A947-70E740481C1C}">
                        <a14:useLocalDpi xmlns:a14="http://schemas.microsoft.com/office/drawing/2010/main" val="0"/>
                      </a:ext>
                    </a:extLst>
                  </a:blip>
                  <a:stretch>
                    <a:fillRect/>
                  </a:stretch>
                </pic:blipFill>
                <pic:spPr>
                  <a:xfrm>
                    <a:off x="0" y="0"/>
                    <a:ext cx="1332623" cy="480600"/>
                  </a:xfrm>
                  <a:prstGeom prst="rect">
                    <a:avLst/>
                  </a:prstGeom>
                </pic:spPr>
              </pic:pic>
            </a:graphicData>
          </a:graphic>
        </wp:inline>
      </w:drawing>
    </w:r>
    <w:r w:rsidR="00EA0F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247E"/>
    <w:multiLevelType w:val="hybridMultilevel"/>
    <w:tmpl w:val="622EF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C5E7D"/>
    <w:multiLevelType w:val="hybridMultilevel"/>
    <w:tmpl w:val="42A07602"/>
    <w:lvl w:ilvl="0" w:tplc="142C4686">
      <w:start w:val="1"/>
      <w:numFmt w:val="bullet"/>
      <w:lvlText w:val=""/>
      <w:lvlJc w:val="left"/>
      <w:pPr>
        <w:ind w:left="72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16F7333"/>
    <w:multiLevelType w:val="hybridMultilevel"/>
    <w:tmpl w:val="3F1EB0BA"/>
    <w:lvl w:ilvl="0" w:tplc="8564C3D4">
      <w:start w:val="1"/>
      <w:numFmt w:val="bullet"/>
      <w:lvlText w:val=""/>
      <w:lvlJc w:val="left"/>
      <w:pPr>
        <w:ind w:left="720" w:hanging="360"/>
      </w:pPr>
      <w:rPr>
        <w:rFonts w:ascii="Symbol" w:hAnsi="Symbol" w:hint="default"/>
        <w:lang w:val="es-MX"/>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A6E03"/>
    <w:multiLevelType w:val="multilevel"/>
    <w:tmpl w:val="44F0FE66"/>
    <w:numStyleLink w:val="ListNumILO"/>
  </w:abstractNum>
  <w:abstractNum w:abstractNumId="5" w15:restartNumberingAfterBreak="0">
    <w:nsid w:val="16044BB7"/>
    <w:multiLevelType w:val="hybridMultilevel"/>
    <w:tmpl w:val="B2B8AD54"/>
    <w:lvl w:ilvl="0" w:tplc="9E06BD34">
      <w:start w:val="1"/>
      <w:numFmt w:val="bullet"/>
      <w:lvlText w:val=""/>
      <w:lvlJc w:val="left"/>
      <w:pPr>
        <w:ind w:left="720" w:hanging="360"/>
      </w:pPr>
      <w:rPr>
        <w:rFonts w:ascii="Wingdings 3" w:hAnsi="Wingdings 3" w:hint="default"/>
        <w:color w:val="FA3C4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E6AED"/>
    <w:multiLevelType w:val="hybridMultilevel"/>
    <w:tmpl w:val="ABF42498"/>
    <w:lvl w:ilvl="0" w:tplc="08090001">
      <w:start w:val="1"/>
      <w:numFmt w:val="bullet"/>
      <w:lvlText w:val=""/>
      <w:lvlJc w:val="left"/>
      <w:pPr>
        <w:ind w:left="558" w:hanging="360"/>
      </w:pPr>
      <w:rPr>
        <w:rFonts w:ascii="Symbol" w:hAnsi="Symbol" w:hint="default"/>
      </w:rPr>
    </w:lvl>
    <w:lvl w:ilvl="1" w:tplc="08090003">
      <w:start w:val="1"/>
      <w:numFmt w:val="bullet"/>
      <w:lvlText w:val="o"/>
      <w:lvlJc w:val="left"/>
      <w:pPr>
        <w:ind w:left="1278" w:hanging="360"/>
      </w:pPr>
      <w:rPr>
        <w:rFonts w:ascii="Courier New" w:hAnsi="Courier New" w:cs="Courier New" w:hint="default"/>
      </w:rPr>
    </w:lvl>
    <w:lvl w:ilvl="2" w:tplc="08090005" w:tentative="1">
      <w:start w:val="1"/>
      <w:numFmt w:val="bullet"/>
      <w:lvlText w:val=""/>
      <w:lvlJc w:val="left"/>
      <w:pPr>
        <w:ind w:left="1998" w:hanging="360"/>
      </w:pPr>
      <w:rPr>
        <w:rFonts w:ascii="Wingdings" w:hAnsi="Wingdings" w:hint="default"/>
      </w:rPr>
    </w:lvl>
    <w:lvl w:ilvl="3" w:tplc="08090001" w:tentative="1">
      <w:start w:val="1"/>
      <w:numFmt w:val="bullet"/>
      <w:lvlText w:val=""/>
      <w:lvlJc w:val="left"/>
      <w:pPr>
        <w:ind w:left="2718" w:hanging="360"/>
      </w:pPr>
      <w:rPr>
        <w:rFonts w:ascii="Symbol" w:hAnsi="Symbol" w:hint="default"/>
      </w:rPr>
    </w:lvl>
    <w:lvl w:ilvl="4" w:tplc="08090003" w:tentative="1">
      <w:start w:val="1"/>
      <w:numFmt w:val="bullet"/>
      <w:lvlText w:val="o"/>
      <w:lvlJc w:val="left"/>
      <w:pPr>
        <w:ind w:left="3438" w:hanging="360"/>
      </w:pPr>
      <w:rPr>
        <w:rFonts w:ascii="Courier New" w:hAnsi="Courier New" w:cs="Courier New" w:hint="default"/>
      </w:rPr>
    </w:lvl>
    <w:lvl w:ilvl="5" w:tplc="08090005" w:tentative="1">
      <w:start w:val="1"/>
      <w:numFmt w:val="bullet"/>
      <w:lvlText w:val=""/>
      <w:lvlJc w:val="left"/>
      <w:pPr>
        <w:ind w:left="4158" w:hanging="360"/>
      </w:pPr>
      <w:rPr>
        <w:rFonts w:ascii="Wingdings" w:hAnsi="Wingdings" w:hint="default"/>
      </w:rPr>
    </w:lvl>
    <w:lvl w:ilvl="6" w:tplc="08090001" w:tentative="1">
      <w:start w:val="1"/>
      <w:numFmt w:val="bullet"/>
      <w:lvlText w:val=""/>
      <w:lvlJc w:val="left"/>
      <w:pPr>
        <w:ind w:left="4878" w:hanging="360"/>
      </w:pPr>
      <w:rPr>
        <w:rFonts w:ascii="Symbol" w:hAnsi="Symbol" w:hint="default"/>
      </w:rPr>
    </w:lvl>
    <w:lvl w:ilvl="7" w:tplc="08090003" w:tentative="1">
      <w:start w:val="1"/>
      <w:numFmt w:val="bullet"/>
      <w:lvlText w:val="o"/>
      <w:lvlJc w:val="left"/>
      <w:pPr>
        <w:ind w:left="5598" w:hanging="360"/>
      </w:pPr>
      <w:rPr>
        <w:rFonts w:ascii="Courier New" w:hAnsi="Courier New" w:cs="Courier New" w:hint="default"/>
      </w:rPr>
    </w:lvl>
    <w:lvl w:ilvl="8" w:tplc="08090005" w:tentative="1">
      <w:start w:val="1"/>
      <w:numFmt w:val="bullet"/>
      <w:lvlText w:val=""/>
      <w:lvlJc w:val="left"/>
      <w:pPr>
        <w:ind w:left="6318" w:hanging="360"/>
      </w:pPr>
      <w:rPr>
        <w:rFonts w:ascii="Wingdings" w:hAnsi="Wingdings" w:hint="default"/>
      </w:rPr>
    </w:lvl>
  </w:abstractNum>
  <w:abstractNum w:abstractNumId="7" w15:restartNumberingAfterBreak="0">
    <w:nsid w:val="265964E3"/>
    <w:multiLevelType w:val="hybridMultilevel"/>
    <w:tmpl w:val="5754923E"/>
    <w:lvl w:ilvl="0" w:tplc="04090001">
      <w:start w:val="1"/>
      <w:numFmt w:val="bullet"/>
      <w:lvlText w:val=""/>
      <w:lvlJc w:val="left"/>
      <w:pPr>
        <w:ind w:left="570" w:hanging="360"/>
      </w:pPr>
      <w:rPr>
        <w:rFonts w:ascii="Symbol" w:hAnsi="Symbol"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8"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E884A97"/>
    <w:multiLevelType w:val="hybridMultilevel"/>
    <w:tmpl w:val="476092FE"/>
    <w:lvl w:ilvl="0" w:tplc="A7283F34">
      <w:start w:val="1"/>
      <w:numFmt w:val="bullet"/>
      <w:pStyle w:val="KeyList"/>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6B2107D"/>
    <w:multiLevelType w:val="hybridMultilevel"/>
    <w:tmpl w:val="C436CE98"/>
    <w:lvl w:ilvl="0" w:tplc="1F3472EE">
      <w:start w:val="1"/>
      <w:numFmt w:val="bullet"/>
      <w:lvlText w:val=""/>
      <w:lvlJc w:val="left"/>
      <w:pPr>
        <w:ind w:left="1080" w:hanging="360"/>
      </w:pPr>
      <w:rPr>
        <w:rFonts w:ascii="Wingdings 3" w:hAnsi="Wingdings 3" w:cs="Symbol" w:hint="default"/>
        <w:color w:val="FFCD2D"/>
        <w:position w:val="4"/>
        <w:sz w:val="32"/>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381F3BEE"/>
    <w:multiLevelType w:val="hybridMultilevel"/>
    <w:tmpl w:val="F23CA988"/>
    <w:lvl w:ilvl="0" w:tplc="E25691A6">
      <w:start w:val="1"/>
      <w:numFmt w:val="bullet"/>
      <w:pStyle w:val="Header"/>
      <w:lvlText w:val=""/>
      <w:lvlJc w:val="left"/>
      <w:pPr>
        <w:ind w:left="720" w:hanging="360"/>
      </w:pPr>
      <w:rPr>
        <w:rFonts w:ascii="Wingdings 3" w:hAnsi="Wingdings 3" w:cs="Symbol"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AB915A4"/>
    <w:multiLevelType w:val="hybridMultilevel"/>
    <w:tmpl w:val="DFCA0572"/>
    <w:lvl w:ilvl="0" w:tplc="6092281E">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BB668D6"/>
    <w:multiLevelType w:val="multilevel"/>
    <w:tmpl w:val="44F0FE66"/>
    <w:styleLink w:val="ListNumILO"/>
    <w:lvl w:ilvl="0">
      <w:start w:val="1"/>
      <w:numFmt w:val="decimal"/>
      <w:pStyle w:val="ListNum1"/>
      <w:lvlText w:val="%1."/>
      <w:lvlJc w:val="left"/>
      <w:pPr>
        <w:ind w:left="227" w:hanging="227"/>
      </w:pPr>
      <w:rPr>
        <w:rFonts w:hint="default"/>
      </w:rPr>
    </w:lvl>
    <w:lvl w:ilvl="1">
      <w:start w:val="1"/>
      <w:numFmt w:val="lowerLetter"/>
      <w:pStyle w:val="ListNum2"/>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D505928"/>
    <w:multiLevelType w:val="hybridMultilevel"/>
    <w:tmpl w:val="D4DC7E3A"/>
    <w:lvl w:ilvl="0" w:tplc="F28CA67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9C01582"/>
    <w:multiLevelType w:val="multilevel"/>
    <w:tmpl w:val="8688B32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pStyle w:val="ListBullet2"/>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E7866D5"/>
    <w:multiLevelType w:val="hybridMultilevel"/>
    <w:tmpl w:val="BCA8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8E2C0D"/>
    <w:multiLevelType w:val="multilevel"/>
    <w:tmpl w:val="8688B326"/>
    <w:numStyleLink w:val="ListNoNumILO"/>
  </w:abstractNum>
  <w:abstractNum w:abstractNumId="19" w15:restartNumberingAfterBreak="0">
    <w:nsid w:val="675A21F1"/>
    <w:multiLevelType w:val="hybridMultilevel"/>
    <w:tmpl w:val="83EC9968"/>
    <w:lvl w:ilvl="0" w:tplc="B6BA83D6">
      <w:start w:val="1"/>
      <w:numFmt w:val="bullet"/>
      <w:pStyle w:val="TableBoxTitle"/>
      <w:lvlText w:val=""/>
      <w:lvlJc w:val="left"/>
      <w:pPr>
        <w:ind w:left="36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2212B89"/>
    <w:multiLevelType w:val="hybridMultilevel"/>
    <w:tmpl w:val="CB0E8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5F4648A"/>
    <w:multiLevelType w:val="hybridMultilevel"/>
    <w:tmpl w:val="8144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3565BB"/>
    <w:multiLevelType w:val="hybridMultilevel"/>
    <w:tmpl w:val="28663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F7D3092"/>
    <w:multiLevelType w:val="hybridMultilevel"/>
    <w:tmpl w:val="3A1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9272420">
    <w:abstractNumId w:val="9"/>
  </w:num>
  <w:num w:numId="2" w16cid:durableId="1619138350">
    <w:abstractNumId w:val="8"/>
  </w:num>
  <w:num w:numId="3" w16cid:durableId="1056197607">
    <w:abstractNumId w:val="21"/>
  </w:num>
  <w:num w:numId="4" w16cid:durableId="568543721">
    <w:abstractNumId w:val="14"/>
  </w:num>
  <w:num w:numId="5" w16cid:durableId="1528759859">
    <w:abstractNumId w:val="12"/>
  </w:num>
  <w:num w:numId="6" w16cid:durableId="1244876040">
    <w:abstractNumId w:val="13"/>
  </w:num>
  <w:num w:numId="7" w16cid:durableId="1416824210">
    <w:abstractNumId w:val="4"/>
  </w:num>
  <w:num w:numId="8" w16cid:durableId="1062632181">
    <w:abstractNumId w:val="24"/>
  </w:num>
  <w:num w:numId="9" w16cid:durableId="1459371925">
    <w:abstractNumId w:val="2"/>
  </w:num>
  <w:num w:numId="10" w16cid:durableId="90855640">
    <w:abstractNumId w:val="19"/>
  </w:num>
  <w:num w:numId="11" w16cid:durableId="782269487">
    <w:abstractNumId w:val="25"/>
  </w:num>
  <w:num w:numId="12" w16cid:durableId="440539400">
    <w:abstractNumId w:val="15"/>
  </w:num>
  <w:num w:numId="13" w16cid:durableId="205066718">
    <w:abstractNumId w:val="18"/>
  </w:num>
  <w:num w:numId="14" w16cid:durableId="1401950841">
    <w:abstractNumId w:val="16"/>
  </w:num>
  <w:num w:numId="15" w16cid:durableId="38358076">
    <w:abstractNumId w:val="10"/>
  </w:num>
  <w:num w:numId="16" w16cid:durableId="1262108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964553">
    <w:abstractNumId w:val="1"/>
  </w:num>
  <w:num w:numId="18" w16cid:durableId="1318075412">
    <w:abstractNumId w:val="11"/>
  </w:num>
  <w:num w:numId="19" w16cid:durableId="777062505">
    <w:abstractNumId w:val="3"/>
  </w:num>
  <w:num w:numId="20" w16cid:durableId="1575164783">
    <w:abstractNumId w:val="6"/>
  </w:num>
  <w:num w:numId="21" w16cid:durableId="1802848290">
    <w:abstractNumId w:val="26"/>
  </w:num>
  <w:num w:numId="22" w16cid:durableId="1821992536">
    <w:abstractNumId w:val="22"/>
  </w:num>
  <w:num w:numId="23" w16cid:durableId="2067952535">
    <w:abstractNumId w:val="5"/>
  </w:num>
  <w:num w:numId="24" w16cid:durableId="249199727">
    <w:abstractNumId w:val="23"/>
  </w:num>
  <w:num w:numId="25" w16cid:durableId="558639019">
    <w:abstractNumId w:val="7"/>
  </w:num>
  <w:num w:numId="26" w16cid:durableId="925580743">
    <w:abstractNumId w:val="0"/>
  </w:num>
  <w:num w:numId="27" w16cid:durableId="1610162009">
    <w:abstractNumId w:val="17"/>
  </w:num>
  <w:num w:numId="28" w16cid:durableId="7460042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09"/>
  <w:hyphenationZone w:val="425"/>
  <w:clickAndTypeStyle w:val="NormalBody"/>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2A6"/>
    <w:rsid w:val="00001168"/>
    <w:rsid w:val="00002E24"/>
    <w:rsid w:val="00006CF6"/>
    <w:rsid w:val="00007E4E"/>
    <w:rsid w:val="00011C4D"/>
    <w:rsid w:val="00014F73"/>
    <w:rsid w:val="00017284"/>
    <w:rsid w:val="00021F90"/>
    <w:rsid w:val="00026372"/>
    <w:rsid w:val="00026F70"/>
    <w:rsid w:val="00030374"/>
    <w:rsid w:val="0003715D"/>
    <w:rsid w:val="00040505"/>
    <w:rsid w:val="000418B2"/>
    <w:rsid w:val="00042CD4"/>
    <w:rsid w:val="00046F5D"/>
    <w:rsid w:val="000532D2"/>
    <w:rsid w:val="00055D51"/>
    <w:rsid w:val="000574CB"/>
    <w:rsid w:val="00060D7E"/>
    <w:rsid w:val="000617CD"/>
    <w:rsid w:val="000702DA"/>
    <w:rsid w:val="000711D3"/>
    <w:rsid w:val="00072A50"/>
    <w:rsid w:val="00072B1D"/>
    <w:rsid w:val="0007409F"/>
    <w:rsid w:val="00074A6A"/>
    <w:rsid w:val="000802F9"/>
    <w:rsid w:val="00084838"/>
    <w:rsid w:val="00085247"/>
    <w:rsid w:val="00093506"/>
    <w:rsid w:val="00096153"/>
    <w:rsid w:val="000A2C2F"/>
    <w:rsid w:val="000A44C2"/>
    <w:rsid w:val="000A728A"/>
    <w:rsid w:val="000B0FEE"/>
    <w:rsid w:val="000B33A6"/>
    <w:rsid w:val="000B3F8D"/>
    <w:rsid w:val="000C026B"/>
    <w:rsid w:val="000C121A"/>
    <w:rsid w:val="000C351D"/>
    <w:rsid w:val="000C4E01"/>
    <w:rsid w:val="000C532B"/>
    <w:rsid w:val="000C6AAF"/>
    <w:rsid w:val="000C7292"/>
    <w:rsid w:val="000C7416"/>
    <w:rsid w:val="000D0329"/>
    <w:rsid w:val="000D08C6"/>
    <w:rsid w:val="000D29C3"/>
    <w:rsid w:val="000E2170"/>
    <w:rsid w:val="000E3EB0"/>
    <w:rsid w:val="000E5360"/>
    <w:rsid w:val="000E5796"/>
    <w:rsid w:val="000E6DC0"/>
    <w:rsid w:val="000F6F99"/>
    <w:rsid w:val="001023EA"/>
    <w:rsid w:val="00106834"/>
    <w:rsid w:val="0010768B"/>
    <w:rsid w:val="00111560"/>
    <w:rsid w:val="00112320"/>
    <w:rsid w:val="00112384"/>
    <w:rsid w:val="00113BDC"/>
    <w:rsid w:val="0012568A"/>
    <w:rsid w:val="00126A6F"/>
    <w:rsid w:val="00127EF6"/>
    <w:rsid w:val="001322F0"/>
    <w:rsid w:val="00133863"/>
    <w:rsid w:val="00133BF9"/>
    <w:rsid w:val="0013599B"/>
    <w:rsid w:val="00137366"/>
    <w:rsid w:val="0014008D"/>
    <w:rsid w:val="00141C9B"/>
    <w:rsid w:val="00143156"/>
    <w:rsid w:val="00145187"/>
    <w:rsid w:val="0014613F"/>
    <w:rsid w:val="001467C1"/>
    <w:rsid w:val="001478F0"/>
    <w:rsid w:val="001503F2"/>
    <w:rsid w:val="00150A54"/>
    <w:rsid w:val="0015281B"/>
    <w:rsid w:val="001535A3"/>
    <w:rsid w:val="001539C7"/>
    <w:rsid w:val="00154050"/>
    <w:rsid w:val="001612D7"/>
    <w:rsid w:val="00161627"/>
    <w:rsid w:val="00161F69"/>
    <w:rsid w:val="00162CAD"/>
    <w:rsid w:val="001641CF"/>
    <w:rsid w:val="001734FA"/>
    <w:rsid w:val="001811AA"/>
    <w:rsid w:val="001846B6"/>
    <w:rsid w:val="00191FF9"/>
    <w:rsid w:val="001A1DC5"/>
    <w:rsid w:val="001A21DC"/>
    <w:rsid w:val="001A22CD"/>
    <w:rsid w:val="001A3829"/>
    <w:rsid w:val="001A3A7E"/>
    <w:rsid w:val="001A55EA"/>
    <w:rsid w:val="001A79D7"/>
    <w:rsid w:val="001B036A"/>
    <w:rsid w:val="001B7ED8"/>
    <w:rsid w:val="001C0693"/>
    <w:rsid w:val="001D00CB"/>
    <w:rsid w:val="001D32C4"/>
    <w:rsid w:val="001D5CB0"/>
    <w:rsid w:val="001D6CF5"/>
    <w:rsid w:val="001E0117"/>
    <w:rsid w:val="001F36E5"/>
    <w:rsid w:val="001F646F"/>
    <w:rsid w:val="0020056C"/>
    <w:rsid w:val="00200BC5"/>
    <w:rsid w:val="00203D82"/>
    <w:rsid w:val="00207F0B"/>
    <w:rsid w:val="002105BA"/>
    <w:rsid w:val="00212787"/>
    <w:rsid w:val="00213105"/>
    <w:rsid w:val="00214D30"/>
    <w:rsid w:val="00216896"/>
    <w:rsid w:val="00220076"/>
    <w:rsid w:val="00222B24"/>
    <w:rsid w:val="00232D8B"/>
    <w:rsid w:val="0023353D"/>
    <w:rsid w:val="0023635C"/>
    <w:rsid w:val="00244130"/>
    <w:rsid w:val="00244242"/>
    <w:rsid w:val="00247D80"/>
    <w:rsid w:val="00257224"/>
    <w:rsid w:val="002602F5"/>
    <w:rsid w:val="00260645"/>
    <w:rsid w:val="002622A0"/>
    <w:rsid w:val="00262C4D"/>
    <w:rsid w:val="00263F35"/>
    <w:rsid w:val="002652AE"/>
    <w:rsid w:val="002664F3"/>
    <w:rsid w:val="002708C5"/>
    <w:rsid w:val="00273FEE"/>
    <w:rsid w:val="0027406A"/>
    <w:rsid w:val="00275667"/>
    <w:rsid w:val="00280B29"/>
    <w:rsid w:val="00282E92"/>
    <w:rsid w:val="00284559"/>
    <w:rsid w:val="002919BE"/>
    <w:rsid w:val="00293026"/>
    <w:rsid w:val="0029401B"/>
    <w:rsid w:val="00294257"/>
    <w:rsid w:val="00295C47"/>
    <w:rsid w:val="00295CFF"/>
    <w:rsid w:val="002A04C3"/>
    <w:rsid w:val="002A33F6"/>
    <w:rsid w:val="002A7D6C"/>
    <w:rsid w:val="002B1009"/>
    <w:rsid w:val="002B1E3D"/>
    <w:rsid w:val="002C1DFB"/>
    <w:rsid w:val="002C28DB"/>
    <w:rsid w:val="002C4964"/>
    <w:rsid w:val="002C6CAA"/>
    <w:rsid w:val="002D70F5"/>
    <w:rsid w:val="002D7F37"/>
    <w:rsid w:val="002E32CF"/>
    <w:rsid w:val="002E4630"/>
    <w:rsid w:val="002F0BE1"/>
    <w:rsid w:val="002F32B4"/>
    <w:rsid w:val="002F3A34"/>
    <w:rsid w:val="002F3B4B"/>
    <w:rsid w:val="00310642"/>
    <w:rsid w:val="00316421"/>
    <w:rsid w:val="003173B2"/>
    <w:rsid w:val="0031757E"/>
    <w:rsid w:val="00321669"/>
    <w:rsid w:val="00324EBE"/>
    <w:rsid w:val="00325170"/>
    <w:rsid w:val="00326D37"/>
    <w:rsid w:val="00327080"/>
    <w:rsid w:val="003275EB"/>
    <w:rsid w:val="00333318"/>
    <w:rsid w:val="0033665A"/>
    <w:rsid w:val="00343E28"/>
    <w:rsid w:val="003446A9"/>
    <w:rsid w:val="0034519C"/>
    <w:rsid w:val="00347261"/>
    <w:rsid w:val="00350424"/>
    <w:rsid w:val="003505A5"/>
    <w:rsid w:val="00357E0E"/>
    <w:rsid w:val="00360590"/>
    <w:rsid w:val="003606AD"/>
    <w:rsid w:val="003639DC"/>
    <w:rsid w:val="00365D78"/>
    <w:rsid w:val="0036620D"/>
    <w:rsid w:val="003670D4"/>
    <w:rsid w:val="00372C6F"/>
    <w:rsid w:val="003747D0"/>
    <w:rsid w:val="00375AF4"/>
    <w:rsid w:val="003766A8"/>
    <w:rsid w:val="00376F47"/>
    <w:rsid w:val="00381672"/>
    <w:rsid w:val="003816CC"/>
    <w:rsid w:val="00383ED8"/>
    <w:rsid w:val="003865D7"/>
    <w:rsid w:val="0039356C"/>
    <w:rsid w:val="00395613"/>
    <w:rsid w:val="003A01EA"/>
    <w:rsid w:val="003A0C98"/>
    <w:rsid w:val="003A46A4"/>
    <w:rsid w:val="003A5D07"/>
    <w:rsid w:val="003A7B25"/>
    <w:rsid w:val="003B5750"/>
    <w:rsid w:val="003B7E83"/>
    <w:rsid w:val="003E178C"/>
    <w:rsid w:val="003E41B9"/>
    <w:rsid w:val="003E4C73"/>
    <w:rsid w:val="003E4E20"/>
    <w:rsid w:val="003E5B0F"/>
    <w:rsid w:val="003E7AB2"/>
    <w:rsid w:val="003F1553"/>
    <w:rsid w:val="003F1B4E"/>
    <w:rsid w:val="003F262D"/>
    <w:rsid w:val="00400148"/>
    <w:rsid w:val="0040063D"/>
    <w:rsid w:val="004008F5"/>
    <w:rsid w:val="00402A42"/>
    <w:rsid w:val="00406AE4"/>
    <w:rsid w:val="00406AEA"/>
    <w:rsid w:val="0041296E"/>
    <w:rsid w:val="004134BB"/>
    <w:rsid w:val="004276DB"/>
    <w:rsid w:val="004318E5"/>
    <w:rsid w:val="00432EFE"/>
    <w:rsid w:val="00434A59"/>
    <w:rsid w:val="004364B3"/>
    <w:rsid w:val="0043721F"/>
    <w:rsid w:val="00441ABB"/>
    <w:rsid w:val="0044382B"/>
    <w:rsid w:val="004455C6"/>
    <w:rsid w:val="004513E5"/>
    <w:rsid w:val="00453E9B"/>
    <w:rsid w:val="004559C0"/>
    <w:rsid w:val="00456103"/>
    <w:rsid w:val="00457FE6"/>
    <w:rsid w:val="00460FE9"/>
    <w:rsid w:val="00463082"/>
    <w:rsid w:val="00465932"/>
    <w:rsid w:val="0046708A"/>
    <w:rsid w:val="00471E6F"/>
    <w:rsid w:val="0047448A"/>
    <w:rsid w:val="00474880"/>
    <w:rsid w:val="00474C14"/>
    <w:rsid w:val="00475D29"/>
    <w:rsid w:val="00491BB2"/>
    <w:rsid w:val="00494411"/>
    <w:rsid w:val="004978F5"/>
    <w:rsid w:val="004A46BC"/>
    <w:rsid w:val="004B15CF"/>
    <w:rsid w:val="004B3621"/>
    <w:rsid w:val="004B62AF"/>
    <w:rsid w:val="004C000F"/>
    <w:rsid w:val="004C2061"/>
    <w:rsid w:val="004D344C"/>
    <w:rsid w:val="004D4677"/>
    <w:rsid w:val="004D514B"/>
    <w:rsid w:val="004E05BF"/>
    <w:rsid w:val="004E2BE0"/>
    <w:rsid w:val="004E399D"/>
    <w:rsid w:val="004E41A7"/>
    <w:rsid w:val="004E526D"/>
    <w:rsid w:val="004E5D30"/>
    <w:rsid w:val="004E6142"/>
    <w:rsid w:val="004F160D"/>
    <w:rsid w:val="004F4C1B"/>
    <w:rsid w:val="00503D89"/>
    <w:rsid w:val="005136B9"/>
    <w:rsid w:val="0051442A"/>
    <w:rsid w:val="00515BC3"/>
    <w:rsid w:val="00516D63"/>
    <w:rsid w:val="005177A2"/>
    <w:rsid w:val="00525BA8"/>
    <w:rsid w:val="00531EE4"/>
    <w:rsid w:val="00533B77"/>
    <w:rsid w:val="00535C7B"/>
    <w:rsid w:val="00537244"/>
    <w:rsid w:val="00540601"/>
    <w:rsid w:val="00542991"/>
    <w:rsid w:val="005431CD"/>
    <w:rsid w:val="00544870"/>
    <w:rsid w:val="00544B3D"/>
    <w:rsid w:val="005506D6"/>
    <w:rsid w:val="005556BD"/>
    <w:rsid w:val="00555DDB"/>
    <w:rsid w:val="00556AA9"/>
    <w:rsid w:val="0055795B"/>
    <w:rsid w:val="00563FB0"/>
    <w:rsid w:val="00572891"/>
    <w:rsid w:val="00573892"/>
    <w:rsid w:val="00576CCB"/>
    <w:rsid w:val="00577D5B"/>
    <w:rsid w:val="005833D5"/>
    <w:rsid w:val="00584B64"/>
    <w:rsid w:val="00586D8D"/>
    <w:rsid w:val="00596247"/>
    <w:rsid w:val="005A07D2"/>
    <w:rsid w:val="005B066C"/>
    <w:rsid w:val="005B0D4A"/>
    <w:rsid w:val="005B2C89"/>
    <w:rsid w:val="005B4EFD"/>
    <w:rsid w:val="005B78B5"/>
    <w:rsid w:val="005C0201"/>
    <w:rsid w:val="005C1667"/>
    <w:rsid w:val="005C2529"/>
    <w:rsid w:val="005C3011"/>
    <w:rsid w:val="005C4B5C"/>
    <w:rsid w:val="005D58F5"/>
    <w:rsid w:val="005D64CA"/>
    <w:rsid w:val="005D7C99"/>
    <w:rsid w:val="005E2197"/>
    <w:rsid w:val="005E5319"/>
    <w:rsid w:val="005E666D"/>
    <w:rsid w:val="005E7F05"/>
    <w:rsid w:val="005F0A31"/>
    <w:rsid w:val="005F271E"/>
    <w:rsid w:val="005F3D61"/>
    <w:rsid w:val="005F40C1"/>
    <w:rsid w:val="005F4AAB"/>
    <w:rsid w:val="005F6337"/>
    <w:rsid w:val="005F6F50"/>
    <w:rsid w:val="005F7F32"/>
    <w:rsid w:val="00601E8F"/>
    <w:rsid w:val="00604498"/>
    <w:rsid w:val="00613B2D"/>
    <w:rsid w:val="00613D92"/>
    <w:rsid w:val="0062541A"/>
    <w:rsid w:val="0062760E"/>
    <w:rsid w:val="006316F7"/>
    <w:rsid w:val="00631C34"/>
    <w:rsid w:val="0063385B"/>
    <w:rsid w:val="0063433F"/>
    <w:rsid w:val="00637318"/>
    <w:rsid w:val="00637FF4"/>
    <w:rsid w:val="006416A2"/>
    <w:rsid w:val="006473A9"/>
    <w:rsid w:val="00650560"/>
    <w:rsid w:val="0065241A"/>
    <w:rsid w:val="006528FB"/>
    <w:rsid w:val="00664173"/>
    <w:rsid w:val="00664CCF"/>
    <w:rsid w:val="00665CAE"/>
    <w:rsid w:val="00670CD6"/>
    <w:rsid w:val="006776A7"/>
    <w:rsid w:val="006818AD"/>
    <w:rsid w:val="0068446E"/>
    <w:rsid w:val="00685D9D"/>
    <w:rsid w:val="006862EF"/>
    <w:rsid w:val="0068719F"/>
    <w:rsid w:val="00687E80"/>
    <w:rsid w:val="00692892"/>
    <w:rsid w:val="00692D2A"/>
    <w:rsid w:val="0069343C"/>
    <w:rsid w:val="00694D5A"/>
    <w:rsid w:val="006951B1"/>
    <w:rsid w:val="0069552E"/>
    <w:rsid w:val="006A0E30"/>
    <w:rsid w:val="006A17E9"/>
    <w:rsid w:val="006A3DB4"/>
    <w:rsid w:val="006B18CB"/>
    <w:rsid w:val="006B2EAE"/>
    <w:rsid w:val="006B3A3C"/>
    <w:rsid w:val="006B74C7"/>
    <w:rsid w:val="006C1A71"/>
    <w:rsid w:val="006C6811"/>
    <w:rsid w:val="006C7711"/>
    <w:rsid w:val="006D0493"/>
    <w:rsid w:val="006D26F3"/>
    <w:rsid w:val="006D33F9"/>
    <w:rsid w:val="006D36B4"/>
    <w:rsid w:val="006D3BAD"/>
    <w:rsid w:val="006E3299"/>
    <w:rsid w:val="006E6410"/>
    <w:rsid w:val="006F1B06"/>
    <w:rsid w:val="007041E1"/>
    <w:rsid w:val="00705D80"/>
    <w:rsid w:val="00706284"/>
    <w:rsid w:val="00714B97"/>
    <w:rsid w:val="00714D29"/>
    <w:rsid w:val="0071674B"/>
    <w:rsid w:val="00716D66"/>
    <w:rsid w:val="007204D3"/>
    <w:rsid w:val="00732DF4"/>
    <w:rsid w:val="00742509"/>
    <w:rsid w:val="007432C8"/>
    <w:rsid w:val="0075275C"/>
    <w:rsid w:val="00754419"/>
    <w:rsid w:val="00755D9F"/>
    <w:rsid w:val="0075781D"/>
    <w:rsid w:val="00760B9C"/>
    <w:rsid w:val="00763952"/>
    <w:rsid w:val="00764E37"/>
    <w:rsid w:val="0076509B"/>
    <w:rsid w:val="007718D6"/>
    <w:rsid w:val="0077460F"/>
    <w:rsid w:val="00777122"/>
    <w:rsid w:val="007823CB"/>
    <w:rsid w:val="00782B42"/>
    <w:rsid w:val="00784551"/>
    <w:rsid w:val="0078696F"/>
    <w:rsid w:val="00787EC9"/>
    <w:rsid w:val="00791064"/>
    <w:rsid w:val="007951F2"/>
    <w:rsid w:val="007956B2"/>
    <w:rsid w:val="00795927"/>
    <w:rsid w:val="007A1AF6"/>
    <w:rsid w:val="007A1E91"/>
    <w:rsid w:val="007A1ECC"/>
    <w:rsid w:val="007A2F32"/>
    <w:rsid w:val="007A4234"/>
    <w:rsid w:val="007A5A65"/>
    <w:rsid w:val="007B2A45"/>
    <w:rsid w:val="007C1AB0"/>
    <w:rsid w:val="007C2742"/>
    <w:rsid w:val="007C5E82"/>
    <w:rsid w:val="007C7358"/>
    <w:rsid w:val="007D66B0"/>
    <w:rsid w:val="007E5183"/>
    <w:rsid w:val="007E688A"/>
    <w:rsid w:val="007E70C1"/>
    <w:rsid w:val="007E75C5"/>
    <w:rsid w:val="007F262C"/>
    <w:rsid w:val="007F2A8E"/>
    <w:rsid w:val="007F4A0E"/>
    <w:rsid w:val="007F770E"/>
    <w:rsid w:val="00800259"/>
    <w:rsid w:val="00803FDF"/>
    <w:rsid w:val="00804527"/>
    <w:rsid w:val="00806DC6"/>
    <w:rsid w:val="00811ADA"/>
    <w:rsid w:val="00816F47"/>
    <w:rsid w:val="00821638"/>
    <w:rsid w:val="00830C02"/>
    <w:rsid w:val="008313D3"/>
    <w:rsid w:val="008313F8"/>
    <w:rsid w:val="0083231E"/>
    <w:rsid w:val="00832D81"/>
    <w:rsid w:val="00836C55"/>
    <w:rsid w:val="00837012"/>
    <w:rsid w:val="00840AED"/>
    <w:rsid w:val="00841012"/>
    <w:rsid w:val="00842970"/>
    <w:rsid w:val="00843B38"/>
    <w:rsid w:val="008455D8"/>
    <w:rsid w:val="008556C5"/>
    <w:rsid w:val="00860E3E"/>
    <w:rsid w:val="00871E40"/>
    <w:rsid w:val="008738CD"/>
    <w:rsid w:val="0087468D"/>
    <w:rsid w:val="00880CA7"/>
    <w:rsid w:val="00881A03"/>
    <w:rsid w:val="00887E24"/>
    <w:rsid w:val="00890816"/>
    <w:rsid w:val="00890C7F"/>
    <w:rsid w:val="00890DB1"/>
    <w:rsid w:val="00892BF4"/>
    <w:rsid w:val="00894086"/>
    <w:rsid w:val="008948F9"/>
    <w:rsid w:val="008968AC"/>
    <w:rsid w:val="00897456"/>
    <w:rsid w:val="0089799D"/>
    <w:rsid w:val="008A0A9F"/>
    <w:rsid w:val="008A6740"/>
    <w:rsid w:val="008B2785"/>
    <w:rsid w:val="008B4074"/>
    <w:rsid w:val="008B5AAC"/>
    <w:rsid w:val="008B68FA"/>
    <w:rsid w:val="008B721B"/>
    <w:rsid w:val="008B7D3B"/>
    <w:rsid w:val="008C1669"/>
    <w:rsid w:val="008C34C8"/>
    <w:rsid w:val="008C4247"/>
    <w:rsid w:val="008C4B09"/>
    <w:rsid w:val="008C76E7"/>
    <w:rsid w:val="008D0B4C"/>
    <w:rsid w:val="008D59F1"/>
    <w:rsid w:val="008D63EA"/>
    <w:rsid w:val="008E192C"/>
    <w:rsid w:val="008E29AE"/>
    <w:rsid w:val="008E5F11"/>
    <w:rsid w:val="008E7C5E"/>
    <w:rsid w:val="008F01F8"/>
    <w:rsid w:val="008F0D8D"/>
    <w:rsid w:val="008F7839"/>
    <w:rsid w:val="00903050"/>
    <w:rsid w:val="0090347B"/>
    <w:rsid w:val="0090398D"/>
    <w:rsid w:val="00910F22"/>
    <w:rsid w:val="009121DD"/>
    <w:rsid w:val="009138D9"/>
    <w:rsid w:val="00913D87"/>
    <w:rsid w:val="009140A9"/>
    <w:rsid w:val="00914A5B"/>
    <w:rsid w:val="00916593"/>
    <w:rsid w:val="00921BA9"/>
    <w:rsid w:val="00927863"/>
    <w:rsid w:val="00930ABB"/>
    <w:rsid w:val="00935AE8"/>
    <w:rsid w:val="00936833"/>
    <w:rsid w:val="00936FF5"/>
    <w:rsid w:val="009371B4"/>
    <w:rsid w:val="00941486"/>
    <w:rsid w:val="00942AD7"/>
    <w:rsid w:val="00942C38"/>
    <w:rsid w:val="0094489A"/>
    <w:rsid w:val="009503E2"/>
    <w:rsid w:val="00950608"/>
    <w:rsid w:val="00951777"/>
    <w:rsid w:val="009563B6"/>
    <w:rsid w:val="009579D2"/>
    <w:rsid w:val="00970F1A"/>
    <w:rsid w:val="0097130F"/>
    <w:rsid w:val="009717DA"/>
    <w:rsid w:val="00973E91"/>
    <w:rsid w:val="00977753"/>
    <w:rsid w:val="009802F3"/>
    <w:rsid w:val="009832F4"/>
    <w:rsid w:val="009918A3"/>
    <w:rsid w:val="00991D4D"/>
    <w:rsid w:val="00992EB6"/>
    <w:rsid w:val="00996286"/>
    <w:rsid w:val="009972D9"/>
    <w:rsid w:val="009A0456"/>
    <w:rsid w:val="009A076B"/>
    <w:rsid w:val="009A0BE5"/>
    <w:rsid w:val="009A270D"/>
    <w:rsid w:val="009A312D"/>
    <w:rsid w:val="009A5C4A"/>
    <w:rsid w:val="009A7098"/>
    <w:rsid w:val="009B251D"/>
    <w:rsid w:val="009B708A"/>
    <w:rsid w:val="009C1187"/>
    <w:rsid w:val="009C2707"/>
    <w:rsid w:val="009C2BA7"/>
    <w:rsid w:val="009C35BB"/>
    <w:rsid w:val="009C7946"/>
    <w:rsid w:val="009D129A"/>
    <w:rsid w:val="009D2993"/>
    <w:rsid w:val="009D3DC7"/>
    <w:rsid w:val="009D3F9B"/>
    <w:rsid w:val="009D6117"/>
    <w:rsid w:val="009D6786"/>
    <w:rsid w:val="009E170C"/>
    <w:rsid w:val="009E24B3"/>
    <w:rsid w:val="009E44AA"/>
    <w:rsid w:val="009E5C7A"/>
    <w:rsid w:val="009E6BA7"/>
    <w:rsid w:val="009F0B37"/>
    <w:rsid w:val="009F249D"/>
    <w:rsid w:val="009F57CD"/>
    <w:rsid w:val="009F5D54"/>
    <w:rsid w:val="009F7EBF"/>
    <w:rsid w:val="00A02411"/>
    <w:rsid w:val="00A0295F"/>
    <w:rsid w:val="00A02D8E"/>
    <w:rsid w:val="00A04581"/>
    <w:rsid w:val="00A120A3"/>
    <w:rsid w:val="00A13664"/>
    <w:rsid w:val="00A137C5"/>
    <w:rsid w:val="00A13A85"/>
    <w:rsid w:val="00A15FD5"/>
    <w:rsid w:val="00A21DBB"/>
    <w:rsid w:val="00A2748B"/>
    <w:rsid w:val="00A325BD"/>
    <w:rsid w:val="00A32A95"/>
    <w:rsid w:val="00A3456C"/>
    <w:rsid w:val="00A3620D"/>
    <w:rsid w:val="00A370B4"/>
    <w:rsid w:val="00A37842"/>
    <w:rsid w:val="00A4182A"/>
    <w:rsid w:val="00A41B75"/>
    <w:rsid w:val="00A453ED"/>
    <w:rsid w:val="00A516EF"/>
    <w:rsid w:val="00A52212"/>
    <w:rsid w:val="00A54198"/>
    <w:rsid w:val="00A572DA"/>
    <w:rsid w:val="00A611FD"/>
    <w:rsid w:val="00A64864"/>
    <w:rsid w:val="00A66740"/>
    <w:rsid w:val="00A708F2"/>
    <w:rsid w:val="00A7100F"/>
    <w:rsid w:val="00A73951"/>
    <w:rsid w:val="00A740FD"/>
    <w:rsid w:val="00A764BF"/>
    <w:rsid w:val="00A8297C"/>
    <w:rsid w:val="00A837E8"/>
    <w:rsid w:val="00A83B77"/>
    <w:rsid w:val="00A84D99"/>
    <w:rsid w:val="00A84FF4"/>
    <w:rsid w:val="00A909AF"/>
    <w:rsid w:val="00A940D6"/>
    <w:rsid w:val="00AA3AA3"/>
    <w:rsid w:val="00AA3ACA"/>
    <w:rsid w:val="00AA700B"/>
    <w:rsid w:val="00AB5D1F"/>
    <w:rsid w:val="00AC07E8"/>
    <w:rsid w:val="00AC2D3E"/>
    <w:rsid w:val="00AC3FB4"/>
    <w:rsid w:val="00AD1B57"/>
    <w:rsid w:val="00AD5236"/>
    <w:rsid w:val="00AD67F6"/>
    <w:rsid w:val="00AE3063"/>
    <w:rsid w:val="00AE3A50"/>
    <w:rsid w:val="00AF02D9"/>
    <w:rsid w:val="00AF2CEF"/>
    <w:rsid w:val="00B001AA"/>
    <w:rsid w:val="00B0173F"/>
    <w:rsid w:val="00B050EF"/>
    <w:rsid w:val="00B05A9B"/>
    <w:rsid w:val="00B069C6"/>
    <w:rsid w:val="00B24628"/>
    <w:rsid w:val="00B24E35"/>
    <w:rsid w:val="00B26B04"/>
    <w:rsid w:val="00B302C5"/>
    <w:rsid w:val="00B3148A"/>
    <w:rsid w:val="00B31EC9"/>
    <w:rsid w:val="00B32FAC"/>
    <w:rsid w:val="00B33BA3"/>
    <w:rsid w:val="00B33FBA"/>
    <w:rsid w:val="00B34E33"/>
    <w:rsid w:val="00B3530F"/>
    <w:rsid w:val="00B42475"/>
    <w:rsid w:val="00B43C88"/>
    <w:rsid w:val="00B4588E"/>
    <w:rsid w:val="00B462EA"/>
    <w:rsid w:val="00B4677B"/>
    <w:rsid w:val="00B46A3D"/>
    <w:rsid w:val="00B51B5A"/>
    <w:rsid w:val="00B52638"/>
    <w:rsid w:val="00B55BD1"/>
    <w:rsid w:val="00B57D55"/>
    <w:rsid w:val="00B6517C"/>
    <w:rsid w:val="00B6657B"/>
    <w:rsid w:val="00B70BDD"/>
    <w:rsid w:val="00B73B40"/>
    <w:rsid w:val="00B744CD"/>
    <w:rsid w:val="00B74EBD"/>
    <w:rsid w:val="00B77AB8"/>
    <w:rsid w:val="00B77B16"/>
    <w:rsid w:val="00B80899"/>
    <w:rsid w:val="00B838DB"/>
    <w:rsid w:val="00B83E71"/>
    <w:rsid w:val="00B84D65"/>
    <w:rsid w:val="00B86070"/>
    <w:rsid w:val="00B8658B"/>
    <w:rsid w:val="00B90FC5"/>
    <w:rsid w:val="00B91301"/>
    <w:rsid w:val="00B9683F"/>
    <w:rsid w:val="00B97CD1"/>
    <w:rsid w:val="00BA3159"/>
    <w:rsid w:val="00BA3A1C"/>
    <w:rsid w:val="00BA4E1F"/>
    <w:rsid w:val="00BA514D"/>
    <w:rsid w:val="00BB2A74"/>
    <w:rsid w:val="00BC1D1B"/>
    <w:rsid w:val="00BC21D9"/>
    <w:rsid w:val="00BC6105"/>
    <w:rsid w:val="00BC633C"/>
    <w:rsid w:val="00BD0948"/>
    <w:rsid w:val="00BD2192"/>
    <w:rsid w:val="00BD3095"/>
    <w:rsid w:val="00BD397B"/>
    <w:rsid w:val="00BD5784"/>
    <w:rsid w:val="00BD5A27"/>
    <w:rsid w:val="00BD6111"/>
    <w:rsid w:val="00BD7B97"/>
    <w:rsid w:val="00BE2075"/>
    <w:rsid w:val="00BE2D6B"/>
    <w:rsid w:val="00BE4A71"/>
    <w:rsid w:val="00BF0A37"/>
    <w:rsid w:val="00BF0BFD"/>
    <w:rsid w:val="00BF3457"/>
    <w:rsid w:val="00BF6678"/>
    <w:rsid w:val="00BF6B1E"/>
    <w:rsid w:val="00C006B1"/>
    <w:rsid w:val="00C0181C"/>
    <w:rsid w:val="00C0320F"/>
    <w:rsid w:val="00C060A4"/>
    <w:rsid w:val="00C06194"/>
    <w:rsid w:val="00C0731E"/>
    <w:rsid w:val="00C07675"/>
    <w:rsid w:val="00C07ECF"/>
    <w:rsid w:val="00C133FC"/>
    <w:rsid w:val="00C15612"/>
    <w:rsid w:val="00C16D03"/>
    <w:rsid w:val="00C27308"/>
    <w:rsid w:val="00C318BF"/>
    <w:rsid w:val="00C31C9F"/>
    <w:rsid w:val="00C351F9"/>
    <w:rsid w:val="00C36245"/>
    <w:rsid w:val="00C41DA1"/>
    <w:rsid w:val="00C5008A"/>
    <w:rsid w:val="00C50483"/>
    <w:rsid w:val="00C5095D"/>
    <w:rsid w:val="00C624CE"/>
    <w:rsid w:val="00C629D3"/>
    <w:rsid w:val="00C71F61"/>
    <w:rsid w:val="00C73467"/>
    <w:rsid w:val="00C757C7"/>
    <w:rsid w:val="00C76215"/>
    <w:rsid w:val="00C8121E"/>
    <w:rsid w:val="00C84C0A"/>
    <w:rsid w:val="00C852E6"/>
    <w:rsid w:val="00C86D67"/>
    <w:rsid w:val="00C92D49"/>
    <w:rsid w:val="00C945D2"/>
    <w:rsid w:val="00C94A42"/>
    <w:rsid w:val="00C95057"/>
    <w:rsid w:val="00CA150A"/>
    <w:rsid w:val="00CA2845"/>
    <w:rsid w:val="00CA284A"/>
    <w:rsid w:val="00CB1ECF"/>
    <w:rsid w:val="00CB4368"/>
    <w:rsid w:val="00CB5F47"/>
    <w:rsid w:val="00CC0A2E"/>
    <w:rsid w:val="00CC18D4"/>
    <w:rsid w:val="00CC1A30"/>
    <w:rsid w:val="00CD3F2B"/>
    <w:rsid w:val="00CD7775"/>
    <w:rsid w:val="00CE6B8D"/>
    <w:rsid w:val="00CF5131"/>
    <w:rsid w:val="00D01DC5"/>
    <w:rsid w:val="00D02634"/>
    <w:rsid w:val="00D04476"/>
    <w:rsid w:val="00D0616A"/>
    <w:rsid w:val="00D07E03"/>
    <w:rsid w:val="00D1107C"/>
    <w:rsid w:val="00D130F7"/>
    <w:rsid w:val="00D137DD"/>
    <w:rsid w:val="00D1730E"/>
    <w:rsid w:val="00D17FFA"/>
    <w:rsid w:val="00D2563A"/>
    <w:rsid w:val="00D25CF5"/>
    <w:rsid w:val="00D270E2"/>
    <w:rsid w:val="00D30366"/>
    <w:rsid w:val="00D4353D"/>
    <w:rsid w:val="00D53891"/>
    <w:rsid w:val="00D57DD1"/>
    <w:rsid w:val="00D6008A"/>
    <w:rsid w:val="00D60D84"/>
    <w:rsid w:val="00D60E3B"/>
    <w:rsid w:val="00D6202A"/>
    <w:rsid w:val="00D65369"/>
    <w:rsid w:val="00D66319"/>
    <w:rsid w:val="00D6675E"/>
    <w:rsid w:val="00D67B3B"/>
    <w:rsid w:val="00D71150"/>
    <w:rsid w:val="00D74DB5"/>
    <w:rsid w:val="00D80543"/>
    <w:rsid w:val="00D80CAC"/>
    <w:rsid w:val="00D83F6C"/>
    <w:rsid w:val="00D878C6"/>
    <w:rsid w:val="00D90079"/>
    <w:rsid w:val="00D91ED6"/>
    <w:rsid w:val="00D93A9E"/>
    <w:rsid w:val="00D979E8"/>
    <w:rsid w:val="00DA07FB"/>
    <w:rsid w:val="00DA0E87"/>
    <w:rsid w:val="00DA2826"/>
    <w:rsid w:val="00DA3271"/>
    <w:rsid w:val="00DB187B"/>
    <w:rsid w:val="00DB23AF"/>
    <w:rsid w:val="00DB4243"/>
    <w:rsid w:val="00DB4477"/>
    <w:rsid w:val="00DB44F3"/>
    <w:rsid w:val="00DB4847"/>
    <w:rsid w:val="00DC14FD"/>
    <w:rsid w:val="00DC4FF8"/>
    <w:rsid w:val="00DD12C9"/>
    <w:rsid w:val="00DD1748"/>
    <w:rsid w:val="00DD2A15"/>
    <w:rsid w:val="00DD468A"/>
    <w:rsid w:val="00DD680F"/>
    <w:rsid w:val="00DE394C"/>
    <w:rsid w:val="00DE42A6"/>
    <w:rsid w:val="00DE5E18"/>
    <w:rsid w:val="00DF10FF"/>
    <w:rsid w:val="00DF2C4C"/>
    <w:rsid w:val="00DF35DE"/>
    <w:rsid w:val="00DF39CE"/>
    <w:rsid w:val="00DF443F"/>
    <w:rsid w:val="00DF792D"/>
    <w:rsid w:val="00DF798D"/>
    <w:rsid w:val="00E03472"/>
    <w:rsid w:val="00E04124"/>
    <w:rsid w:val="00E04DF4"/>
    <w:rsid w:val="00E0570F"/>
    <w:rsid w:val="00E0577E"/>
    <w:rsid w:val="00E05AB4"/>
    <w:rsid w:val="00E10971"/>
    <w:rsid w:val="00E11166"/>
    <w:rsid w:val="00E12FDB"/>
    <w:rsid w:val="00E16F0B"/>
    <w:rsid w:val="00E17C86"/>
    <w:rsid w:val="00E23ECE"/>
    <w:rsid w:val="00E31F44"/>
    <w:rsid w:val="00E444BB"/>
    <w:rsid w:val="00E470A2"/>
    <w:rsid w:val="00E50855"/>
    <w:rsid w:val="00E51479"/>
    <w:rsid w:val="00E515E2"/>
    <w:rsid w:val="00E53ED7"/>
    <w:rsid w:val="00E5438F"/>
    <w:rsid w:val="00E543BD"/>
    <w:rsid w:val="00E5638C"/>
    <w:rsid w:val="00E600BB"/>
    <w:rsid w:val="00E64CC7"/>
    <w:rsid w:val="00E66A72"/>
    <w:rsid w:val="00E72159"/>
    <w:rsid w:val="00E73FA7"/>
    <w:rsid w:val="00E76C92"/>
    <w:rsid w:val="00E77C8F"/>
    <w:rsid w:val="00E831DC"/>
    <w:rsid w:val="00E83632"/>
    <w:rsid w:val="00E85FD9"/>
    <w:rsid w:val="00E93994"/>
    <w:rsid w:val="00E943D3"/>
    <w:rsid w:val="00E95261"/>
    <w:rsid w:val="00E976C2"/>
    <w:rsid w:val="00EA0F8F"/>
    <w:rsid w:val="00EA3F4F"/>
    <w:rsid w:val="00EA5946"/>
    <w:rsid w:val="00EA7F7D"/>
    <w:rsid w:val="00EB2EEA"/>
    <w:rsid w:val="00EC143F"/>
    <w:rsid w:val="00EC2583"/>
    <w:rsid w:val="00EC3933"/>
    <w:rsid w:val="00EC54F7"/>
    <w:rsid w:val="00EC5593"/>
    <w:rsid w:val="00EC65C2"/>
    <w:rsid w:val="00EC7657"/>
    <w:rsid w:val="00ED09EF"/>
    <w:rsid w:val="00ED2D27"/>
    <w:rsid w:val="00ED441B"/>
    <w:rsid w:val="00ED458D"/>
    <w:rsid w:val="00ED65FD"/>
    <w:rsid w:val="00EE2F0E"/>
    <w:rsid w:val="00EE3CD0"/>
    <w:rsid w:val="00EF412A"/>
    <w:rsid w:val="00EF5696"/>
    <w:rsid w:val="00EF7A6D"/>
    <w:rsid w:val="00F008D3"/>
    <w:rsid w:val="00F01290"/>
    <w:rsid w:val="00F1190E"/>
    <w:rsid w:val="00F147E6"/>
    <w:rsid w:val="00F1594A"/>
    <w:rsid w:val="00F17C80"/>
    <w:rsid w:val="00F20195"/>
    <w:rsid w:val="00F22DDE"/>
    <w:rsid w:val="00F266B3"/>
    <w:rsid w:val="00F268ED"/>
    <w:rsid w:val="00F26959"/>
    <w:rsid w:val="00F31AC7"/>
    <w:rsid w:val="00F32378"/>
    <w:rsid w:val="00F32CC9"/>
    <w:rsid w:val="00F37E09"/>
    <w:rsid w:val="00F404EC"/>
    <w:rsid w:val="00F421A0"/>
    <w:rsid w:val="00F431FE"/>
    <w:rsid w:val="00F45F7C"/>
    <w:rsid w:val="00F46FC7"/>
    <w:rsid w:val="00F528A6"/>
    <w:rsid w:val="00F67157"/>
    <w:rsid w:val="00F70EF6"/>
    <w:rsid w:val="00F72681"/>
    <w:rsid w:val="00F72CCE"/>
    <w:rsid w:val="00F75A77"/>
    <w:rsid w:val="00F77DF8"/>
    <w:rsid w:val="00F8081F"/>
    <w:rsid w:val="00F81CD9"/>
    <w:rsid w:val="00F83996"/>
    <w:rsid w:val="00F90011"/>
    <w:rsid w:val="00F90E95"/>
    <w:rsid w:val="00FA1282"/>
    <w:rsid w:val="00FA192F"/>
    <w:rsid w:val="00FA3111"/>
    <w:rsid w:val="00FA3458"/>
    <w:rsid w:val="00FA60AA"/>
    <w:rsid w:val="00FA6D59"/>
    <w:rsid w:val="00FA7689"/>
    <w:rsid w:val="00FB35B6"/>
    <w:rsid w:val="00FC0364"/>
    <w:rsid w:val="00FC3041"/>
    <w:rsid w:val="00FC72EA"/>
    <w:rsid w:val="00FD5B2F"/>
    <w:rsid w:val="00FE009C"/>
    <w:rsid w:val="00FE4684"/>
    <w:rsid w:val="00FE7743"/>
    <w:rsid w:val="00FF01D5"/>
    <w:rsid w:val="00FF3D47"/>
    <w:rsid w:val="00FF3F39"/>
    <w:rsid w:val="00FF4800"/>
    <w:rsid w:val="00FF5261"/>
    <w:rsid w:val="00FF5637"/>
    <w:rsid w:val="00FF6BBF"/>
    <w:rsid w:val="00FF7AE8"/>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A8EA80"/>
  <w15:chartTrackingRefBased/>
  <w15:docId w15:val="{73F54E4D-6CBD-AF43-AD36-D7374A97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563FB0"/>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AA700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unhideWhenUsed/>
    <w:qFormat/>
    <w:rsid w:val="00804527"/>
    <w:pPr>
      <w:spacing w:before="600" w:after="360" w:line="240" w:lineRule="auto"/>
      <w:outlineLvl w:val="1"/>
    </w:pPr>
    <w:rPr>
      <w:rFonts w:ascii="Overpass" w:hAnsi="Overpass"/>
      <w:b/>
      <w:color w:val="FA3C4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basedOn w:val="NormalBody"/>
    <w:uiPriority w:val="11"/>
    <w:qFormat/>
    <w:rsid w:val="002C28DB"/>
    <w:pPr>
      <w:numPr>
        <w:numId w:val="13"/>
      </w:numPr>
      <w:spacing w:before="0" w:after="0"/>
    </w:pPr>
  </w:style>
  <w:style w:type="paragraph" w:customStyle="1" w:styleId="ListBullet2">
    <w:name w:val="ListBullet2"/>
    <w:basedOn w:val="NormalBody"/>
    <w:uiPriority w:val="11"/>
    <w:qFormat/>
    <w:rsid w:val="002C28DB"/>
    <w:pPr>
      <w:numPr>
        <w:ilvl w:val="1"/>
        <w:numId w:val="13"/>
      </w:numPr>
      <w:spacing w:before="0" w:after="0"/>
    </w:pPr>
  </w:style>
  <w:style w:type="paragraph" w:styleId="Header">
    <w:name w:val="header"/>
    <w:basedOn w:val="NormalBody"/>
    <w:link w:val="HeaderChar"/>
    <w:uiPriority w:val="26"/>
    <w:unhideWhenUsed/>
    <w:rsid w:val="00321669"/>
    <w:pPr>
      <w:numPr>
        <w:numId w:val="18"/>
      </w:numPr>
      <w:tabs>
        <w:tab w:val="right" w:pos="10204"/>
      </w:tabs>
      <w:spacing w:before="0" w:after="0"/>
      <w:ind w:left="227" w:hanging="227"/>
    </w:pPr>
    <w:rPr>
      <w:rFonts w:cs="Noto Sans SemBd"/>
      <w:bCs/>
      <w:noProof/>
      <w:color w:val="1E2DBE"/>
    </w:rPr>
  </w:style>
  <w:style w:type="character" w:customStyle="1" w:styleId="HeaderChar">
    <w:name w:val="Header Char"/>
    <w:basedOn w:val="DefaultParagraphFont"/>
    <w:link w:val="Header"/>
    <w:uiPriority w:val="26"/>
    <w:rsid w:val="00321669"/>
    <w:rPr>
      <w:rFonts w:ascii="Noto Sans" w:hAnsi="Noto Sans" w:cs="Noto Sans SemBd"/>
      <w:bCs/>
      <w:noProof/>
      <w:color w:val="1E2DBE"/>
      <w:sz w:val="18"/>
      <w:szCs w:val="18"/>
      <w:lang w:val="en-GB"/>
    </w:rPr>
  </w:style>
  <w:style w:type="paragraph" w:styleId="Footer">
    <w:name w:val="footer"/>
    <w:basedOn w:val="NormalBody"/>
    <w:link w:val="FooterChar"/>
    <w:uiPriority w:val="26"/>
    <w:unhideWhenUsed/>
    <w:rsid w:val="00830C02"/>
    <w:pPr>
      <w:tabs>
        <w:tab w:val="center" w:pos="4536"/>
        <w:tab w:val="right" w:pos="9072"/>
      </w:tabs>
      <w:spacing w:before="0" w:after="0" w:line="240" w:lineRule="auto"/>
    </w:pPr>
    <w:rPr>
      <w:color w:val="1E2DBE"/>
    </w:rPr>
  </w:style>
  <w:style w:type="character" w:customStyle="1" w:styleId="FooterChar">
    <w:name w:val="Footer Char"/>
    <w:basedOn w:val="DefaultParagraphFont"/>
    <w:link w:val="Footer"/>
    <w:uiPriority w:val="26"/>
    <w:rsid w:val="00263F35"/>
    <w:rPr>
      <w:rFonts w:ascii="Noto Sans" w:hAnsi="Noto Sans" w:cs="Noto Sans"/>
      <w:color w:val="1E2DBE"/>
      <w:sz w:val="18"/>
      <w:szCs w:val="18"/>
      <w:lang w:val="en-GB"/>
    </w:rPr>
  </w:style>
  <w:style w:type="paragraph" w:customStyle="1" w:styleId="NormalBody">
    <w:name w:val="NormalBody"/>
    <w:basedOn w:val="Normal"/>
    <w:uiPriority w:val="9"/>
    <w:qFormat/>
    <w:rsid w:val="004E2BE0"/>
  </w:style>
  <w:style w:type="paragraph" w:customStyle="1" w:styleId="DateMonthYear">
    <w:name w:val="Date(MonthYear)"/>
    <w:basedOn w:val="NormalBody"/>
    <w:link w:val="DateMonthYearCar"/>
    <w:uiPriority w:val="2"/>
    <w:semiHidden/>
    <w:qFormat/>
    <w:rsid w:val="00DB4477"/>
    <w:pPr>
      <w:spacing w:after="240"/>
      <w:ind w:left="340"/>
    </w:p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Level1">
    <w:name w:val="HeadingLevel1"/>
    <w:basedOn w:val="MainTitle"/>
    <w:next w:val="NormalBody"/>
    <w:uiPriority w:val="4"/>
    <w:qFormat/>
    <w:rsid w:val="002F32B4"/>
    <w:pPr>
      <w:numPr>
        <w:numId w:val="4"/>
      </w:numPr>
      <w:pBdr>
        <w:bottom w:val="single" w:sz="4" w:space="6" w:color="1E2DBE"/>
      </w:pBdr>
      <w:spacing w:before="720" w:after="360"/>
      <w:ind w:left="340" w:hanging="340"/>
    </w:pPr>
    <w:rPr>
      <w:spacing w:val="0"/>
      <w:sz w:val="36"/>
    </w:rPr>
  </w:style>
  <w:style w:type="character" w:customStyle="1" w:styleId="DateMonthYearCar">
    <w:name w:val="Date(MonthYear) Car"/>
    <w:basedOn w:val="DefaultParagraphFont"/>
    <w:link w:val="DateMonthYear"/>
    <w:uiPriority w:val="2"/>
    <w:semiHidden/>
    <w:rsid w:val="00B86070"/>
    <w:rPr>
      <w:rFonts w:ascii="Noto Sans" w:hAnsi="Noto Sans" w:cs="Noto Sans"/>
      <w:sz w:val="18"/>
      <w:szCs w:val="18"/>
      <w:lang w:val="en-GB"/>
    </w:rPr>
  </w:style>
  <w:style w:type="paragraph" w:customStyle="1" w:styleId="MainTitle">
    <w:name w:val="MainTitle"/>
    <w:basedOn w:val="Normal"/>
    <w:next w:val="NormalBody"/>
    <w:qFormat/>
    <w:rsid w:val="003E178C"/>
    <w:pPr>
      <w:keepNext/>
      <w:spacing w:before="840" w:line="216" w:lineRule="auto"/>
      <w:contextualSpacing/>
      <w:outlineLvl w:val="0"/>
    </w:pPr>
    <w:rPr>
      <w:rFonts w:ascii="Overpass" w:hAnsi="Overpass"/>
      <w:b/>
      <w:color w:val="1684DE" w:themeColor="background2" w:themeShade="80"/>
      <w:spacing w:val="-16"/>
      <w:sz w:val="60"/>
      <w:szCs w:val="60"/>
    </w:rPr>
  </w:style>
  <w:style w:type="paragraph" w:customStyle="1" w:styleId="KeyTitle">
    <w:name w:val="KeyTitle"/>
    <w:basedOn w:val="NormalBody"/>
    <w:uiPriority w:val="5"/>
    <w:semiHidden/>
    <w:qFormat/>
    <w:rsid w:val="00803FDF"/>
    <w:pPr>
      <w:spacing w:before="0" w:after="0"/>
    </w:pPr>
    <w:rPr>
      <w:b/>
      <w:bCs/>
      <w:color w:val="FFFFFF" w:themeColor="background1"/>
      <w:sz w:val="20"/>
      <w:szCs w:val="20"/>
    </w:rPr>
  </w:style>
  <w:style w:type="paragraph" w:customStyle="1" w:styleId="HeadingLevel2">
    <w:name w:val="HeadingLevel2"/>
    <w:basedOn w:val="MainTitle"/>
    <w:next w:val="NormalBody"/>
    <w:uiPriority w:val="4"/>
    <w:qFormat/>
    <w:rsid w:val="003E178C"/>
    <w:pPr>
      <w:spacing w:before="360"/>
      <w:outlineLvl w:val="1"/>
    </w:pPr>
    <w:rPr>
      <w:color w:val="0070C0"/>
      <w:spacing w:val="0"/>
      <w:sz w:val="24"/>
      <w:szCs w:val="30"/>
    </w:rPr>
  </w:style>
  <w:style w:type="paragraph" w:customStyle="1" w:styleId="KeyList">
    <w:name w:val="KeyList"/>
    <w:basedOn w:val="NormalBody"/>
    <w:uiPriority w:val="6"/>
    <w:semiHidden/>
    <w:qFormat/>
    <w:rsid w:val="00D01DC5"/>
    <w:pPr>
      <w:numPr>
        <w:numId w:val="1"/>
      </w:numPr>
      <w:ind w:left="227" w:hanging="227"/>
    </w:pPr>
  </w:style>
  <w:style w:type="character" w:customStyle="1" w:styleId="Folio">
    <w:name w:val="Folio"/>
    <w:basedOn w:val="DefaultParagraphFont"/>
    <w:uiPriority w:val="29"/>
    <w:qFormat/>
    <w:rsid w:val="00BE2075"/>
    <w:rPr>
      <w:b w:val="0"/>
      <w:color w:val="1E2DBE"/>
      <w:sz w:val="24"/>
      <w:szCs w:val="24"/>
    </w:rPr>
  </w:style>
  <w:style w:type="paragraph" w:styleId="FootnoteText">
    <w:name w:val="footnote text"/>
    <w:basedOn w:val="NormalBody"/>
    <w:link w:val="FootnoteTextChar"/>
    <w:uiPriority w:val="25"/>
    <w:rsid w:val="00D1107C"/>
    <w:pPr>
      <w:spacing w:before="0" w:after="60" w:line="240" w:lineRule="auto"/>
      <w:ind w:left="227" w:hanging="227"/>
    </w:pPr>
    <w:rPr>
      <w:sz w:val="14"/>
      <w:szCs w:val="20"/>
    </w:rPr>
  </w:style>
  <w:style w:type="character" w:customStyle="1" w:styleId="FootnoteTextChar">
    <w:name w:val="Footnote Text Char"/>
    <w:basedOn w:val="DefaultParagraphFont"/>
    <w:link w:val="FootnoteText"/>
    <w:uiPriority w:val="25"/>
    <w:rsid w:val="00263F35"/>
    <w:rPr>
      <w:rFonts w:ascii="Noto Sans" w:hAnsi="Noto Sans" w:cs="Noto Sans"/>
      <w:sz w:val="14"/>
      <w:szCs w:val="20"/>
      <w:lang w:val="en-GB"/>
    </w:rPr>
  </w:style>
  <w:style w:type="character" w:styleId="FootnoteReference">
    <w:name w:val="footnote reference"/>
    <w:basedOn w:val="DefaultParagraphFont"/>
    <w:uiPriority w:val="25"/>
    <w:rsid w:val="0090398D"/>
    <w:rPr>
      <w:vertAlign w:val="superscript"/>
    </w:rPr>
  </w:style>
  <w:style w:type="paragraph" w:customStyle="1" w:styleId="QuoteText">
    <w:name w:val="QuoteText"/>
    <w:basedOn w:val="MainTitle"/>
    <w:uiPriority w:val="14"/>
    <w:semiHidden/>
    <w:qFormat/>
    <w:rsid w:val="00601E8F"/>
    <w:pPr>
      <w:spacing w:line="264" w:lineRule="auto"/>
      <w:outlineLvl w:val="9"/>
    </w:pPr>
    <w:rPr>
      <w:rFonts w:ascii="Overpass Light" w:hAnsi="Overpass Light"/>
      <w:b w:val="0"/>
      <w:bCs/>
      <w:sz w:val="32"/>
      <w:szCs w:val="32"/>
    </w:rPr>
  </w:style>
  <w:style w:type="paragraph" w:customStyle="1" w:styleId="QuoteDescription">
    <w:name w:val="QuoteDescription"/>
    <w:basedOn w:val="NormalBody"/>
    <w:uiPriority w:val="15"/>
    <w:semiHidden/>
    <w:qFormat/>
    <w:rsid w:val="00D01DC5"/>
    <w:pPr>
      <w:numPr>
        <w:numId w:val="5"/>
      </w:numPr>
      <w:spacing w:before="0" w:after="0"/>
      <w:ind w:left="227" w:hanging="227"/>
    </w:pPr>
    <w:rPr>
      <w:color w:val="1E2DBE"/>
    </w:rPr>
  </w:style>
  <w:style w:type="paragraph" w:styleId="ListParagraph">
    <w:name w:val="List Paragraph"/>
    <w:basedOn w:val="Normal"/>
    <w:uiPriority w:val="34"/>
    <w:qFormat/>
    <w:rsid w:val="00800259"/>
    <w:pPr>
      <w:ind w:left="720"/>
      <w:contextualSpacing/>
    </w:pPr>
  </w:style>
  <w:style w:type="paragraph" w:customStyle="1" w:styleId="MainSubTitle">
    <w:name w:val="MainSubTitle"/>
    <w:basedOn w:val="MainTitle"/>
    <w:next w:val="NormalBody"/>
    <w:uiPriority w:val="1"/>
    <w:qFormat/>
    <w:rsid w:val="007E70C1"/>
    <w:pPr>
      <w:spacing w:before="240"/>
    </w:pPr>
    <w:rPr>
      <w:rFonts w:ascii="Overpass Light" w:hAnsi="Overpass Light"/>
      <w:b w:val="0"/>
      <w:bCs/>
      <w:noProof/>
      <w:spacing w:val="0"/>
      <w:sz w:val="36"/>
    </w:rPr>
  </w:style>
  <w:style w:type="paragraph" w:customStyle="1" w:styleId="Line">
    <w:name w:val="Line"/>
    <w:basedOn w:val="NormalBody"/>
    <w:next w:val="NormalBody"/>
    <w:uiPriority w:val="3"/>
    <w:qFormat/>
    <w:rsid w:val="006B3A3C"/>
    <w:pPr>
      <w:pBdr>
        <w:bottom w:val="single" w:sz="4" w:space="1" w:color="1E2DBE"/>
      </w:pBdr>
      <w:spacing w:before="0" w:after="240"/>
    </w:pPr>
    <w:rPr>
      <w:sz w:val="12"/>
      <w:szCs w:val="12"/>
      <w:lang w:val="en-US"/>
    </w:rPr>
  </w:style>
  <w:style w:type="paragraph" w:customStyle="1" w:styleId="NormalBodyIndent">
    <w:name w:val="NormalBodyIndent"/>
    <w:basedOn w:val="NormalBody"/>
    <w:next w:val="NormalBody"/>
    <w:uiPriority w:val="9"/>
    <w:qFormat/>
    <w:rsid w:val="00FE009C"/>
    <w:pPr>
      <w:spacing w:before="0" w:after="0"/>
      <w:ind w:left="227"/>
    </w:pPr>
  </w:style>
  <w:style w:type="paragraph" w:customStyle="1" w:styleId="ListNum1">
    <w:name w:val="ListNum1"/>
    <w:basedOn w:val="NormalBody"/>
    <w:uiPriority w:val="12"/>
    <w:qFormat/>
    <w:rsid w:val="00FE009C"/>
    <w:pPr>
      <w:numPr>
        <w:numId w:val="7"/>
      </w:numPr>
      <w:spacing w:before="0" w:after="0"/>
    </w:pPr>
  </w:style>
  <w:style w:type="paragraph" w:customStyle="1" w:styleId="ListNum2">
    <w:name w:val="ListNum2"/>
    <w:basedOn w:val="NormalBody"/>
    <w:uiPriority w:val="12"/>
    <w:qFormat/>
    <w:rsid w:val="00FE009C"/>
    <w:pPr>
      <w:numPr>
        <w:ilvl w:val="1"/>
        <w:numId w:val="7"/>
      </w:numPr>
      <w:spacing w:before="0" w:after="0"/>
    </w:pPr>
  </w:style>
  <w:style w:type="numbering" w:customStyle="1" w:styleId="ListNumILO">
    <w:name w:val="ListNumILO"/>
    <w:basedOn w:val="NoList"/>
    <w:uiPriority w:val="99"/>
    <w:rsid w:val="00150A54"/>
    <w:pPr>
      <w:numPr>
        <w:numId w:val="6"/>
      </w:numPr>
    </w:pPr>
  </w:style>
  <w:style w:type="paragraph" w:customStyle="1" w:styleId="Note">
    <w:name w:val="Note"/>
    <w:basedOn w:val="NormalBody"/>
    <w:uiPriority w:val="18"/>
    <w:qFormat/>
    <w:rsid w:val="00BF0BFD"/>
    <w:rPr>
      <w:sz w:val="14"/>
      <w:szCs w:val="14"/>
    </w:rPr>
  </w:style>
  <w:style w:type="paragraph" w:customStyle="1" w:styleId="Copyright">
    <w:name w:val="Copyright"/>
    <w:basedOn w:val="NormalBody"/>
    <w:uiPriority w:val="22"/>
    <w:semiHidden/>
    <w:qFormat/>
    <w:rsid w:val="004E2BE0"/>
    <w:pPr>
      <w:spacing w:before="0" w:after="0"/>
      <w:jc w:val="right"/>
    </w:pPr>
    <w:rPr>
      <w:sz w:val="14"/>
      <w:szCs w:val="12"/>
    </w:rPr>
  </w:style>
  <w:style w:type="paragraph" w:customStyle="1" w:styleId="ContactDetail">
    <w:name w:val="ContactDetail"/>
    <w:basedOn w:val="NormalBody"/>
    <w:uiPriority w:val="21"/>
    <w:qFormat/>
    <w:rsid w:val="004E2BE0"/>
    <w:pPr>
      <w:spacing w:before="0" w:after="0"/>
    </w:pPr>
    <w:rPr>
      <w:sz w:val="15"/>
      <w:szCs w:val="15"/>
    </w:rPr>
  </w:style>
  <w:style w:type="table" w:customStyle="1" w:styleId="ILOTable">
    <w:name w:val="ILOTable"/>
    <w:basedOn w:val="TableNormal"/>
    <w:uiPriority w:val="99"/>
    <w:rsid w:val="00372C6F"/>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4" w:space="0" w:color="FFFFFF" w:themeColor="background1"/>
        </w:tcBorders>
        <w:shd w:val="clear" w:color="auto" w:fill="1E2DBE" w:themeFill="accent1"/>
      </w:tcPr>
    </w:tblStylePr>
    <w:tblStylePr w:type="band1Horz">
      <w:pPr>
        <w:jc w:val="left"/>
      </w:pPr>
      <w:tblPr/>
      <w:tcPr>
        <w:tcBorders>
          <w:insideV w:val="single" w:sz="4" w:space="0" w:color="1E2DBE" w:themeColor="accent1"/>
        </w:tcBorders>
        <w:shd w:val="clear" w:color="auto" w:fill="EBF5FD" w:themeFill="background2"/>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
    <w:name w:val="TableText"/>
    <w:basedOn w:val="NormalBody"/>
    <w:uiPriority w:val="17"/>
    <w:semiHidden/>
    <w:qFormat/>
    <w:rsid w:val="00A3456C"/>
    <w:pPr>
      <w:spacing w:before="0" w:after="0"/>
    </w:pPr>
    <w:rPr>
      <w:sz w:val="14"/>
    </w:rPr>
  </w:style>
  <w:style w:type="paragraph" w:customStyle="1" w:styleId="TableBoxTitle">
    <w:name w:val="TableBoxTitle"/>
    <w:basedOn w:val="NormalBody"/>
    <w:next w:val="NormalBody"/>
    <w:uiPriority w:val="17"/>
    <w:semiHidden/>
    <w:qFormat/>
    <w:rsid w:val="00B4588E"/>
    <w:pPr>
      <w:keepNext/>
      <w:numPr>
        <w:numId w:val="10"/>
      </w:numPr>
      <w:tabs>
        <w:tab w:val="left" w:pos="227"/>
      </w:tabs>
      <w:ind w:left="227" w:hanging="227"/>
    </w:pPr>
    <w:rPr>
      <w:b/>
      <w:bCs/>
      <w:color w:val="1E2DBE"/>
    </w:rPr>
  </w:style>
  <w:style w:type="character" w:styleId="Hyperlink">
    <w:name w:val="Hyperlink"/>
    <w:basedOn w:val="DefaultParagraphFont"/>
    <w:uiPriority w:val="23"/>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12"/>
      </w:numPr>
    </w:pPr>
  </w:style>
  <w:style w:type="paragraph" w:customStyle="1" w:styleId="ContactDetailTitle">
    <w:name w:val="ContactDetailTitle"/>
    <w:basedOn w:val="NormalBody"/>
    <w:uiPriority w:val="20"/>
    <w:qFormat/>
    <w:rsid w:val="004E2BE0"/>
    <w:pPr>
      <w:spacing w:before="0" w:after="0"/>
    </w:pPr>
    <w:rPr>
      <w:b/>
      <w:bCs/>
    </w:rPr>
  </w:style>
  <w:style w:type="paragraph" w:customStyle="1" w:styleId="HeadingLevel3">
    <w:name w:val="HeadingLevel3"/>
    <w:basedOn w:val="MainTitle"/>
    <w:uiPriority w:val="4"/>
    <w:qFormat/>
    <w:rsid w:val="007E70C1"/>
    <w:pPr>
      <w:spacing w:before="240"/>
      <w:outlineLvl w:val="2"/>
    </w:pPr>
    <w:rPr>
      <w:spacing w:val="0"/>
      <w:sz w:val="26"/>
      <w:szCs w:val="24"/>
      <w:lang w:val="en-US"/>
    </w:rPr>
  </w:style>
  <w:style w:type="paragraph" w:customStyle="1" w:styleId="HeadingLevel4">
    <w:name w:val="HeadingLevel4"/>
    <w:basedOn w:val="MainTitle"/>
    <w:next w:val="NormalBody"/>
    <w:uiPriority w:val="4"/>
    <w:qFormat/>
    <w:rsid w:val="005C1667"/>
    <w:pPr>
      <w:keepNext w:val="0"/>
      <w:spacing w:before="120"/>
      <w:contextualSpacing w:val="0"/>
      <w:outlineLvl w:val="3"/>
    </w:pPr>
    <w:rPr>
      <w:color w:val="230050" w:themeColor="text2"/>
      <w:spacing w:val="0"/>
      <w:sz w:val="22"/>
      <w:szCs w:val="20"/>
      <w:lang w:val="en-US"/>
    </w:rPr>
  </w:style>
  <w:style w:type="character" w:styleId="FollowedHyperlink">
    <w:name w:val="FollowedHyperlink"/>
    <w:basedOn w:val="DefaultParagraphFont"/>
    <w:uiPriority w:val="99"/>
    <w:semiHidden/>
    <w:unhideWhenUsed/>
    <w:rsid w:val="004D514B"/>
    <w:rPr>
      <w:color w:val="1E2DBE" w:themeColor="followedHyperlink"/>
      <w:u w:val="single"/>
    </w:rPr>
  </w:style>
  <w:style w:type="paragraph" w:customStyle="1" w:styleId="DocumentType">
    <w:name w:val="DocumentType"/>
    <w:basedOn w:val="MainTitle"/>
    <w:next w:val="NormalBody"/>
    <w:semiHidden/>
    <w:qFormat/>
    <w:rsid w:val="00AF2CEF"/>
    <w:pPr>
      <w:spacing w:before="240"/>
    </w:pPr>
    <w:rPr>
      <w:bCs/>
    </w:rPr>
  </w:style>
  <w:style w:type="paragraph" w:customStyle="1" w:styleId="SubjectSessionInTable">
    <w:name w:val="SubjectSessionInTable"/>
    <w:basedOn w:val="Normal"/>
    <w:uiPriority w:val="5"/>
    <w:qFormat/>
    <w:rsid w:val="00563FB0"/>
    <w:rPr>
      <w:b/>
      <w:bCs/>
      <w:color w:val="1E2DBE" w:themeColor="accent1"/>
    </w:rPr>
  </w:style>
  <w:style w:type="paragraph" w:styleId="BalloonText">
    <w:name w:val="Balloon Text"/>
    <w:basedOn w:val="Normal"/>
    <w:link w:val="BalloonTextChar"/>
    <w:uiPriority w:val="99"/>
    <w:semiHidden/>
    <w:unhideWhenUsed/>
    <w:rsid w:val="001846B6"/>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1846B6"/>
    <w:rPr>
      <w:rFonts w:ascii="Segoe UI" w:hAnsi="Segoe UI" w:cs="Segoe UI"/>
      <w:sz w:val="18"/>
      <w:szCs w:val="18"/>
      <w:lang w:val="en-GB"/>
    </w:rPr>
  </w:style>
  <w:style w:type="character" w:customStyle="1" w:styleId="Heading2Char">
    <w:name w:val="Heading 2 Char"/>
    <w:basedOn w:val="DefaultParagraphFont"/>
    <w:link w:val="Heading2"/>
    <w:uiPriority w:val="9"/>
    <w:rsid w:val="00804527"/>
    <w:rPr>
      <w:rFonts w:ascii="Overpass" w:hAnsi="Overpass" w:cs="Noto Sans"/>
      <w:b/>
      <w:color w:val="FA3C4B"/>
      <w:sz w:val="36"/>
      <w:szCs w:val="36"/>
      <w:lang w:val="en-GB"/>
    </w:rPr>
  </w:style>
  <w:style w:type="paragraph" w:customStyle="1" w:styleId="Authors">
    <w:name w:val="Authors"/>
    <w:basedOn w:val="Normal"/>
    <w:qFormat/>
    <w:rsid w:val="00804527"/>
    <w:pPr>
      <w:spacing w:before="1800" w:after="0" w:line="288" w:lineRule="auto"/>
    </w:pPr>
    <w:rPr>
      <w:b/>
      <w:color w:val="0066CC"/>
      <w:sz w:val="20"/>
      <w:szCs w:val="24"/>
    </w:rPr>
  </w:style>
  <w:style w:type="paragraph" w:customStyle="1" w:styleId="Default">
    <w:name w:val="Default"/>
    <w:rsid w:val="00804527"/>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semiHidden/>
    <w:rsid w:val="00AA700B"/>
    <w:rPr>
      <w:rFonts w:asciiTheme="majorHAnsi" w:eastAsiaTheme="majorEastAsia" w:hAnsiTheme="majorHAnsi" w:cstheme="majorBidi"/>
      <w:color w:val="16218E" w:themeColor="accent1" w:themeShade="BF"/>
      <w:sz w:val="32"/>
      <w:szCs w:val="32"/>
      <w:lang w:val="en-GB"/>
    </w:rPr>
  </w:style>
  <w:style w:type="character" w:styleId="CommentReference">
    <w:name w:val="annotation reference"/>
    <w:basedOn w:val="DefaultParagraphFont"/>
    <w:uiPriority w:val="99"/>
    <w:semiHidden/>
    <w:unhideWhenUsed/>
    <w:rsid w:val="00360590"/>
    <w:rPr>
      <w:sz w:val="16"/>
      <w:szCs w:val="16"/>
    </w:rPr>
  </w:style>
  <w:style w:type="paragraph" w:styleId="CommentText">
    <w:name w:val="annotation text"/>
    <w:basedOn w:val="Normal"/>
    <w:link w:val="CommentTextChar"/>
    <w:uiPriority w:val="99"/>
    <w:unhideWhenUsed/>
    <w:rsid w:val="00360590"/>
    <w:pPr>
      <w:spacing w:line="240" w:lineRule="auto"/>
    </w:pPr>
    <w:rPr>
      <w:sz w:val="20"/>
      <w:szCs w:val="20"/>
    </w:rPr>
  </w:style>
  <w:style w:type="character" w:customStyle="1" w:styleId="CommentTextChar">
    <w:name w:val="Comment Text Char"/>
    <w:basedOn w:val="DefaultParagraphFont"/>
    <w:link w:val="CommentText"/>
    <w:uiPriority w:val="99"/>
    <w:rsid w:val="00360590"/>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360590"/>
    <w:rPr>
      <w:b/>
      <w:bCs/>
    </w:rPr>
  </w:style>
  <w:style w:type="character" w:customStyle="1" w:styleId="CommentSubjectChar">
    <w:name w:val="Comment Subject Char"/>
    <w:basedOn w:val="CommentTextChar"/>
    <w:link w:val="CommentSubject"/>
    <w:uiPriority w:val="99"/>
    <w:semiHidden/>
    <w:rsid w:val="00360590"/>
    <w:rPr>
      <w:rFonts w:ascii="Noto Sans" w:hAnsi="Noto Sans" w:cs="Noto Sans"/>
      <w:b/>
      <w:bCs/>
      <w:sz w:val="20"/>
      <w:szCs w:val="20"/>
      <w:lang w:val="en-GB"/>
    </w:rPr>
  </w:style>
  <w:style w:type="character" w:styleId="UnresolvedMention">
    <w:name w:val="Unresolved Mention"/>
    <w:basedOn w:val="DefaultParagraphFont"/>
    <w:uiPriority w:val="99"/>
    <w:semiHidden/>
    <w:unhideWhenUsed/>
    <w:rsid w:val="00CD3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816481">
      <w:bodyDiv w:val="1"/>
      <w:marLeft w:val="0"/>
      <w:marRight w:val="0"/>
      <w:marTop w:val="0"/>
      <w:marBottom w:val="0"/>
      <w:divBdr>
        <w:top w:val="none" w:sz="0" w:space="0" w:color="auto"/>
        <w:left w:val="none" w:sz="0" w:space="0" w:color="auto"/>
        <w:bottom w:val="none" w:sz="0" w:space="0" w:color="auto"/>
        <w:right w:val="none" w:sz="0" w:space="0" w:color="auto"/>
      </w:divBdr>
    </w:div>
    <w:div w:id="261843110">
      <w:bodyDiv w:val="1"/>
      <w:marLeft w:val="0"/>
      <w:marRight w:val="0"/>
      <w:marTop w:val="0"/>
      <w:marBottom w:val="0"/>
      <w:divBdr>
        <w:top w:val="none" w:sz="0" w:space="0" w:color="auto"/>
        <w:left w:val="none" w:sz="0" w:space="0" w:color="auto"/>
        <w:bottom w:val="none" w:sz="0" w:space="0" w:color="auto"/>
        <w:right w:val="none" w:sz="0" w:space="0" w:color="auto"/>
      </w:divBdr>
    </w:div>
    <w:div w:id="745955583">
      <w:bodyDiv w:val="1"/>
      <w:marLeft w:val="0"/>
      <w:marRight w:val="0"/>
      <w:marTop w:val="0"/>
      <w:marBottom w:val="0"/>
      <w:divBdr>
        <w:top w:val="none" w:sz="0" w:space="0" w:color="auto"/>
        <w:left w:val="none" w:sz="0" w:space="0" w:color="auto"/>
        <w:bottom w:val="none" w:sz="0" w:space="0" w:color="auto"/>
        <w:right w:val="none" w:sz="0" w:space="0" w:color="auto"/>
      </w:divBdr>
    </w:div>
    <w:div w:id="784346784">
      <w:bodyDiv w:val="1"/>
      <w:marLeft w:val="0"/>
      <w:marRight w:val="0"/>
      <w:marTop w:val="0"/>
      <w:marBottom w:val="0"/>
      <w:divBdr>
        <w:top w:val="none" w:sz="0" w:space="0" w:color="auto"/>
        <w:left w:val="none" w:sz="0" w:space="0" w:color="auto"/>
        <w:bottom w:val="none" w:sz="0" w:space="0" w:color="auto"/>
        <w:right w:val="none" w:sz="0" w:space="0" w:color="auto"/>
      </w:divBdr>
    </w:div>
    <w:div w:id="1431313436">
      <w:bodyDiv w:val="1"/>
      <w:marLeft w:val="0"/>
      <w:marRight w:val="0"/>
      <w:marTop w:val="0"/>
      <w:marBottom w:val="0"/>
      <w:divBdr>
        <w:top w:val="none" w:sz="0" w:space="0" w:color="auto"/>
        <w:left w:val="none" w:sz="0" w:space="0" w:color="auto"/>
        <w:bottom w:val="none" w:sz="0" w:space="0" w:color="auto"/>
        <w:right w:val="none" w:sz="0" w:space="0" w:color="auto"/>
      </w:divBdr>
    </w:div>
    <w:div w:id="1588688086">
      <w:bodyDiv w:val="1"/>
      <w:marLeft w:val="0"/>
      <w:marRight w:val="0"/>
      <w:marTop w:val="0"/>
      <w:marBottom w:val="0"/>
      <w:divBdr>
        <w:top w:val="none" w:sz="0" w:space="0" w:color="auto"/>
        <w:left w:val="none" w:sz="0" w:space="0" w:color="auto"/>
        <w:bottom w:val="none" w:sz="0" w:space="0" w:color="auto"/>
        <w:right w:val="none" w:sz="0" w:space="0" w:color="auto"/>
      </w:divBdr>
    </w:div>
    <w:div w:id="214369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o-org.zoom.us/webinar/register/WN_f9syX1M7QgCscGmCqURRxA"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ilo.org/meetings-and-events/trade-and-environment-linkages-what-are-effects-decent-work"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hemePierreMars2020">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Madison">
      <a:majorFont>
        <a:latin typeface="Arial" panose="020B0604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ThemePierreMars2020" id="{71EDB18F-0A22-427F-9237-1F23EC98BEAF}" vid="{C4425D43-6232-403E-BC6D-7303615A39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38B4-F5AB-4F3E-8D2E-E9B513572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1276</Words>
  <Characters>7276</Characters>
  <Application>Microsoft Office Word</Application>
  <DocSecurity>0</DocSecurity>
  <Lines>60</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Ippolito Neira, Alessandro</cp:lastModifiedBy>
  <cp:revision>23</cp:revision>
  <cp:lastPrinted>2020-06-20T16:24:00Z</cp:lastPrinted>
  <dcterms:created xsi:type="dcterms:W3CDTF">2024-09-04T13:12:00Z</dcterms:created>
  <dcterms:modified xsi:type="dcterms:W3CDTF">2024-09-12T13:02:00Z</dcterms:modified>
</cp:coreProperties>
</file>