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3FC34" w14:textId="62CC5484" w:rsidR="005C483A" w:rsidRPr="00907DFE" w:rsidRDefault="005C483A" w:rsidP="005C483A">
      <w:pPr>
        <w:pStyle w:val="ReportChapter"/>
      </w:pPr>
      <w:bookmarkStart w:id="0" w:name="_Toc116580694"/>
      <w:bookmarkStart w:id="1" w:name="_Toc115078649"/>
      <w:bookmarkStart w:id="2" w:name="lt_pId038"/>
      <w:bookmarkStart w:id="3" w:name="_Toc182493594"/>
      <w:bookmarkStart w:id="4" w:name="_Toc84174025"/>
      <w:bookmarkStart w:id="5" w:name="GBNoTocFr"/>
      <w:r w:rsidRPr="00907DFE">
        <w:t>Statut de la convention (nº 83) sur les normes</w:t>
      </w:r>
      <w:r>
        <w:br/>
      </w:r>
      <w:r w:rsidRPr="00907DFE">
        <w:t>du travail (territoires non métropolitains), 1947</w:t>
      </w:r>
      <w:bookmarkEnd w:id="0"/>
      <w:bookmarkEnd w:id="1"/>
      <w:bookmarkEnd w:id="2"/>
      <w:bookmarkEnd w:id="3"/>
    </w:p>
    <w:p w14:paraId="203F2D6F" w14:textId="0BF89D8E" w:rsidR="005C483A" w:rsidRPr="00907DFE" w:rsidRDefault="005C483A" w:rsidP="00527637">
      <w:pPr>
        <w:pStyle w:val="ReportParaNum"/>
        <w:numPr>
          <w:ilvl w:val="0"/>
          <w:numId w:val="0"/>
        </w:numPr>
        <w:ind w:left="567"/>
      </w:pPr>
      <w:bookmarkStart w:id="6" w:name="lt_pId039"/>
      <w:r w:rsidRPr="00907DFE">
        <w:t>La convention n</w:t>
      </w:r>
      <w:r w:rsidRPr="005C483A">
        <w:rPr>
          <w:vertAlign w:val="superscript"/>
        </w:rPr>
        <w:t>o</w:t>
      </w:r>
      <w:r w:rsidRPr="00907DFE">
        <w:t xml:space="preserve"> 83 a été adoptée en 1947 mais n’est entrée en vigueur que </w:t>
      </w:r>
      <w:r>
        <w:t xml:space="preserve">vingt-sept </w:t>
      </w:r>
      <w:r w:rsidRPr="00907DFE">
        <w:t>ans plus tard, en 1974.</w:t>
      </w:r>
      <w:bookmarkEnd w:id="6"/>
      <w:r w:rsidRPr="00907DFE">
        <w:t xml:space="preserve"> </w:t>
      </w:r>
      <w:bookmarkStart w:id="7" w:name="lt_pId040"/>
      <w:r w:rsidRPr="00907DFE">
        <w:t xml:space="preserve">Dénoncée en 2004 par l’Australie, elle ne compte plus qu’une seule ratification, à savoir celle du </w:t>
      </w:r>
      <w:r w:rsidRPr="00907DFE">
        <w:rPr>
          <w:rFonts w:eastAsia="Times New Roman"/>
          <w:color w:val="000000"/>
          <w:lang w:eastAsia="fr-FR"/>
        </w:rPr>
        <w:t>Royaume-Uni de Grande-Bretagne et d’Irlande du Nord</w:t>
      </w:r>
      <w:r w:rsidRPr="00907DFE">
        <w:t>.</w:t>
      </w:r>
      <w:bookmarkEnd w:id="7"/>
      <w:r w:rsidRPr="00907DFE">
        <w:t xml:space="preserve"> </w:t>
      </w:r>
      <w:bookmarkStart w:id="8" w:name="lt_pId041"/>
      <w:r w:rsidRPr="00907DFE">
        <w:t>La convention n</w:t>
      </w:r>
      <w:r w:rsidRPr="005C483A">
        <w:rPr>
          <w:vertAlign w:val="superscript"/>
        </w:rPr>
        <w:t>o</w:t>
      </w:r>
      <w:r w:rsidRPr="00907DFE">
        <w:t xml:space="preserve"> 83 n’est donc plus en vigueur depuis </w:t>
      </w:r>
      <w:r>
        <w:t>vingt</w:t>
      </w:r>
      <w:r w:rsidRPr="00907DFE">
        <w:t xml:space="preserve"> ans et, de ce fait, la ratification et les déclarations connexes faites par le </w:t>
      </w:r>
      <w:r w:rsidRPr="00907DFE">
        <w:rPr>
          <w:rFonts w:eastAsia="Times New Roman"/>
          <w:color w:val="000000"/>
          <w:lang w:eastAsia="fr-FR"/>
        </w:rPr>
        <w:t>Royaume-Uni ne produisent plus d’effet juridique</w:t>
      </w:r>
      <w:r w:rsidRPr="00907DFE">
        <w:t>.</w:t>
      </w:r>
      <w:bookmarkEnd w:id="8"/>
      <w:r w:rsidRPr="00907DFE">
        <w:t xml:space="preserve"> </w:t>
      </w:r>
    </w:p>
    <w:p w14:paraId="32BECD4C" w14:textId="545ED55D" w:rsidR="005C483A" w:rsidRPr="00907DFE" w:rsidRDefault="005C483A" w:rsidP="00527637">
      <w:pPr>
        <w:pStyle w:val="ReportParaNum"/>
        <w:numPr>
          <w:ilvl w:val="0"/>
          <w:numId w:val="0"/>
        </w:numPr>
        <w:ind w:left="567"/>
      </w:pPr>
      <w:bookmarkStart w:id="9" w:name="lt_pId042"/>
      <w:r w:rsidRPr="00907DFE">
        <w:t>La convention n</w:t>
      </w:r>
      <w:r w:rsidRPr="005C483A">
        <w:rPr>
          <w:vertAlign w:val="superscript"/>
        </w:rPr>
        <w:t>o</w:t>
      </w:r>
      <w:r w:rsidRPr="00907DFE">
        <w:t> 83 précise les conditions auxquelles</w:t>
      </w:r>
      <w:r>
        <w:t xml:space="preserve"> les</w:t>
      </w:r>
      <w:r w:rsidRPr="00907DFE">
        <w:t xml:space="preserve"> 13</w:t>
      </w:r>
      <w:r>
        <w:t> </w:t>
      </w:r>
      <w:r w:rsidRPr="00907DFE">
        <w:t>conventions expressément énumérées dans son annexe s’appliquent aux territoires non métropolitains</w:t>
      </w:r>
      <w:r>
        <w:t>,</w:t>
      </w:r>
      <w:r w:rsidRPr="00907DFE">
        <w:t xml:space="preserve"> même si l’État Membre responsable ne les a pas ratifiées.</w:t>
      </w:r>
      <w:bookmarkEnd w:id="9"/>
      <w:r w:rsidRPr="00907DFE">
        <w:t xml:space="preserve"> </w:t>
      </w:r>
      <w:bookmarkStart w:id="10" w:name="lt_pId043"/>
      <w:r w:rsidRPr="00907DFE">
        <w:t>L’annexe désigne essentiellement des conventions dépassées.</w:t>
      </w:r>
      <w:bookmarkEnd w:id="10"/>
      <w:r w:rsidRPr="00907DFE">
        <w:t xml:space="preserve"> </w:t>
      </w:r>
      <w:bookmarkStart w:id="11" w:name="lt_pId044"/>
      <w:r w:rsidRPr="00907DFE">
        <w:t xml:space="preserve">Étant donné que l’approche réglementaire a évolué et ne prévoit plus de traitement différencié pour les territoires non métropolitains, </w:t>
      </w:r>
      <w:r>
        <w:t>une</w:t>
      </w:r>
      <w:r w:rsidRPr="00907DFE">
        <w:t xml:space="preserve"> convention portant spécifiquement sur </w:t>
      </w:r>
      <w:proofErr w:type="gramStart"/>
      <w:r w:rsidRPr="00907DFE">
        <w:t>l’application</w:t>
      </w:r>
      <w:proofErr w:type="gramEnd"/>
      <w:r w:rsidRPr="00907DFE">
        <w:t xml:space="preserve"> d’un sous-ensemble d’instruments à ces territoires n’a plus </w:t>
      </w:r>
      <w:r>
        <w:t>lieu d’être</w:t>
      </w:r>
      <w:r w:rsidRPr="00907DFE">
        <w:t>.</w:t>
      </w:r>
      <w:bookmarkEnd w:id="11"/>
      <w:r w:rsidRPr="00907DFE">
        <w:t xml:space="preserve"> </w:t>
      </w:r>
      <w:bookmarkStart w:id="12" w:name="lt_pId045"/>
      <w:r w:rsidRPr="00907DFE">
        <w:t>À sa neuvième réunion, en</w:t>
      </w:r>
      <w:r w:rsidRPr="00907DFE">
        <w:rPr>
          <w:rFonts w:eastAsia="Calibri"/>
        </w:rPr>
        <w:t xml:space="preserve"> 2024</w:t>
      </w:r>
      <w:r w:rsidRPr="00907DFE">
        <w:t>, le Groupe de travail tripartite du MEN a recommandé au Conseil d’administration le retrait de la convention n</w:t>
      </w:r>
      <w:r w:rsidRPr="005C483A">
        <w:rPr>
          <w:vertAlign w:val="superscript"/>
        </w:rPr>
        <w:t>o</w:t>
      </w:r>
      <w:r w:rsidRPr="00907DFE">
        <w:t> 83, qui n’est plus en vigueur, moyennant l’inscription d’une question à cet effet à l’ordre du jour de la 114</w:t>
      </w:r>
      <w:r w:rsidRPr="008662BC">
        <w:rPr>
          <w:vertAlign w:val="superscript"/>
        </w:rPr>
        <w:t>e</w:t>
      </w:r>
      <w:r w:rsidR="008662BC">
        <w:t> </w:t>
      </w:r>
      <w:r w:rsidRPr="00907DFE">
        <w:t xml:space="preserve">session </w:t>
      </w:r>
      <w:r w:rsidR="008662BC">
        <w:t xml:space="preserve">(2026) </w:t>
      </w:r>
      <w:r w:rsidRPr="00907DFE">
        <w:t>de la Conférence </w:t>
      </w:r>
      <w:bookmarkEnd w:id="12"/>
      <w:r w:rsidRPr="00907DFE">
        <w:rPr>
          <w:rStyle w:val="FootnoteReference"/>
        </w:rPr>
        <w:footnoteReference w:id="1"/>
      </w:r>
      <w:r w:rsidRPr="00907DFE">
        <w:t>.</w:t>
      </w:r>
      <w:r>
        <w:t xml:space="preserve"> </w:t>
      </w:r>
    </w:p>
    <w:p w14:paraId="5CD6AB82" w14:textId="77777777" w:rsidR="005C483A" w:rsidRPr="0057221F" w:rsidRDefault="005C483A" w:rsidP="0057221F">
      <w:pPr>
        <w:pStyle w:val="ReportChapter"/>
      </w:pPr>
      <w:bookmarkStart w:id="14" w:name="lt_pId046"/>
      <w:bookmarkStart w:id="15" w:name="_Toc182493595"/>
      <w:r w:rsidRPr="0057221F">
        <w:t>Questionnaire</w:t>
      </w:r>
      <w:bookmarkEnd w:id="14"/>
      <w:bookmarkEnd w:id="15"/>
    </w:p>
    <w:p w14:paraId="327E7E55" w14:textId="69982C4D" w:rsidR="005C483A" w:rsidRPr="00907DFE" w:rsidRDefault="005C483A" w:rsidP="00C224D4">
      <w:pPr>
        <w:pStyle w:val="ReportPara"/>
      </w:pPr>
      <w:bookmarkStart w:id="16" w:name="lt_pId047"/>
      <w:r w:rsidRPr="00907DFE">
        <w:t>Estimez-vous que la convention (nº 83) sur les normes du travail</w:t>
      </w:r>
      <w:r w:rsidR="00C224D4">
        <w:t xml:space="preserve"> </w:t>
      </w:r>
      <w:r w:rsidRPr="00907DFE">
        <w:t xml:space="preserve">(territoires non métropolitains), 1947, devrait être </w:t>
      </w:r>
      <w:proofErr w:type="gramStart"/>
      <w:r w:rsidRPr="00907DFE">
        <w:t>retirée?</w:t>
      </w:r>
      <w:bookmarkEnd w:id="16"/>
      <w:proofErr w:type="gramEnd"/>
    </w:p>
    <w:p w14:paraId="39C15021" w14:textId="6EB2584A" w:rsidR="005C483A" w:rsidRPr="00907DFE" w:rsidRDefault="00527637" w:rsidP="00C224D4">
      <w:pPr>
        <w:pStyle w:val="ReportParaIndent"/>
      </w:pPr>
      <w:sdt>
        <w:sdtPr>
          <w:id w:val="5807978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3A" w:rsidRPr="00907DFE">
            <w:rPr>
              <w:rFonts w:ascii="MS Gothic" w:eastAsia="MS Gothic" w:hAnsi="MS Gothic"/>
            </w:rPr>
            <w:t>☐</w:t>
          </w:r>
        </w:sdtContent>
      </w:sdt>
      <w:r w:rsidR="005C483A" w:rsidRPr="00907DFE">
        <w:rPr>
          <w:bCs/>
        </w:rPr>
        <w:t xml:space="preserve"> Oui</w:t>
      </w:r>
      <w:r w:rsidR="005C483A" w:rsidRPr="00907DFE">
        <w:t xml:space="preserve">       </w:t>
      </w:r>
      <w:sdt>
        <w:sdtPr>
          <w:id w:val="-606046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C483A" w:rsidRPr="00907DFE">
            <w:rPr>
              <w:rFonts w:ascii="MS Gothic" w:eastAsia="MS Gothic" w:hAnsi="MS Gothic"/>
            </w:rPr>
            <w:t>☐</w:t>
          </w:r>
        </w:sdtContent>
      </w:sdt>
      <w:r w:rsidR="005C483A" w:rsidRPr="00907DFE">
        <w:t xml:space="preserve"> </w:t>
      </w:r>
      <w:bookmarkStart w:id="17" w:name="lt_pId049"/>
      <w:r w:rsidR="005C483A" w:rsidRPr="00907DFE">
        <w:t>No</w:t>
      </w:r>
      <w:bookmarkEnd w:id="17"/>
      <w:r w:rsidR="005C483A" w:rsidRPr="00907DFE">
        <w:t>n</w:t>
      </w:r>
    </w:p>
    <w:p w14:paraId="482BE63E" w14:textId="581FDDDB" w:rsidR="005C483A" w:rsidRDefault="005C483A" w:rsidP="005C483A">
      <w:pPr>
        <w:pStyle w:val="ReportParaIndentFirstline"/>
      </w:pPr>
      <w:bookmarkStart w:id="18" w:name="lt_pId050"/>
      <w:r w:rsidRPr="00907DFE">
        <w:t>Si vous avez répondu</w:t>
      </w:r>
      <w:proofErr w:type="gramStart"/>
      <w:r w:rsidRPr="00907DFE">
        <w:t xml:space="preserve"> «non</w:t>
      </w:r>
      <w:proofErr w:type="gramEnd"/>
      <w:r w:rsidRPr="00907DFE">
        <w:t>» à la question ci-dessus, veuillez indiquer les raisons pour lesquelles vous estimez que la convention n</w:t>
      </w:r>
      <w:r w:rsidRPr="005C483A">
        <w:rPr>
          <w:vertAlign w:val="superscript"/>
        </w:rPr>
        <w:t>o</w:t>
      </w:r>
      <w:r>
        <w:t> </w:t>
      </w:r>
      <w:r w:rsidRPr="00907DFE">
        <w:t>83 n’a pas perdu son objet ou qu’elle continue d’apporter une contribution utile à l’accomplissement des objectifs de l’Organisation.</w:t>
      </w:r>
      <w:bookmarkEnd w:id="18"/>
    </w:p>
    <w:p w14:paraId="7F661868" w14:textId="150A3638" w:rsidR="00C224D4" w:rsidRPr="00AC5EAD" w:rsidRDefault="00AC5EAD" w:rsidP="00AC5EAD">
      <w:pPr>
        <w:pStyle w:val="ReportParaIndent"/>
        <w:rPr>
          <w:b/>
          <w:bCs/>
        </w:rPr>
      </w:pPr>
      <w:r w:rsidRPr="00AC5EAD">
        <w:rPr>
          <w:b/>
          <w:bCs/>
        </w:rPr>
        <w:t>Commentaires</w:t>
      </w:r>
    </w:p>
    <w:p w14:paraId="06BF2D71" w14:textId="44504625" w:rsidR="0057221F" w:rsidRPr="00C61282" w:rsidRDefault="0057221F" w:rsidP="00AC5EAD">
      <w:pPr>
        <w:pStyle w:val="ReportParaIndent"/>
      </w:pPr>
      <w:r>
        <w:fldChar w:fldCharType="begin">
          <w:ffData>
            <w:name w:val="Texto1"/>
            <w:enabled/>
            <w:calcOnExit w:val="0"/>
            <w:textInput>
              <w:default w:val="Faire un double-clic pour insérer des commentaires"/>
            </w:textInput>
          </w:ffData>
        </w:fldChar>
      </w:r>
      <w:bookmarkStart w:id="19" w:name="Texto1"/>
      <w:r>
        <w:instrText xml:space="preserve"> FORMTEXT </w:instrText>
      </w:r>
      <w:r>
        <w:fldChar w:fldCharType="separate"/>
      </w:r>
      <w:r>
        <w:rPr>
          <w:noProof/>
        </w:rPr>
        <w:t>Faire un double-clic pour insérer des commentaires</w:t>
      </w:r>
      <w:r>
        <w:fldChar w:fldCharType="end"/>
      </w:r>
      <w:bookmarkEnd w:id="19"/>
    </w:p>
    <w:bookmarkEnd w:id="4"/>
    <w:bookmarkEnd w:id="5"/>
    <w:sectPr w:rsidR="0057221F" w:rsidRPr="00C61282" w:rsidSect="00507CB2">
      <w:headerReference w:type="first" r:id="rId8"/>
      <w:type w:val="oddPage"/>
      <w:pgSz w:w="11906" w:h="16838" w:code="9"/>
      <w:pgMar w:top="2268" w:right="1134" w:bottom="964" w:left="1134" w:header="851" w:footer="680" w:gutter="0"/>
      <w:cols w:space="284"/>
      <w:titlePg/>
      <w:docGrid w:linePitch="360"/>
      <w15:footnoteColumns w:val="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1CBBEF" w14:textId="77777777" w:rsidR="006A54AD" w:rsidRDefault="006A54AD" w:rsidP="00D83F6C">
      <w:pPr>
        <w:spacing w:line="240" w:lineRule="auto"/>
      </w:pPr>
      <w:r>
        <w:separator/>
      </w:r>
    </w:p>
    <w:p w14:paraId="1A62A534" w14:textId="77777777" w:rsidR="006A54AD" w:rsidRDefault="006A54AD"/>
    <w:p w14:paraId="55688C83" w14:textId="77777777" w:rsidR="006A54AD" w:rsidRDefault="006A54AD"/>
    <w:p w14:paraId="26E36884" w14:textId="77777777" w:rsidR="006A54AD" w:rsidRDefault="006A54AD"/>
  </w:endnote>
  <w:endnote w:type="continuationSeparator" w:id="0">
    <w:p w14:paraId="4DA8B750" w14:textId="77777777" w:rsidR="006A54AD" w:rsidRDefault="006A54AD" w:rsidP="00D83F6C">
      <w:pPr>
        <w:spacing w:line="240" w:lineRule="auto"/>
      </w:pPr>
      <w:r>
        <w:continuationSeparator/>
      </w:r>
    </w:p>
    <w:p w14:paraId="5C8D4F0E" w14:textId="77777777" w:rsidR="006A54AD" w:rsidRDefault="006A54AD"/>
    <w:p w14:paraId="341EA181" w14:textId="77777777" w:rsidR="006A54AD" w:rsidRDefault="006A54AD"/>
    <w:p w14:paraId="1626AE67" w14:textId="77777777" w:rsidR="006A54AD" w:rsidRDefault="006A5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altName w:val="Noto Sans"/>
    <w:panose1 w:val="020B0502040504020204"/>
    <w:charset w:val="00"/>
    <w:family w:val="swiss"/>
    <w:pitch w:val="variable"/>
    <w:sig w:usb0="E00002FF" w:usb1="4000201F" w:usb2="08000029" w:usb3="00000000" w:csb0="0000019F" w:csb1="00000000"/>
  </w:font>
  <w:font w:name="Noto Sans SC Regular">
    <w:altName w:val="Malgun Gothic Semilight"/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emBd">
    <w:altName w:val="Calibri"/>
    <w:charset w:val="01"/>
    <w:family w:val="swiss"/>
    <w:pitch w:val="variable"/>
    <w:sig w:usb0="E00002FF" w:usb1="4000001F" w:usb2="08000029" w:usb3="00000000" w:csb0="00000000" w:csb1="00000000"/>
  </w:font>
  <w:font w:name="Overpass">
    <w:panose1 w:val="00000500000000000000"/>
    <w:charset w:val="00"/>
    <w:family w:val="auto"/>
    <w:pitch w:val="variable"/>
    <w:sig w:usb0="00000007" w:usb1="00000020" w:usb2="00000000" w:usb3="00000000" w:csb0="00000093" w:csb1="00000000"/>
  </w:font>
  <w:font w:name="Noto Sans SC Bold">
    <w:panose1 w:val="00000000000000000000"/>
    <w:charset w:val="80"/>
    <w:family w:val="swiss"/>
    <w:notTrueType/>
    <w:pitch w:val="variable"/>
    <w:sig w:usb0="20000207" w:usb1="2ADF3C10" w:usb2="00000016" w:usb3="00000000" w:csb0="00060107" w:csb1="00000000"/>
  </w:font>
  <w:font w:name="Overpass Light">
    <w:panose1 w:val="00000400000000000000"/>
    <w:charset w:val="00"/>
    <w:family w:val="auto"/>
    <w:pitch w:val="variable"/>
    <w:sig w:usb0="00000007" w:usb1="0000002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09F80B" w14:textId="77777777" w:rsidR="006A54AD" w:rsidRPr="003D357F" w:rsidRDefault="006A54AD" w:rsidP="003D357F">
      <w:pPr>
        <w:pStyle w:val="FootnoteSeparator"/>
      </w:pPr>
    </w:p>
  </w:footnote>
  <w:footnote w:type="continuationSeparator" w:id="0">
    <w:p w14:paraId="54D9E900" w14:textId="77777777" w:rsidR="006A54AD" w:rsidRDefault="006A54AD" w:rsidP="00D83F6C">
      <w:pPr>
        <w:spacing w:line="240" w:lineRule="auto"/>
      </w:pPr>
      <w:r>
        <w:continuationSeparator/>
      </w:r>
    </w:p>
    <w:p w14:paraId="46CC96BE" w14:textId="77777777" w:rsidR="006A54AD" w:rsidRDefault="006A54AD"/>
    <w:p w14:paraId="31BFC686" w14:textId="77777777" w:rsidR="006A54AD" w:rsidRDefault="006A54AD"/>
    <w:p w14:paraId="252FD1CE" w14:textId="77777777" w:rsidR="006A54AD" w:rsidRDefault="006A54AD"/>
  </w:footnote>
  <w:footnote w:id="1">
    <w:p w14:paraId="68F72921" w14:textId="2BD4B670" w:rsidR="005C483A" w:rsidRPr="007F2DC8" w:rsidRDefault="005C483A" w:rsidP="005C483A">
      <w:pPr>
        <w:pStyle w:val="FootnoteText"/>
      </w:pPr>
      <w:r w:rsidRPr="007F2DC8">
        <w:rPr>
          <w:rStyle w:val="FootnoteReference"/>
        </w:rPr>
        <w:footnoteRef/>
      </w:r>
      <w:bookmarkStart w:id="13" w:name="lt_pId052"/>
      <w:r w:rsidR="008662BC">
        <w:t> </w:t>
      </w:r>
      <w:r w:rsidRPr="007F2DC8">
        <w:t xml:space="preserve">Pour de plus amples informations, voir OIT, </w:t>
      </w:r>
      <w:hyperlink r:id="rId1" w:history="1">
        <w:r w:rsidR="008662BC">
          <w:rPr>
            <w:rStyle w:val="ReportHyperlink"/>
          </w:rPr>
          <w:t>N</w:t>
        </w:r>
        <w:r w:rsidRPr="008662BC">
          <w:rPr>
            <w:rStyle w:val="ReportHyperlink"/>
          </w:rPr>
          <w:t>ote technique 4.1: Instruments concernant les normes du travail (territoires non métropolitains)</w:t>
        </w:r>
      </w:hyperlink>
      <w:r w:rsidRPr="007F2DC8">
        <w:t xml:space="preserve">, neuvième réunion du Groupe de travail tripartite du </w:t>
      </w:r>
      <w:r w:rsidR="0057221F">
        <w:t>MEN</w:t>
      </w:r>
      <w:r w:rsidR="00645CEA">
        <w:t>,</w:t>
      </w:r>
      <w:r w:rsidRPr="007F2DC8">
        <w:t xml:space="preserve"> 16</w:t>
      </w:r>
      <w:r w:rsidR="0057221F">
        <w:t>-</w:t>
      </w:r>
      <w:r w:rsidRPr="007F2DC8">
        <w:t>20 septembre 2024.</w:t>
      </w:r>
      <w:bookmarkEnd w:id="13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8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4"/>
      <w:gridCol w:w="1134"/>
    </w:tblGrid>
    <w:tr w:rsidR="00507CB2" w14:paraId="3AC0413D" w14:textId="77777777" w:rsidTr="00DE0F28">
      <w:tc>
        <w:tcPr>
          <w:tcW w:w="8504" w:type="dxa"/>
        </w:tcPr>
        <w:p w14:paraId="529F5E90" w14:textId="2D7CF74D" w:rsidR="00507CB2" w:rsidRPr="007F5D20" w:rsidRDefault="00507CB2" w:rsidP="00507CB2">
          <w:pPr>
            <w:pStyle w:val="ReportHeaderReportTitleoddpage"/>
          </w:pPr>
        </w:p>
      </w:tc>
      <w:tc>
        <w:tcPr>
          <w:tcW w:w="1134" w:type="dxa"/>
        </w:tcPr>
        <w:p w14:paraId="46FB88EA" w14:textId="77777777" w:rsidR="00507CB2" w:rsidRPr="00D20E6F" w:rsidRDefault="00507CB2" w:rsidP="00507CB2">
          <w:pPr>
            <w:pStyle w:val="ReportPageNumberright"/>
          </w:pPr>
          <w:r w:rsidRPr="00D20E6F">
            <w:fldChar w:fldCharType="begin"/>
          </w:r>
          <w:r w:rsidRPr="00D20E6F">
            <w:instrText xml:space="preserve"> PAGE  \* Arabic  \* MERGEFORMAT </w:instrText>
          </w:r>
          <w:r w:rsidRPr="00D20E6F">
            <w:fldChar w:fldCharType="separate"/>
          </w:r>
          <w:r>
            <w:t>2</w:t>
          </w:r>
          <w:r w:rsidRPr="00D20E6F">
            <w:fldChar w:fldCharType="end"/>
          </w:r>
        </w:p>
      </w:tc>
    </w:tr>
  </w:tbl>
  <w:p w14:paraId="3808D7D2" w14:textId="77777777" w:rsidR="005C483A" w:rsidRPr="0053754B" w:rsidRDefault="005C483A" w:rsidP="003A5000">
    <w:pPr>
      <w:pStyle w:val="ReportPa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530435"/>
    <w:multiLevelType w:val="multilevel"/>
    <w:tmpl w:val="9AA63D1C"/>
    <w:numStyleLink w:val="Reportlist-Appendixbullets"/>
  </w:abstractNum>
  <w:abstractNum w:abstractNumId="1" w15:restartNumberingAfterBreak="0">
    <w:nsid w:val="08E749DC"/>
    <w:multiLevelType w:val="multilevel"/>
    <w:tmpl w:val="EE885532"/>
    <w:styleLink w:val="Reportlist-Reporttitle"/>
    <w:lvl w:ilvl="0">
      <w:start w:val="1"/>
      <w:numFmt w:val="bullet"/>
      <w:pStyle w:val="ReportTitle"/>
      <w:lvlText w:val=""/>
      <w:lvlJc w:val="left"/>
      <w:pPr>
        <w:ind w:left="567" w:hanging="567"/>
      </w:pPr>
      <w:rPr>
        <w:rFonts w:ascii="Wingdings 3" w:hAnsi="Wingdings 3" w:cs="Wingdings 3" w:hint="default"/>
        <w:color w:val="FA3C4B"/>
        <w:sz w:val="44"/>
        <w:szCs w:val="4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B5343"/>
    <w:multiLevelType w:val="multilevel"/>
    <w:tmpl w:val="FAEA9DEE"/>
    <w:numStyleLink w:val="listDocCode"/>
  </w:abstractNum>
  <w:abstractNum w:abstractNumId="3" w15:restartNumberingAfterBreak="0">
    <w:nsid w:val="0DB16500"/>
    <w:multiLevelType w:val="multilevel"/>
    <w:tmpl w:val="1FA662F4"/>
    <w:styleLink w:val="Reportlist-Chapter"/>
    <w:lvl w:ilvl="0">
      <w:start w:val="1"/>
      <w:numFmt w:val="bullet"/>
      <w:pStyle w:val="ReportChapter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404E42"/>
    <w:multiLevelType w:val="multilevel"/>
    <w:tmpl w:val="87BA8674"/>
    <w:numStyleLink w:val="Reportlist-ParaNumletters"/>
  </w:abstractNum>
  <w:abstractNum w:abstractNumId="5" w15:restartNumberingAfterBreak="0">
    <w:nsid w:val="15B97E65"/>
    <w:multiLevelType w:val="multilevel"/>
    <w:tmpl w:val="A70AADBC"/>
    <w:styleLink w:val="Boxlist"/>
    <w:lvl w:ilvl="0">
      <w:start w:val="1"/>
      <w:numFmt w:val="decimal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lvlText w:val="(%2)"/>
      <w:lvlJc w:val="left"/>
      <w:pPr>
        <w:ind w:left="680" w:hanging="340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021" w:hanging="34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1EB41C39"/>
    <w:multiLevelType w:val="multilevel"/>
    <w:tmpl w:val="9AA63D1C"/>
    <w:numStyleLink w:val="Reportlist-Appendixbullets"/>
  </w:abstractNum>
  <w:abstractNum w:abstractNumId="7" w15:restartNumberingAfterBreak="0">
    <w:nsid w:val="25FC6D50"/>
    <w:multiLevelType w:val="multilevel"/>
    <w:tmpl w:val="EE885532"/>
    <w:numStyleLink w:val="Reportlist-Reporttitle"/>
  </w:abstractNum>
  <w:abstractNum w:abstractNumId="8" w15:restartNumberingAfterBreak="0">
    <w:nsid w:val="32E13070"/>
    <w:multiLevelType w:val="multilevel"/>
    <w:tmpl w:val="2334D5F0"/>
    <w:styleLink w:val="Reportlist-AppendixParaNum"/>
    <w:lvl w:ilvl="0">
      <w:start w:val="1"/>
      <w:numFmt w:val="decimal"/>
      <w:pStyle w:val="ReportParaNumnotboldAppendix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snapToGrid w:val="0"/>
        <w:vanish w:val="0"/>
        <w:color w:val="auto"/>
        <w:spacing w:val="0"/>
        <w:kern w:val="0"/>
        <w:position w:val="0"/>
        <w:sz w:val="20"/>
        <w:szCs w:val="2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(%2)"/>
      <w:lvlJc w:val="left"/>
      <w:pPr>
        <w:ind w:left="1304" w:hanging="453"/>
      </w:pPr>
      <w:rPr>
        <w:rFonts w:hint="default"/>
      </w:rPr>
    </w:lvl>
    <w:lvl w:ilvl="2">
      <w:start w:val="1"/>
      <w:numFmt w:val="lowerRoman"/>
      <w:lvlText w:val="(%3)"/>
      <w:lvlJc w:val="right"/>
      <w:pPr>
        <w:ind w:left="1814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265DEC"/>
    <w:multiLevelType w:val="multilevel"/>
    <w:tmpl w:val="C6041342"/>
    <w:numStyleLink w:val="Reportlist-Indentbullets"/>
  </w:abstractNum>
  <w:abstractNum w:abstractNumId="10" w15:restartNumberingAfterBreak="0">
    <w:nsid w:val="3AD11293"/>
    <w:multiLevelType w:val="multilevel"/>
    <w:tmpl w:val="BA9EFA0A"/>
    <w:styleLink w:val="Reportlist-Table-Box-Graphictitle"/>
    <w:lvl w:ilvl="0">
      <w:start w:val="1"/>
      <w:numFmt w:val="bullet"/>
      <w:pStyle w:val="ReportTableTitleF"/>
      <w:lvlText w:val=""/>
      <w:lvlJc w:val="left"/>
      <w:pPr>
        <w:ind w:left="227" w:hanging="227"/>
      </w:pPr>
      <w:rPr>
        <w:rFonts w:ascii="Wingdings 3" w:hAnsi="Wingdings 3" w:cs="Wingdings 3" w:hint="default"/>
        <w:color w:val="1E2DBE"/>
        <w:sz w:val="18"/>
        <w:szCs w:val="18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 w15:restartNumberingAfterBreak="0">
    <w:nsid w:val="3DA70249"/>
    <w:multiLevelType w:val="multilevel"/>
    <w:tmpl w:val="BA9EFA0A"/>
    <w:numStyleLink w:val="Reportlist-Table-Box-Graphictitle"/>
  </w:abstractNum>
  <w:abstractNum w:abstractNumId="12" w15:restartNumberingAfterBreak="0">
    <w:nsid w:val="3DBE5073"/>
    <w:multiLevelType w:val="multilevel"/>
    <w:tmpl w:val="C6041342"/>
    <w:numStyleLink w:val="Reportlist-Indentbullets"/>
  </w:abstractNum>
  <w:abstractNum w:abstractNumId="13" w15:restartNumberingAfterBreak="0">
    <w:nsid w:val="3DD96BFB"/>
    <w:multiLevelType w:val="multilevel"/>
    <w:tmpl w:val="87BA8674"/>
    <w:numStyleLink w:val="Reportlist-ParaNumletters"/>
  </w:abstractNum>
  <w:abstractNum w:abstractNumId="14" w15:restartNumberingAfterBreak="0">
    <w:nsid w:val="3E173E8E"/>
    <w:multiLevelType w:val="multilevel"/>
    <w:tmpl w:val="B4ACE2F0"/>
    <w:styleLink w:val="listBoxbullets"/>
    <w:lvl w:ilvl="0">
      <w:start w:val="1"/>
      <w:numFmt w:val="bullet"/>
      <w:pStyle w:val="BoxIndentbluebulletlist1"/>
      <w:lvlText w:val=""/>
      <w:lvlJc w:val="left"/>
      <w:pPr>
        <w:ind w:left="680" w:hanging="340"/>
      </w:pPr>
      <w:rPr>
        <w:rFonts w:ascii="Symbol" w:hAnsi="Symbol" w:cs="Times New Roman" w:hint="default"/>
        <w:b w:val="0"/>
        <w:bCs w:val="0"/>
        <w:i w:val="0"/>
        <w:iCs w:val="0"/>
        <w:color w:val="1E2DBE"/>
        <w:sz w:val="22"/>
        <w:szCs w:val="22"/>
      </w:rPr>
    </w:lvl>
    <w:lvl w:ilvl="1">
      <w:start w:val="1"/>
      <w:numFmt w:val="bullet"/>
      <w:pStyle w:val="BoxIndentbluebulletlist2"/>
      <w:lvlText w:val=""/>
      <w:lvlJc w:val="left"/>
      <w:pPr>
        <w:ind w:left="1021" w:hanging="341"/>
      </w:pPr>
      <w:rPr>
        <w:rFonts w:ascii="Symbol" w:hAnsi="Symbol" w:cs="Times New Roman" w:hint="default"/>
        <w:b w:val="0"/>
        <w:bCs w:val="0"/>
        <w:i w:val="0"/>
        <w:iCs w:val="0"/>
        <w:color w:val="1E2DBE"/>
        <w:sz w:val="18"/>
        <w:szCs w:val="18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3F597017"/>
    <w:multiLevelType w:val="multilevel"/>
    <w:tmpl w:val="B4ACE2F0"/>
    <w:numStyleLink w:val="listBoxbullets"/>
  </w:abstractNum>
  <w:abstractNum w:abstractNumId="16" w15:restartNumberingAfterBreak="0">
    <w:nsid w:val="3F7A5C54"/>
    <w:multiLevelType w:val="multilevel"/>
    <w:tmpl w:val="1FA662F4"/>
    <w:numStyleLink w:val="Reportlist-Chapter"/>
  </w:abstractNum>
  <w:abstractNum w:abstractNumId="17" w15:restartNumberingAfterBreak="0">
    <w:nsid w:val="449714BA"/>
    <w:multiLevelType w:val="multilevel"/>
    <w:tmpl w:val="8BA22A1C"/>
    <w:numStyleLink w:val="listBoxnumberedletters"/>
  </w:abstractNum>
  <w:abstractNum w:abstractNumId="18" w15:restartNumberingAfterBreak="0">
    <w:nsid w:val="44C461F7"/>
    <w:multiLevelType w:val="multilevel"/>
    <w:tmpl w:val="FAEA9DEE"/>
    <w:styleLink w:val="listDocCode"/>
    <w:lvl w:ilvl="0">
      <w:start w:val="1"/>
      <w:numFmt w:val="bullet"/>
      <w:pStyle w:val="ReportAcronym"/>
      <w:lvlText w:val=""/>
      <w:lvlJc w:val="left"/>
      <w:pPr>
        <w:ind w:left="284" w:hanging="227"/>
      </w:pPr>
      <w:rPr>
        <w:rFonts w:ascii="Wingdings 3" w:hAnsi="Wingdings 3" w:cs="Wingdings 3" w:hint="default"/>
        <w:b w:val="0"/>
        <w:bCs w:val="0"/>
        <w:i w:val="0"/>
        <w:iCs w:val="0"/>
        <w:color w:val="FFFFFF" w:themeColor="background1"/>
        <w:sz w:val="20"/>
        <w:szCs w:val="20"/>
      </w:rPr>
    </w:lvl>
    <w:lvl w:ilvl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 w15:restartNumberingAfterBreak="0">
    <w:nsid w:val="4BCC1C2A"/>
    <w:multiLevelType w:val="multilevel"/>
    <w:tmpl w:val="671E4172"/>
    <w:styleLink w:val="Chapters"/>
    <w:lvl w:ilvl="0">
      <w:start w:val="1"/>
      <w:numFmt w:val="bullet"/>
      <w:lvlText w:val=""/>
      <w:lvlJc w:val="left"/>
      <w:pPr>
        <w:ind w:left="340" w:hanging="340"/>
      </w:pPr>
      <w:rPr>
        <w:rFonts w:ascii="Wingdings 3" w:hAnsi="Wingdings 3" w:cs="Wingdings 3" w:hint="default"/>
        <w:b w:val="0"/>
        <w:i w:val="0"/>
        <w:color w:val="FA3C4B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1F7B9A"/>
    <w:multiLevelType w:val="multilevel"/>
    <w:tmpl w:val="117E7B92"/>
    <w:lvl w:ilvl="0">
      <w:start w:val="6"/>
      <w:numFmt w:val="decimal"/>
      <w:pStyle w:val="ReportParaNum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pStyle w:val="ReportIndentletterlist1F"/>
      <w:lvlText w:val="%2)"/>
      <w:lvlJc w:val="left"/>
      <w:pPr>
        <w:ind w:left="1077" w:hanging="510"/>
      </w:pPr>
      <w:rPr>
        <w:rFonts w:ascii="Noto Sans" w:hAnsi="Noto Sans" w:cs="Noto Sans" w:hint="default"/>
        <w:b w:val="0"/>
        <w:bCs w:val="0"/>
        <w:i/>
        <w:iCs/>
        <w:sz w:val="20"/>
        <w:szCs w:val="20"/>
      </w:rPr>
    </w:lvl>
    <w:lvl w:ilvl="2">
      <w:start w:val="1"/>
      <w:numFmt w:val="lowerRoman"/>
      <w:pStyle w:val="ReportIndentletterlist2F"/>
      <w:lvlText w:val="%3)"/>
      <w:lvlJc w:val="left"/>
      <w:pPr>
        <w:ind w:left="1588" w:hanging="51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4C9B21E9"/>
    <w:multiLevelType w:val="multilevel"/>
    <w:tmpl w:val="53F694D0"/>
    <w:numStyleLink w:val="listTablebullets"/>
  </w:abstractNum>
  <w:abstractNum w:abstractNumId="22" w15:restartNumberingAfterBreak="0">
    <w:nsid w:val="4DB13A14"/>
    <w:multiLevelType w:val="multilevel"/>
    <w:tmpl w:val="87BA8674"/>
    <w:numStyleLink w:val="Reportlist-ParaNumletters"/>
  </w:abstractNum>
  <w:abstractNum w:abstractNumId="23" w15:restartNumberingAfterBreak="0">
    <w:nsid w:val="4E7D4D59"/>
    <w:multiLevelType w:val="multilevel"/>
    <w:tmpl w:val="C6041342"/>
    <w:styleLink w:val="Reportlist-Indentbullets"/>
    <w:lvl w:ilvl="0">
      <w:start w:val="1"/>
      <w:numFmt w:val="bullet"/>
      <w:pStyle w:val="ReportIndentbluebulletlist1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Times New Roman" w:hint="default"/>
        <w:b w:val="0"/>
        <w:i w:val="0"/>
        <w:color w:val="1E2DBE"/>
        <w:sz w:val="24"/>
        <w:szCs w:val="24"/>
      </w:rPr>
    </w:lvl>
    <w:lvl w:ilvl="1">
      <w:start w:val="1"/>
      <w:numFmt w:val="bullet"/>
      <w:pStyle w:val="ReportIndentbluebulletlist2"/>
      <w:lvlText w:val=""/>
      <w:lvlJc w:val="left"/>
      <w:pPr>
        <w:ind w:left="1021" w:hanging="227"/>
      </w:pPr>
      <w:rPr>
        <w:rFonts w:ascii="Symbol" w:hAnsi="Symbol" w:cs="Symbol" w:hint="default"/>
        <w:color w:val="1E2DBE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7A537E"/>
    <w:multiLevelType w:val="multilevel"/>
    <w:tmpl w:val="BA9EFA0A"/>
    <w:numStyleLink w:val="Reportlist-Table-Box-Graphictitle"/>
  </w:abstractNum>
  <w:abstractNum w:abstractNumId="25" w15:restartNumberingAfterBreak="0">
    <w:nsid w:val="4FB92C8B"/>
    <w:multiLevelType w:val="multilevel"/>
    <w:tmpl w:val="2334D5F0"/>
    <w:numStyleLink w:val="Reportlist-AppendixParaNum"/>
  </w:abstractNum>
  <w:abstractNum w:abstractNumId="26" w15:restartNumberingAfterBreak="0">
    <w:nsid w:val="54191733"/>
    <w:multiLevelType w:val="multilevel"/>
    <w:tmpl w:val="B4ACE2F0"/>
    <w:numStyleLink w:val="listBoxbullets"/>
  </w:abstractNum>
  <w:abstractNum w:abstractNumId="27" w15:restartNumberingAfterBreak="0">
    <w:nsid w:val="593644D3"/>
    <w:multiLevelType w:val="multilevel"/>
    <w:tmpl w:val="8BA22A1C"/>
    <w:numStyleLink w:val="listBoxnumberedletters"/>
  </w:abstractNum>
  <w:abstractNum w:abstractNumId="28" w15:restartNumberingAfterBreak="0">
    <w:nsid w:val="60992180"/>
    <w:multiLevelType w:val="multilevel"/>
    <w:tmpl w:val="87BA8674"/>
    <w:numStyleLink w:val="Reportlist-ParaNumletters"/>
  </w:abstractNum>
  <w:abstractNum w:abstractNumId="29" w15:restartNumberingAfterBreak="0">
    <w:nsid w:val="60C5211C"/>
    <w:multiLevelType w:val="multilevel"/>
    <w:tmpl w:val="BA9EFA0A"/>
    <w:numStyleLink w:val="Reportlist-Table-Box-Graphictitle"/>
  </w:abstractNum>
  <w:abstractNum w:abstractNumId="30" w15:restartNumberingAfterBreak="0">
    <w:nsid w:val="7067736E"/>
    <w:multiLevelType w:val="multilevel"/>
    <w:tmpl w:val="9AA63D1C"/>
    <w:styleLink w:val="Reportlist-Appendixbullets"/>
    <w:lvl w:ilvl="0">
      <w:start w:val="1"/>
      <w:numFmt w:val="bullet"/>
      <w:pStyle w:val="ReportIndentblackbulletlist1Appendix"/>
      <w:lvlText w:val=""/>
      <w:lvlJc w:val="left"/>
      <w:pPr>
        <w:tabs>
          <w:tab w:val="num" w:pos="851"/>
        </w:tabs>
        <w:ind w:left="794" w:hanging="227"/>
      </w:pPr>
      <w:rPr>
        <w:rFonts w:ascii="Symbol" w:hAnsi="Symbol" w:cs="Symbol" w:hint="default"/>
        <w:b w:val="0"/>
        <w:i w:val="0"/>
        <w:color w:val="auto"/>
        <w:sz w:val="24"/>
        <w:szCs w:val="24"/>
      </w:rPr>
    </w:lvl>
    <w:lvl w:ilvl="1">
      <w:start w:val="1"/>
      <w:numFmt w:val="bullet"/>
      <w:pStyle w:val="ReportIndentblackbulletlist2Appendix"/>
      <w:lvlText w:val=""/>
      <w:lvlJc w:val="left"/>
      <w:pPr>
        <w:ind w:left="1021" w:hanging="227"/>
      </w:pPr>
      <w:rPr>
        <w:rFonts w:ascii="Symbol" w:hAnsi="Symbol" w:cs="Symbol" w:hint="default"/>
        <w:color w:val="auto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62E23"/>
    <w:multiLevelType w:val="multilevel"/>
    <w:tmpl w:val="8BA22A1C"/>
    <w:styleLink w:val="listBoxnumberedletters"/>
    <w:lvl w:ilvl="0">
      <w:start w:val="1"/>
      <w:numFmt w:val="decimal"/>
      <w:pStyle w:val="BoxBodyNumbered"/>
      <w:lvlText w:val="%1."/>
      <w:lvlJc w:val="left"/>
      <w:pPr>
        <w:ind w:left="340" w:hanging="340"/>
      </w:pPr>
      <w:rPr>
        <w:rFonts w:ascii="Noto Sans" w:eastAsia="Noto Sans SC Regular" w:hAnsi="Noto Sans" w:cs="Noto Sans" w:hint="default"/>
        <w:b w:val="0"/>
        <w:bCs w:val="0"/>
        <w:i w:val="0"/>
        <w:iCs w:val="0"/>
        <w:color w:val="000000" w:themeColor="text1"/>
        <w:sz w:val="18"/>
        <w:szCs w:val="18"/>
      </w:rPr>
    </w:lvl>
    <w:lvl w:ilvl="1">
      <w:start w:val="1"/>
      <w:numFmt w:val="lowerLetter"/>
      <w:pStyle w:val="BoxIndentletterlistF"/>
      <w:lvlText w:val="%2)"/>
      <w:lvlJc w:val="left"/>
      <w:pPr>
        <w:ind w:left="680" w:hanging="340"/>
      </w:pPr>
      <w:rPr>
        <w:rFonts w:ascii="Noto Sans" w:hAnsi="Noto Sans" w:cs="Noto Sans" w:hint="default"/>
        <w:b w:val="0"/>
        <w:bCs w:val="0"/>
        <w:i/>
        <w:iCs/>
        <w:sz w:val="18"/>
        <w:szCs w:val="18"/>
      </w:rPr>
    </w:lvl>
    <w:lvl w:ilvl="2">
      <w:start w:val="1"/>
      <w:numFmt w:val="lowerRoman"/>
      <w:lvlText w:val="%3)"/>
      <w:lvlJc w:val="left"/>
      <w:pPr>
        <w:ind w:left="1021" w:hanging="341"/>
      </w:pPr>
      <w:rPr>
        <w:rFonts w:hint="default"/>
        <w:sz w:val="18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32" w15:restartNumberingAfterBreak="0">
    <w:nsid w:val="719E0F39"/>
    <w:multiLevelType w:val="multilevel"/>
    <w:tmpl w:val="53F694D0"/>
    <w:styleLink w:val="listTablebullets"/>
    <w:lvl w:ilvl="0">
      <w:start w:val="1"/>
      <w:numFmt w:val="bullet"/>
      <w:pStyle w:val="TableIndentbluebulletlist1"/>
      <w:lvlText w:val=""/>
      <w:lvlJc w:val="left"/>
      <w:pPr>
        <w:ind w:left="340" w:hanging="340"/>
      </w:pPr>
      <w:rPr>
        <w:rFonts w:ascii="Symbol" w:hAnsi="Symbol" w:cs="Symbol" w:hint="default"/>
        <w:b w:val="0"/>
        <w:i w:val="0"/>
        <w:color w:val="1E2DBE"/>
        <w:sz w:val="22"/>
        <w:szCs w:val="22"/>
      </w:rPr>
    </w:lvl>
    <w:lvl w:ilvl="1">
      <w:start w:val="1"/>
      <w:numFmt w:val="bullet"/>
      <w:pStyle w:val="TableIndentbluebulletlist2"/>
      <w:lvlText w:val=""/>
      <w:lvlJc w:val="left"/>
      <w:pPr>
        <w:ind w:left="680" w:hanging="340"/>
      </w:pPr>
      <w:rPr>
        <w:rFonts w:ascii="Symbol" w:hAnsi="Symbol" w:cs="Symbol" w:hint="default"/>
        <w:color w:val="1E2DBE"/>
        <w:szCs w:val="18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7A6E2603"/>
    <w:multiLevelType w:val="multilevel"/>
    <w:tmpl w:val="87BA8674"/>
    <w:styleLink w:val="Reportlist-ParaNumletters"/>
    <w:lvl w:ilvl="0">
      <w:start w:val="1"/>
      <w:numFmt w:val="decimal"/>
      <w:lvlText w:val="%1."/>
      <w:lvlJc w:val="left"/>
      <w:pPr>
        <w:ind w:left="567" w:hanging="567"/>
      </w:pPr>
      <w:rPr>
        <w:rFonts w:ascii="Noto Sans" w:eastAsia="Noto Sans SC Regular" w:hAnsi="Noto Sans" w:cs="Noto Sans" w:hint="default"/>
        <w:b/>
        <w:bCs/>
        <w:i w:val="0"/>
        <w:iCs w:val="0"/>
        <w:color w:val="auto"/>
        <w:sz w:val="20"/>
        <w:szCs w:val="20"/>
      </w:rPr>
    </w:lvl>
    <w:lvl w:ilvl="1">
      <w:start w:val="1"/>
      <w:numFmt w:val="lowerLetter"/>
      <w:lvlText w:val="%2)"/>
      <w:lvlJc w:val="left"/>
      <w:pPr>
        <w:ind w:left="1077" w:hanging="510"/>
      </w:pPr>
      <w:rPr>
        <w:rFonts w:ascii="Noto Sans" w:hAnsi="Noto Sans" w:cs="Noto Sans" w:hint="default"/>
        <w:b w:val="0"/>
        <w:bCs w:val="0"/>
        <w:i/>
        <w:iCs/>
        <w:sz w:val="20"/>
        <w:szCs w:val="20"/>
      </w:rPr>
    </w:lvl>
    <w:lvl w:ilvl="2">
      <w:start w:val="1"/>
      <w:numFmt w:val="lowerRoman"/>
      <w:lvlText w:val="%3)"/>
      <w:lvlJc w:val="left"/>
      <w:pPr>
        <w:ind w:left="1588" w:hanging="51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83635853">
    <w:abstractNumId w:val="26"/>
  </w:num>
  <w:num w:numId="2" w16cid:durableId="598608953">
    <w:abstractNumId w:val="33"/>
  </w:num>
  <w:num w:numId="3" w16cid:durableId="1186098178">
    <w:abstractNumId w:val="1"/>
  </w:num>
  <w:num w:numId="4" w16cid:durableId="1822311762">
    <w:abstractNumId w:val="3"/>
  </w:num>
  <w:num w:numId="5" w16cid:durableId="1925020558">
    <w:abstractNumId w:val="10"/>
  </w:num>
  <w:num w:numId="6" w16cid:durableId="2132941369">
    <w:abstractNumId w:val="23"/>
  </w:num>
  <w:num w:numId="7" w16cid:durableId="1853717884">
    <w:abstractNumId w:val="29"/>
  </w:num>
  <w:num w:numId="8" w16cid:durableId="1214929259">
    <w:abstractNumId w:val="8"/>
  </w:num>
  <w:num w:numId="9" w16cid:durableId="1186603882">
    <w:abstractNumId w:val="30"/>
  </w:num>
  <w:num w:numId="10" w16cid:durableId="1324973307">
    <w:abstractNumId w:val="31"/>
  </w:num>
  <w:num w:numId="11" w16cid:durableId="1968119115">
    <w:abstractNumId w:val="24"/>
  </w:num>
  <w:num w:numId="12" w16cid:durableId="1342977398">
    <w:abstractNumId w:val="11"/>
  </w:num>
  <w:num w:numId="13" w16cid:durableId="787965392">
    <w:abstractNumId w:val="14"/>
  </w:num>
  <w:num w:numId="14" w16cid:durableId="1182860039">
    <w:abstractNumId w:val="18"/>
  </w:num>
  <w:num w:numId="15" w16cid:durableId="1922523044">
    <w:abstractNumId w:val="32"/>
  </w:num>
  <w:num w:numId="16" w16cid:durableId="404450354">
    <w:abstractNumId w:val="2"/>
  </w:num>
  <w:num w:numId="17" w16cid:durableId="1380519319">
    <w:abstractNumId w:val="6"/>
  </w:num>
  <w:num w:numId="18" w16cid:durableId="387842399">
    <w:abstractNumId w:val="0"/>
  </w:num>
  <w:num w:numId="19" w16cid:durableId="2000380766">
    <w:abstractNumId w:val="25"/>
  </w:num>
  <w:num w:numId="20" w16cid:durableId="1064838932">
    <w:abstractNumId w:val="15"/>
  </w:num>
  <w:num w:numId="21" w16cid:durableId="1016225906">
    <w:abstractNumId w:val="17"/>
  </w:num>
  <w:num w:numId="22" w16cid:durableId="171117159">
    <w:abstractNumId w:val="27"/>
  </w:num>
  <w:num w:numId="23" w16cid:durableId="828256482">
    <w:abstractNumId w:val="16"/>
  </w:num>
  <w:num w:numId="24" w16cid:durableId="1208638112">
    <w:abstractNumId w:val="28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lowerLetter"/>
        <w:lvlText w:val="%2)"/>
        <w:lvlJc w:val="left"/>
        <w:pPr>
          <w:ind w:left="1077" w:hanging="510"/>
        </w:pPr>
        <w:rPr>
          <w:rFonts w:ascii="Noto Sans" w:hAnsi="Noto Sans" w:cs="Noto Sans" w:hint="default"/>
          <w:b w:val="0"/>
          <w:bCs w:val="0"/>
          <w:i/>
          <w:iCs/>
          <w:sz w:val="20"/>
          <w:szCs w:val="20"/>
        </w:rPr>
      </w:lvl>
    </w:lvlOverride>
  </w:num>
  <w:num w:numId="25" w16cid:durableId="451633877">
    <w:abstractNumId w:val="9"/>
  </w:num>
  <w:num w:numId="26" w16cid:durableId="338193162">
    <w:abstractNumId w:val="12"/>
  </w:num>
  <w:num w:numId="27" w16cid:durableId="731076989">
    <w:abstractNumId w:val="7"/>
  </w:num>
  <w:num w:numId="28" w16cid:durableId="1672904262">
    <w:abstractNumId w:val="21"/>
  </w:num>
  <w:num w:numId="29" w16cid:durableId="546114584">
    <w:abstractNumId w:val="13"/>
  </w:num>
  <w:num w:numId="30" w16cid:durableId="462162249">
    <w:abstractNumId w:val="22"/>
  </w:num>
  <w:num w:numId="31" w16cid:durableId="1496798361">
    <w:abstractNumId w:val="4"/>
  </w:num>
  <w:num w:numId="32" w16cid:durableId="7608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99859755">
    <w:abstractNumId w:val="28"/>
  </w:num>
  <w:num w:numId="34" w16cid:durableId="743724371">
    <w:abstractNumId w:val="28"/>
  </w:num>
  <w:num w:numId="35" w16cid:durableId="478308604">
    <w:abstractNumId w:val="33"/>
  </w:num>
  <w:num w:numId="36" w16cid:durableId="1669599986">
    <w:abstractNumId w:val="28"/>
  </w:num>
  <w:num w:numId="37" w16cid:durableId="1106921647">
    <w:abstractNumId w:val="28"/>
  </w:num>
  <w:num w:numId="38" w16cid:durableId="1973755255">
    <w:abstractNumId w:val="28"/>
  </w:num>
  <w:num w:numId="39" w16cid:durableId="298851775">
    <w:abstractNumId w:val="33"/>
  </w:num>
  <w:num w:numId="40" w16cid:durableId="1431732168">
    <w:abstractNumId w:val="28"/>
  </w:num>
  <w:num w:numId="41" w16cid:durableId="134690664">
    <w:abstractNumId w:val="20"/>
  </w:num>
  <w:num w:numId="42" w16cid:durableId="283469026">
    <w:abstractNumId w:val="19"/>
  </w:num>
  <w:num w:numId="43" w16cid:durableId="2078621979">
    <w:abstractNumId w:val="5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hS1o0yFnWV/etVFUmnQJ3FkhE+yUt8TY2mo5gSJ7H456I0ogv3FdNVPwmoczMPVZOiPJV0N2F9xsU2bmC9D53A==" w:salt="9KcZa7qQYAzO9OcHgdcPYw=="/>
  <w:defaultTabStop w:val="709"/>
  <w:hyphenationZone w:val="425"/>
  <w:clickAndTypeStyle w:val="TableIndent1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54AD"/>
    <w:rsid w:val="00001168"/>
    <w:rsid w:val="00001C93"/>
    <w:rsid w:val="00002E24"/>
    <w:rsid w:val="00006CF6"/>
    <w:rsid w:val="00007FAC"/>
    <w:rsid w:val="00014F73"/>
    <w:rsid w:val="00031D43"/>
    <w:rsid w:val="00032119"/>
    <w:rsid w:val="0003715D"/>
    <w:rsid w:val="00040505"/>
    <w:rsid w:val="00042CD4"/>
    <w:rsid w:val="000532D2"/>
    <w:rsid w:val="000574CB"/>
    <w:rsid w:val="0006059F"/>
    <w:rsid w:val="00060D7E"/>
    <w:rsid w:val="00061464"/>
    <w:rsid w:val="000617CD"/>
    <w:rsid w:val="00072B1D"/>
    <w:rsid w:val="000802F9"/>
    <w:rsid w:val="00085247"/>
    <w:rsid w:val="00093506"/>
    <w:rsid w:val="000A44C2"/>
    <w:rsid w:val="000B3F8D"/>
    <w:rsid w:val="000C39A3"/>
    <w:rsid w:val="000C43B1"/>
    <w:rsid w:val="000C4E01"/>
    <w:rsid w:val="000C76E1"/>
    <w:rsid w:val="000D0329"/>
    <w:rsid w:val="000D5894"/>
    <w:rsid w:val="000E5360"/>
    <w:rsid w:val="000F10A6"/>
    <w:rsid w:val="000F6F99"/>
    <w:rsid w:val="00101975"/>
    <w:rsid w:val="00111560"/>
    <w:rsid w:val="00112320"/>
    <w:rsid w:val="00112384"/>
    <w:rsid w:val="00113BDC"/>
    <w:rsid w:val="00126A6F"/>
    <w:rsid w:val="00133863"/>
    <w:rsid w:val="00133BF9"/>
    <w:rsid w:val="001345DC"/>
    <w:rsid w:val="0013723E"/>
    <w:rsid w:val="00137366"/>
    <w:rsid w:val="0014008D"/>
    <w:rsid w:val="00141C9B"/>
    <w:rsid w:val="00143156"/>
    <w:rsid w:val="001467C1"/>
    <w:rsid w:val="001503F2"/>
    <w:rsid w:val="00150A54"/>
    <w:rsid w:val="0015281B"/>
    <w:rsid w:val="001535A3"/>
    <w:rsid w:val="00153DDA"/>
    <w:rsid w:val="00155196"/>
    <w:rsid w:val="001612D7"/>
    <w:rsid w:val="00181192"/>
    <w:rsid w:val="00191FF9"/>
    <w:rsid w:val="001A3829"/>
    <w:rsid w:val="001A4BFE"/>
    <w:rsid w:val="001B0C57"/>
    <w:rsid w:val="001B6BEE"/>
    <w:rsid w:val="001B7ED8"/>
    <w:rsid w:val="001C3AB3"/>
    <w:rsid w:val="001C7B93"/>
    <w:rsid w:val="001D5CB0"/>
    <w:rsid w:val="001F36E5"/>
    <w:rsid w:val="001F646F"/>
    <w:rsid w:val="0020056C"/>
    <w:rsid w:val="00200BC5"/>
    <w:rsid w:val="00206BDB"/>
    <w:rsid w:val="002105BA"/>
    <w:rsid w:val="00213105"/>
    <w:rsid w:val="00220076"/>
    <w:rsid w:val="00220B0C"/>
    <w:rsid w:val="00223EFF"/>
    <w:rsid w:val="00232D8B"/>
    <w:rsid w:val="00240364"/>
    <w:rsid w:val="00255ABF"/>
    <w:rsid w:val="00257224"/>
    <w:rsid w:val="00262C4D"/>
    <w:rsid w:val="00263F35"/>
    <w:rsid w:val="00264B0E"/>
    <w:rsid w:val="002664F3"/>
    <w:rsid w:val="00272FCD"/>
    <w:rsid w:val="00273FEE"/>
    <w:rsid w:val="0027406A"/>
    <w:rsid w:val="00280B29"/>
    <w:rsid w:val="00295037"/>
    <w:rsid w:val="0029686E"/>
    <w:rsid w:val="002A41B6"/>
    <w:rsid w:val="002A4D6F"/>
    <w:rsid w:val="002A7D6C"/>
    <w:rsid w:val="002B1009"/>
    <w:rsid w:val="002B1E3D"/>
    <w:rsid w:val="002B76AE"/>
    <w:rsid w:val="002C1DFB"/>
    <w:rsid w:val="002C28DB"/>
    <w:rsid w:val="002C4964"/>
    <w:rsid w:val="002C5EA5"/>
    <w:rsid w:val="002D079D"/>
    <w:rsid w:val="002D2C77"/>
    <w:rsid w:val="002D3191"/>
    <w:rsid w:val="002D70F5"/>
    <w:rsid w:val="002D7F37"/>
    <w:rsid w:val="002E3842"/>
    <w:rsid w:val="002E4630"/>
    <w:rsid w:val="002F0BE1"/>
    <w:rsid w:val="002F3A34"/>
    <w:rsid w:val="00300298"/>
    <w:rsid w:val="003021A6"/>
    <w:rsid w:val="003173B2"/>
    <w:rsid w:val="00324A5F"/>
    <w:rsid w:val="00324EBE"/>
    <w:rsid w:val="00325170"/>
    <w:rsid w:val="00326CBE"/>
    <w:rsid w:val="00333318"/>
    <w:rsid w:val="0033665A"/>
    <w:rsid w:val="00343E28"/>
    <w:rsid w:val="0034519C"/>
    <w:rsid w:val="00347261"/>
    <w:rsid w:val="003639DC"/>
    <w:rsid w:val="00372803"/>
    <w:rsid w:val="003747D0"/>
    <w:rsid w:val="003766A8"/>
    <w:rsid w:val="00376F47"/>
    <w:rsid w:val="00381672"/>
    <w:rsid w:val="00383ED8"/>
    <w:rsid w:val="003865D7"/>
    <w:rsid w:val="00395613"/>
    <w:rsid w:val="003A01EA"/>
    <w:rsid w:val="003A420C"/>
    <w:rsid w:val="003A46A4"/>
    <w:rsid w:val="003A5000"/>
    <w:rsid w:val="003B02C7"/>
    <w:rsid w:val="003B1AEC"/>
    <w:rsid w:val="003B25CD"/>
    <w:rsid w:val="003B5750"/>
    <w:rsid w:val="003B5FCC"/>
    <w:rsid w:val="003B7E83"/>
    <w:rsid w:val="003D357F"/>
    <w:rsid w:val="003D3E01"/>
    <w:rsid w:val="003E41B9"/>
    <w:rsid w:val="003E46A6"/>
    <w:rsid w:val="003E4C73"/>
    <w:rsid w:val="003E5B0F"/>
    <w:rsid w:val="003F0FB0"/>
    <w:rsid w:val="003F1553"/>
    <w:rsid w:val="003F262D"/>
    <w:rsid w:val="003F63A9"/>
    <w:rsid w:val="00400148"/>
    <w:rsid w:val="004008F5"/>
    <w:rsid w:val="00402A42"/>
    <w:rsid w:val="00406AEA"/>
    <w:rsid w:val="00411424"/>
    <w:rsid w:val="004134BB"/>
    <w:rsid w:val="00416C71"/>
    <w:rsid w:val="00416D23"/>
    <w:rsid w:val="004276DB"/>
    <w:rsid w:val="0043721F"/>
    <w:rsid w:val="004455C6"/>
    <w:rsid w:val="004513E5"/>
    <w:rsid w:val="00453E9B"/>
    <w:rsid w:val="00455AD3"/>
    <w:rsid w:val="00456CD7"/>
    <w:rsid w:val="00460FE9"/>
    <w:rsid w:val="0046708A"/>
    <w:rsid w:val="00471B49"/>
    <w:rsid w:val="00471DB0"/>
    <w:rsid w:val="00471E6F"/>
    <w:rsid w:val="004743DE"/>
    <w:rsid w:val="00474C14"/>
    <w:rsid w:val="00475D29"/>
    <w:rsid w:val="00486FB6"/>
    <w:rsid w:val="00491BB2"/>
    <w:rsid w:val="004978F5"/>
    <w:rsid w:val="004A1D70"/>
    <w:rsid w:val="004A46BC"/>
    <w:rsid w:val="004B1DEC"/>
    <w:rsid w:val="004B62AF"/>
    <w:rsid w:val="004C2061"/>
    <w:rsid w:val="004D344C"/>
    <w:rsid w:val="004E05BF"/>
    <w:rsid w:val="004E2BE0"/>
    <w:rsid w:val="004E399D"/>
    <w:rsid w:val="004E59E1"/>
    <w:rsid w:val="004E5D30"/>
    <w:rsid w:val="004F42DD"/>
    <w:rsid w:val="004F66BB"/>
    <w:rsid w:val="004F7A47"/>
    <w:rsid w:val="00502045"/>
    <w:rsid w:val="00503D89"/>
    <w:rsid w:val="00507CB2"/>
    <w:rsid w:val="005116CA"/>
    <w:rsid w:val="005136B9"/>
    <w:rsid w:val="0051442A"/>
    <w:rsid w:val="00515BC3"/>
    <w:rsid w:val="00520FDB"/>
    <w:rsid w:val="005230B7"/>
    <w:rsid w:val="00527637"/>
    <w:rsid w:val="00531EE4"/>
    <w:rsid w:val="00537244"/>
    <w:rsid w:val="005431CD"/>
    <w:rsid w:val="005506D6"/>
    <w:rsid w:val="005556BD"/>
    <w:rsid w:val="00556F66"/>
    <w:rsid w:val="0056345F"/>
    <w:rsid w:val="0057221F"/>
    <w:rsid w:val="00573892"/>
    <w:rsid w:val="00576CCB"/>
    <w:rsid w:val="00577C39"/>
    <w:rsid w:val="005833D5"/>
    <w:rsid w:val="00586D8D"/>
    <w:rsid w:val="005B066C"/>
    <w:rsid w:val="005B0D4A"/>
    <w:rsid w:val="005B1D1D"/>
    <w:rsid w:val="005B2C89"/>
    <w:rsid w:val="005B55CF"/>
    <w:rsid w:val="005C2529"/>
    <w:rsid w:val="005C483A"/>
    <w:rsid w:val="005C4B5C"/>
    <w:rsid w:val="005C6502"/>
    <w:rsid w:val="005D64CA"/>
    <w:rsid w:val="005E2197"/>
    <w:rsid w:val="005F027F"/>
    <w:rsid w:val="005F271E"/>
    <w:rsid w:val="005F3AFE"/>
    <w:rsid w:val="005F40C1"/>
    <w:rsid w:val="005F6F50"/>
    <w:rsid w:val="00601CA6"/>
    <w:rsid w:val="00601E8F"/>
    <w:rsid w:val="00613B2D"/>
    <w:rsid w:val="00613D92"/>
    <w:rsid w:val="00615D60"/>
    <w:rsid w:val="00624D4A"/>
    <w:rsid w:val="0062541A"/>
    <w:rsid w:val="00632774"/>
    <w:rsid w:val="0063385B"/>
    <w:rsid w:val="006340A4"/>
    <w:rsid w:val="0063433F"/>
    <w:rsid w:val="006416A2"/>
    <w:rsid w:val="00645CEA"/>
    <w:rsid w:val="00650560"/>
    <w:rsid w:val="0065241A"/>
    <w:rsid w:val="00673062"/>
    <w:rsid w:val="00673C3F"/>
    <w:rsid w:val="006776A7"/>
    <w:rsid w:val="006818AD"/>
    <w:rsid w:val="00686A41"/>
    <w:rsid w:val="00692892"/>
    <w:rsid w:val="00692D2A"/>
    <w:rsid w:val="006951B1"/>
    <w:rsid w:val="0069552E"/>
    <w:rsid w:val="006A3DB4"/>
    <w:rsid w:val="006A54AD"/>
    <w:rsid w:val="006B50C2"/>
    <w:rsid w:val="006C1A71"/>
    <w:rsid w:val="006C6811"/>
    <w:rsid w:val="006D36B4"/>
    <w:rsid w:val="006D3BAD"/>
    <w:rsid w:val="006D4C4B"/>
    <w:rsid w:val="006F1B06"/>
    <w:rsid w:val="007041E1"/>
    <w:rsid w:val="00706284"/>
    <w:rsid w:val="007124DB"/>
    <w:rsid w:val="00714170"/>
    <w:rsid w:val="00716D66"/>
    <w:rsid w:val="00716E5A"/>
    <w:rsid w:val="007171CB"/>
    <w:rsid w:val="00742509"/>
    <w:rsid w:val="007432C8"/>
    <w:rsid w:val="00754CA1"/>
    <w:rsid w:val="00755D9F"/>
    <w:rsid w:val="00760B9C"/>
    <w:rsid w:val="0076509B"/>
    <w:rsid w:val="0076545E"/>
    <w:rsid w:val="007718D6"/>
    <w:rsid w:val="0077460F"/>
    <w:rsid w:val="00781992"/>
    <w:rsid w:val="0078384E"/>
    <w:rsid w:val="00785700"/>
    <w:rsid w:val="00791426"/>
    <w:rsid w:val="00795927"/>
    <w:rsid w:val="007A1AF6"/>
    <w:rsid w:val="007A4234"/>
    <w:rsid w:val="007A7786"/>
    <w:rsid w:val="007B2A45"/>
    <w:rsid w:val="007C1AB0"/>
    <w:rsid w:val="007C2742"/>
    <w:rsid w:val="007C7358"/>
    <w:rsid w:val="007C7E51"/>
    <w:rsid w:val="007D1F9D"/>
    <w:rsid w:val="007D3E00"/>
    <w:rsid w:val="007D66B0"/>
    <w:rsid w:val="007E1A37"/>
    <w:rsid w:val="007E27DC"/>
    <w:rsid w:val="007E688A"/>
    <w:rsid w:val="007E75C5"/>
    <w:rsid w:val="007F262C"/>
    <w:rsid w:val="007F3B13"/>
    <w:rsid w:val="007F421C"/>
    <w:rsid w:val="007F5D20"/>
    <w:rsid w:val="00800259"/>
    <w:rsid w:val="00811ADA"/>
    <w:rsid w:val="00830C02"/>
    <w:rsid w:val="008313F8"/>
    <w:rsid w:val="00831596"/>
    <w:rsid w:val="0083231E"/>
    <w:rsid w:val="00832D81"/>
    <w:rsid w:val="00836F6A"/>
    <w:rsid w:val="00840AED"/>
    <w:rsid w:val="008469E9"/>
    <w:rsid w:val="00846B52"/>
    <w:rsid w:val="008510CF"/>
    <w:rsid w:val="0085420D"/>
    <w:rsid w:val="008662BC"/>
    <w:rsid w:val="00866708"/>
    <w:rsid w:val="00875252"/>
    <w:rsid w:val="00880CA7"/>
    <w:rsid w:val="008846B1"/>
    <w:rsid w:val="00890816"/>
    <w:rsid w:val="00890C7F"/>
    <w:rsid w:val="00890DB1"/>
    <w:rsid w:val="00892BF4"/>
    <w:rsid w:val="00894086"/>
    <w:rsid w:val="008948F9"/>
    <w:rsid w:val="0089513A"/>
    <w:rsid w:val="008968AC"/>
    <w:rsid w:val="008A1DDD"/>
    <w:rsid w:val="008A3145"/>
    <w:rsid w:val="008A6740"/>
    <w:rsid w:val="008B23B9"/>
    <w:rsid w:val="008B2785"/>
    <w:rsid w:val="008B4074"/>
    <w:rsid w:val="008B721B"/>
    <w:rsid w:val="008B7D3B"/>
    <w:rsid w:val="008C1669"/>
    <w:rsid w:val="008C4247"/>
    <w:rsid w:val="008C4B09"/>
    <w:rsid w:val="008C76E7"/>
    <w:rsid w:val="008D543E"/>
    <w:rsid w:val="008D59F1"/>
    <w:rsid w:val="008D63EA"/>
    <w:rsid w:val="008E29AE"/>
    <w:rsid w:val="008E5F11"/>
    <w:rsid w:val="008F5A7D"/>
    <w:rsid w:val="008F7259"/>
    <w:rsid w:val="008F7839"/>
    <w:rsid w:val="00903140"/>
    <w:rsid w:val="0090398D"/>
    <w:rsid w:val="009121DD"/>
    <w:rsid w:val="009138D9"/>
    <w:rsid w:val="009140A9"/>
    <w:rsid w:val="009252E1"/>
    <w:rsid w:val="00927863"/>
    <w:rsid w:val="00934369"/>
    <w:rsid w:val="00935AE8"/>
    <w:rsid w:val="00936833"/>
    <w:rsid w:val="00936FF5"/>
    <w:rsid w:val="00942AD7"/>
    <w:rsid w:val="009433F0"/>
    <w:rsid w:val="00950608"/>
    <w:rsid w:val="00970F1A"/>
    <w:rsid w:val="00971241"/>
    <w:rsid w:val="0097130F"/>
    <w:rsid w:val="009717DA"/>
    <w:rsid w:val="00977753"/>
    <w:rsid w:val="00982EAF"/>
    <w:rsid w:val="00985878"/>
    <w:rsid w:val="009918A3"/>
    <w:rsid w:val="00991D4D"/>
    <w:rsid w:val="00992EB6"/>
    <w:rsid w:val="00995A96"/>
    <w:rsid w:val="00996286"/>
    <w:rsid w:val="009972D9"/>
    <w:rsid w:val="009A0456"/>
    <w:rsid w:val="009A7098"/>
    <w:rsid w:val="009B251D"/>
    <w:rsid w:val="009C2707"/>
    <w:rsid w:val="009C35BB"/>
    <w:rsid w:val="009C4D8F"/>
    <w:rsid w:val="009C7946"/>
    <w:rsid w:val="009D5A47"/>
    <w:rsid w:val="009D6786"/>
    <w:rsid w:val="009E24B3"/>
    <w:rsid w:val="009E44AA"/>
    <w:rsid w:val="009E6BA7"/>
    <w:rsid w:val="009F0076"/>
    <w:rsid w:val="009F0B37"/>
    <w:rsid w:val="009F57CD"/>
    <w:rsid w:val="009F5D54"/>
    <w:rsid w:val="00A02411"/>
    <w:rsid w:val="00A120A3"/>
    <w:rsid w:val="00A12D80"/>
    <w:rsid w:val="00A13214"/>
    <w:rsid w:val="00A13664"/>
    <w:rsid w:val="00A15FD5"/>
    <w:rsid w:val="00A20493"/>
    <w:rsid w:val="00A21DBB"/>
    <w:rsid w:val="00A249B9"/>
    <w:rsid w:val="00A2748B"/>
    <w:rsid w:val="00A3456C"/>
    <w:rsid w:val="00A3620D"/>
    <w:rsid w:val="00A370B4"/>
    <w:rsid w:val="00A3747F"/>
    <w:rsid w:val="00A37842"/>
    <w:rsid w:val="00A4182A"/>
    <w:rsid w:val="00A41B75"/>
    <w:rsid w:val="00A453ED"/>
    <w:rsid w:val="00A51000"/>
    <w:rsid w:val="00A516EF"/>
    <w:rsid w:val="00A54F87"/>
    <w:rsid w:val="00A64864"/>
    <w:rsid w:val="00A7100F"/>
    <w:rsid w:val="00A71812"/>
    <w:rsid w:val="00A7219A"/>
    <w:rsid w:val="00A73951"/>
    <w:rsid w:val="00A7480B"/>
    <w:rsid w:val="00A764BF"/>
    <w:rsid w:val="00A837E8"/>
    <w:rsid w:val="00A84036"/>
    <w:rsid w:val="00A84D99"/>
    <w:rsid w:val="00A8525E"/>
    <w:rsid w:val="00A85420"/>
    <w:rsid w:val="00A909AF"/>
    <w:rsid w:val="00A92F2B"/>
    <w:rsid w:val="00AA3AA3"/>
    <w:rsid w:val="00AA3ACA"/>
    <w:rsid w:val="00AC35CB"/>
    <w:rsid w:val="00AC5EAD"/>
    <w:rsid w:val="00AD33AE"/>
    <w:rsid w:val="00AD357F"/>
    <w:rsid w:val="00AE3063"/>
    <w:rsid w:val="00AE3A50"/>
    <w:rsid w:val="00AF02D9"/>
    <w:rsid w:val="00B05A9B"/>
    <w:rsid w:val="00B069C6"/>
    <w:rsid w:val="00B07793"/>
    <w:rsid w:val="00B250EB"/>
    <w:rsid w:val="00B3148A"/>
    <w:rsid w:val="00B31EC9"/>
    <w:rsid w:val="00B33FBA"/>
    <w:rsid w:val="00B3530F"/>
    <w:rsid w:val="00B3798A"/>
    <w:rsid w:val="00B41A9B"/>
    <w:rsid w:val="00B434AA"/>
    <w:rsid w:val="00B46A3D"/>
    <w:rsid w:val="00B52638"/>
    <w:rsid w:val="00B54061"/>
    <w:rsid w:val="00B57D55"/>
    <w:rsid w:val="00B6517C"/>
    <w:rsid w:val="00B65ADD"/>
    <w:rsid w:val="00B6657B"/>
    <w:rsid w:val="00B73B40"/>
    <w:rsid w:val="00B74709"/>
    <w:rsid w:val="00B77AB8"/>
    <w:rsid w:val="00B838DB"/>
    <w:rsid w:val="00B83E71"/>
    <w:rsid w:val="00B90FC5"/>
    <w:rsid w:val="00B97CD1"/>
    <w:rsid w:val="00BA4E1F"/>
    <w:rsid w:val="00BB473C"/>
    <w:rsid w:val="00BC21D9"/>
    <w:rsid w:val="00BC6105"/>
    <w:rsid w:val="00BD2192"/>
    <w:rsid w:val="00BD2AA6"/>
    <w:rsid w:val="00BD397B"/>
    <w:rsid w:val="00BD4B5E"/>
    <w:rsid w:val="00BD5784"/>
    <w:rsid w:val="00BD6111"/>
    <w:rsid w:val="00BE2075"/>
    <w:rsid w:val="00BE2C88"/>
    <w:rsid w:val="00BE2D6B"/>
    <w:rsid w:val="00BE4A71"/>
    <w:rsid w:val="00BF0A37"/>
    <w:rsid w:val="00BF1167"/>
    <w:rsid w:val="00BF500E"/>
    <w:rsid w:val="00C006B1"/>
    <w:rsid w:val="00C0181C"/>
    <w:rsid w:val="00C0320F"/>
    <w:rsid w:val="00C0731E"/>
    <w:rsid w:val="00C07675"/>
    <w:rsid w:val="00C12131"/>
    <w:rsid w:val="00C1227A"/>
    <w:rsid w:val="00C16D03"/>
    <w:rsid w:val="00C200E4"/>
    <w:rsid w:val="00C224D4"/>
    <w:rsid w:val="00C318BF"/>
    <w:rsid w:val="00C327CC"/>
    <w:rsid w:val="00C41DA1"/>
    <w:rsid w:val="00C5095D"/>
    <w:rsid w:val="00C5365E"/>
    <w:rsid w:val="00C6052F"/>
    <w:rsid w:val="00C60F6F"/>
    <w:rsid w:val="00C624CE"/>
    <w:rsid w:val="00C629D3"/>
    <w:rsid w:val="00C71F61"/>
    <w:rsid w:val="00C75BAF"/>
    <w:rsid w:val="00C84C0A"/>
    <w:rsid w:val="00C852E6"/>
    <w:rsid w:val="00C86D67"/>
    <w:rsid w:val="00C87CD5"/>
    <w:rsid w:val="00C924C5"/>
    <w:rsid w:val="00C92D49"/>
    <w:rsid w:val="00C93EE6"/>
    <w:rsid w:val="00C94A42"/>
    <w:rsid w:val="00CA2845"/>
    <w:rsid w:val="00CB099A"/>
    <w:rsid w:val="00CB1ECF"/>
    <w:rsid w:val="00CB4368"/>
    <w:rsid w:val="00CC0A2E"/>
    <w:rsid w:val="00CC1A30"/>
    <w:rsid w:val="00CC2E26"/>
    <w:rsid w:val="00CD1F94"/>
    <w:rsid w:val="00CF7E9E"/>
    <w:rsid w:val="00D01DC5"/>
    <w:rsid w:val="00D02634"/>
    <w:rsid w:val="00D0616A"/>
    <w:rsid w:val="00D1107C"/>
    <w:rsid w:val="00D130F7"/>
    <w:rsid w:val="00D137DD"/>
    <w:rsid w:val="00D1730E"/>
    <w:rsid w:val="00D17FFA"/>
    <w:rsid w:val="00D2338D"/>
    <w:rsid w:val="00D51700"/>
    <w:rsid w:val="00D53891"/>
    <w:rsid w:val="00D55F4D"/>
    <w:rsid w:val="00D57DD1"/>
    <w:rsid w:val="00D60D84"/>
    <w:rsid w:val="00D63996"/>
    <w:rsid w:val="00D66319"/>
    <w:rsid w:val="00D6675E"/>
    <w:rsid w:val="00D67B3B"/>
    <w:rsid w:val="00D71150"/>
    <w:rsid w:val="00D75C2B"/>
    <w:rsid w:val="00D83F6C"/>
    <w:rsid w:val="00D90079"/>
    <w:rsid w:val="00D93A9E"/>
    <w:rsid w:val="00D93AEE"/>
    <w:rsid w:val="00D94078"/>
    <w:rsid w:val="00D95922"/>
    <w:rsid w:val="00D979E8"/>
    <w:rsid w:val="00DA3271"/>
    <w:rsid w:val="00DA64EF"/>
    <w:rsid w:val="00DB187B"/>
    <w:rsid w:val="00DB23AF"/>
    <w:rsid w:val="00DB4847"/>
    <w:rsid w:val="00DB5E21"/>
    <w:rsid w:val="00DC4FF8"/>
    <w:rsid w:val="00DC729D"/>
    <w:rsid w:val="00DD12C9"/>
    <w:rsid w:val="00DD2A15"/>
    <w:rsid w:val="00DD59E9"/>
    <w:rsid w:val="00DE2FC1"/>
    <w:rsid w:val="00DF10FF"/>
    <w:rsid w:val="00DF33C3"/>
    <w:rsid w:val="00DF35DE"/>
    <w:rsid w:val="00DF443F"/>
    <w:rsid w:val="00DF792D"/>
    <w:rsid w:val="00DF7FA5"/>
    <w:rsid w:val="00E04DF4"/>
    <w:rsid w:val="00E0570F"/>
    <w:rsid w:val="00E0577E"/>
    <w:rsid w:val="00E06886"/>
    <w:rsid w:val="00E12688"/>
    <w:rsid w:val="00E14768"/>
    <w:rsid w:val="00E16F0B"/>
    <w:rsid w:val="00E218D5"/>
    <w:rsid w:val="00E30BC1"/>
    <w:rsid w:val="00E31F44"/>
    <w:rsid w:val="00E444BB"/>
    <w:rsid w:val="00E50855"/>
    <w:rsid w:val="00E51479"/>
    <w:rsid w:val="00E53ED7"/>
    <w:rsid w:val="00E543BD"/>
    <w:rsid w:val="00E600BB"/>
    <w:rsid w:val="00E600E2"/>
    <w:rsid w:val="00E64CC7"/>
    <w:rsid w:val="00E73FA7"/>
    <w:rsid w:val="00E80F5E"/>
    <w:rsid w:val="00E83632"/>
    <w:rsid w:val="00E94EE1"/>
    <w:rsid w:val="00EB1868"/>
    <w:rsid w:val="00EC3933"/>
    <w:rsid w:val="00EC429B"/>
    <w:rsid w:val="00EC5421"/>
    <w:rsid w:val="00EC5593"/>
    <w:rsid w:val="00EC65C2"/>
    <w:rsid w:val="00ED458D"/>
    <w:rsid w:val="00ED65FD"/>
    <w:rsid w:val="00EE3CD0"/>
    <w:rsid w:val="00EE5B47"/>
    <w:rsid w:val="00F05CF1"/>
    <w:rsid w:val="00F0658C"/>
    <w:rsid w:val="00F1457C"/>
    <w:rsid w:val="00F16065"/>
    <w:rsid w:val="00F16E70"/>
    <w:rsid w:val="00F17C80"/>
    <w:rsid w:val="00F20195"/>
    <w:rsid w:val="00F21002"/>
    <w:rsid w:val="00F22DDE"/>
    <w:rsid w:val="00F266B3"/>
    <w:rsid w:val="00F26959"/>
    <w:rsid w:val="00F31AC7"/>
    <w:rsid w:val="00F32378"/>
    <w:rsid w:val="00F32B4C"/>
    <w:rsid w:val="00F32CC9"/>
    <w:rsid w:val="00F35C4E"/>
    <w:rsid w:val="00F37E09"/>
    <w:rsid w:val="00F47901"/>
    <w:rsid w:val="00F604DC"/>
    <w:rsid w:val="00F647B4"/>
    <w:rsid w:val="00F6514F"/>
    <w:rsid w:val="00F67157"/>
    <w:rsid w:val="00F70871"/>
    <w:rsid w:val="00F72681"/>
    <w:rsid w:val="00F73314"/>
    <w:rsid w:val="00F75A77"/>
    <w:rsid w:val="00F77DF8"/>
    <w:rsid w:val="00F812EF"/>
    <w:rsid w:val="00F90011"/>
    <w:rsid w:val="00F90E95"/>
    <w:rsid w:val="00FA192F"/>
    <w:rsid w:val="00FA26E2"/>
    <w:rsid w:val="00FA3111"/>
    <w:rsid w:val="00FA3458"/>
    <w:rsid w:val="00FA60AA"/>
    <w:rsid w:val="00FC3041"/>
    <w:rsid w:val="00FC72EA"/>
    <w:rsid w:val="00FD00B9"/>
    <w:rsid w:val="00FD5A30"/>
    <w:rsid w:val="00FD5B2F"/>
    <w:rsid w:val="00FD7C50"/>
    <w:rsid w:val="00FE009C"/>
    <w:rsid w:val="00FE0AC0"/>
    <w:rsid w:val="00FF01D5"/>
    <w:rsid w:val="00FF1291"/>
    <w:rsid w:val="00FF3F39"/>
    <w:rsid w:val="00FF5261"/>
    <w:rsid w:val="00FF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8205541"/>
  <w15:chartTrackingRefBased/>
  <w15:docId w15:val="{AD060D78-DFC1-4356-AE96-6E431EBDF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24" w:qFormat="1"/>
    <w:lsdException w:name="heading 2" w:semiHidden="1" w:uiPriority="24" w:qFormat="1"/>
    <w:lsdException w:name="heading 3" w:semiHidden="1" w:uiPriority="24" w:qFormat="1"/>
    <w:lsdException w:name="heading 4" w:semiHidden="1" w:uiPriority="24" w:qFormat="1"/>
    <w:lsdException w:name="heading 5" w:semiHidden="1" w:uiPriority="24" w:qFormat="1"/>
    <w:lsdException w:name="heading 6" w:semiHidden="1" w:uiPriority="24" w:qFormat="1"/>
    <w:lsdException w:name="heading 7" w:semiHidden="1" w:uiPriority="24" w:qFormat="1"/>
    <w:lsdException w:name="heading 8" w:semiHidden="1" w:uiPriority="24" w:qFormat="1"/>
    <w:lsdException w:name="heading 9" w:semiHidden="1" w:uiPriority="24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31" w:qFormat="1"/>
    <w:lsdException w:name="Emphasis" w:semiHidden="1" w:uiPriority="3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31" w:qFormat="1"/>
    <w:lsdException w:name="Intense Quote" w:semiHidden="1" w:uiPriority="32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1" w:qFormat="1"/>
    <w:lsdException w:name="Intense Emphasis" w:semiHidden="1" w:uiPriority="3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9"/>
    <w:qFormat/>
    <w:rsid w:val="007C7E51"/>
    <w:pPr>
      <w:spacing w:before="120" w:after="120" w:line="264" w:lineRule="auto"/>
    </w:pPr>
    <w:rPr>
      <w:rFonts w:ascii="Noto Sans" w:hAnsi="Noto Sans" w:cs="Noto Sans"/>
      <w:sz w:val="18"/>
      <w:szCs w:val="1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xBody">
    <w:name w:val="Box Body"/>
    <w:link w:val="BoxBodyChar"/>
    <w:uiPriority w:val="12"/>
    <w:qFormat/>
    <w:rsid w:val="00FD00B9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BoxBodyChar">
    <w:name w:val="Box Body Char"/>
    <w:basedOn w:val="DefaultParagraphFont"/>
    <w:link w:val="BoxBody"/>
    <w:uiPriority w:val="12"/>
    <w:rsid w:val="00FD00B9"/>
    <w:rPr>
      <w:rFonts w:ascii="Noto Sans" w:eastAsia="Noto Sans SC Regular" w:hAnsi="Noto Sans" w:cs="Noto Sans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26"/>
    <w:semiHidden/>
    <w:rsid w:val="00C327CC"/>
    <w:pPr>
      <w:tabs>
        <w:tab w:val="left" w:pos="227"/>
        <w:tab w:val="right" w:pos="10204"/>
      </w:tabs>
      <w:spacing w:before="0" w:after="0"/>
    </w:pPr>
    <w:rPr>
      <w:rFonts w:cs="Noto Sans SemBd"/>
      <w:bCs/>
      <w:color w:val="1E2DBE"/>
    </w:rPr>
  </w:style>
  <w:style w:type="character" w:customStyle="1" w:styleId="HeaderChar">
    <w:name w:val="Header Char"/>
    <w:basedOn w:val="DefaultParagraphFont"/>
    <w:link w:val="Header"/>
    <w:uiPriority w:val="26"/>
    <w:semiHidden/>
    <w:rsid w:val="003B1AEC"/>
    <w:rPr>
      <w:rFonts w:ascii="Noto Sans" w:hAnsi="Noto Sans" w:cs="Noto Sans SemBd"/>
      <w:bCs/>
      <w:color w:val="1E2DBE"/>
      <w:sz w:val="18"/>
      <w:szCs w:val="18"/>
      <w:lang w:val="en-GB"/>
    </w:rPr>
  </w:style>
  <w:style w:type="paragraph" w:customStyle="1" w:styleId="BoxBodyNumbered">
    <w:name w:val="Box Body Numbered"/>
    <w:link w:val="BoxBodyNumberedChar"/>
    <w:uiPriority w:val="12"/>
    <w:qFormat/>
    <w:rsid w:val="00C327CC"/>
    <w:pPr>
      <w:numPr>
        <w:numId w:val="21"/>
      </w:num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BoxBodyNumberedChar">
    <w:name w:val="Box Body Numbered Char"/>
    <w:basedOn w:val="DefaultParagraphFont"/>
    <w:link w:val="BoxBodyNumbered"/>
    <w:uiPriority w:val="12"/>
    <w:rsid w:val="00C327CC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TableIndent1">
    <w:name w:val="Table Indent 1"/>
    <w:uiPriority w:val="14"/>
    <w:qFormat/>
    <w:rsid w:val="002A4D6F"/>
    <w:pPr>
      <w:spacing w:before="20" w:after="20" w:line="240" w:lineRule="auto"/>
      <w:ind w:left="340" w:hanging="340"/>
    </w:pPr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BoxIndent1">
    <w:name w:val="Box Indent 1"/>
    <w:link w:val="BoxIndent1Char"/>
    <w:uiPriority w:val="12"/>
    <w:qFormat/>
    <w:rsid w:val="00FD00B9"/>
    <w:pPr>
      <w:spacing w:before="60" w:after="60" w:line="240" w:lineRule="auto"/>
      <w:ind w:left="680" w:hanging="340"/>
      <w:jc w:val="both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BoxIndent1Char">
    <w:name w:val="Box Indent 1 Char"/>
    <w:basedOn w:val="DefaultParagraphFont"/>
    <w:link w:val="BoxIndent1"/>
    <w:uiPriority w:val="12"/>
    <w:rsid w:val="00FD00B9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BoxIndent2">
    <w:name w:val="Box Indent 2"/>
    <w:basedOn w:val="BoxIndent1"/>
    <w:link w:val="BoxIndent2Char"/>
    <w:uiPriority w:val="12"/>
    <w:qFormat/>
    <w:rsid w:val="00FD00B9"/>
    <w:pPr>
      <w:ind w:left="1020"/>
    </w:pPr>
  </w:style>
  <w:style w:type="character" w:customStyle="1" w:styleId="BoxIndent2Char">
    <w:name w:val="Box Indent 2 Char"/>
    <w:basedOn w:val="DefaultParagraphFont"/>
    <w:link w:val="BoxIndent2"/>
    <w:uiPriority w:val="12"/>
    <w:rsid w:val="00FD00B9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BoxIndentbluebulletlist1">
    <w:name w:val="Box Indent blue bullet list 1"/>
    <w:basedOn w:val="Normal"/>
    <w:link w:val="BoxIndentbluebulletlist1Char"/>
    <w:uiPriority w:val="12"/>
    <w:qFormat/>
    <w:rsid w:val="00C327CC"/>
    <w:pPr>
      <w:numPr>
        <w:numId w:val="1"/>
      </w:numPr>
      <w:spacing w:before="0" w:after="0" w:line="240" w:lineRule="auto"/>
      <w:jc w:val="both"/>
    </w:pPr>
    <w:rPr>
      <w:rFonts w:eastAsia="Noto Sans SC Regular"/>
      <w:color w:val="000000" w:themeColor="text1"/>
    </w:rPr>
  </w:style>
  <w:style w:type="character" w:customStyle="1" w:styleId="BoxIndentbluebulletlist1Char">
    <w:name w:val="Box Indent blue bullet list 1 Char"/>
    <w:basedOn w:val="DefaultParagraphFont"/>
    <w:link w:val="BoxIndentbluebulletlist1"/>
    <w:uiPriority w:val="12"/>
    <w:rsid w:val="00C327CC"/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BoxIndentbluebulletlist2">
    <w:name w:val="Box Indent blue bullet list 2"/>
    <w:basedOn w:val="BoxIndentbluebulletlist1"/>
    <w:link w:val="BoxIndentbluebulletlist2Char"/>
    <w:uiPriority w:val="12"/>
    <w:qFormat/>
    <w:rsid w:val="00C327CC"/>
    <w:pPr>
      <w:numPr>
        <w:ilvl w:val="1"/>
        <w:numId w:val="20"/>
      </w:numPr>
    </w:pPr>
  </w:style>
  <w:style w:type="character" w:customStyle="1" w:styleId="BoxIndentbluebulletlist2Char">
    <w:name w:val="Box Indent blue bullet list 2 Char"/>
    <w:basedOn w:val="DefaultParagraphFont"/>
    <w:link w:val="BoxIndentbluebulletlist2"/>
    <w:uiPriority w:val="12"/>
    <w:rsid w:val="00C327CC"/>
    <w:rPr>
      <w:rFonts w:ascii="Noto Sans" w:eastAsia="Noto Sans SC Regular" w:hAnsi="Noto Sans" w:cs="Noto Sans"/>
      <w:color w:val="000000" w:themeColor="text1"/>
      <w:sz w:val="18"/>
      <w:szCs w:val="18"/>
      <w:lang w:val="en-GB"/>
    </w:rPr>
  </w:style>
  <w:style w:type="paragraph" w:customStyle="1" w:styleId="BoxIndentletterlistF">
    <w:name w:val="Box Indent letter list F"/>
    <w:basedOn w:val="BoxBodyNumbered"/>
    <w:link w:val="BoxIndentletterlistFChar"/>
    <w:uiPriority w:val="12"/>
    <w:qFormat/>
    <w:rsid w:val="00C327CC"/>
    <w:pPr>
      <w:numPr>
        <w:ilvl w:val="1"/>
        <w:numId w:val="22"/>
      </w:numPr>
    </w:pPr>
  </w:style>
  <w:style w:type="character" w:customStyle="1" w:styleId="BoxIndentletterlistFChar">
    <w:name w:val="Box Indent letter list F Char"/>
    <w:basedOn w:val="DefaultParagraphFont"/>
    <w:link w:val="BoxIndentletterlistF"/>
    <w:uiPriority w:val="12"/>
    <w:rsid w:val="00C327CC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ReportQuotationStyle1">
    <w:name w:val="Report Quotation Style 1"/>
    <w:link w:val="ReportQuotationStyle1Char"/>
    <w:uiPriority w:val="15"/>
    <w:qFormat/>
    <w:rsid w:val="00FD00B9"/>
    <w:pPr>
      <w:spacing w:before="60" w:after="60" w:line="240" w:lineRule="auto"/>
      <w:ind w:left="1701"/>
      <w:jc w:val="both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ReportQuotationStyle1Char">
    <w:name w:val="Report Quotation Style 1 Char"/>
    <w:basedOn w:val="DefaultParagraphFont"/>
    <w:link w:val="ReportQuotationStyle1"/>
    <w:uiPriority w:val="15"/>
    <w:rsid w:val="00FD00B9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ReportQuotationStyle2QuoteText">
    <w:name w:val="Report Quotation Style 2 Quote Text"/>
    <w:uiPriority w:val="15"/>
    <w:qFormat/>
    <w:rsid w:val="00FD00B9"/>
    <w:pPr>
      <w:spacing w:before="60" w:after="60" w:line="240" w:lineRule="auto"/>
      <w:jc w:val="both"/>
    </w:pPr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ReportQuotationStyle2Quotationmarks">
    <w:name w:val="Report Quotation Style 2 Quotation marks"/>
    <w:basedOn w:val="ReportQuotationStyle2QuoteText"/>
    <w:uiPriority w:val="15"/>
    <w:rsid w:val="00FD00B9"/>
    <w:pPr>
      <w:spacing w:before="120"/>
    </w:pPr>
  </w:style>
  <w:style w:type="paragraph" w:customStyle="1" w:styleId="ReportQuotationStyle2QuoteSource">
    <w:name w:val="Report Quotation Style 2 Quote Source"/>
    <w:link w:val="ReportQuotationStyle2QuoteSourceChar"/>
    <w:uiPriority w:val="15"/>
    <w:qFormat/>
    <w:rsid w:val="00FD00B9"/>
    <w:pPr>
      <w:spacing w:before="60" w:after="60" w:line="240" w:lineRule="auto"/>
      <w:jc w:val="both"/>
    </w:pPr>
    <w:rPr>
      <w:rFonts w:ascii="Noto Sans" w:eastAsia="Noto Sans SC Regular" w:hAnsi="Noto Sans" w:cs="Noto Sans"/>
      <w:sz w:val="15"/>
      <w:szCs w:val="15"/>
      <w:lang w:val="fr-FR"/>
    </w:rPr>
  </w:style>
  <w:style w:type="character" w:customStyle="1" w:styleId="ReportQuotationStyle2QuoteSourceChar">
    <w:name w:val="Report Quotation Style 2 Quote Source Char"/>
    <w:basedOn w:val="DefaultParagraphFont"/>
    <w:link w:val="ReportQuotationStyle2QuoteSource"/>
    <w:uiPriority w:val="15"/>
    <w:rsid w:val="00FD00B9"/>
    <w:rPr>
      <w:rFonts w:ascii="Noto Sans" w:eastAsia="Noto Sans SC Regular" w:hAnsi="Noto Sans" w:cs="Noto Sans"/>
      <w:sz w:val="15"/>
      <w:szCs w:val="15"/>
      <w:lang w:val="fr-FR"/>
    </w:rPr>
  </w:style>
  <w:style w:type="paragraph" w:styleId="Footer">
    <w:name w:val="footer"/>
    <w:basedOn w:val="Normal"/>
    <w:link w:val="FooterChar"/>
    <w:uiPriority w:val="99"/>
    <w:semiHidden/>
    <w:rsid w:val="00CC2E26"/>
    <w:pPr>
      <w:tabs>
        <w:tab w:val="center" w:pos="4513"/>
        <w:tab w:val="right" w:pos="9026"/>
      </w:tabs>
      <w:spacing w:before="0" w:after="0" w:line="240" w:lineRule="auto"/>
    </w:pPr>
    <w:rPr>
      <w:rFonts w:eastAsia="Noto Sans SC Regular"/>
      <w:sz w:val="20"/>
      <w:szCs w:val="20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CC2E26"/>
    <w:rPr>
      <w:rFonts w:ascii="Noto Sans" w:eastAsia="Noto Sans SC Regular" w:hAnsi="Noto Sans" w:cs="Noto Sans"/>
      <w:sz w:val="20"/>
      <w:szCs w:val="20"/>
      <w:lang w:val="en-GB" w:eastAsia="zh-CN"/>
    </w:rPr>
  </w:style>
  <w:style w:type="character" w:styleId="FootnoteReference">
    <w:name w:val="footnote reference"/>
    <w:basedOn w:val="DefaultParagraphFont"/>
    <w:rsid w:val="00EB1868"/>
    <w:rPr>
      <w:vertAlign w:val="superscript"/>
      <w:lang w:val="fr-FR"/>
    </w:rPr>
  </w:style>
  <w:style w:type="paragraph" w:customStyle="1" w:styleId="FootnoteSeparator">
    <w:name w:val="Footnote Separator"/>
    <w:link w:val="FootnoteSeparatorChar"/>
    <w:uiPriority w:val="6"/>
    <w:rsid w:val="003D357F"/>
    <w:pPr>
      <w:pBdr>
        <w:bottom w:val="single" w:sz="8" w:space="1" w:color="1E2CBD"/>
      </w:pBdr>
      <w:spacing w:before="120" w:after="60" w:line="240" w:lineRule="auto"/>
      <w:ind w:right="8789"/>
    </w:pPr>
    <w:rPr>
      <w:rFonts w:ascii="Noto Sans" w:eastAsia="Noto Sans SC Regular" w:hAnsi="Noto Sans" w:cs="Noto Sans"/>
      <w:sz w:val="20"/>
      <w:szCs w:val="20"/>
      <w:lang w:val="fr-FR"/>
    </w:rPr>
  </w:style>
  <w:style w:type="character" w:customStyle="1" w:styleId="FootnoteSeparatorChar">
    <w:name w:val="Footnote Separator Char"/>
    <w:basedOn w:val="DefaultParagraphFont"/>
    <w:link w:val="FootnoteSeparator"/>
    <w:uiPriority w:val="6"/>
    <w:rsid w:val="003D357F"/>
    <w:rPr>
      <w:rFonts w:ascii="Noto Sans" w:eastAsia="Noto Sans SC Regular" w:hAnsi="Noto Sans" w:cs="Noto Sans"/>
      <w:sz w:val="20"/>
      <w:szCs w:val="20"/>
      <w:lang w:val="fr-FR"/>
    </w:rPr>
  </w:style>
  <w:style w:type="paragraph" w:styleId="FootnoteText">
    <w:name w:val="footnote text"/>
    <w:link w:val="FootnoteTextChar"/>
    <w:rsid w:val="00EB1868"/>
    <w:pPr>
      <w:spacing w:before="60" w:after="60" w:line="240" w:lineRule="auto"/>
      <w:jc w:val="both"/>
    </w:pPr>
    <w:rPr>
      <w:rFonts w:ascii="Noto Sans" w:eastAsia="Noto Sans SC Regular" w:hAnsi="Noto Sans" w:cs="Noto Sans"/>
      <w:sz w:val="16"/>
      <w:szCs w:val="16"/>
      <w:lang w:val="fr-FR"/>
    </w:rPr>
  </w:style>
  <w:style w:type="character" w:customStyle="1" w:styleId="FootnoteTextChar">
    <w:name w:val="Footnote Text Char"/>
    <w:basedOn w:val="DefaultParagraphFont"/>
    <w:link w:val="FootnoteText"/>
    <w:rsid w:val="00EB1868"/>
    <w:rPr>
      <w:rFonts w:ascii="Noto Sans" w:eastAsia="Noto Sans SC Regular" w:hAnsi="Noto Sans" w:cs="Noto Sans"/>
      <w:sz w:val="16"/>
      <w:szCs w:val="16"/>
      <w:lang w:val="fr-FR"/>
    </w:rPr>
  </w:style>
  <w:style w:type="paragraph" w:customStyle="1" w:styleId="ReportParaIndent">
    <w:name w:val="Report Para Indent"/>
    <w:basedOn w:val="ReportPara"/>
    <w:uiPriority w:val="4"/>
    <w:qFormat/>
    <w:rsid w:val="00EB1868"/>
    <w:pPr>
      <w:ind w:left="567"/>
    </w:pPr>
  </w:style>
  <w:style w:type="numbering" w:customStyle="1" w:styleId="Reportlist-ParaNumletters">
    <w:name w:val="Report list - ParaNum &amp; letters"/>
    <w:uiPriority w:val="99"/>
    <w:rsid w:val="00031D43"/>
    <w:pPr>
      <w:numPr>
        <w:numId w:val="2"/>
      </w:numPr>
    </w:pPr>
  </w:style>
  <w:style w:type="character" w:styleId="Hyperlink">
    <w:name w:val="Hyperlink"/>
    <w:basedOn w:val="DefaultParagraphFont"/>
    <w:uiPriority w:val="99"/>
    <w:rsid w:val="00153DDA"/>
    <w:rPr>
      <w:color w:val="0563C1" w:themeColor="hyperlink"/>
      <w:u w:val="single"/>
    </w:rPr>
  </w:style>
  <w:style w:type="paragraph" w:customStyle="1" w:styleId="ReportTableTitleF">
    <w:name w:val="Report Table Title F"/>
    <w:next w:val="ReportPara"/>
    <w:uiPriority w:val="13"/>
    <w:qFormat/>
    <w:rsid w:val="00455AD3"/>
    <w:pPr>
      <w:keepNext/>
      <w:keepLines/>
      <w:numPr>
        <w:numId w:val="12"/>
      </w:numPr>
      <w:tabs>
        <w:tab w:val="left" w:pos="1474"/>
      </w:tabs>
      <w:spacing w:before="240" w:after="120" w:line="240" w:lineRule="auto"/>
    </w:pPr>
    <w:rPr>
      <w:rFonts w:ascii="Noto Sans" w:eastAsia="Noto Sans SC Regular" w:hAnsi="Noto Sans" w:cs="Noto Sans"/>
      <w:b/>
      <w:color w:val="1E2DBE"/>
      <w:sz w:val="20"/>
      <w:szCs w:val="20"/>
      <w:lang w:val="fr-FR"/>
    </w:rPr>
  </w:style>
  <w:style w:type="paragraph" w:customStyle="1" w:styleId="ReportBoxTitleF">
    <w:name w:val="Report Box Title F"/>
    <w:basedOn w:val="ReportTableTitleF"/>
    <w:next w:val="ReportPara"/>
    <w:uiPriority w:val="11"/>
    <w:qFormat/>
    <w:rsid w:val="00714170"/>
    <w:pPr>
      <w:numPr>
        <w:numId w:val="11"/>
      </w:numPr>
    </w:pPr>
  </w:style>
  <w:style w:type="numbering" w:customStyle="1" w:styleId="Reportlist-Reporttitle">
    <w:name w:val="Report list - Report title"/>
    <w:uiPriority w:val="99"/>
    <w:rsid w:val="00F1457C"/>
    <w:pPr>
      <w:numPr>
        <w:numId w:val="3"/>
      </w:numPr>
    </w:pPr>
  </w:style>
  <w:style w:type="numbering" w:customStyle="1" w:styleId="Reportlist-Chapter">
    <w:name w:val="Report list - Chapter"/>
    <w:uiPriority w:val="99"/>
    <w:rsid w:val="00F1457C"/>
    <w:pPr>
      <w:numPr>
        <w:numId w:val="4"/>
      </w:numPr>
    </w:pPr>
  </w:style>
  <w:style w:type="numbering" w:customStyle="1" w:styleId="Reportlist-Table-Box-Graphictitle">
    <w:name w:val="Report list - Table-Box-Graphic title"/>
    <w:uiPriority w:val="99"/>
    <w:rsid w:val="005230B7"/>
    <w:pPr>
      <w:numPr>
        <w:numId w:val="5"/>
      </w:numPr>
    </w:pPr>
  </w:style>
  <w:style w:type="numbering" w:customStyle="1" w:styleId="Reportlist-Indentbullets">
    <w:name w:val="Report list - Indent bullets"/>
    <w:uiPriority w:val="99"/>
    <w:rsid w:val="005230B7"/>
    <w:pPr>
      <w:numPr>
        <w:numId w:val="6"/>
      </w:numPr>
    </w:pPr>
  </w:style>
  <w:style w:type="numbering" w:customStyle="1" w:styleId="Reportlist-AppendixParaNum">
    <w:name w:val="Report list - Appendix ParaNum"/>
    <w:uiPriority w:val="99"/>
    <w:rsid w:val="00673C3F"/>
    <w:pPr>
      <w:numPr>
        <w:numId w:val="8"/>
      </w:numPr>
    </w:pPr>
  </w:style>
  <w:style w:type="paragraph" w:customStyle="1" w:styleId="ReportIndentblackbulletlist1Appendix">
    <w:name w:val="Report Indent black bullet list 1 (Appendix)"/>
    <w:basedOn w:val="ReportIndentbluebulletlist1"/>
    <w:uiPriority w:val="8"/>
    <w:qFormat/>
    <w:rsid w:val="00C327CC"/>
    <w:pPr>
      <w:numPr>
        <w:numId w:val="17"/>
      </w:numPr>
      <w:contextualSpacing w:val="0"/>
    </w:pPr>
  </w:style>
  <w:style w:type="paragraph" w:customStyle="1" w:styleId="ReportIndentblackbulletlist2Appendix">
    <w:name w:val="Report Indent black bullet list 2 (Appendix)"/>
    <w:basedOn w:val="ReportIndentbluebulletlist2"/>
    <w:uiPriority w:val="8"/>
    <w:qFormat/>
    <w:rsid w:val="00C327CC"/>
    <w:pPr>
      <w:numPr>
        <w:numId w:val="18"/>
      </w:numPr>
      <w:contextualSpacing w:val="0"/>
    </w:pPr>
  </w:style>
  <w:style w:type="numbering" w:customStyle="1" w:styleId="Reportlist-Appendixbullets">
    <w:name w:val="Report list - Appendix bullets"/>
    <w:uiPriority w:val="99"/>
    <w:rsid w:val="008A3145"/>
    <w:pPr>
      <w:numPr>
        <w:numId w:val="9"/>
      </w:numPr>
    </w:pPr>
  </w:style>
  <w:style w:type="paragraph" w:styleId="TableofFigures">
    <w:name w:val="table of figures"/>
    <w:basedOn w:val="Normal"/>
    <w:next w:val="Normal"/>
    <w:uiPriority w:val="99"/>
    <w:semiHidden/>
    <w:rsid w:val="004F66BB"/>
    <w:pPr>
      <w:spacing w:after="0"/>
    </w:pPr>
  </w:style>
  <w:style w:type="numbering" w:customStyle="1" w:styleId="listBoxnumberedletters">
    <w:name w:val="list Box numbered &amp; letters"/>
    <w:uiPriority w:val="99"/>
    <w:rsid w:val="00AD357F"/>
    <w:pPr>
      <w:numPr>
        <w:numId w:val="10"/>
      </w:numPr>
    </w:pPr>
  </w:style>
  <w:style w:type="paragraph" w:customStyle="1" w:styleId="ReportParaNum">
    <w:name w:val="Report ParaNum"/>
    <w:uiPriority w:val="4"/>
    <w:qFormat/>
    <w:rsid w:val="00031D43"/>
    <w:pPr>
      <w:numPr>
        <w:numId w:val="41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fr-FR"/>
    </w:rPr>
  </w:style>
  <w:style w:type="paragraph" w:customStyle="1" w:styleId="ReportAcronym">
    <w:name w:val="Report Acronym"/>
    <w:link w:val="ReportAcronymChar"/>
    <w:uiPriority w:val="17"/>
    <w:rsid w:val="00C327CC"/>
    <w:pPr>
      <w:numPr>
        <w:numId w:val="16"/>
      </w:numPr>
      <w:shd w:val="clear" w:color="auto" w:fill="1E2DBE"/>
      <w:adjustRightInd w:val="0"/>
      <w:spacing w:before="40" w:after="40" w:line="240" w:lineRule="auto"/>
    </w:pPr>
    <w:rPr>
      <w:rFonts w:ascii="Noto Sans" w:eastAsia="Noto Sans SC Regular" w:hAnsi="Noto Sans" w:cs="Noto Sans"/>
      <w:bCs/>
      <w:color w:val="FFFFFF" w:themeColor="background1"/>
      <w:sz w:val="21"/>
      <w:szCs w:val="21"/>
      <w:lang w:val="en-GB"/>
    </w:rPr>
  </w:style>
  <w:style w:type="character" w:customStyle="1" w:styleId="ReportAcronymChar">
    <w:name w:val="Report Acronym Char"/>
    <w:basedOn w:val="DefaultParagraphFont"/>
    <w:link w:val="ReportAcronym"/>
    <w:uiPriority w:val="17"/>
    <w:rsid w:val="00C327CC"/>
    <w:rPr>
      <w:rFonts w:ascii="Noto Sans" w:eastAsia="Noto Sans SC Regular" w:hAnsi="Noto Sans" w:cs="Noto Sans"/>
      <w:bCs/>
      <w:color w:val="FFFFFF" w:themeColor="background1"/>
      <w:sz w:val="21"/>
      <w:szCs w:val="21"/>
      <w:shd w:val="clear" w:color="auto" w:fill="1E2DBE"/>
      <w:lang w:val="en-GB"/>
    </w:rPr>
  </w:style>
  <w:style w:type="paragraph" w:customStyle="1" w:styleId="ReportGraphicNoteSource">
    <w:name w:val="Report Graphic NoteSource"/>
    <w:basedOn w:val="ReportParaIndent"/>
    <w:next w:val="ReportPara"/>
    <w:uiPriority w:val="10"/>
    <w:qFormat/>
    <w:rsid w:val="007D1F9D"/>
    <w:pPr>
      <w:spacing w:after="240"/>
    </w:pPr>
    <w:rPr>
      <w:sz w:val="15"/>
      <w:szCs w:val="15"/>
    </w:rPr>
  </w:style>
  <w:style w:type="paragraph" w:customStyle="1" w:styleId="ReportGraphicTitleF">
    <w:name w:val="Report Graphic Title F"/>
    <w:basedOn w:val="ReportTableTitleF"/>
    <w:next w:val="ReportPara"/>
    <w:uiPriority w:val="9"/>
    <w:qFormat/>
    <w:rsid w:val="00EB1868"/>
    <w:pPr>
      <w:numPr>
        <w:numId w:val="7"/>
      </w:numPr>
      <w:tabs>
        <w:tab w:val="left" w:pos="1361"/>
      </w:tabs>
    </w:pPr>
  </w:style>
  <w:style w:type="paragraph" w:customStyle="1" w:styleId="ReportHeading1Indent">
    <w:name w:val="Report Heading 1 Indent"/>
    <w:basedOn w:val="ReportHeading1"/>
    <w:next w:val="ReportPara"/>
    <w:uiPriority w:val="3"/>
    <w:qFormat/>
    <w:rsid w:val="00EB1868"/>
    <w:pPr>
      <w:ind w:left="567" w:hanging="567"/>
    </w:pPr>
  </w:style>
  <w:style w:type="paragraph" w:customStyle="1" w:styleId="ReportChapter">
    <w:name w:val="Report Chapter"/>
    <w:next w:val="ReportPara"/>
    <w:link w:val="ReportChapterChar"/>
    <w:uiPriority w:val="2"/>
    <w:qFormat/>
    <w:rsid w:val="00C327CC"/>
    <w:pPr>
      <w:keepNext/>
      <w:numPr>
        <w:numId w:val="23"/>
      </w:numPr>
      <w:pBdr>
        <w:bottom w:val="single" w:sz="4" w:space="1" w:color="1E2DBE"/>
      </w:pBdr>
      <w:spacing w:before="480" w:after="360" w:line="240" w:lineRule="auto"/>
      <w:outlineLvl w:val="0"/>
    </w:pPr>
    <w:rPr>
      <w:rFonts w:ascii="Overpass" w:eastAsia="Noto Sans SC Bold" w:hAnsi="Overpass" w:cs="Overpass"/>
      <w:b/>
      <w:color w:val="232DBE"/>
      <w:sz w:val="36"/>
      <w:szCs w:val="36"/>
      <w:u w:color="232DBE"/>
      <w:lang w:val="fr-FR"/>
    </w:rPr>
  </w:style>
  <w:style w:type="character" w:customStyle="1" w:styleId="ReportChapterChar">
    <w:name w:val="Report Chapter Char"/>
    <w:basedOn w:val="DefaultParagraphFont"/>
    <w:link w:val="ReportChapter"/>
    <w:uiPriority w:val="2"/>
    <w:rsid w:val="00C327CC"/>
    <w:rPr>
      <w:rFonts w:ascii="Overpass" w:eastAsia="Noto Sans SC Bold" w:hAnsi="Overpass" w:cs="Overpass"/>
      <w:b/>
      <w:color w:val="232DBE"/>
      <w:sz w:val="36"/>
      <w:szCs w:val="36"/>
      <w:u w:color="232DBE"/>
      <w:lang w:val="fr-FR"/>
    </w:rPr>
  </w:style>
  <w:style w:type="paragraph" w:customStyle="1" w:styleId="ReportHeading2">
    <w:name w:val="Report Heading 2"/>
    <w:next w:val="ReportPara"/>
    <w:link w:val="ReportHeading2Char"/>
    <w:uiPriority w:val="2"/>
    <w:qFormat/>
    <w:rsid w:val="00EB1868"/>
    <w:pPr>
      <w:keepNext/>
      <w:spacing w:before="240" w:after="120" w:line="240" w:lineRule="auto"/>
      <w:outlineLvl w:val="1"/>
    </w:pPr>
    <w:rPr>
      <w:rFonts w:ascii="Overpass" w:eastAsia="Noto Sans SC Bold" w:hAnsi="Overpass" w:cs="Overpass"/>
      <w:b/>
      <w:bCs/>
      <w:color w:val="1E2DBE"/>
      <w:sz w:val="28"/>
      <w:szCs w:val="28"/>
      <w:lang w:val="fr-FR"/>
    </w:rPr>
  </w:style>
  <w:style w:type="character" w:customStyle="1" w:styleId="ReportHeading2Char">
    <w:name w:val="Report Heading 2 Char"/>
    <w:basedOn w:val="DefaultParagraphFont"/>
    <w:link w:val="ReportHeading2"/>
    <w:uiPriority w:val="2"/>
    <w:rsid w:val="00EB1868"/>
    <w:rPr>
      <w:rFonts w:ascii="Overpass" w:eastAsia="Noto Sans SC Bold" w:hAnsi="Overpass" w:cs="Overpass"/>
      <w:b/>
      <w:bCs/>
      <w:color w:val="1E2DBE"/>
      <w:sz w:val="28"/>
      <w:szCs w:val="28"/>
      <w:lang w:val="fr-FR"/>
    </w:rPr>
  </w:style>
  <w:style w:type="paragraph" w:customStyle="1" w:styleId="ReportHeading2Indent">
    <w:name w:val="Report Heading 2 Indent"/>
    <w:basedOn w:val="ReportHeading2"/>
    <w:next w:val="ReportPara"/>
    <w:link w:val="ReportHeading2IndentChar"/>
    <w:uiPriority w:val="3"/>
    <w:qFormat/>
    <w:rsid w:val="00EB1868"/>
    <w:pPr>
      <w:keepLines/>
      <w:ind w:left="567" w:hanging="567"/>
    </w:pPr>
  </w:style>
  <w:style w:type="character" w:customStyle="1" w:styleId="ReportHeading2IndentChar">
    <w:name w:val="Report Heading 2 Indent Char"/>
    <w:basedOn w:val="DefaultParagraphFont"/>
    <w:link w:val="ReportHeading2Indent"/>
    <w:uiPriority w:val="3"/>
    <w:rsid w:val="00EB1868"/>
    <w:rPr>
      <w:rFonts w:ascii="Overpass" w:eastAsia="Noto Sans SC Bold" w:hAnsi="Overpass" w:cs="Overpass"/>
      <w:b/>
      <w:bCs/>
      <w:color w:val="1E2DBE"/>
      <w:sz w:val="28"/>
      <w:szCs w:val="28"/>
      <w:lang w:val="fr-FR"/>
    </w:rPr>
  </w:style>
  <w:style w:type="paragraph" w:customStyle="1" w:styleId="ReportHeading3">
    <w:name w:val="Report Heading 3"/>
    <w:next w:val="ReportPara"/>
    <w:link w:val="ReportHeading3Char"/>
    <w:uiPriority w:val="2"/>
    <w:qFormat/>
    <w:rsid w:val="00EB1868"/>
    <w:pPr>
      <w:keepNext/>
      <w:spacing w:before="240" w:after="120" w:line="240" w:lineRule="auto"/>
      <w:outlineLvl w:val="2"/>
    </w:pPr>
    <w:rPr>
      <w:rFonts w:ascii="Overpass" w:eastAsia="Noto Sans SC Bold" w:hAnsi="Overpass" w:cs="Overpass"/>
      <w:b/>
      <w:bCs/>
      <w:color w:val="1E2DBE"/>
      <w:sz w:val="24"/>
      <w:szCs w:val="24"/>
      <w:lang w:val="fr-FR"/>
    </w:rPr>
  </w:style>
  <w:style w:type="character" w:customStyle="1" w:styleId="ReportHeading3Char">
    <w:name w:val="Report Heading 3 Char"/>
    <w:basedOn w:val="DefaultParagraphFont"/>
    <w:link w:val="ReportHeading3"/>
    <w:uiPriority w:val="2"/>
    <w:rsid w:val="00EB1868"/>
    <w:rPr>
      <w:rFonts w:ascii="Overpass" w:eastAsia="Noto Sans SC Bold" w:hAnsi="Overpass" w:cs="Overpass"/>
      <w:b/>
      <w:bCs/>
      <w:color w:val="1E2DBE"/>
      <w:sz w:val="24"/>
      <w:szCs w:val="24"/>
      <w:lang w:val="fr-FR"/>
    </w:rPr>
  </w:style>
  <w:style w:type="paragraph" w:customStyle="1" w:styleId="ReportHeading3Indent">
    <w:name w:val="Report Heading 3 Indent"/>
    <w:basedOn w:val="ReportHeading3"/>
    <w:next w:val="ReportPara"/>
    <w:link w:val="ReportHeading3IndentChar"/>
    <w:uiPriority w:val="3"/>
    <w:qFormat/>
    <w:rsid w:val="00EB1868"/>
    <w:pPr>
      <w:ind w:left="567" w:hanging="567"/>
    </w:pPr>
  </w:style>
  <w:style w:type="character" w:customStyle="1" w:styleId="ReportHeading3IndentChar">
    <w:name w:val="Report Heading 3 Indent Char"/>
    <w:basedOn w:val="ReportHeading3Char"/>
    <w:link w:val="ReportHeading3Indent"/>
    <w:uiPriority w:val="3"/>
    <w:rsid w:val="00EB1868"/>
    <w:rPr>
      <w:rFonts w:ascii="Overpass" w:eastAsia="Noto Sans SC Bold" w:hAnsi="Overpass" w:cs="Overpass"/>
      <w:b/>
      <w:bCs/>
      <w:color w:val="1E2DBE"/>
      <w:sz w:val="24"/>
      <w:szCs w:val="24"/>
      <w:lang w:val="fr-FR"/>
    </w:rPr>
  </w:style>
  <w:style w:type="paragraph" w:customStyle="1" w:styleId="ReportHeading4">
    <w:name w:val="Report Heading 4"/>
    <w:next w:val="ReportPara"/>
    <w:link w:val="ReportHeading4Char"/>
    <w:uiPriority w:val="2"/>
    <w:qFormat/>
    <w:rsid w:val="00EB1868"/>
    <w:pPr>
      <w:keepNext/>
      <w:spacing w:before="240" w:after="120" w:line="240" w:lineRule="auto"/>
      <w:outlineLvl w:val="3"/>
    </w:pPr>
    <w:rPr>
      <w:rFonts w:ascii="Overpass" w:eastAsia="Noto Sans SC Regular" w:hAnsi="Overpass" w:cs="Overpass"/>
      <w:b/>
      <w:bCs/>
      <w:color w:val="230050"/>
      <w:lang w:val="fr-FR"/>
    </w:rPr>
  </w:style>
  <w:style w:type="character" w:customStyle="1" w:styleId="ReportHeading4Char">
    <w:name w:val="Report Heading 4 Char"/>
    <w:basedOn w:val="DefaultParagraphFont"/>
    <w:link w:val="ReportHeading4"/>
    <w:uiPriority w:val="2"/>
    <w:rsid w:val="00EB1868"/>
    <w:rPr>
      <w:rFonts w:ascii="Overpass" w:eastAsia="Noto Sans SC Regular" w:hAnsi="Overpass" w:cs="Overpass"/>
      <w:b/>
      <w:bCs/>
      <w:color w:val="230050"/>
      <w:lang w:val="fr-FR"/>
    </w:rPr>
  </w:style>
  <w:style w:type="paragraph" w:customStyle="1" w:styleId="ReportHeading4Indent">
    <w:name w:val="Report Heading 4 Indent"/>
    <w:basedOn w:val="ReportHeading4"/>
    <w:next w:val="ReportPara"/>
    <w:link w:val="ReportHeading4IndentChar"/>
    <w:uiPriority w:val="3"/>
    <w:qFormat/>
    <w:rsid w:val="00EB1868"/>
    <w:pPr>
      <w:ind w:left="567" w:hanging="567"/>
    </w:pPr>
  </w:style>
  <w:style w:type="character" w:customStyle="1" w:styleId="ReportHeading4IndentChar">
    <w:name w:val="Report Heading 4 Indent Char"/>
    <w:basedOn w:val="DefaultParagraphFont"/>
    <w:link w:val="ReportHeading4Indent"/>
    <w:uiPriority w:val="3"/>
    <w:rsid w:val="00EB1868"/>
    <w:rPr>
      <w:rFonts w:ascii="Overpass" w:eastAsia="Noto Sans SC Regular" w:hAnsi="Overpass" w:cs="Overpass"/>
      <w:b/>
      <w:bCs/>
      <w:color w:val="230050"/>
      <w:lang w:val="fr-FR"/>
    </w:rPr>
  </w:style>
  <w:style w:type="paragraph" w:customStyle="1" w:styleId="ReportHeading5">
    <w:name w:val="Report Heading 5"/>
    <w:next w:val="ReportPara"/>
    <w:link w:val="ReportHeading5Char"/>
    <w:uiPriority w:val="2"/>
    <w:qFormat/>
    <w:rsid w:val="00EB1868"/>
    <w:pPr>
      <w:keepNext/>
      <w:spacing w:before="240" w:after="120" w:line="240" w:lineRule="auto"/>
      <w:outlineLvl w:val="4"/>
    </w:pPr>
    <w:rPr>
      <w:rFonts w:ascii="Overpass" w:eastAsia="Noto Sans SC Regular" w:hAnsi="Overpass" w:cs="Overpass"/>
      <w:color w:val="230050"/>
      <w:lang w:val="fr-FR"/>
    </w:rPr>
  </w:style>
  <w:style w:type="character" w:customStyle="1" w:styleId="ReportHeading5Char">
    <w:name w:val="Report Heading 5 Char"/>
    <w:basedOn w:val="DefaultParagraphFont"/>
    <w:link w:val="ReportHeading5"/>
    <w:uiPriority w:val="2"/>
    <w:rsid w:val="00EB1868"/>
    <w:rPr>
      <w:rFonts w:ascii="Overpass" w:eastAsia="Noto Sans SC Regular" w:hAnsi="Overpass" w:cs="Overpass"/>
      <w:color w:val="230050"/>
      <w:lang w:val="fr-FR"/>
    </w:rPr>
  </w:style>
  <w:style w:type="paragraph" w:customStyle="1" w:styleId="ReportHeading5Indent">
    <w:name w:val="Report Heading 5 Indent"/>
    <w:basedOn w:val="ReportHeading5"/>
    <w:next w:val="ReportPara"/>
    <w:link w:val="ReportHeading5IndentChar"/>
    <w:uiPriority w:val="3"/>
    <w:qFormat/>
    <w:rsid w:val="00EB1868"/>
    <w:pPr>
      <w:ind w:left="567" w:hanging="567"/>
    </w:pPr>
  </w:style>
  <w:style w:type="character" w:customStyle="1" w:styleId="ReportHeading5IndentChar">
    <w:name w:val="Report Heading 5 Indent Char"/>
    <w:basedOn w:val="DefaultParagraphFont"/>
    <w:link w:val="ReportHeading5Indent"/>
    <w:uiPriority w:val="3"/>
    <w:rsid w:val="00EB1868"/>
    <w:rPr>
      <w:rFonts w:ascii="Overpass" w:eastAsia="Noto Sans SC Regular" w:hAnsi="Overpass" w:cs="Overpass"/>
      <w:color w:val="230050"/>
      <w:lang w:val="fr-FR"/>
    </w:rPr>
  </w:style>
  <w:style w:type="character" w:customStyle="1" w:styleId="ReportHyperlink">
    <w:name w:val="Report Hyperlink"/>
    <w:uiPriority w:val="5"/>
    <w:qFormat/>
    <w:rsid w:val="00EB1868"/>
    <w:rPr>
      <w:rFonts w:ascii="Noto Sans" w:eastAsia="Noto Sans SC Regular" w:hAnsi="Noto Sans" w:cs="Noto Sans"/>
      <w:color w:val="1E2DBE"/>
      <w:lang w:val="fr-FR"/>
    </w:rPr>
  </w:style>
  <w:style w:type="paragraph" w:customStyle="1" w:styleId="ReportIndent1">
    <w:name w:val="Report Indent 1"/>
    <w:basedOn w:val="ReportPara"/>
    <w:link w:val="ReportIndent1Char"/>
    <w:uiPriority w:val="6"/>
    <w:qFormat/>
    <w:rsid w:val="00EB1868"/>
    <w:pPr>
      <w:ind w:left="1021" w:hanging="454"/>
    </w:pPr>
  </w:style>
  <w:style w:type="character" w:customStyle="1" w:styleId="ReportIndent1Char">
    <w:name w:val="Report Indent 1 Char"/>
    <w:basedOn w:val="DefaultParagraphFont"/>
    <w:link w:val="ReportIndent1"/>
    <w:uiPriority w:val="6"/>
    <w:rsid w:val="00EB1868"/>
    <w:rPr>
      <w:rFonts w:ascii="Noto Sans" w:eastAsia="Noto Sans SC Regular" w:hAnsi="Noto Sans" w:cs="Noto Sans"/>
      <w:sz w:val="20"/>
      <w:szCs w:val="20"/>
      <w:lang w:val="fr-FR"/>
    </w:rPr>
  </w:style>
  <w:style w:type="paragraph" w:customStyle="1" w:styleId="ReportIndent2">
    <w:name w:val="Report Indent 2"/>
    <w:basedOn w:val="ReportIndent1"/>
    <w:link w:val="ReportIndent2Char"/>
    <w:uiPriority w:val="6"/>
    <w:qFormat/>
    <w:rsid w:val="00EB1868"/>
    <w:pPr>
      <w:ind w:left="1531" w:hanging="510"/>
    </w:pPr>
  </w:style>
  <w:style w:type="character" w:customStyle="1" w:styleId="ReportIndent2Char">
    <w:name w:val="Report Indent 2 Char"/>
    <w:basedOn w:val="DefaultParagraphFont"/>
    <w:link w:val="ReportIndent2"/>
    <w:uiPriority w:val="6"/>
    <w:rsid w:val="00EB1868"/>
    <w:rPr>
      <w:rFonts w:ascii="Noto Sans" w:eastAsia="Noto Sans SC Regular" w:hAnsi="Noto Sans" w:cs="Noto Sans"/>
      <w:sz w:val="20"/>
      <w:szCs w:val="20"/>
      <w:lang w:val="fr-FR"/>
    </w:rPr>
  </w:style>
  <w:style w:type="paragraph" w:customStyle="1" w:styleId="ReportIndentbluebulletlist1">
    <w:name w:val="Report Indent blue bullet list 1"/>
    <w:basedOn w:val="ReportPara"/>
    <w:uiPriority w:val="7"/>
    <w:qFormat/>
    <w:rsid w:val="002A4D6F"/>
    <w:pPr>
      <w:numPr>
        <w:numId w:val="25"/>
      </w:numPr>
      <w:contextualSpacing/>
    </w:pPr>
    <w:rPr>
      <w:lang w:val="en-GB"/>
    </w:rPr>
  </w:style>
  <w:style w:type="paragraph" w:customStyle="1" w:styleId="ReportIndentbluebulletlist2">
    <w:name w:val="Report Indent blue bullet list 2"/>
    <w:basedOn w:val="ReportIndentbluebulletlist1"/>
    <w:link w:val="ReportIndentbluebulletlist2Char"/>
    <w:uiPriority w:val="7"/>
    <w:qFormat/>
    <w:rsid w:val="002A4D6F"/>
    <w:pPr>
      <w:numPr>
        <w:ilvl w:val="1"/>
        <w:numId w:val="26"/>
      </w:numPr>
    </w:pPr>
  </w:style>
  <w:style w:type="character" w:customStyle="1" w:styleId="ReportIndentbluebulletlist2Char">
    <w:name w:val="Report Indent blue bullet list 2 Char"/>
    <w:basedOn w:val="DefaultParagraphFont"/>
    <w:link w:val="ReportIndentbluebulletlist2"/>
    <w:uiPriority w:val="7"/>
    <w:rsid w:val="002A4D6F"/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ReportIndentletterlist1F">
    <w:name w:val="Report Indent letter list 1 F"/>
    <w:basedOn w:val="ReportPara"/>
    <w:uiPriority w:val="6"/>
    <w:qFormat/>
    <w:rsid w:val="00031D43"/>
    <w:pPr>
      <w:numPr>
        <w:ilvl w:val="1"/>
        <w:numId w:val="41"/>
      </w:numPr>
    </w:pPr>
  </w:style>
  <w:style w:type="paragraph" w:customStyle="1" w:styleId="ReportIndentletterlist2F">
    <w:name w:val="Report Indent letter list 2 F"/>
    <w:basedOn w:val="ReportIndentletterlist1F"/>
    <w:uiPriority w:val="6"/>
    <w:qFormat/>
    <w:rsid w:val="00031D43"/>
    <w:pPr>
      <w:numPr>
        <w:ilvl w:val="2"/>
      </w:numPr>
    </w:pPr>
  </w:style>
  <w:style w:type="paragraph" w:customStyle="1" w:styleId="ReportInstrumentArticle">
    <w:name w:val="Report Instrument Article"/>
    <w:next w:val="ReportInstrumentPara"/>
    <w:uiPriority w:val="8"/>
    <w:qFormat/>
    <w:rsid w:val="00FD00B9"/>
    <w:pPr>
      <w:keepNext/>
      <w:keepLines/>
      <w:spacing w:before="120" w:after="120" w:line="240" w:lineRule="auto"/>
      <w:ind w:left="1701"/>
      <w:jc w:val="center"/>
    </w:pPr>
    <w:rPr>
      <w:rFonts w:ascii="Overpass" w:eastAsia="Noto Sans SC Regular" w:hAnsi="Overpass" w:cs="Overpass"/>
      <w:i/>
      <w:iCs/>
      <w:sz w:val="20"/>
      <w:szCs w:val="20"/>
      <w:lang w:val="fr-FR"/>
    </w:rPr>
  </w:style>
  <w:style w:type="paragraph" w:customStyle="1" w:styleId="ReportInstrumentPara">
    <w:name w:val="Report Instrument Para"/>
    <w:basedOn w:val="ReportPara"/>
    <w:uiPriority w:val="8"/>
    <w:qFormat/>
    <w:rsid w:val="00FD00B9"/>
    <w:pPr>
      <w:tabs>
        <w:tab w:val="left" w:pos="2552"/>
      </w:tabs>
      <w:spacing w:before="80" w:after="80" w:line="240" w:lineRule="exact"/>
      <w:ind w:left="1701" w:firstLine="454"/>
    </w:pPr>
    <w:rPr>
      <w:sz w:val="18"/>
      <w:szCs w:val="18"/>
    </w:rPr>
  </w:style>
  <w:style w:type="paragraph" w:customStyle="1" w:styleId="ReportParaNumnotboldAppendix">
    <w:name w:val="Report ParaNum not bold (Appendix)"/>
    <w:uiPriority w:val="4"/>
    <w:qFormat/>
    <w:rsid w:val="00C327CC"/>
    <w:pPr>
      <w:numPr>
        <w:numId w:val="19"/>
      </w:numPr>
      <w:spacing w:before="120" w:after="120" w:line="240" w:lineRule="auto"/>
      <w:jc w:val="both"/>
    </w:pPr>
    <w:rPr>
      <w:rFonts w:ascii="Noto Sans" w:eastAsia="Noto Sans SC Regular" w:hAnsi="Noto Sans" w:cs="Noto Sans"/>
      <w:sz w:val="20"/>
      <w:szCs w:val="20"/>
      <w:lang w:val="en-GB"/>
    </w:rPr>
  </w:style>
  <w:style w:type="paragraph" w:customStyle="1" w:styleId="TableHeaderLeft">
    <w:name w:val="Table Header Left"/>
    <w:link w:val="TableHeaderLeftChar"/>
    <w:uiPriority w:val="13"/>
    <w:qFormat/>
    <w:rsid w:val="002A4D6F"/>
    <w:pPr>
      <w:shd w:val="clear" w:color="auto" w:fill="1E2DBE"/>
      <w:spacing w:before="20" w:after="20" w:line="240" w:lineRule="auto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fr-FR" w:eastAsia="en-GB"/>
    </w:rPr>
  </w:style>
  <w:style w:type="character" w:customStyle="1" w:styleId="TableHeaderLeftChar">
    <w:name w:val="Table Header Left Char"/>
    <w:basedOn w:val="DefaultParagraphFont"/>
    <w:link w:val="TableHeaderLeft"/>
    <w:uiPriority w:val="13"/>
    <w:rsid w:val="002A4D6F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fr-FR" w:eastAsia="en-GB"/>
    </w:rPr>
  </w:style>
  <w:style w:type="paragraph" w:customStyle="1" w:styleId="TableHeaderRight">
    <w:name w:val="Table Header Right"/>
    <w:link w:val="TableHeaderRightChar"/>
    <w:uiPriority w:val="13"/>
    <w:qFormat/>
    <w:rsid w:val="00FD00B9"/>
    <w:pPr>
      <w:shd w:val="clear" w:color="auto" w:fill="1E2DBE"/>
      <w:spacing w:before="20" w:after="20" w:line="240" w:lineRule="auto"/>
      <w:jc w:val="right"/>
    </w:pPr>
    <w:rPr>
      <w:rFonts w:ascii="Noto Sans" w:eastAsia="Noto Sans SC Regular" w:hAnsi="Noto Sans" w:cs="Noto Sans"/>
      <w:b/>
      <w:bCs/>
      <w:color w:val="FFFFFF" w:themeColor="background1"/>
      <w:sz w:val="18"/>
      <w:szCs w:val="18"/>
      <w:lang w:val="fr-FR" w:eastAsia="en-GB"/>
    </w:rPr>
  </w:style>
  <w:style w:type="character" w:customStyle="1" w:styleId="TableHeaderRightChar">
    <w:name w:val="Table Header Right Char"/>
    <w:basedOn w:val="DefaultParagraphFont"/>
    <w:link w:val="TableHeaderRight"/>
    <w:uiPriority w:val="13"/>
    <w:rsid w:val="00FD00B9"/>
    <w:rPr>
      <w:rFonts w:ascii="Noto Sans" w:eastAsia="Noto Sans SC Regular" w:hAnsi="Noto Sans" w:cs="Noto Sans"/>
      <w:b/>
      <w:bCs/>
      <w:color w:val="FFFFFF" w:themeColor="background1"/>
      <w:sz w:val="18"/>
      <w:szCs w:val="18"/>
      <w:shd w:val="clear" w:color="auto" w:fill="1E2DBE"/>
      <w:lang w:val="fr-FR" w:eastAsia="en-GB"/>
    </w:rPr>
  </w:style>
  <w:style w:type="paragraph" w:customStyle="1" w:styleId="TableTextLeft">
    <w:name w:val="Table Text Left"/>
    <w:link w:val="TableTextLeftChar"/>
    <w:uiPriority w:val="13"/>
    <w:qFormat/>
    <w:rsid w:val="002A4D6F"/>
    <w:pPr>
      <w:spacing w:before="20" w:after="20" w:line="240" w:lineRule="auto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TableTextLeftChar">
    <w:name w:val="Table Text Left Char"/>
    <w:basedOn w:val="DefaultParagraphFont"/>
    <w:link w:val="TableTextLeft"/>
    <w:uiPriority w:val="13"/>
    <w:rsid w:val="002A4D6F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TableTextRight">
    <w:name w:val="Table Text Right"/>
    <w:link w:val="TableTextRightChar"/>
    <w:uiPriority w:val="13"/>
    <w:qFormat/>
    <w:rsid w:val="00FD00B9"/>
    <w:pPr>
      <w:spacing w:before="20" w:after="20" w:line="240" w:lineRule="auto"/>
      <w:jc w:val="right"/>
    </w:pPr>
    <w:rPr>
      <w:rFonts w:ascii="Noto Sans" w:eastAsia="Noto Sans SC Regular" w:hAnsi="Noto Sans" w:cs="Noto Sans"/>
      <w:sz w:val="18"/>
      <w:szCs w:val="18"/>
      <w:lang w:val="fr-FR"/>
    </w:rPr>
  </w:style>
  <w:style w:type="character" w:customStyle="1" w:styleId="TableTextRightChar">
    <w:name w:val="Table Text Right Char"/>
    <w:basedOn w:val="DefaultParagraphFont"/>
    <w:link w:val="TableTextRight"/>
    <w:uiPriority w:val="13"/>
    <w:rsid w:val="00FD00B9"/>
    <w:rPr>
      <w:rFonts w:ascii="Noto Sans" w:eastAsia="Noto Sans SC Regular" w:hAnsi="Noto Sans" w:cs="Noto Sans"/>
      <w:sz w:val="18"/>
      <w:szCs w:val="18"/>
      <w:lang w:val="fr-FR"/>
    </w:rPr>
  </w:style>
  <w:style w:type="paragraph" w:customStyle="1" w:styleId="TableBoxNoteSource">
    <w:name w:val="TableBox NoteSource"/>
    <w:uiPriority w:val="12"/>
    <w:qFormat/>
    <w:rsid w:val="00FD00B9"/>
    <w:pPr>
      <w:spacing w:before="120" w:after="20" w:line="240" w:lineRule="auto"/>
      <w:jc w:val="both"/>
    </w:pPr>
    <w:rPr>
      <w:rFonts w:ascii="Noto Sans" w:eastAsia="Noto Sans SC Regular" w:hAnsi="Noto Sans" w:cs="Noto Sans"/>
      <w:sz w:val="15"/>
      <w:szCs w:val="15"/>
      <w:lang w:val="fr-FR"/>
    </w:rPr>
  </w:style>
  <w:style w:type="paragraph" w:customStyle="1" w:styleId="TableBoxrowempty">
    <w:name w:val="TableBox row empty"/>
    <w:uiPriority w:val="12"/>
    <w:rsid w:val="00FD00B9"/>
    <w:pPr>
      <w:spacing w:after="0" w:line="240" w:lineRule="auto"/>
      <w:jc w:val="both"/>
    </w:pPr>
    <w:rPr>
      <w:rFonts w:ascii="Noto Sans" w:eastAsia="Noto Sans SC Regular" w:hAnsi="Noto Sans" w:cs="Noto Sans"/>
      <w:sz w:val="2"/>
      <w:szCs w:val="2"/>
      <w:lang w:val="fr-FR"/>
    </w:rPr>
  </w:style>
  <w:style w:type="paragraph" w:styleId="TOC1">
    <w:name w:val="toc 1"/>
    <w:next w:val="TOC2"/>
    <w:uiPriority w:val="18"/>
    <w:qFormat/>
    <w:rsid w:val="007171CB"/>
    <w:pPr>
      <w:tabs>
        <w:tab w:val="left" w:pos="680"/>
        <w:tab w:val="right" w:leader="dot" w:pos="9072"/>
        <w:tab w:val="right" w:pos="9639"/>
      </w:tabs>
      <w:spacing w:before="120" w:after="120" w:line="240" w:lineRule="auto"/>
      <w:ind w:left="340"/>
    </w:pPr>
    <w:rPr>
      <w:rFonts w:ascii="Noto Sans" w:eastAsia="Noto Sans SC Regular" w:hAnsi="Noto Sans" w:cs="Noto Sans"/>
      <w:sz w:val="20"/>
      <w:szCs w:val="20"/>
      <w:lang w:val="fr-FR" w:eastAsia="zh-CN"/>
    </w:rPr>
  </w:style>
  <w:style w:type="paragraph" w:styleId="TOC2">
    <w:name w:val="toc 2"/>
    <w:basedOn w:val="TOC1"/>
    <w:uiPriority w:val="18"/>
    <w:qFormat/>
    <w:rsid w:val="007171CB"/>
    <w:pPr>
      <w:tabs>
        <w:tab w:val="clear" w:pos="680"/>
        <w:tab w:val="left" w:pos="1134"/>
        <w:tab w:val="left" w:pos="1559"/>
      </w:tabs>
      <w:ind w:left="680"/>
    </w:pPr>
  </w:style>
  <w:style w:type="paragraph" w:styleId="TOC3">
    <w:name w:val="toc 3"/>
    <w:basedOn w:val="TOC1"/>
    <w:uiPriority w:val="18"/>
    <w:qFormat/>
    <w:rsid w:val="007171CB"/>
    <w:pPr>
      <w:tabs>
        <w:tab w:val="left" w:pos="1701"/>
      </w:tabs>
      <w:ind w:left="1134"/>
    </w:pPr>
  </w:style>
  <w:style w:type="paragraph" w:customStyle="1" w:styleId="TOCpage">
    <w:name w:val="TOC page"/>
    <w:uiPriority w:val="18"/>
    <w:qFormat/>
    <w:rsid w:val="0085420D"/>
    <w:pPr>
      <w:keepNext/>
      <w:keepLines/>
      <w:spacing w:before="120" w:after="120" w:line="240" w:lineRule="auto"/>
      <w:jc w:val="right"/>
    </w:pPr>
    <w:rPr>
      <w:rFonts w:ascii="Noto Sans" w:eastAsia="Noto Sans" w:hAnsi="Noto Sans" w:cs="Noto Sans"/>
      <w:b/>
      <w:bCs/>
      <w:color w:val="230050"/>
      <w:sz w:val="18"/>
      <w:szCs w:val="18"/>
      <w:lang w:val="fr-FR" w:eastAsia="zh-CN"/>
    </w:rPr>
  </w:style>
  <w:style w:type="paragraph" w:customStyle="1" w:styleId="ReportAuthors">
    <w:name w:val="Report Authors"/>
    <w:rsid w:val="00EB1868"/>
    <w:pPr>
      <w:spacing w:after="0" w:line="240" w:lineRule="auto"/>
    </w:pPr>
    <w:rPr>
      <w:rFonts w:ascii="Overpass" w:eastAsia="Noto Sans SC Bold" w:hAnsi="Overpass" w:cs="Overpass"/>
      <w:b/>
      <w:bCs/>
      <w:color w:val="1E2DBE"/>
      <w:sz w:val="20"/>
      <w:szCs w:val="20"/>
      <w:lang w:val="fr-FR"/>
    </w:rPr>
  </w:style>
  <w:style w:type="paragraph" w:customStyle="1" w:styleId="ReportHeading1">
    <w:name w:val="Report Heading 1"/>
    <w:next w:val="ReportPara"/>
    <w:uiPriority w:val="2"/>
    <w:qFormat/>
    <w:rsid w:val="00EB1868"/>
    <w:pPr>
      <w:keepNext/>
      <w:spacing w:before="240" w:after="120" w:line="240" w:lineRule="auto"/>
      <w:outlineLvl w:val="0"/>
    </w:pPr>
    <w:rPr>
      <w:rFonts w:ascii="Overpass" w:eastAsia="Noto Sans SC Bold" w:hAnsi="Overpass" w:cs="Overpass"/>
      <w:b/>
      <w:bCs/>
      <w:color w:val="FA3C4B"/>
      <w:sz w:val="32"/>
      <w:szCs w:val="32"/>
      <w:lang w:val="fr-FR"/>
    </w:rPr>
  </w:style>
  <w:style w:type="paragraph" w:customStyle="1" w:styleId="ReportHeaderReportTitleevenpage">
    <w:name w:val="Report Header Report Title even page"/>
    <w:uiPriority w:val="16"/>
    <w:rsid w:val="00FD00B9"/>
    <w:pPr>
      <w:spacing w:after="0" w:line="240" w:lineRule="auto"/>
      <w:jc w:val="right"/>
    </w:pPr>
    <w:rPr>
      <w:rFonts w:ascii="Noto Sans" w:eastAsia="Noto Sans SC Regular" w:hAnsi="Noto Sans" w:cs="Noto Sans"/>
      <w:b/>
      <w:bCs/>
      <w:color w:val="1E2DBE"/>
      <w:sz w:val="12"/>
      <w:szCs w:val="12"/>
      <w:lang w:val="fr-FR"/>
    </w:rPr>
  </w:style>
  <w:style w:type="paragraph" w:customStyle="1" w:styleId="ReportHeaderChapterTitleoddpage">
    <w:name w:val="Report Header Chapter Title odd page"/>
    <w:uiPriority w:val="16"/>
    <w:rsid w:val="00FD00B9"/>
    <w:pPr>
      <w:spacing w:after="0" w:line="240" w:lineRule="auto"/>
    </w:pPr>
    <w:rPr>
      <w:rFonts w:ascii="Noto Sans" w:eastAsia="Noto Sans SC Regular" w:hAnsi="Noto Sans" w:cs="Noto Sans"/>
      <w:color w:val="1E2DBE"/>
      <w:sz w:val="12"/>
      <w:szCs w:val="12"/>
      <w:lang w:val="fr-FR"/>
    </w:rPr>
  </w:style>
  <w:style w:type="paragraph" w:customStyle="1" w:styleId="ReportHeaderChapterTitleevenpage">
    <w:name w:val="Report Header Chapter Title even page"/>
    <w:basedOn w:val="ReportHeaderChapterTitleoddpage"/>
    <w:uiPriority w:val="16"/>
    <w:rsid w:val="00FD00B9"/>
    <w:pPr>
      <w:jc w:val="right"/>
    </w:pPr>
  </w:style>
  <w:style w:type="paragraph" w:customStyle="1" w:styleId="ReportHeaderReportTitleoddpage">
    <w:name w:val="Report Header Report Title odd page"/>
    <w:basedOn w:val="ReportHeaderReportTitleevenpage"/>
    <w:uiPriority w:val="16"/>
    <w:rsid w:val="00FD00B9"/>
    <w:pPr>
      <w:jc w:val="left"/>
    </w:pPr>
  </w:style>
  <w:style w:type="paragraph" w:customStyle="1" w:styleId="ReportPageNumberright">
    <w:name w:val="Report PageNumber right"/>
    <w:uiPriority w:val="16"/>
    <w:rsid w:val="00FD00B9"/>
    <w:pPr>
      <w:spacing w:after="0" w:line="240" w:lineRule="auto"/>
      <w:jc w:val="right"/>
    </w:pPr>
    <w:rPr>
      <w:rFonts w:ascii="Noto Sans" w:eastAsia="Noto Sans SC Regular" w:hAnsi="Noto Sans" w:cs="Noto Sans"/>
      <w:color w:val="1E2DBE"/>
      <w:lang w:val="fr-FR"/>
    </w:rPr>
  </w:style>
  <w:style w:type="paragraph" w:customStyle="1" w:styleId="ReportPageNumberleft">
    <w:name w:val="Report PageNumber left"/>
    <w:basedOn w:val="ReportPageNumberright"/>
    <w:uiPriority w:val="16"/>
    <w:rsid w:val="00FD00B9"/>
    <w:pPr>
      <w:jc w:val="left"/>
    </w:pPr>
  </w:style>
  <w:style w:type="paragraph" w:customStyle="1" w:styleId="ILCReportSessionLabel">
    <w:name w:val="ILC Report Session Label"/>
    <w:uiPriority w:val="17"/>
    <w:rsid w:val="00FD00B9"/>
    <w:pPr>
      <w:spacing w:before="40" w:after="40" w:line="240" w:lineRule="auto"/>
    </w:pPr>
    <w:rPr>
      <w:rFonts w:ascii="Noto Sans" w:eastAsia="Noto Sans SC Regular" w:hAnsi="Noto Sans" w:cs="Noto Sans"/>
      <w:color w:val="1E2DBE"/>
      <w:sz w:val="21"/>
      <w:szCs w:val="21"/>
      <w:lang w:val="fr-FR"/>
    </w:rPr>
  </w:style>
  <w:style w:type="paragraph" w:customStyle="1" w:styleId="ReportSub-Title">
    <w:name w:val="Report Sub-Title"/>
    <w:uiPriority w:val="1"/>
    <w:qFormat/>
    <w:rsid w:val="00EB1868"/>
    <w:pPr>
      <w:spacing w:before="240" w:after="0" w:line="240" w:lineRule="auto"/>
    </w:pPr>
    <w:rPr>
      <w:rFonts w:ascii="Overpass Light" w:eastAsia="Noto Sans SC Regular" w:hAnsi="Overpass Light" w:cs="Overpass Light"/>
      <w:color w:val="230050"/>
      <w:sz w:val="40"/>
      <w:szCs w:val="40"/>
      <w:lang w:val="fr-FR"/>
    </w:rPr>
  </w:style>
  <w:style w:type="paragraph" w:customStyle="1" w:styleId="ReportTitle">
    <w:name w:val="Report Title"/>
    <w:qFormat/>
    <w:rsid w:val="002A4D6F"/>
    <w:pPr>
      <w:numPr>
        <w:numId w:val="27"/>
      </w:numPr>
      <w:spacing w:before="480" w:after="0" w:line="240" w:lineRule="auto"/>
    </w:pPr>
    <w:rPr>
      <w:rFonts w:ascii="Overpass" w:eastAsia="Noto Sans SC Bold" w:hAnsi="Overpass" w:cs="Overpass"/>
      <w:b/>
      <w:bCs/>
      <w:color w:val="230050"/>
      <w:sz w:val="52"/>
      <w:szCs w:val="52"/>
      <w:lang w:val="fr-FR"/>
    </w:rPr>
  </w:style>
  <w:style w:type="paragraph" w:customStyle="1" w:styleId="ILCReportTypItem">
    <w:name w:val="ILC Report Typ &amp; Item"/>
    <w:rsid w:val="00EB1868"/>
    <w:pPr>
      <w:spacing w:before="120" w:after="120" w:line="240" w:lineRule="auto"/>
    </w:pPr>
    <w:rPr>
      <w:rFonts w:ascii="Overpass" w:eastAsia="Noto Sans SC Bold" w:hAnsi="Overpass" w:cs="Overpass"/>
      <w:b/>
      <w:bCs/>
      <w:color w:val="1E2DBE"/>
      <w:sz w:val="24"/>
      <w:szCs w:val="24"/>
      <w:lang w:val="fr-FR"/>
    </w:rPr>
  </w:style>
  <w:style w:type="paragraph" w:customStyle="1" w:styleId="ReportCopyright">
    <w:name w:val="Report Copyright"/>
    <w:uiPriority w:val="17"/>
    <w:rsid w:val="002C5EA5"/>
    <w:pPr>
      <w:spacing w:before="120" w:after="120" w:line="240" w:lineRule="auto"/>
      <w:jc w:val="both"/>
    </w:pPr>
    <w:rPr>
      <w:rFonts w:ascii="Noto Sans" w:eastAsia="Noto Sans SC Regular" w:hAnsi="Noto Sans" w:cs="Noto Sans"/>
      <w:sz w:val="16"/>
      <w:szCs w:val="18"/>
      <w:lang w:val="fr-FR"/>
    </w:rPr>
  </w:style>
  <w:style w:type="paragraph" w:customStyle="1" w:styleId="ReportCopyrightISBN">
    <w:name w:val="Report Copyright ISBN"/>
    <w:basedOn w:val="ReportCopyright"/>
    <w:uiPriority w:val="17"/>
    <w:rsid w:val="008A1DDD"/>
    <w:pPr>
      <w:spacing w:before="0" w:after="0"/>
      <w:jc w:val="left"/>
    </w:pPr>
  </w:style>
  <w:style w:type="paragraph" w:customStyle="1" w:styleId="ReportCopyrightPrint">
    <w:name w:val="Report Copyright Print"/>
    <w:basedOn w:val="ReportCopyright"/>
    <w:uiPriority w:val="17"/>
    <w:rsid w:val="00D95922"/>
    <w:pPr>
      <w:spacing w:before="0" w:after="0"/>
    </w:pPr>
    <w:rPr>
      <w:sz w:val="15"/>
      <w:szCs w:val="16"/>
    </w:rPr>
  </w:style>
  <w:style w:type="paragraph" w:customStyle="1" w:styleId="ReportPara">
    <w:name w:val="Report Para"/>
    <w:basedOn w:val="ReportNormal"/>
    <w:link w:val="ReportParaChar"/>
    <w:uiPriority w:val="4"/>
    <w:qFormat/>
    <w:rsid w:val="00EB1868"/>
    <w:pPr>
      <w:spacing w:before="120" w:after="120"/>
    </w:pPr>
  </w:style>
  <w:style w:type="character" w:customStyle="1" w:styleId="ReportParaChar">
    <w:name w:val="Report Para Char"/>
    <w:basedOn w:val="DefaultParagraphFont"/>
    <w:link w:val="ReportPara"/>
    <w:uiPriority w:val="4"/>
    <w:rsid w:val="00520FDB"/>
    <w:rPr>
      <w:rFonts w:ascii="Noto Sans" w:eastAsia="Noto Sans SC Regular" w:hAnsi="Noto Sans" w:cs="Noto Sans"/>
      <w:sz w:val="20"/>
      <w:szCs w:val="20"/>
      <w:lang w:val="fr-FR"/>
    </w:rPr>
  </w:style>
  <w:style w:type="paragraph" w:customStyle="1" w:styleId="ReportParaIndentFirstline">
    <w:name w:val="Report Para Indent First line"/>
    <w:basedOn w:val="ReportPara"/>
    <w:uiPriority w:val="4"/>
    <w:qFormat/>
    <w:rsid w:val="00EB1868"/>
    <w:pPr>
      <w:ind w:firstLine="567"/>
    </w:pPr>
  </w:style>
  <w:style w:type="character" w:styleId="UnresolvedMention">
    <w:name w:val="Unresolved Mention"/>
    <w:basedOn w:val="DefaultParagraphFont"/>
    <w:uiPriority w:val="99"/>
    <w:semiHidden/>
    <w:unhideWhenUsed/>
    <w:rsid w:val="000C76E1"/>
    <w:rPr>
      <w:color w:val="605E5C"/>
      <w:shd w:val="clear" w:color="auto" w:fill="E1DFDD"/>
    </w:rPr>
  </w:style>
  <w:style w:type="numbering" w:customStyle="1" w:styleId="listBoxbullets">
    <w:name w:val="list Box bullets"/>
    <w:uiPriority w:val="99"/>
    <w:rsid w:val="00C327CC"/>
    <w:pPr>
      <w:numPr>
        <w:numId w:val="13"/>
      </w:numPr>
    </w:pPr>
  </w:style>
  <w:style w:type="numbering" w:customStyle="1" w:styleId="listDocCode">
    <w:name w:val="list Doc Code"/>
    <w:uiPriority w:val="99"/>
    <w:rsid w:val="00C327CC"/>
    <w:pPr>
      <w:numPr>
        <w:numId w:val="14"/>
      </w:numPr>
    </w:pPr>
  </w:style>
  <w:style w:type="numbering" w:customStyle="1" w:styleId="listTablebullets">
    <w:name w:val="list Table bullets"/>
    <w:uiPriority w:val="99"/>
    <w:rsid w:val="00C327CC"/>
    <w:pPr>
      <w:numPr>
        <w:numId w:val="15"/>
      </w:numPr>
    </w:pPr>
  </w:style>
  <w:style w:type="paragraph" w:customStyle="1" w:styleId="TableIndentbluebulletlist1">
    <w:name w:val="Table Indent blue bullet list 1"/>
    <w:uiPriority w:val="14"/>
    <w:qFormat/>
    <w:rsid w:val="002A4D6F"/>
    <w:pPr>
      <w:numPr>
        <w:numId w:val="28"/>
      </w:numPr>
      <w:spacing w:after="0" w:line="240" w:lineRule="auto"/>
    </w:pPr>
    <w:rPr>
      <w:rFonts w:ascii="Noto Sans" w:eastAsia="Noto Sans SC Regular" w:hAnsi="Noto Sans" w:cs="Noto Sans"/>
      <w:color w:val="000000" w:themeColor="text1"/>
      <w:sz w:val="18"/>
      <w:szCs w:val="18"/>
      <w:lang w:val="fr-FR"/>
    </w:rPr>
  </w:style>
  <w:style w:type="paragraph" w:customStyle="1" w:styleId="TableIndentbluebulletlist2">
    <w:name w:val="Table Indent blue bullet list 2"/>
    <w:basedOn w:val="TableIndentbluebulletlist1"/>
    <w:uiPriority w:val="14"/>
    <w:qFormat/>
    <w:rsid w:val="002A4D6F"/>
    <w:pPr>
      <w:numPr>
        <w:ilvl w:val="1"/>
      </w:numPr>
    </w:pPr>
  </w:style>
  <w:style w:type="paragraph" w:customStyle="1" w:styleId="TableIndent2">
    <w:name w:val="Table Indent 2"/>
    <w:basedOn w:val="TableIndent1"/>
    <w:uiPriority w:val="14"/>
    <w:qFormat/>
    <w:rsid w:val="002A4D6F"/>
    <w:pPr>
      <w:ind w:left="680"/>
    </w:pPr>
  </w:style>
  <w:style w:type="table" w:styleId="TableGrid">
    <w:name w:val="Table Grid"/>
    <w:basedOn w:val="TableNormal"/>
    <w:uiPriority w:val="59"/>
    <w:rsid w:val="00520F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eportNormal">
    <w:name w:val="Report Normal"/>
    <w:uiPriority w:val="4"/>
    <w:qFormat/>
    <w:rsid w:val="00520FDB"/>
    <w:pPr>
      <w:spacing w:after="0" w:line="240" w:lineRule="auto"/>
      <w:jc w:val="both"/>
    </w:pPr>
    <w:rPr>
      <w:rFonts w:ascii="Noto Sans" w:eastAsia="Noto Sans SC Regular" w:hAnsi="Noto Sans" w:cs="Noto Sans"/>
      <w:sz w:val="20"/>
      <w:szCs w:val="20"/>
      <w:lang w:val="fr-FR"/>
    </w:rPr>
  </w:style>
  <w:style w:type="character" w:styleId="CommentReference">
    <w:name w:val="annotation reference"/>
    <w:basedOn w:val="DefaultParagraphFont"/>
    <w:uiPriority w:val="99"/>
    <w:semiHidden/>
    <w:unhideWhenUsed/>
    <w:rsid w:val="007F42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F42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F421C"/>
    <w:rPr>
      <w:rFonts w:ascii="Noto Sans" w:hAnsi="Noto Sans" w:cs="Noto Sans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42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421C"/>
    <w:rPr>
      <w:rFonts w:ascii="Noto Sans" w:hAnsi="Noto Sans" w:cs="Noto Sans"/>
      <w:b/>
      <w:bCs/>
      <w:sz w:val="20"/>
      <w:szCs w:val="20"/>
      <w:lang w:val="en-GB"/>
    </w:rPr>
  </w:style>
  <w:style w:type="numbering" w:customStyle="1" w:styleId="Chapters">
    <w:name w:val="Chapters"/>
    <w:uiPriority w:val="99"/>
    <w:rsid w:val="005C483A"/>
    <w:pPr>
      <w:numPr>
        <w:numId w:val="42"/>
      </w:numPr>
    </w:pPr>
  </w:style>
  <w:style w:type="numbering" w:customStyle="1" w:styleId="Boxlist">
    <w:name w:val="Box list"/>
    <w:uiPriority w:val="99"/>
    <w:rsid w:val="005C483A"/>
    <w:pPr>
      <w:numPr>
        <w:numId w:val="43"/>
      </w:numPr>
    </w:pPr>
  </w:style>
  <w:style w:type="paragraph" w:customStyle="1" w:styleId="ReportIndentletterlist1E">
    <w:name w:val="Report Indent letter list 1 E"/>
    <w:basedOn w:val="ReportPara"/>
    <w:uiPriority w:val="6"/>
    <w:qFormat/>
    <w:rsid w:val="005C483A"/>
    <w:pPr>
      <w:ind w:left="1021" w:hanging="454"/>
    </w:pPr>
    <w:rPr>
      <w:lang w:val="en-GB"/>
    </w:rPr>
  </w:style>
  <w:style w:type="paragraph" w:customStyle="1" w:styleId="ReportIndentletterlist2E">
    <w:name w:val="Report Indent letter list 2 E"/>
    <w:basedOn w:val="ReportIndentletterlist1E"/>
    <w:uiPriority w:val="6"/>
    <w:qFormat/>
    <w:rsid w:val="005C483A"/>
    <w:pPr>
      <w:ind w:left="1531" w:hanging="5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1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lo.org/sites/default/files/2024-08/13_TN%204-1%20-%20Labour%20standards%20%28NMTs%29%20%289%20Aug%202024%29-FR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36B04ED-1573-4837-B18A-DD407B9EA663}">
  <we:reference id="d128c84c-f807-495a-9a8f-aa9104c56cb6" version="1.0.0.0" store="\\gva-fil-48.ad.ilo.org\V-HQ-95-00-01\ILO\UAT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1946D6-8957-4B35-9E06-BE6D9101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1605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Rapport VII(1)</vt:lpstr>
      <vt:lpstr/>
    </vt:vector>
  </TitlesOfParts>
  <Company>ILO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Rapport VII(1)</dc:title>
  <dc:subject>JUR-241115-001</dc:subject>
  <dc:creator>Berrod, Béatrice</dc:creator>
  <cp:keywords>CIT113/VII(1)</cp:keywords>
  <dc:description>checking ok. Vu par Sonia</dc:description>
  <cp:lastModifiedBy>Pinoargote, Paola</cp:lastModifiedBy>
  <cp:revision>4</cp:revision>
  <cp:lastPrinted>2024-11-29T13:44:00Z</cp:lastPrinted>
  <dcterms:created xsi:type="dcterms:W3CDTF">2024-11-29T16:30:00Z</dcterms:created>
  <dcterms:modified xsi:type="dcterms:W3CDTF">2024-11-29T16:36:00Z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390101300</vt:i4>
  </property>
  <property fmtid="{D5CDD505-2E9C-101B-9397-08002B2CF9AE}" pid="3" name="GrammarlyDocumentId">
    <vt:lpwstr>f963769377ee7e7d27f7bd8789ed2a5dd165ca34e2fbd60bbabf7177923f9633</vt:lpwstr>
  </property>
</Properties>
</file>