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47BBB" w14:textId="6DECFD43" w:rsidR="00C779BB" w:rsidRPr="00654BFD" w:rsidRDefault="00A57A1F" w:rsidP="00C779BB">
      <w:pPr>
        <w:pStyle w:val="ReportChapter"/>
        <w:rPr>
          <w:lang w:val="es-ES_tradnl"/>
        </w:rPr>
      </w:pPr>
      <w:bookmarkStart w:id="0" w:name="GBNoTocFr"/>
      <w:bookmarkStart w:id="1" w:name="_Toc234919598"/>
      <w:r w:rsidRPr="00654BFD">
        <w:rPr>
          <w:lang w:val="es-ES_tradnl"/>
        </w:rPr>
        <w:t>Estatus de los convenios internacionales del trabajo cuya derogación se propone</w:t>
      </w:r>
      <w:bookmarkEnd w:id="1"/>
    </w:p>
    <w:p w14:paraId="5DCB6DDA" w14:textId="77777777" w:rsidR="00A57A1F" w:rsidRPr="00654BFD" w:rsidRDefault="00A57A1F" w:rsidP="00A57A1F">
      <w:pPr>
        <w:pStyle w:val="ReportPara"/>
        <w:ind w:left="588"/>
        <w:rPr>
          <w:lang w:val="es-ES_tradnl"/>
        </w:rPr>
      </w:pPr>
      <w:bookmarkStart w:id="2" w:name="_Toc115078650"/>
      <w:bookmarkStart w:id="3" w:name="lt_pId020"/>
      <w:r w:rsidRPr="00654BFD">
        <w:rPr>
          <w:spacing w:val="-4"/>
          <w:lang w:val="es-ES_tradnl"/>
        </w:rPr>
        <w:t>Desde</w:t>
      </w:r>
      <w:r w:rsidRPr="00654BFD">
        <w:rPr>
          <w:lang w:val="es-ES_tradnl"/>
        </w:rPr>
        <w:t xml:space="preserve"> 1997, se considera que los Convenios </w:t>
      </w:r>
      <w:proofErr w:type="spellStart"/>
      <w:r w:rsidRPr="00654BFD">
        <w:rPr>
          <w:lang w:val="es-ES_tradnl"/>
        </w:rPr>
        <w:t>núms</w:t>
      </w:r>
      <w:proofErr w:type="spellEnd"/>
      <w:r w:rsidRPr="00654BFD">
        <w:rPr>
          <w:lang w:val="es-ES_tradnl"/>
        </w:rPr>
        <w:t xml:space="preserve">. 10, 33, 59 y 123 han sido superados, a raíz de la adopción del </w:t>
      </w:r>
      <w:hyperlink r:id="rId8" w:history="1">
        <w:r w:rsidRPr="00654BFD">
          <w:rPr>
            <w:rStyle w:val="ReportHyperlink"/>
            <w:lang w:val="es-ES_tradnl"/>
          </w:rPr>
          <w:t>Convenio sobre la edad mínima, 1973 (núm. 138)</w:t>
        </w:r>
      </w:hyperlink>
      <w:r w:rsidRPr="00654BFD">
        <w:rPr>
          <w:lang w:val="es-ES_tradnl"/>
        </w:rPr>
        <w:t>, que revisó los convenios más antiguos.</w:t>
      </w:r>
      <w:bookmarkEnd w:id="3"/>
      <w:r w:rsidRPr="00654BFD">
        <w:rPr>
          <w:lang w:val="es-ES_tradnl"/>
        </w:rPr>
        <w:t xml:space="preserve"> </w:t>
      </w:r>
      <w:bookmarkStart w:id="4" w:name="lt_pId021"/>
      <w:r w:rsidRPr="00654BFD">
        <w:rPr>
          <w:lang w:val="es-ES_tradnl"/>
        </w:rPr>
        <w:t>Siguiendo la recomendación del Grupo de Trabajo Cartier, el Consejo de Administración invitó a los Estados Miembros que habían ratificado esos Convenios a que, con carácter prioritario, contemplasen la posibilidad de ratificar el Convenio núm. 138.</w:t>
      </w:r>
      <w:bookmarkEnd w:id="4"/>
      <w:r w:rsidRPr="00654BFD">
        <w:rPr>
          <w:lang w:val="es-ES_tradnl"/>
        </w:rPr>
        <w:t xml:space="preserve"> </w:t>
      </w:r>
      <w:bookmarkStart w:id="5" w:name="lt_pId022"/>
      <w:r w:rsidRPr="00654BFD">
        <w:rPr>
          <w:lang w:val="es-ES_tradnl"/>
        </w:rPr>
        <w:t>En esa ocasión, el Consejo de Administración decidió que se examinaría de nuevo el estatus de los instrumentos anteriores a su debido tiempo</w:t>
      </w:r>
      <w:bookmarkEnd w:id="5"/>
      <w:r w:rsidRPr="00654BFD">
        <w:rPr>
          <w:rStyle w:val="Refdenotaalpie"/>
          <w:lang w:val="es-ES_tradnl"/>
        </w:rPr>
        <w:footnoteReference w:id="1"/>
      </w:r>
      <w:r w:rsidRPr="00654BFD">
        <w:rPr>
          <w:lang w:val="es-ES_tradnl"/>
        </w:rPr>
        <w:t>.</w:t>
      </w:r>
    </w:p>
    <w:p w14:paraId="60422FDE" w14:textId="77777777" w:rsidR="00A57A1F" w:rsidRPr="00654BFD" w:rsidRDefault="00A57A1F" w:rsidP="00A57A1F">
      <w:pPr>
        <w:pStyle w:val="ReportPara"/>
        <w:ind w:left="588"/>
        <w:rPr>
          <w:lang w:val="es-ES_tradnl"/>
        </w:rPr>
      </w:pPr>
      <w:bookmarkStart w:id="7" w:name="lt_pId023"/>
      <w:r w:rsidRPr="00654BFD">
        <w:rPr>
          <w:lang w:val="es-ES_tradnl"/>
        </w:rPr>
        <w:t xml:space="preserve">El GTT del MEN procedió a un nuevo examen en 2023, cuyo resultado fue la formulación de una serie de recomendaciones consensuadas en las que se confirmó la clasificación de los Convenios </w:t>
      </w:r>
      <w:proofErr w:type="spellStart"/>
      <w:r w:rsidRPr="00654BFD">
        <w:rPr>
          <w:lang w:val="es-ES_tradnl"/>
        </w:rPr>
        <w:t>núms</w:t>
      </w:r>
      <w:proofErr w:type="spellEnd"/>
      <w:r w:rsidRPr="00654BFD">
        <w:rPr>
          <w:lang w:val="es-ES_tradnl"/>
        </w:rPr>
        <w:t>. 10, 33, 59 y 123 como instrumentos superados.</w:t>
      </w:r>
      <w:bookmarkEnd w:id="7"/>
      <w:r w:rsidRPr="00654BFD">
        <w:rPr>
          <w:lang w:val="es-ES_tradnl"/>
        </w:rPr>
        <w:t xml:space="preserve"> </w:t>
      </w:r>
      <w:bookmarkStart w:id="8" w:name="lt_pId024"/>
      <w:r w:rsidRPr="00654BFD">
        <w:rPr>
          <w:lang w:val="es-ES_tradnl"/>
        </w:rPr>
        <w:t>Tras destacar la importancia del tema, el GTT del MEN hizo referencia a la evolución de las normas relativas a la edad mínima desde la adopción de los instrumentos más antiguos.</w:t>
      </w:r>
      <w:bookmarkEnd w:id="8"/>
      <w:r w:rsidRPr="00654BFD">
        <w:rPr>
          <w:lang w:val="es-ES_tradnl"/>
        </w:rPr>
        <w:t xml:space="preserve"> </w:t>
      </w:r>
      <w:bookmarkStart w:id="9" w:name="lt_pId025"/>
      <w:r w:rsidRPr="00654BFD">
        <w:rPr>
          <w:lang w:val="es-ES_tradnl"/>
        </w:rPr>
        <w:t>El Convenio núm. 138, que era un convenio fundamental, tenía un ámbito de aplicación más amplio y reflejaba el enfoque moderno con respecto a la reglamentación relativa a la edad mínima de admisión al empleo</w:t>
      </w:r>
      <w:bookmarkEnd w:id="9"/>
      <w:r w:rsidRPr="00654BFD">
        <w:rPr>
          <w:rStyle w:val="Refdenotaalpie"/>
          <w:lang w:val="es-ES_tradnl"/>
        </w:rPr>
        <w:footnoteReference w:id="2"/>
      </w:r>
      <w:r w:rsidRPr="00654BFD">
        <w:rPr>
          <w:lang w:val="es-ES_tradnl"/>
        </w:rPr>
        <w:t xml:space="preserve">. </w:t>
      </w:r>
      <w:bookmarkStart w:id="11" w:name="lt_pId026"/>
      <w:r w:rsidRPr="00654BFD">
        <w:rPr>
          <w:lang w:val="es-ES_tradnl"/>
        </w:rPr>
        <w:t xml:space="preserve">Por consiguiente, el GTT del MEN recomendó al Consejo de Administración la derogación de los Convenios </w:t>
      </w:r>
      <w:proofErr w:type="spellStart"/>
      <w:r w:rsidRPr="00654BFD">
        <w:rPr>
          <w:lang w:val="es-ES_tradnl"/>
        </w:rPr>
        <w:t>núms</w:t>
      </w:r>
      <w:proofErr w:type="spellEnd"/>
      <w:r w:rsidRPr="00654BFD">
        <w:rPr>
          <w:lang w:val="es-ES_tradnl"/>
        </w:rPr>
        <w:t>. 10, 33, 59 y 123 mediante la inscripción de un punto a tal efecto en el orden del día de la 116.ª reunión de la Conferencia Internacional del Trabajo (2028)</w:t>
      </w:r>
      <w:bookmarkEnd w:id="11"/>
      <w:r w:rsidRPr="00654BFD">
        <w:rPr>
          <w:rStyle w:val="Refdenotaalpie"/>
          <w:lang w:val="es-ES_tradnl"/>
        </w:rPr>
        <w:footnoteReference w:id="3"/>
      </w:r>
      <w:r w:rsidRPr="00654BFD">
        <w:rPr>
          <w:lang w:val="es-ES_tradnl"/>
        </w:rPr>
        <w:t>.</w:t>
      </w:r>
    </w:p>
    <w:bookmarkEnd w:id="2"/>
    <w:p w14:paraId="00F85006" w14:textId="1AF45543" w:rsidR="00C779BB" w:rsidRPr="00654BFD" w:rsidRDefault="00A57A1F" w:rsidP="00C779BB">
      <w:pPr>
        <w:pStyle w:val="ReportChapter"/>
        <w:rPr>
          <w:lang w:val="es-ES_tradnl"/>
        </w:rPr>
      </w:pPr>
      <w:r w:rsidRPr="00654BFD">
        <w:rPr>
          <w:lang w:val="es-ES_tradnl"/>
        </w:rPr>
        <w:t>Cuestionario</w:t>
      </w:r>
    </w:p>
    <w:p w14:paraId="51229E91" w14:textId="0A730AFC" w:rsidR="00C779BB" w:rsidRPr="00654BFD" w:rsidRDefault="00A57A1F" w:rsidP="00C779BB">
      <w:pPr>
        <w:pStyle w:val="ReportPara"/>
        <w:rPr>
          <w:lang w:val="es-ES_tradnl"/>
        </w:rPr>
      </w:pPr>
      <w:bookmarkStart w:id="13" w:name="lt_pId051"/>
      <w:r w:rsidRPr="00654BFD">
        <w:rPr>
          <w:lang w:val="es-ES_tradnl"/>
        </w:rPr>
        <w:t>¿Considera que los cuatro Convenios mencionados anteriormente deben derogarse?</w:t>
      </w:r>
      <w:bookmarkEnd w:id="13"/>
    </w:p>
    <w:p w14:paraId="3829F6D8" w14:textId="6AF54C3B" w:rsidR="00C779BB" w:rsidRPr="00654BFD" w:rsidRDefault="004B0543" w:rsidP="00C779BB">
      <w:pPr>
        <w:pStyle w:val="ReportParaIndent"/>
        <w:rPr>
          <w:lang w:val="es-ES_tradnl"/>
        </w:rPr>
      </w:pPr>
      <w:sdt>
        <w:sdtPr>
          <w:rPr>
            <w:lang w:val="es-ES_tradnl"/>
          </w:rPr>
          <w:id w:val="656815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82F" w:rsidRPr="00654BFD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C779BB" w:rsidRPr="00654BFD">
        <w:rPr>
          <w:lang w:val="es-ES_tradnl"/>
        </w:rPr>
        <w:t xml:space="preserve"> </w:t>
      </w:r>
      <w:r w:rsidR="00A57A1F" w:rsidRPr="00654BFD">
        <w:rPr>
          <w:lang w:val="es-ES_tradnl"/>
        </w:rPr>
        <w:t>Sí</w:t>
      </w:r>
      <w:r w:rsidR="001877D9" w:rsidRPr="00654BFD">
        <w:rPr>
          <w:lang w:val="es-ES_tradnl"/>
        </w:rPr>
        <w:t xml:space="preserve">    </w:t>
      </w:r>
      <w:r w:rsidR="00C779BB" w:rsidRPr="00654BFD">
        <w:rPr>
          <w:lang w:val="es-ES_tradnl"/>
        </w:rPr>
        <w:t xml:space="preserve"> </w:t>
      </w:r>
      <w:sdt>
        <w:sdtPr>
          <w:rPr>
            <w:lang w:val="es-ES_tradnl"/>
          </w:rPr>
          <w:id w:val="-1748023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9BB" w:rsidRPr="00654BFD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C779BB" w:rsidRPr="00654BFD">
        <w:rPr>
          <w:lang w:val="es-ES_tradnl"/>
        </w:rPr>
        <w:t xml:space="preserve"> </w:t>
      </w:r>
      <w:bookmarkStart w:id="14" w:name="lt_pId053"/>
      <w:r w:rsidR="00C779BB" w:rsidRPr="00654BFD">
        <w:rPr>
          <w:lang w:val="es-ES_tradnl"/>
        </w:rPr>
        <w:t>No</w:t>
      </w:r>
      <w:bookmarkEnd w:id="14"/>
    </w:p>
    <w:p w14:paraId="3CEF9D6D" w14:textId="1FBC771C" w:rsidR="00C779BB" w:rsidRPr="00654BFD" w:rsidRDefault="00A57A1F" w:rsidP="00C779BB">
      <w:pPr>
        <w:pStyle w:val="ReportParaIndentFirstline"/>
        <w:rPr>
          <w:lang w:val="es-ES_tradnl"/>
        </w:rPr>
      </w:pPr>
      <w:bookmarkStart w:id="15" w:name="lt_pId054"/>
      <w:r w:rsidRPr="00654BFD">
        <w:rPr>
          <w:lang w:val="es-ES_tradnl"/>
        </w:rPr>
        <w:t>Si la respuesta a la pregunta anterior es «no», indique qué Convenio(s) de entre los instrumentos enumerados anteriormente considera que no han perdido su objeto o que siguen aportando una contribución útil a la consecución de los objetivos de la Organización, así como las razones que motivan su respuesta.</w:t>
      </w:r>
      <w:bookmarkEnd w:id="15"/>
    </w:p>
    <w:p w14:paraId="4F773A16" w14:textId="5977C048" w:rsidR="00C779BB" w:rsidRPr="00654BFD" w:rsidRDefault="00C779BB" w:rsidP="00C779BB">
      <w:pPr>
        <w:pStyle w:val="ReportParaIndent"/>
        <w:rPr>
          <w:b/>
          <w:bCs/>
          <w:lang w:val="es-ES_tradnl"/>
        </w:rPr>
      </w:pPr>
      <w:bookmarkStart w:id="16" w:name="lt_pId055"/>
      <w:r w:rsidRPr="00654BFD">
        <w:rPr>
          <w:b/>
          <w:bCs/>
          <w:lang w:val="es-ES_tradnl"/>
        </w:rPr>
        <w:t>Comentar</w:t>
      </w:r>
      <w:r w:rsidR="00A57A1F" w:rsidRPr="00654BFD">
        <w:rPr>
          <w:b/>
          <w:bCs/>
          <w:lang w:val="es-ES_tradnl"/>
        </w:rPr>
        <w:t>io</w:t>
      </w:r>
      <w:r w:rsidRPr="00654BFD">
        <w:rPr>
          <w:b/>
          <w:bCs/>
          <w:lang w:val="es-ES_tradnl"/>
        </w:rPr>
        <w:t>s</w:t>
      </w:r>
      <w:bookmarkEnd w:id="16"/>
    </w:p>
    <w:sdt>
      <w:sdtPr>
        <w:rPr>
          <w:lang w:val="es-ES_tradnl"/>
        </w:rPr>
        <w:id w:val="1484279151"/>
        <w:placeholder>
          <w:docPart w:val="24B70B7A9D404AEC9C2CE783BBBF613C"/>
        </w:placeholder>
      </w:sdtPr>
      <w:sdtEndPr/>
      <w:sdtContent>
        <w:bookmarkStart w:id="17" w:name="lt_pId056" w:displacedByCustomXml="next"/>
        <w:sdt>
          <w:sdtPr>
            <w:rPr>
              <w:lang w:val="es-ES_tradnl"/>
            </w:rPr>
            <w:id w:val="1728489763"/>
            <w:placeholder>
              <w:docPart w:val="3401EA52499A49E6A428E9E816797E47"/>
            </w:placeholder>
          </w:sdtPr>
          <w:sdtContent>
            <w:p w14:paraId="2538A6FE" w14:textId="068D6EA9" w:rsidR="00A7480B" w:rsidRPr="00654BFD" w:rsidRDefault="00A57A1F" w:rsidP="00A57A1F">
              <w:pPr>
                <w:pStyle w:val="ReportParaIndent"/>
                <w:rPr>
                  <w:rFonts w:eastAsiaTheme="minorHAnsi"/>
                  <w:sz w:val="18"/>
                  <w:szCs w:val="18"/>
                  <w:lang w:val="es-ES_tradnl"/>
                </w:rPr>
              </w:pPr>
              <w:r w:rsidRPr="00654BFD">
                <w:rPr>
                  <w:lang w:val="es-ES_tradnl"/>
                </w:rPr>
                <w:t>Haga doble clic para escribir su comentario.</w:t>
              </w:r>
            </w:p>
          </w:sdtContent>
        </w:sdt>
        <w:bookmarkEnd w:id="17" w:displacedByCustomXml="next"/>
      </w:sdtContent>
    </w:sdt>
    <w:p w14:paraId="46D92848" w14:textId="77777777" w:rsidR="00815C75" w:rsidRPr="00654BFD" w:rsidRDefault="00815C75" w:rsidP="00C779BB">
      <w:pPr>
        <w:pStyle w:val="ReportParaIndent"/>
        <w:rPr>
          <w:lang w:val="es-ES_tradnl"/>
        </w:rPr>
      </w:pPr>
    </w:p>
    <w:p w14:paraId="27A25AAF" w14:textId="77777777" w:rsidR="009B68D2" w:rsidRPr="00654BFD" w:rsidRDefault="009B68D2" w:rsidP="00C779BB">
      <w:pPr>
        <w:pStyle w:val="ReportChapter"/>
        <w:rPr>
          <w:lang w:val="es-ES_tradnl"/>
        </w:rPr>
        <w:sectPr w:rsidR="009B68D2" w:rsidRPr="00654BFD" w:rsidSect="00CF1184">
          <w:headerReference w:type="even" r:id="rId9"/>
          <w:headerReference w:type="first" r:id="rId10"/>
          <w:type w:val="oddPage"/>
          <w:pgSz w:w="11906" w:h="16838" w:code="9"/>
          <w:pgMar w:top="2268" w:right="1134" w:bottom="964" w:left="1134" w:header="851" w:footer="680" w:gutter="0"/>
          <w:cols w:space="284"/>
          <w:titlePg/>
          <w:docGrid w:linePitch="360"/>
          <w15:footnoteColumns w:val="1"/>
        </w:sectPr>
      </w:pPr>
      <w:bookmarkStart w:id="18" w:name="lt_pId057"/>
    </w:p>
    <w:p w14:paraId="4424254D" w14:textId="6B112361" w:rsidR="00C779BB" w:rsidRPr="00654BFD" w:rsidRDefault="0004645B" w:rsidP="00C779BB">
      <w:pPr>
        <w:pStyle w:val="ReportChapter"/>
        <w:rPr>
          <w:lang w:val="es-ES_tradnl"/>
        </w:rPr>
      </w:pPr>
      <w:bookmarkStart w:id="19" w:name="_Toc234919604"/>
      <w:bookmarkEnd w:id="18"/>
      <w:r w:rsidRPr="00654BFD">
        <w:rPr>
          <w:lang w:val="es-ES_tradnl"/>
        </w:rPr>
        <w:lastRenderedPageBreak/>
        <w:t>Estatus del Convenio y de las Recomendaciones Internacionales del Trabajo cuyo retiro se propone</w:t>
      </w:r>
      <w:bookmarkEnd w:id="19"/>
    </w:p>
    <w:p w14:paraId="3FC4F057" w14:textId="6BB5A5DB" w:rsidR="00C779BB" w:rsidRPr="00654BFD" w:rsidRDefault="0004645B" w:rsidP="00E44A31">
      <w:pPr>
        <w:pStyle w:val="ReportPara"/>
        <w:ind w:left="588"/>
        <w:rPr>
          <w:lang w:val="es-ES_tradnl"/>
        </w:rPr>
      </w:pPr>
      <w:bookmarkStart w:id="20" w:name="lt_pId058"/>
      <w:r w:rsidRPr="00654BFD">
        <w:rPr>
          <w:lang w:val="es-ES_tradnl"/>
        </w:rPr>
        <w:t>El Convenio núm. 5 y la Recomendación núm. 124 se han considerado superados desde 1997, tras la adopción del Convenio núm. 138, que los revisó.</w:t>
      </w:r>
      <w:bookmarkEnd w:id="20"/>
      <w:r w:rsidRPr="00654BFD">
        <w:rPr>
          <w:lang w:val="es-ES_tradnl"/>
        </w:rPr>
        <w:t xml:space="preserve"> </w:t>
      </w:r>
      <w:bookmarkStart w:id="21" w:name="lt_pId059"/>
      <w:r w:rsidRPr="00654BFD">
        <w:rPr>
          <w:lang w:val="es-ES_tradnl"/>
        </w:rPr>
        <w:t xml:space="preserve">En esa ocasión, el Consejo de Administración invitó a los Estados Miembros que habían ratificado el Convenio núm. 5 a contemplar la posibilidad de ratificar el Convenio núm. 138 y decidió que el estatus de esos instrumentos se </w:t>
      </w:r>
      <w:r w:rsidRPr="00654BFD">
        <w:rPr>
          <w:spacing w:val="-2"/>
          <w:lang w:val="es-ES_tradnl"/>
        </w:rPr>
        <w:t>examinaría de nuevo a su debido tiempo.</w:t>
      </w:r>
      <w:bookmarkEnd w:id="21"/>
      <w:r w:rsidRPr="00654BFD">
        <w:rPr>
          <w:spacing w:val="-2"/>
          <w:lang w:val="es-ES_tradnl"/>
        </w:rPr>
        <w:t xml:space="preserve"> </w:t>
      </w:r>
      <w:bookmarkStart w:id="22" w:name="lt_pId060"/>
      <w:r w:rsidRPr="00654BFD">
        <w:rPr>
          <w:spacing w:val="-2"/>
          <w:lang w:val="es-ES_tradnl"/>
        </w:rPr>
        <w:t>Al proceder a ese nuevo examen en 2023, el GTT del MEN</w:t>
      </w:r>
      <w:r w:rsidRPr="00654BFD">
        <w:rPr>
          <w:lang w:val="es-ES_tradnl"/>
        </w:rPr>
        <w:t xml:space="preserve"> formuló recomendaciones consensuadas en las que confirmó la clasificación del Convenio núm. 5 y la Recomendación núm. 124 como instrumentos superados y clasificó las Recomendaciones </w:t>
      </w:r>
      <w:proofErr w:type="spellStart"/>
      <w:r w:rsidRPr="00654BFD">
        <w:rPr>
          <w:lang w:val="es-ES_tradnl"/>
        </w:rPr>
        <w:t>núms</w:t>
      </w:r>
      <w:proofErr w:type="spellEnd"/>
      <w:r w:rsidRPr="00654BFD">
        <w:rPr>
          <w:lang w:val="es-ES_tradnl"/>
        </w:rPr>
        <w:t>. 41 y 52 como superadas.</w:t>
      </w:r>
      <w:bookmarkEnd w:id="22"/>
      <w:r w:rsidRPr="00654BFD">
        <w:rPr>
          <w:lang w:val="es-ES_tradnl"/>
        </w:rPr>
        <w:t xml:space="preserve"> </w:t>
      </w:r>
      <w:bookmarkStart w:id="23" w:name="lt_pId061"/>
      <w:r w:rsidRPr="00654BFD">
        <w:rPr>
          <w:lang w:val="es-ES_tradnl"/>
        </w:rPr>
        <w:t xml:space="preserve">Observando la evolución de las normas sobre la edad mínima y la amplia aplicación y el moderno enfoque del Convenio núm. 138, que era un convenio fundamental, el GTT del MEN recomendó al Consejo de Administración el retiro del Convenio núm. 5 y de las Recomendaciones </w:t>
      </w:r>
      <w:proofErr w:type="spellStart"/>
      <w:r w:rsidRPr="00654BFD">
        <w:rPr>
          <w:lang w:val="es-ES_tradnl"/>
        </w:rPr>
        <w:t>núms</w:t>
      </w:r>
      <w:proofErr w:type="spellEnd"/>
      <w:r w:rsidRPr="00654BFD">
        <w:rPr>
          <w:lang w:val="es-ES_tradnl"/>
        </w:rPr>
        <w:t>. 41, 52 y 124, mediante la inscripción de un punto en el orden del día de la 116.ª reunión de la Conferencia Internacional del Trabajo (2028)</w:t>
      </w:r>
      <w:bookmarkEnd w:id="23"/>
      <w:r w:rsidRPr="00654BFD">
        <w:rPr>
          <w:rStyle w:val="Refdenotaalpie"/>
          <w:lang w:val="es-ES_tradnl"/>
        </w:rPr>
        <w:footnoteReference w:id="4"/>
      </w:r>
      <w:r w:rsidRPr="00654BFD">
        <w:rPr>
          <w:lang w:val="es-ES_tradnl"/>
        </w:rPr>
        <w:t>.</w:t>
      </w:r>
    </w:p>
    <w:p w14:paraId="41312803" w14:textId="644B76E6" w:rsidR="00C779BB" w:rsidRPr="00654BFD" w:rsidRDefault="0004645B" w:rsidP="00C779BB">
      <w:pPr>
        <w:pStyle w:val="ReportChapter"/>
        <w:rPr>
          <w:lang w:val="es-ES_tradnl"/>
        </w:rPr>
      </w:pPr>
      <w:r w:rsidRPr="00654BFD">
        <w:rPr>
          <w:lang w:val="es-ES_tradnl"/>
        </w:rPr>
        <w:t>Cuestionario</w:t>
      </w:r>
    </w:p>
    <w:p w14:paraId="15D8DA40" w14:textId="704E87F0" w:rsidR="00C779BB" w:rsidRPr="00654BFD" w:rsidRDefault="0004645B" w:rsidP="00C779BB">
      <w:pPr>
        <w:pStyle w:val="ReportPara"/>
        <w:rPr>
          <w:lang w:val="es-ES_tradnl"/>
        </w:rPr>
      </w:pPr>
      <w:bookmarkStart w:id="25" w:name="lt_pId076"/>
      <w:r w:rsidRPr="00654BFD">
        <w:rPr>
          <w:lang w:val="es-ES_tradnl"/>
        </w:rPr>
        <w:t>¿Considera que el Convenio y las Recomendaciones mencionadas anteriormente deberían retirarse?</w:t>
      </w:r>
      <w:bookmarkEnd w:id="25"/>
    </w:p>
    <w:p w14:paraId="3B3996F4" w14:textId="11191C40" w:rsidR="00C779BB" w:rsidRPr="00654BFD" w:rsidRDefault="004B0543" w:rsidP="00C779BB">
      <w:pPr>
        <w:pStyle w:val="ReportParaIndent"/>
        <w:rPr>
          <w:lang w:val="es-ES_tradnl"/>
        </w:rPr>
      </w:pPr>
      <w:sdt>
        <w:sdtPr>
          <w:rPr>
            <w:lang w:val="es-ES_tradnl"/>
          </w:rPr>
          <w:id w:val="-795833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184" w:rsidRPr="00654BFD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C779BB" w:rsidRPr="00654BFD">
        <w:rPr>
          <w:lang w:val="es-ES_tradnl"/>
        </w:rPr>
        <w:t xml:space="preserve"> </w:t>
      </w:r>
      <w:r w:rsidR="0004645B" w:rsidRPr="00654BFD">
        <w:rPr>
          <w:lang w:val="es-ES_tradnl"/>
        </w:rPr>
        <w:t>Sí</w:t>
      </w:r>
      <w:r w:rsidR="001877D9" w:rsidRPr="00654BFD">
        <w:rPr>
          <w:lang w:val="es-ES_tradnl"/>
        </w:rPr>
        <w:t xml:space="preserve">    </w:t>
      </w:r>
      <w:r w:rsidR="00C779BB" w:rsidRPr="00654BFD">
        <w:rPr>
          <w:lang w:val="es-ES_tradnl"/>
        </w:rPr>
        <w:t xml:space="preserve"> </w:t>
      </w:r>
      <w:sdt>
        <w:sdtPr>
          <w:rPr>
            <w:lang w:val="es-ES_tradnl"/>
          </w:rPr>
          <w:id w:val="389780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E35" w:rsidRPr="00654BFD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C779BB" w:rsidRPr="00654BFD">
        <w:rPr>
          <w:lang w:val="es-ES_tradnl"/>
        </w:rPr>
        <w:t xml:space="preserve"> </w:t>
      </w:r>
      <w:bookmarkStart w:id="26" w:name="lt_pId078"/>
      <w:r w:rsidR="00C779BB" w:rsidRPr="00654BFD">
        <w:rPr>
          <w:lang w:val="es-ES_tradnl"/>
        </w:rPr>
        <w:t>No</w:t>
      </w:r>
      <w:bookmarkEnd w:id="26"/>
    </w:p>
    <w:p w14:paraId="2B60CFFB" w14:textId="3BA52F05" w:rsidR="00C779BB" w:rsidRPr="00654BFD" w:rsidRDefault="0004645B" w:rsidP="00C779BB">
      <w:pPr>
        <w:pStyle w:val="ReportParaIndentFirstline"/>
        <w:rPr>
          <w:lang w:val="es-ES_tradnl"/>
        </w:rPr>
      </w:pPr>
      <w:r w:rsidRPr="00654BFD">
        <w:rPr>
          <w:lang w:val="es-ES_tradnl"/>
        </w:rPr>
        <w:t>Si la respuesta a la pregunta anterior es «no», indique qué instrumentos de entre el Convenio y las Recomendaciones enumerados anteriormente considera que no han perdido su objeto o que siguen aportando una contribución útil a la consecución de los objetivos de la Organización, así como las razones que motivan su respuesta.</w:t>
      </w:r>
    </w:p>
    <w:p w14:paraId="3C1792A5" w14:textId="11EEB1A7" w:rsidR="00C779BB" w:rsidRPr="00654BFD" w:rsidRDefault="00C779BB" w:rsidP="00C779BB">
      <w:pPr>
        <w:pStyle w:val="ReportParaIndent"/>
        <w:rPr>
          <w:b/>
          <w:bCs/>
          <w:lang w:val="es-ES_tradnl"/>
        </w:rPr>
      </w:pPr>
      <w:bookmarkStart w:id="27" w:name="lt_pId080"/>
      <w:r w:rsidRPr="00654BFD">
        <w:rPr>
          <w:b/>
          <w:bCs/>
          <w:lang w:val="es-ES_tradnl"/>
        </w:rPr>
        <w:t>Comentar</w:t>
      </w:r>
      <w:r w:rsidR="0004645B" w:rsidRPr="00654BFD">
        <w:rPr>
          <w:b/>
          <w:bCs/>
          <w:lang w:val="es-ES_tradnl"/>
        </w:rPr>
        <w:t>io</w:t>
      </w:r>
      <w:r w:rsidRPr="00654BFD">
        <w:rPr>
          <w:b/>
          <w:bCs/>
          <w:lang w:val="es-ES_tradnl"/>
        </w:rPr>
        <w:t>s</w:t>
      </w:r>
      <w:bookmarkEnd w:id="27"/>
    </w:p>
    <w:p w14:paraId="01FAFBE0" w14:textId="2E76E151" w:rsidR="00C779BB" w:rsidRPr="00654BFD" w:rsidRDefault="004B0543" w:rsidP="009B68D2">
      <w:pPr>
        <w:pStyle w:val="ReportParaNum"/>
        <w:numPr>
          <w:ilvl w:val="0"/>
          <w:numId w:val="0"/>
        </w:numPr>
        <w:ind w:left="567"/>
        <w:rPr>
          <w:lang w:val="es-ES_tradnl"/>
        </w:rPr>
      </w:pPr>
      <w:sdt>
        <w:sdtPr>
          <w:rPr>
            <w:lang w:val="es-ES_tradnl"/>
          </w:rPr>
          <w:id w:val="737909213"/>
          <w:placeholder>
            <w:docPart w:val="C58AAA4758584B8CA878E4E0A54C9180"/>
          </w:placeholder>
        </w:sdtPr>
        <w:sdtEndPr/>
        <w:sdtContent>
          <w:sdt>
            <w:sdtPr>
              <w:rPr>
                <w:lang w:val="es-ES_tradnl"/>
              </w:rPr>
              <w:id w:val="1562594260"/>
              <w:placeholder>
                <w:docPart w:val="10303E7E2D6F43E19AF80CB05B3D6592"/>
              </w:placeholder>
            </w:sdtPr>
            <w:sdtContent>
              <w:r w:rsidR="0004645B" w:rsidRPr="00654BFD">
                <w:rPr>
                  <w:lang w:val="es-ES_tradnl"/>
                </w:rPr>
                <w:t>Haga doble clic para escribir su comentario.</w:t>
              </w:r>
            </w:sdtContent>
          </w:sdt>
        </w:sdtContent>
      </w:sdt>
      <w:bookmarkEnd w:id="0"/>
    </w:p>
    <w:sectPr w:rsidR="00C779BB" w:rsidRPr="00654BFD" w:rsidSect="00815C75">
      <w:pgSz w:w="11906" w:h="16838" w:code="9"/>
      <w:pgMar w:top="2268" w:right="1134" w:bottom="964" w:left="1134" w:header="851" w:footer="680" w:gutter="0"/>
      <w:cols w:space="284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6DE03" w14:textId="77777777" w:rsidR="004B0543" w:rsidRDefault="004B0543" w:rsidP="00D83F6C">
      <w:pPr>
        <w:spacing w:line="240" w:lineRule="auto"/>
      </w:pPr>
      <w:r>
        <w:separator/>
      </w:r>
    </w:p>
    <w:p w14:paraId="55400CDA" w14:textId="77777777" w:rsidR="004B0543" w:rsidRDefault="004B0543"/>
    <w:p w14:paraId="1539F964" w14:textId="77777777" w:rsidR="004B0543" w:rsidRDefault="004B0543"/>
    <w:p w14:paraId="6C211DE8" w14:textId="77777777" w:rsidR="004B0543" w:rsidRDefault="004B0543"/>
  </w:endnote>
  <w:endnote w:type="continuationSeparator" w:id="0">
    <w:p w14:paraId="0E6A7AD4" w14:textId="77777777" w:rsidR="004B0543" w:rsidRDefault="004B0543" w:rsidP="00D83F6C">
      <w:pPr>
        <w:spacing w:line="240" w:lineRule="auto"/>
      </w:pPr>
      <w:r>
        <w:continuationSeparator/>
      </w:r>
    </w:p>
    <w:p w14:paraId="25F6D0B6" w14:textId="77777777" w:rsidR="004B0543" w:rsidRDefault="004B0543"/>
    <w:p w14:paraId="08B1AAB7" w14:textId="77777777" w:rsidR="004B0543" w:rsidRDefault="004B0543"/>
    <w:p w14:paraId="22EEE4BB" w14:textId="77777777" w:rsidR="004B0543" w:rsidRDefault="004B0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emBd">
    <w:altName w:val="Arial"/>
    <w:charset w:val="01"/>
    <w:family w:val="swiss"/>
    <w:pitch w:val="variable"/>
    <w:sig w:usb0="E00002FF" w:usb1="4000001F" w:usb2="08000029" w:usb3="00000000" w:csb0="00000000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163F6" w14:textId="77777777" w:rsidR="004B0543" w:rsidRPr="003D357F" w:rsidRDefault="004B0543" w:rsidP="003D357F">
      <w:pPr>
        <w:pStyle w:val="FootnoteSeparator"/>
      </w:pPr>
    </w:p>
  </w:footnote>
  <w:footnote w:type="continuationSeparator" w:id="0">
    <w:p w14:paraId="55720375" w14:textId="77777777" w:rsidR="004B0543" w:rsidRDefault="004B0543" w:rsidP="00D83F6C">
      <w:pPr>
        <w:spacing w:line="240" w:lineRule="auto"/>
      </w:pPr>
      <w:r>
        <w:continuationSeparator/>
      </w:r>
    </w:p>
    <w:p w14:paraId="11FB9418" w14:textId="77777777" w:rsidR="004B0543" w:rsidRDefault="004B0543"/>
    <w:p w14:paraId="7B6D2878" w14:textId="77777777" w:rsidR="004B0543" w:rsidRDefault="004B0543"/>
    <w:p w14:paraId="25B675F0" w14:textId="77777777" w:rsidR="004B0543" w:rsidRDefault="004B0543"/>
  </w:footnote>
  <w:footnote w:id="1">
    <w:p w14:paraId="66333229" w14:textId="77777777" w:rsidR="00A57A1F" w:rsidRPr="0067269D" w:rsidRDefault="00A57A1F" w:rsidP="00A57A1F">
      <w:pPr>
        <w:pStyle w:val="Textonotapie"/>
        <w:rPr>
          <w:lang w:val="es-ES"/>
        </w:rPr>
      </w:pPr>
      <w:r>
        <w:rPr>
          <w:rStyle w:val="Refdenotaalpie"/>
        </w:rPr>
        <w:footnoteRef/>
      </w:r>
      <w:r w:rsidRPr="005C3481">
        <w:rPr>
          <w:lang w:val="es-ES"/>
        </w:rPr>
        <w:t xml:space="preserve"> </w:t>
      </w:r>
      <w:bookmarkStart w:id="6" w:name="lt_pId089"/>
      <w:r w:rsidRPr="00D241A9">
        <w:rPr>
          <w:rStyle w:val="ReportHyperlink"/>
          <w:lang w:val="es-ES"/>
        </w:rPr>
        <w:fldChar w:fldCharType="begin"/>
      </w:r>
      <w:r w:rsidRPr="00D241A9">
        <w:rPr>
          <w:rStyle w:val="ReportHyperlink"/>
          <w:lang w:val="es-ES"/>
        </w:rPr>
        <w:instrText>HYPERLINK "https://webapps.ilo.org/public/spanish/standards/relm/gb/docs/gb270/prs-2.htm" \l "C.5%20--%20Convenio%20sobre%20la%20edad%20m%C3%ADnima%20(industria"</w:instrText>
      </w:r>
      <w:r w:rsidRPr="00D241A9">
        <w:rPr>
          <w:rStyle w:val="ReportHyperlink"/>
          <w:lang w:val="es-ES"/>
        </w:rPr>
      </w:r>
      <w:r w:rsidRPr="00D241A9">
        <w:rPr>
          <w:rStyle w:val="ReportHyperlink"/>
          <w:lang w:val="es-ES"/>
        </w:rPr>
        <w:fldChar w:fldCharType="separate"/>
      </w:r>
      <w:r w:rsidRPr="00D241A9">
        <w:rPr>
          <w:rStyle w:val="ReportHyperlink"/>
          <w:lang w:val="es-ES"/>
        </w:rPr>
        <w:t>GB.270/LILS/WP/PRS/2</w:t>
      </w:r>
      <w:r w:rsidRPr="00D241A9">
        <w:rPr>
          <w:rStyle w:val="ReportHyperlink"/>
          <w:lang w:val="es-ES"/>
        </w:rPr>
        <w:fldChar w:fldCharType="end"/>
      </w:r>
      <w:r w:rsidRPr="005C3481">
        <w:rPr>
          <w:lang w:val="es-ES"/>
        </w:rPr>
        <w:t xml:space="preserve"> (</w:t>
      </w:r>
      <w:r>
        <w:rPr>
          <w:lang w:val="es-ES"/>
        </w:rPr>
        <w:t>documento de referencia de la Oficina</w:t>
      </w:r>
      <w:r w:rsidRPr="005C3481">
        <w:rPr>
          <w:lang w:val="es-ES"/>
        </w:rPr>
        <w:t xml:space="preserve">, </w:t>
      </w:r>
      <w:r>
        <w:rPr>
          <w:lang w:val="es-ES"/>
        </w:rPr>
        <w:t>noviembre de</w:t>
      </w:r>
      <w:r w:rsidRPr="005C3481">
        <w:rPr>
          <w:lang w:val="es-ES"/>
        </w:rPr>
        <w:t xml:space="preserve"> 1997), </w:t>
      </w:r>
      <w:proofErr w:type="spellStart"/>
      <w:r>
        <w:rPr>
          <w:lang w:val="es-ES"/>
        </w:rPr>
        <w:t>párrs</w:t>
      </w:r>
      <w:proofErr w:type="spellEnd"/>
      <w:r>
        <w:rPr>
          <w:lang w:val="es-ES"/>
        </w:rPr>
        <w:t>.</w:t>
      </w:r>
      <w:r w:rsidRPr="005C3481">
        <w:rPr>
          <w:lang w:val="es-ES"/>
        </w:rPr>
        <w:t xml:space="preserve"> 14-20; </w:t>
      </w:r>
      <w:hyperlink r:id="rId1" w:anchor="V.%20Empleo%20de%20ni%C3%B1os%20y%20de%20adolescentes" w:history="1">
        <w:r w:rsidRPr="00D241A9">
          <w:rPr>
            <w:rStyle w:val="ReportHyperlink"/>
            <w:lang w:val="es-ES"/>
          </w:rPr>
          <w:t>GB.270/LILS/3</w:t>
        </w:r>
        <w:r>
          <w:rPr>
            <w:rStyle w:val="ReportHyperlink"/>
            <w:lang w:val="es-ES"/>
          </w:rPr>
          <w:t xml:space="preserve"> </w:t>
        </w:r>
        <w:r w:rsidRPr="00D241A9">
          <w:rPr>
            <w:rStyle w:val="ReportHyperlink"/>
            <w:lang w:val="es-ES"/>
          </w:rPr>
          <w:t>(Rev.</w:t>
        </w:r>
        <w:r>
          <w:rPr>
            <w:rStyle w:val="ReportHyperlink"/>
            <w:lang w:val="es-ES"/>
          </w:rPr>
          <w:t xml:space="preserve"> </w:t>
        </w:r>
        <w:r w:rsidRPr="00D241A9">
          <w:rPr>
            <w:rStyle w:val="ReportHyperlink"/>
            <w:lang w:val="es-ES"/>
          </w:rPr>
          <w:t>1)</w:t>
        </w:r>
      </w:hyperlink>
      <w:r w:rsidRPr="00D241A9">
        <w:rPr>
          <w:rStyle w:val="ReportHyperlink"/>
          <w:lang w:val="es-ES"/>
        </w:rPr>
        <w:t xml:space="preserve"> </w:t>
      </w:r>
      <w:r w:rsidRPr="00B75D79">
        <w:rPr>
          <w:lang w:val="es-ES"/>
        </w:rPr>
        <w:t>(I</w:t>
      </w:r>
      <w:r w:rsidRPr="005C3481">
        <w:rPr>
          <w:lang w:val="es-ES"/>
        </w:rPr>
        <w:t xml:space="preserve">nforme del Grupo de Trabajo, noviembre de 1997), </w:t>
      </w:r>
      <w:proofErr w:type="spellStart"/>
      <w:r w:rsidRPr="005C3481">
        <w:rPr>
          <w:lang w:val="es-ES"/>
        </w:rPr>
        <w:t>párrs</w:t>
      </w:r>
      <w:proofErr w:type="spellEnd"/>
      <w:r w:rsidRPr="005C3481">
        <w:rPr>
          <w:lang w:val="es-ES"/>
        </w:rPr>
        <w:t xml:space="preserve">. </w:t>
      </w:r>
      <w:r w:rsidRPr="0067269D">
        <w:rPr>
          <w:lang w:val="es-ES"/>
        </w:rPr>
        <w:t xml:space="preserve">66-72; </w:t>
      </w:r>
      <w:hyperlink r:id="rId2" w:history="1">
        <w:r w:rsidRPr="00D241A9">
          <w:rPr>
            <w:rStyle w:val="ReportHyperlink"/>
            <w:lang w:val="es-ES"/>
          </w:rPr>
          <w:t>GB.270/9/2</w:t>
        </w:r>
      </w:hyperlink>
      <w:r w:rsidRPr="00B75D79">
        <w:rPr>
          <w:lang w:val="es-ES"/>
        </w:rPr>
        <w:t xml:space="preserve"> (</w:t>
      </w:r>
      <w:r w:rsidRPr="0067269D">
        <w:rPr>
          <w:lang w:val="es-ES"/>
        </w:rPr>
        <w:t>discusión en la Comisión LILS, noviembre de 1997).</w:t>
      </w:r>
      <w:bookmarkEnd w:id="6"/>
    </w:p>
  </w:footnote>
  <w:footnote w:id="2">
    <w:p w14:paraId="551838EB" w14:textId="77777777" w:rsidR="00A57A1F" w:rsidRPr="00246BE6" w:rsidRDefault="00A57A1F" w:rsidP="00A57A1F">
      <w:pPr>
        <w:pStyle w:val="Textonotapie"/>
        <w:rPr>
          <w:lang w:val="es-ES"/>
        </w:rPr>
      </w:pPr>
      <w:r w:rsidRPr="00246BE6">
        <w:rPr>
          <w:rStyle w:val="Refdenotaalpie"/>
        </w:rPr>
        <w:footnoteRef/>
      </w:r>
      <w:r w:rsidRPr="00246BE6">
        <w:rPr>
          <w:lang w:val="es-ES"/>
        </w:rPr>
        <w:t xml:space="preserve"> </w:t>
      </w:r>
      <w:bookmarkStart w:id="10" w:name="lt_pId090"/>
      <w:r w:rsidRPr="00246BE6">
        <w:rPr>
          <w:lang w:val="es-ES"/>
        </w:rPr>
        <w:t xml:space="preserve">No obstante, se consideró que sería útil que la Oficina elaborase orientaciones de carácter no normativo sobre la aplicación de excepciones para los trabajos ligeros y el trabajo infantil en empresas familiares, </w:t>
      </w:r>
      <w:proofErr w:type="gramStart"/>
      <w:r w:rsidRPr="00246BE6">
        <w:rPr>
          <w:lang w:val="es-ES"/>
        </w:rPr>
        <w:t>haciendo especial hincapié</w:t>
      </w:r>
      <w:proofErr w:type="gramEnd"/>
      <w:r w:rsidRPr="00246BE6">
        <w:rPr>
          <w:lang w:val="es-ES"/>
        </w:rPr>
        <w:t xml:space="preserve"> en el trabajo agrícola.</w:t>
      </w:r>
      <w:bookmarkEnd w:id="10"/>
    </w:p>
  </w:footnote>
  <w:footnote w:id="3">
    <w:p w14:paraId="1D4C6A09" w14:textId="77777777" w:rsidR="00A57A1F" w:rsidRPr="000718BA" w:rsidRDefault="00A57A1F" w:rsidP="00A57A1F">
      <w:pPr>
        <w:pStyle w:val="Textonotapie"/>
        <w:rPr>
          <w:lang w:val="es-ES"/>
        </w:rPr>
      </w:pPr>
      <w:r>
        <w:rPr>
          <w:rStyle w:val="Refdenotaalpie"/>
        </w:rPr>
        <w:footnoteRef/>
      </w:r>
      <w:r w:rsidRPr="000718BA">
        <w:rPr>
          <w:lang w:val="es-ES"/>
        </w:rPr>
        <w:t xml:space="preserve"> </w:t>
      </w:r>
      <w:bookmarkStart w:id="12" w:name="lt_pId091"/>
      <w:r>
        <w:rPr>
          <w:lang w:val="es-ES"/>
        </w:rPr>
        <w:t xml:space="preserve">Para más información, </w:t>
      </w:r>
      <w:r w:rsidRPr="000718BA">
        <w:rPr>
          <w:lang w:val="es-ES"/>
        </w:rPr>
        <w:t xml:space="preserve">véase OIT, </w:t>
      </w:r>
      <w:hyperlink r:id="rId3" w:history="1">
        <w:r w:rsidRPr="00B27F08">
          <w:rPr>
            <w:rStyle w:val="ReportHyperlink"/>
            <w:lang w:val="es-ES"/>
          </w:rPr>
          <w:t>Nota técnica 2.2: Instrumentos sobre la edad mínima</w:t>
        </w:r>
      </w:hyperlink>
      <w:r w:rsidRPr="000718BA">
        <w:rPr>
          <w:lang w:val="es-ES"/>
        </w:rPr>
        <w:t xml:space="preserve">, Octava reunión del Grupo de </w:t>
      </w:r>
      <w:r>
        <w:rPr>
          <w:lang w:val="es-ES"/>
        </w:rPr>
        <w:t>t</w:t>
      </w:r>
      <w:r w:rsidRPr="000718BA">
        <w:rPr>
          <w:lang w:val="es-ES"/>
        </w:rPr>
        <w:t xml:space="preserve">rabajo </w:t>
      </w:r>
      <w:r>
        <w:rPr>
          <w:lang w:val="es-ES"/>
        </w:rPr>
        <w:t>t</w:t>
      </w:r>
      <w:r w:rsidRPr="000718BA">
        <w:rPr>
          <w:lang w:val="es-ES"/>
        </w:rPr>
        <w:t xml:space="preserve">ripartito del </w:t>
      </w:r>
      <w:r>
        <w:rPr>
          <w:lang w:val="es-ES"/>
        </w:rPr>
        <w:t>m</w:t>
      </w:r>
      <w:r w:rsidRPr="000718BA">
        <w:rPr>
          <w:lang w:val="es-ES"/>
        </w:rPr>
        <w:t xml:space="preserve">ecanismo de </w:t>
      </w:r>
      <w:r>
        <w:rPr>
          <w:lang w:val="es-ES"/>
        </w:rPr>
        <w:t>e</w:t>
      </w:r>
      <w:r w:rsidRPr="000718BA">
        <w:rPr>
          <w:lang w:val="es-ES"/>
        </w:rPr>
        <w:t xml:space="preserve">xamen de las </w:t>
      </w:r>
      <w:r>
        <w:rPr>
          <w:lang w:val="es-ES"/>
        </w:rPr>
        <w:t>n</w:t>
      </w:r>
      <w:r w:rsidRPr="000718BA">
        <w:rPr>
          <w:lang w:val="es-ES"/>
        </w:rPr>
        <w:t>ormas, 11</w:t>
      </w:r>
      <w:r>
        <w:rPr>
          <w:lang w:val="es-ES"/>
        </w:rPr>
        <w:t>-</w:t>
      </w:r>
      <w:r w:rsidRPr="000718BA">
        <w:rPr>
          <w:lang w:val="es-ES"/>
        </w:rPr>
        <w:t>16 de septiembre de 2023.</w:t>
      </w:r>
      <w:bookmarkEnd w:id="12"/>
    </w:p>
  </w:footnote>
  <w:footnote w:id="4">
    <w:p w14:paraId="32A8C28A" w14:textId="77777777" w:rsidR="0004645B" w:rsidRPr="00A5428D" w:rsidRDefault="0004645B" w:rsidP="0004645B">
      <w:pPr>
        <w:pStyle w:val="Textonotapie"/>
        <w:rPr>
          <w:lang w:val="es-ES"/>
        </w:rPr>
      </w:pPr>
      <w:r w:rsidRPr="0077720A">
        <w:rPr>
          <w:rStyle w:val="Refdenotaalpie"/>
        </w:rPr>
        <w:footnoteRef/>
      </w:r>
      <w:r w:rsidRPr="0077720A">
        <w:rPr>
          <w:lang w:val="es-ES"/>
        </w:rPr>
        <w:t xml:space="preserve"> </w:t>
      </w:r>
      <w:bookmarkStart w:id="24" w:name="lt_pId092"/>
      <w:r>
        <w:rPr>
          <w:lang w:val="es-ES"/>
        </w:rPr>
        <w:t xml:space="preserve">Para </w:t>
      </w:r>
      <w:r w:rsidRPr="0077720A">
        <w:rPr>
          <w:lang w:val="es-ES"/>
        </w:rPr>
        <w:t>obtener información más detallada, véase</w:t>
      </w:r>
      <w:r>
        <w:rPr>
          <w:lang w:val="es-ES"/>
        </w:rPr>
        <w:t xml:space="preserve"> </w:t>
      </w:r>
      <w:r w:rsidRPr="0077720A">
        <w:rPr>
          <w:lang w:val="es-ES"/>
        </w:rPr>
        <w:t xml:space="preserve">OIT, </w:t>
      </w:r>
      <w:r w:rsidRPr="00D31079">
        <w:rPr>
          <w:lang w:val="es-ES"/>
        </w:rPr>
        <w:t>Nota técnica 2.2: Instrumentos sobre la edad mínima.</w:t>
      </w:r>
      <w:bookmarkEnd w:id="2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4"/>
    </w:tblGrid>
    <w:tr w:rsidR="009B68D2" w:rsidRPr="00A57A1F" w14:paraId="7787AA4F" w14:textId="77777777" w:rsidTr="00153DDA">
      <w:tc>
        <w:tcPr>
          <w:tcW w:w="1134" w:type="dxa"/>
        </w:tcPr>
        <w:p w14:paraId="667D1927" w14:textId="77777777" w:rsidR="009B68D2" w:rsidRPr="007F5D20" w:rsidRDefault="009B68D2" w:rsidP="002B76AE">
          <w:pPr>
            <w:pStyle w:val="ReportPageNumberlef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2</w:t>
          </w:r>
          <w:r w:rsidRPr="00D20E6F">
            <w:fldChar w:fldCharType="end"/>
          </w:r>
        </w:p>
      </w:tc>
      <w:tc>
        <w:tcPr>
          <w:tcW w:w="8504" w:type="dxa"/>
        </w:tcPr>
        <w:p w14:paraId="683AD41E" w14:textId="2A44B257" w:rsidR="009B68D2" w:rsidRPr="001877D9" w:rsidRDefault="009B68D2" w:rsidP="005B1D1D">
          <w:pPr>
            <w:pStyle w:val="ReportHeaderReportTitleevenpage"/>
            <w:rPr>
              <w:spacing w:val="-4"/>
            </w:rPr>
          </w:pPr>
          <w:r w:rsidRPr="001877D9">
            <w:rPr>
              <w:spacing w:val="-4"/>
            </w:rPr>
            <w:fldChar w:fldCharType="begin"/>
          </w:r>
          <w:r w:rsidRPr="001877D9">
            <w:rPr>
              <w:spacing w:val="-4"/>
            </w:rPr>
            <w:instrText xml:space="preserve"> STYLEREF  "Report Title"  \* MERGEFORMAT </w:instrText>
          </w:r>
          <w:r w:rsidRPr="001877D9">
            <w:rPr>
              <w:spacing w:val="-4"/>
            </w:rPr>
            <w:fldChar w:fldCharType="separate"/>
          </w:r>
          <w:r w:rsidR="00A57A1F">
            <w:rPr>
              <w:b w:val="0"/>
              <w:bCs w:val="0"/>
              <w:noProof/>
              <w:spacing w:val="-4"/>
              <w:lang w:val="es-ES"/>
            </w:rPr>
            <w:t>¡Error! No hay texto con el estilo especificado en el documento.</w:t>
          </w:r>
          <w:r w:rsidRPr="001877D9">
            <w:rPr>
              <w:noProof/>
              <w:spacing w:val="-4"/>
            </w:rPr>
            <w:fldChar w:fldCharType="end"/>
          </w:r>
        </w:p>
        <w:p w14:paraId="33E872C4" w14:textId="4DBB25C8" w:rsidR="009B68D2" w:rsidRPr="00D20E6F" w:rsidRDefault="009B68D2" w:rsidP="00181192">
          <w:pPr>
            <w:pStyle w:val="ReportHeaderChapterTitleevenpage"/>
          </w:pPr>
          <w:r w:rsidRPr="0087430F">
            <w:t>Statut des conventions internationales du travail</w:t>
          </w:r>
          <w:r>
            <w:t xml:space="preserve"> </w:t>
          </w:r>
          <w:r w:rsidRPr="0087430F">
            <w:t>dont</w:t>
          </w:r>
          <w:r>
            <w:t> </w:t>
          </w:r>
          <w:r w:rsidRPr="0087430F">
            <w:t>l</w:t>
          </w:r>
          <w:r w:rsidR="00D32113">
            <w:t>’</w:t>
          </w:r>
          <w:r w:rsidRPr="0087430F">
            <w:t>abrogation</w:t>
          </w:r>
          <w:r>
            <w:t> </w:t>
          </w:r>
          <w:r w:rsidRPr="0087430F">
            <w:t>est proposée</w:t>
          </w:r>
        </w:p>
      </w:tc>
    </w:tr>
  </w:tbl>
  <w:p w14:paraId="2A9D8220" w14:textId="77777777" w:rsidR="009B68D2" w:rsidRDefault="009B68D2" w:rsidP="003A5000">
    <w:pPr>
      <w:pStyle w:val="ReportPa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95"/>
      <w:gridCol w:w="1043"/>
    </w:tblGrid>
    <w:tr w:rsidR="009B68D2" w:rsidRPr="009968B6" w14:paraId="5BA70F06" w14:textId="77777777" w:rsidTr="00E439D8">
      <w:trPr>
        <w:trHeight w:val="287"/>
      </w:trPr>
      <w:tc>
        <w:tcPr>
          <w:tcW w:w="8595" w:type="dxa"/>
        </w:tcPr>
        <w:p w14:paraId="6B48396C" w14:textId="0F444673" w:rsidR="009B68D2" w:rsidRPr="007F5D20" w:rsidRDefault="009B68D2" w:rsidP="00815C75">
          <w:pPr>
            <w:pStyle w:val="ReportHeaderReportTitleoddpage"/>
          </w:pPr>
        </w:p>
      </w:tc>
      <w:tc>
        <w:tcPr>
          <w:tcW w:w="1043" w:type="dxa"/>
        </w:tcPr>
        <w:p w14:paraId="4CCFD18E" w14:textId="77777777" w:rsidR="009B68D2" w:rsidRPr="00D20E6F" w:rsidRDefault="009B68D2" w:rsidP="00E80A73">
          <w:pPr>
            <w:pStyle w:val="ReportPageNumberrigh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>
            <w:t>2</w:t>
          </w:r>
          <w:r w:rsidRPr="00D20E6F">
            <w:fldChar w:fldCharType="end"/>
          </w:r>
        </w:p>
      </w:tc>
    </w:tr>
  </w:tbl>
  <w:p w14:paraId="32F83C3C" w14:textId="77777777" w:rsidR="009B68D2" w:rsidRPr="0053754B" w:rsidRDefault="009B68D2" w:rsidP="003A5000">
    <w:pPr>
      <w:pStyle w:val="ReportPa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0435"/>
    <w:multiLevelType w:val="multilevel"/>
    <w:tmpl w:val="9AA63D1C"/>
    <w:numStyleLink w:val="Reportlist-Appendixbullets"/>
  </w:abstractNum>
  <w:abstractNum w:abstractNumId="1" w15:restartNumberingAfterBreak="0">
    <w:nsid w:val="08E749DC"/>
    <w:multiLevelType w:val="multilevel"/>
    <w:tmpl w:val="EE885532"/>
    <w:styleLink w:val="Reportlist-Reporttitle"/>
    <w:lvl w:ilvl="0">
      <w:start w:val="1"/>
      <w:numFmt w:val="bullet"/>
      <w:pStyle w:val="ReportTitle"/>
      <w:lvlText w:val=""/>
      <w:lvlJc w:val="left"/>
      <w:pPr>
        <w:ind w:left="567" w:hanging="567"/>
      </w:pPr>
      <w:rPr>
        <w:rFonts w:ascii="Wingdings 3" w:hAnsi="Wingdings 3" w:cs="Wingdings 3" w:hint="default"/>
        <w:color w:val="FA3C4B"/>
        <w:sz w:val="44"/>
        <w:szCs w:val="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B5343"/>
    <w:multiLevelType w:val="multilevel"/>
    <w:tmpl w:val="FAEA9DEE"/>
    <w:numStyleLink w:val="listDocCode"/>
  </w:abstractNum>
  <w:abstractNum w:abstractNumId="3" w15:restartNumberingAfterBreak="0">
    <w:nsid w:val="0DB16500"/>
    <w:multiLevelType w:val="multilevel"/>
    <w:tmpl w:val="1FA662F4"/>
    <w:styleLink w:val="Reportlist-Chapter"/>
    <w:lvl w:ilvl="0">
      <w:start w:val="1"/>
      <w:numFmt w:val="bullet"/>
      <w:pStyle w:val="ReportChapter"/>
      <w:lvlText w:val=""/>
      <w:lvlJc w:val="left"/>
      <w:pPr>
        <w:ind w:left="340" w:hanging="340"/>
      </w:pPr>
      <w:rPr>
        <w:rFonts w:ascii="Wingdings 3" w:hAnsi="Wingdings 3" w:cs="Wingdings 3" w:hint="default"/>
        <w:b w:val="0"/>
        <w:i w:val="0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04E42"/>
    <w:multiLevelType w:val="multilevel"/>
    <w:tmpl w:val="87BA8674"/>
    <w:numStyleLink w:val="Reportlist-ParaNumletters"/>
  </w:abstractNum>
  <w:abstractNum w:abstractNumId="5" w15:restartNumberingAfterBreak="0">
    <w:nsid w:val="1EB41C39"/>
    <w:multiLevelType w:val="multilevel"/>
    <w:tmpl w:val="9AA63D1C"/>
    <w:numStyleLink w:val="Reportlist-Appendixbullets"/>
  </w:abstractNum>
  <w:abstractNum w:abstractNumId="6" w15:restartNumberingAfterBreak="0">
    <w:nsid w:val="25FC6D50"/>
    <w:multiLevelType w:val="multilevel"/>
    <w:tmpl w:val="EE885532"/>
    <w:numStyleLink w:val="Reportlist-Reporttitle"/>
  </w:abstractNum>
  <w:abstractNum w:abstractNumId="7" w15:restartNumberingAfterBreak="0">
    <w:nsid w:val="3068408F"/>
    <w:multiLevelType w:val="hybridMultilevel"/>
    <w:tmpl w:val="A67C84A2"/>
    <w:lvl w:ilvl="0" w:tplc="F21A75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13070"/>
    <w:multiLevelType w:val="multilevel"/>
    <w:tmpl w:val="2334D5F0"/>
    <w:styleLink w:val="Reportlist-AppendixParaNum"/>
    <w:lvl w:ilvl="0">
      <w:start w:val="1"/>
      <w:numFmt w:val="decimal"/>
      <w:pStyle w:val="ReportParaNumnotboldAppendix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(%2)"/>
      <w:lvlJc w:val="left"/>
      <w:pPr>
        <w:ind w:left="1304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1814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4265DEC"/>
    <w:multiLevelType w:val="multilevel"/>
    <w:tmpl w:val="C6041342"/>
    <w:numStyleLink w:val="Reportlist-Indentbullets"/>
  </w:abstractNum>
  <w:abstractNum w:abstractNumId="10" w15:restartNumberingAfterBreak="0">
    <w:nsid w:val="3AD11293"/>
    <w:multiLevelType w:val="multilevel"/>
    <w:tmpl w:val="BA9EFA0A"/>
    <w:styleLink w:val="Reportlist-Table-Box-Graphictitle"/>
    <w:lvl w:ilvl="0">
      <w:start w:val="1"/>
      <w:numFmt w:val="bullet"/>
      <w:pStyle w:val="ReportTableTitleF"/>
      <w:lvlText w:val=""/>
      <w:lvlJc w:val="left"/>
      <w:pPr>
        <w:ind w:left="227" w:hanging="227"/>
      </w:pPr>
      <w:rPr>
        <w:rFonts w:ascii="Wingdings 3" w:hAnsi="Wingdings 3" w:cs="Wingdings 3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3DA70249"/>
    <w:multiLevelType w:val="multilevel"/>
    <w:tmpl w:val="BA9EFA0A"/>
    <w:numStyleLink w:val="Reportlist-Table-Box-Graphictitle"/>
  </w:abstractNum>
  <w:abstractNum w:abstractNumId="12" w15:restartNumberingAfterBreak="0">
    <w:nsid w:val="3DBE5073"/>
    <w:multiLevelType w:val="multilevel"/>
    <w:tmpl w:val="C6041342"/>
    <w:numStyleLink w:val="Reportlist-Indentbullets"/>
  </w:abstractNum>
  <w:abstractNum w:abstractNumId="13" w15:restartNumberingAfterBreak="0">
    <w:nsid w:val="3DD96BFB"/>
    <w:multiLevelType w:val="multilevel"/>
    <w:tmpl w:val="87BA8674"/>
    <w:numStyleLink w:val="Reportlist-ParaNumletters"/>
  </w:abstractNum>
  <w:abstractNum w:abstractNumId="14" w15:restartNumberingAfterBreak="0">
    <w:nsid w:val="3E173E8E"/>
    <w:multiLevelType w:val="multilevel"/>
    <w:tmpl w:val="B4ACE2F0"/>
    <w:styleLink w:val="listBoxbullets"/>
    <w:lvl w:ilvl="0">
      <w:start w:val="1"/>
      <w:numFmt w:val="bullet"/>
      <w:pStyle w:val="BoxIndentbluebulletlist1"/>
      <w:lvlText w:val=""/>
      <w:lvlJc w:val="left"/>
      <w:pPr>
        <w:ind w:left="680" w:hanging="340"/>
      </w:pPr>
      <w:rPr>
        <w:rFonts w:ascii="Symbol" w:hAnsi="Symbol" w:cs="Times New Roman" w:hint="default"/>
        <w:b w:val="0"/>
        <w:bCs w:val="0"/>
        <w:i w:val="0"/>
        <w:iCs w:val="0"/>
        <w:color w:val="1E2DBE"/>
        <w:sz w:val="22"/>
        <w:szCs w:val="22"/>
      </w:rPr>
    </w:lvl>
    <w:lvl w:ilvl="1">
      <w:start w:val="1"/>
      <w:numFmt w:val="bullet"/>
      <w:pStyle w:val="BoxIndentbluebulletlist2"/>
      <w:lvlText w:val=""/>
      <w:lvlJc w:val="left"/>
      <w:pPr>
        <w:ind w:left="1021" w:hanging="341"/>
      </w:pPr>
      <w:rPr>
        <w:rFonts w:ascii="Symbol" w:hAnsi="Symbol" w:cs="Times New Roman" w:hint="default"/>
        <w:b w:val="0"/>
        <w:bCs w:val="0"/>
        <w:i w:val="0"/>
        <w:iCs w:val="0"/>
        <w:color w:val="1E2DBE"/>
        <w:sz w:val="18"/>
        <w:szCs w:val="18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F597017"/>
    <w:multiLevelType w:val="multilevel"/>
    <w:tmpl w:val="B4ACE2F0"/>
    <w:numStyleLink w:val="listBoxbullets"/>
  </w:abstractNum>
  <w:abstractNum w:abstractNumId="16" w15:restartNumberingAfterBreak="0">
    <w:nsid w:val="3F7A5C54"/>
    <w:multiLevelType w:val="multilevel"/>
    <w:tmpl w:val="1FA662F4"/>
    <w:numStyleLink w:val="Reportlist-Chapter"/>
  </w:abstractNum>
  <w:abstractNum w:abstractNumId="17" w15:restartNumberingAfterBreak="0">
    <w:nsid w:val="449714BA"/>
    <w:multiLevelType w:val="multilevel"/>
    <w:tmpl w:val="8BA22A1C"/>
    <w:numStyleLink w:val="listBoxnumberedletters"/>
  </w:abstractNum>
  <w:abstractNum w:abstractNumId="18" w15:restartNumberingAfterBreak="0">
    <w:nsid w:val="44C461F7"/>
    <w:multiLevelType w:val="multilevel"/>
    <w:tmpl w:val="FAEA9DEE"/>
    <w:styleLink w:val="listDocCode"/>
    <w:lvl w:ilvl="0">
      <w:start w:val="1"/>
      <w:numFmt w:val="bullet"/>
      <w:pStyle w:val="ReportAcronym"/>
      <w:lvlText w:val=""/>
      <w:lvlJc w:val="left"/>
      <w:pPr>
        <w:ind w:left="284" w:hanging="227"/>
      </w:pPr>
      <w:rPr>
        <w:rFonts w:ascii="Wingdings 3" w:hAnsi="Wingdings 3" w:cs="Wingdings 3" w:hint="default"/>
        <w:b w:val="0"/>
        <w:bCs w:val="0"/>
        <w:i w:val="0"/>
        <w:iCs w:val="0"/>
        <w:color w:val="FFFFFF" w:themeColor="background1"/>
        <w:sz w:val="20"/>
        <w:szCs w:val="20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4C1F7B9A"/>
    <w:multiLevelType w:val="multilevel"/>
    <w:tmpl w:val="87BA8674"/>
    <w:numStyleLink w:val="Reportlist-ParaNumletters"/>
  </w:abstractNum>
  <w:abstractNum w:abstractNumId="20" w15:restartNumberingAfterBreak="0">
    <w:nsid w:val="4C9B21E9"/>
    <w:multiLevelType w:val="multilevel"/>
    <w:tmpl w:val="53F694D0"/>
    <w:numStyleLink w:val="listTablebullets"/>
  </w:abstractNum>
  <w:abstractNum w:abstractNumId="21" w15:restartNumberingAfterBreak="0">
    <w:nsid w:val="4DB13A14"/>
    <w:multiLevelType w:val="multilevel"/>
    <w:tmpl w:val="87BA8674"/>
    <w:numStyleLink w:val="Reportlist-ParaNumletters"/>
  </w:abstractNum>
  <w:abstractNum w:abstractNumId="22" w15:restartNumberingAfterBreak="0">
    <w:nsid w:val="4E7D4D59"/>
    <w:multiLevelType w:val="multilevel"/>
    <w:tmpl w:val="C6041342"/>
    <w:styleLink w:val="Reportlist-Indentbullets"/>
    <w:lvl w:ilvl="0">
      <w:start w:val="1"/>
      <w:numFmt w:val="bullet"/>
      <w:pStyle w:val="ReportIndentbluebulletlist1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cs="Times New Roman" w:hint="default"/>
        <w:b w:val="0"/>
        <w:i w:val="0"/>
        <w:color w:val="1E2DBE"/>
        <w:sz w:val="24"/>
        <w:szCs w:val="24"/>
      </w:rPr>
    </w:lvl>
    <w:lvl w:ilvl="1">
      <w:start w:val="1"/>
      <w:numFmt w:val="bullet"/>
      <w:pStyle w:val="ReportIndentbluebulletlist2"/>
      <w:lvlText w:val=""/>
      <w:lvlJc w:val="left"/>
      <w:pPr>
        <w:ind w:left="1021" w:hanging="227"/>
      </w:pPr>
      <w:rPr>
        <w:rFonts w:ascii="Symbol" w:hAnsi="Symbol" w:cs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7A537E"/>
    <w:multiLevelType w:val="multilevel"/>
    <w:tmpl w:val="BA9EFA0A"/>
    <w:numStyleLink w:val="Reportlist-Table-Box-Graphictitle"/>
  </w:abstractNum>
  <w:abstractNum w:abstractNumId="24" w15:restartNumberingAfterBreak="0">
    <w:nsid w:val="4FB92C8B"/>
    <w:multiLevelType w:val="multilevel"/>
    <w:tmpl w:val="2334D5F0"/>
    <w:numStyleLink w:val="Reportlist-AppendixParaNum"/>
  </w:abstractNum>
  <w:abstractNum w:abstractNumId="25" w15:restartNumberingAfterBreak="0">
    <w:nsid w:val="54191733"/>
    <w:multiLevelType w:val="multilevel"/>
    <w:tmpl w:val="B4ACE2F0"/>
    <w:numStyleLink w:val="listBoxbullets"/>
  </w:abstractNum>
  <w:abstractNum w:abstractNumId="26" w15:restartNumberingAfterBreak="0">
    <w:nsid w:val="593644D3"/>
    <w:multiLevelType w:val="multilevel"/>
    <w:tmpl w:val="8BA22A1C"/>
    <w:numStyleLink w:val="listBoxnumberedletters"/>
  </w:abstractNum>
  <w:abstractNum w:abstractNumId="27" w15:restartNumberingAfterBreak="0">
    <w:nsid w:val="60992180"/>
    <w:multiLevelType w:val="multilevel"/>
    <w:tmpl w:val="87BA8674"/>
    <w:numStyleLink w:val="Reportlist-ParaNumletters"/>
  </w:abstractNum>
  <w:abstractNum w:abstractNumId="28" w15:restartNumberingAfterBreak="0">
    <w:nsid w:val="60C5211C"/>
    <w:multiLevelType w:val="multilevel"/>
    <w:tmpl w:val="BA9EFA0A"/>
    <w:numStyleLink w:val="Reportlist-Table-Box-Graphictitle"/>
  </w:abstractNum>
  <w:abstractNum w:abstractNumId="29" w15:restartNumberingAfterBreak="0">
    <w:nsid w:val="7067736E"/>
    <w:multiLevelType w:val="multilevel"/>
    <w:tmpl w:val="9AA63D1C"/>
    <w:styleLink w:val="Reportlist-Appendixbullets"/>
    <w:lvl w:ilvl="0">
      <w:start w:val="1"/>
      <w:numFmt w:val="bullet"/>
      <w:pStyle w:val="ReportIndentblackbulletlist1Appendix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cs="Symbol" w:hint="default"/>
        <w:b w:val="0"/>
        <w:i w:val="0"/>
        <w:color w:val="auto"/>
        <w:sz w:val="24"/>
        <w:szCs w:val="24"/>
      </w:rPr>
    </w:lvl>
    <w:lvl w:ilvl="1">
      <w:start w:val="1"/>
      <w:numFmt w:val="bullet"/>
      <w:pStyle w:val="ReportIndentblackbulletlist2Appendix"/>
      <w:lvlText w:val=""/>
      <w:lvlJc w:val="left"/>
      <w:pPr>
        <w:ind w:left="1021" w:hanging="227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62E23"/>
    <w:multiLevelType w:val="multilevel"/>
    <w:tmpl w:val="8BA22A1C"/>
    <w:styleLink w:val="listBoxnumberedletters"/>
    <w:lvl w:ilvl="0">
      <w:start w:val="1"/>
      <w:numFmt w:val="decimal"/>
      <w:pStyle w:val="BoxBodyNumbered"/>
      <w:lvlText w:val="%1."/>
      <w:lvlJc w:val="left"/>
      <w:pPr>
        <w:ind w:left="34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lowerLetter"/>
      <w:pStyle w:val="BoxIndentletterlistF"/>
      <w:lvlText w:val="%2)"/>
      <w:lvlJc w:val="left"/>
      <w:pPr>
        <w:ind w:left="680" w:hanging="340"/>
      </w:pPr>
      <w:rPr>
        <w:rFonts w:ascii="Noto Sans" w:hAnsi="Noto Sans" w:cs="Noto Sans" w:hint="default"/>
        <w:b w:val="0"/>
        <w:bCs w:val="0"/>
        <w:i/>
        <w:iCs/>
        <w:sz w:val="18"/>
        <w:szCs w:val="18"/>
      </w:rPr>
    </w:lvl>
    <w:lvl w:ilvl="2">
      <w:start w:val="1"/>
      <w:numFmt w:val="lowerRoman"/>
      <w:lvlText w:val="%3)"/>
      <w:lvlJc w:val="left"/>
      <w:pPr>
        <w:ind w:left="1021" w:hanging="341"/>
      </w:pPr>
      <w:rPr>
        <w:rFonts w:hint="default"/>
        <w:sz w:val="18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1" w15:restartNumberingAfterBreak="0">
    <w:nsid w:val="719E0F39"/>
    <w:multiLevelType w:val="multilevel"/>
    <w:tmpl w:val="53F694D0"/>
    <w:styleLink w:val="listTablebullets"/>
    <w:lvl w:ilvl="0">
      <w:start w:val="1"/>
      <w:numFmt w:val="bullet"/>
      <w:pStyle w:val="TableIndentbluebulletlist1"/>
      <w:lvlText w:val=""/>
      <w:lvlJc w:val="left"/>
      <w:pPr>
        <w:ind w:left="340" w:hanging="340"/>
      </w:pPr>
      <w:rPr>
        <w:rFonts w:ascii="Symbol" w:hAnsi="Symbol" w:cs="Symbol" w:hint="default"/>
        <w:b w:val="0"/>
        <w:i w:val="0"/>
        <w:color w:val="1E2DBE"/>
        <w:sz w:val="22"/>
        <w:szCs w:val="22"/>
      </w:rPr>
    </w:lvl>
    <w:lvl w:ilvl="1">
      <w:start w:val="1"/>
      <w:numFmt w:val="bullet"/>
      <w:pStyle w:val="TableIndentbluebulletlist2"/>
      <w:lvlText w:val=""/>
      <w:lvlJc w:val="left"/>
      <w:pPr>
        <w:ind w:left="680" w:hanging="340"/>
      </w:pPr>
      <w:rPr>
        <w:rFonts w:ascii="Symbol" w:hAnsi="Symbol" w:cs="Symbol" w:hint="default"/>
        <w:color w:val="1E2DBE"/>
        <w:szCs w:val="1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7A6E2603"/>
    <w:multiLevelType w:val="multilevel"/>
    <w:tmpl w:val="87BA8674"/>
    <w:styleLink w:val="Reportlist-ParaNumletters"/>
    <w:lvl w:ilvl="0">
      <w:start w:val="1"/>
      <w:numFmt w:val="decimal"/>
      <w:pStyle w:val="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pStyle w:val="ReportIndentletterlist1F"/>
      <w:lvlText w:val="%2)"/>
      <w:lvlJc w:val="left"/>
      <w:pPr>
        <w:ind w:left="1077" w:hanging="510"/>
      </w:pPr>
      <w:rPr>
        <w:rFonts w:ascii="Noto Sans" w:hAnsi="Noto Sans" w:cs="Noto Sans" w:hint="default"/>
        <w:b w:val="0"/>
        <w:bCs w:val="0"/>
        <w:i/>
        <w:iCs/>
        <w:sz w:val="20"/>
        <w:szCs w:val="20"/>
      </w:rPr>
    </w:lvl>
    <w:lvl w:ilvl="2">
      <w:start w:val="1"/>
      <w:numFmt w:val="lowerRoman"/>
      <w:pStyle w:val="ReportIndentletterlist2F"/>
      <w:lvlText w:val="%3)"/>
      <w:lvlJc w:val="left"/>
      <w:pPr>
        <w:ind w:left="1588" w:hanging="51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83635853">
    <w:abstractNumId w:val="25"/>
  </w:num>
  <w:num w:numId="2" w16cid:durableId="598608953">
    <w:abstractNumId w:val="32"/>
  </w:num>
  <w:num w:numId="3" w16cid:durableId="1186098178">
    <w:abstractNumId w:val="1"/>
  </w:num>
  <w:num w:numId="4" w16cid:durableId="1822311762">
    <w:abstractNumId w:val="3"/>
  </w:num>
  <w:num w:numId="5" w16cid:durableId="1925020558">
    <w:abstractNumId w:val="10"/>
  </w:num>
  <w:num w:numId="6" w16cid:durableId="2132941369">
    <w:abstractNumId w:val="22"/>
  </w:num>
  <w:num w:numId="7" w16cid:durableId="1853717884">
    <w:abstractNumId w:val="28"/>
  </w:num>
  <w:num w:numId="8" w16cid:durableId="1214929259">
    <w:abstractNumId w:val="8"/>
  </w:num>
  <w:num w:numId="9" w16cid:durableId="1186603882">
    <w:abstractNumId w:val="29"/>
  </w:num>
  <w:num w:numId="10" w16cid:durableId="1324973307">
    <w:abstractNumId w:val="30"/>
  </w:num>
  <w:num w:numId="11" w16cid:durableId="1968119115">
    <w:abstractNumId w:val="23"/>
  </w:num>
  <w:num w:numId="12" w16cid:durableId="1342977398">
    <w:abstractNumId w:val="11"/>
  </w:num>
  <w:num w:numId="13" w16cid:durableId="787965392">
    <w:abstractNumId w:val="14"/>
  </w:num>
  <w:num w:numId="14" w16cid:durableId="1182860039">
    <w:abstractNumId w:val="18"/>
  </w:num>
  <w:num w:numId="15" w16cid:durableId="1922523044">
    <w:abstractNumId w:val="31"/>
  </w:num>
  <w:num w:numId="16" w16cid:durableId="404450354">
    <w:abstractNumId w:val="2"/>
  </w:num>
  <w:num w:numId="17" w16cid:durableId="1380519319">
    <w:abstractNumId w:val="5"/>
  </w:num>
  <w:num w:numId="18" w16cid:durableId="387842399">
    <w:abstractNumId w:val="0"/>
  </w:num>
  <w:num w:numId="19" w16cid:durableId="2000380766">
    <w:abstractNumId w:val="24"/>
  </w:num>
  <w:num w:numId="20" w16cid:durableId="1064838932">
    <w:abstractNumId w:val="15"/>
  </w:num>
  <w:num w:numId="21" w16cid:durableId="1016225906">
    <w:abstractNumId w:val="17"/>
  </w:num>
  <w:num w:numId="22" w16cid:durableId="171117159">
    <w:abstractNumId w:val="26"/>
  </w:num>
  <w:num w:numId="23" w16cid:durableId="828256482">
    <w:abstractNumId w:val="16"/>
    <w:lvlOverride w:ilvl="0">
      <w:lvl w:ilvl="0">
        <w:start w:val="1"/>
        <w:numFmt w:val="bullet"/>
        <w:pStyle w:val="ReportChapter"/>
        <w:lvlText w:val=""/>
        <w:lvlJc w:val="left"/>
        <w:pPr>
          <w:ind w:left="340" w:hanging="340"/>
        </w:pPr>
        <w:rPr>
          <w:rFonts w:ascii="Wingdings 3" w:hAnsi="Wingdings 3" w:cs="Wingdings 3" w:hint="default"/>
          <w:b w:val="0"/>
          <w:i w:val="0"/>
          <w:color w:val="FA3C4B"/>
          <w:sz w:val="32"/>
          <w:szCs w:val="32"/>
        </w:rPr>
      </w:lvl>
    </w:lvlOverride>
  </w:num>
  <w:num w:numId="24" w16cid:durableId="1208638112">
    <w:abstractNumId w:val="2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lowerLetter"/>
        <w:lvlText w:val="%2)"/>
        <w:lvlJc w:val="left"/>
        <w:pPr>
          <w:ind w:left="1077" w:hanging="510"/>
        </w:pPr>
        <w:rPr>
          <w:rFonts w:ascii="Noto Sans" w:hAnsi="Noto Sans" w:cs="Noto Sans" w:hint="default"/>
          <w:b w:val="0"/>
          <w:bCs w:val="0"/>
          <w:i/>
          <w:iCs/>
          <w:sz w:val="20"/>
          <w:szCs w:val="20"/>
        </w:rPr>
      </w:lvl>
    </w:lvlOverride>
  </w:num>
  <w:num w:numId="25" w16cid:durableId="451633877">
    <w:abstractNumId w:val="9"/>
  </w:num>
  <w:num w:numId="26" w16cid:durableId="338193162">
    <w:abstractNumId w:val="12"/>
  </w:num>
  <w:num w:numId="27" w16cid:durableId="731076989">
    <w:abstractNumId w:val="6"/>
  </w:num>
  <w:num w:numId="28" w16cid:durableId="1672904262">
    <w:abstractNumId w:val="20"/>
  </w:num>
  <w:num w:numId="29" w16cid:durableId="546114584">
    <w:abstractNumId w:val="13"/>
  </w:num>
  <w:num w:numId="30" w16cid:durableId="462162249">
    <w:abstractNumId w:val="21"/>
  </w:num>
  <w:num w:numId="31" w16cid:durableId="1496798361">
    <w:abstractNumId w:val="4"/>
  </w:num>
  <w:num w:numId="32" w16cid:durableId="76084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99859755">
    <w:abstractNumId w:val="27"/>
  </w:num>
  <w:num w:numId="34" w16cid:durableId="743724371">
    <w:abstractNumId w:val="27"/>
  </w:num>
  <w:num w:numId="35" w16cid:durableId="478308604">
    <w:abstractNumId w:val="32"/>
  </w:num>
  <w:num w:numId="36" w16cid:durableId="1669599986">
    <w:abstractNumId w:val="27"/>
  </w:num>
  <w:num w:numId="37" w16cid:durableId="1106921647">
    <w:abstractNumId w:val="27"/>
  </w:num>
  <w:num w:numId="38" w16cid:durableId="1973755255">
    <w:abstractNumId w:val="27"/>
  </w:num>
  <w:num w:numId="39" w16cid:durableId="298851775">
    <w:abstractNumId w:val="32"/>
  </w:num>
  <w:num w:numId="40" w16cid:durableId="1431732168">
    <w:abstractNumId w:val="27"/>
  </w:num>
  <w:num w:numId="41" w16cid:durableId="134690664">
    <w:abstractNumId w:val="19"/>
  </w:num>
  <w:num w:numId="42" w16cid:durableId="1931311646">
    <w:abstractNumId w:val="16"/>
  </w:num>
  <w:num w:numId="43" w16cid:durableId="1415932869">
    <w:abstractNumId w:val="16"/>
  </w:num>
  <w:num w:numId="44" w16cid:durableId="1495801556">
    <w:abstractNumId w:val="19"/>
  </w:num>
  <w:num w:numId="45" w16cid:durableId="1174800275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lickAndTypeStyle w:val="TableIndent1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CB"/>
    <w:rsid w:val="00001168"/>
    <w:rsid w:val="00002E24"/>
    <w:rsid w:val="00006CF6"/>
    <w:rsid w:val="00007FAC"/>
    <w:rsid w:val="00011116"/>
    <w:rsid w:val="00014F73"/>
    <w:rsid w:val="00031D43"/>
    <w:rsid w:val="00032119"/>
    <w:rsid w:val="00033B7A"/>
    <w:rsid w:val="00034166"/>
    <w:rsid w:val="0003715D"/>
    <w:rsid w:val="00040505"/>
    <w:rsid w:val="00042CD4"/>
    <w:rsid w:val="0004645B"/>
    <w:rsid w:val="000532D2"/>
    <w:rsid w:val="000574CB"/>
    <w:rsid w:val="0006059F"/>
    <w:rsid w:val="00060D7E"/>
    <w:rsid w:val="00061464"/>
    <w:rsid w:val="000617CD"/>
    <w:rsid w:val="00072B1D"/>
    <w:rsid w:val="000802F9"/>
    <w:rsid w:val="00085247"/>
    <w:rsid w:val="00086864"/>
    <w:rsid w:val="00093506"/>
    <w:rsid w:val="0009485D"/>
    <w:rsid w:val="000A44C2"/>
    <w:rsid w:val="000B3F8D"/>
    <w:rsid w:val="000C43B1"/>
    <w:rsid w:val="000C4E01"/>
    <w:rsid w:val="000C76E1"/>
    <w:rsid w:val="000D0329"/>
    <w:rsid w:val="000D5894"/>
    <w:rsid w:val="000D5E35"/>
    <w:rsid w:val="000E5360"/>
    <w:rsid w:val="000F10A6"/>
    <w:rsid w:val="000F6F99"/>
    <w:rsid w:val="00101975"/>
    <w:rsid w:val="00111560"/>
    <w:rsid w:val="00112320"/>
    <w:rsid w:val="00112384"/>
    <w:rsid w:val="00113BDC"/>
    <w:rsid w:val="00126A6F"/>
    <w:rsid w:val="00133863"/>
    <w:rsid w:val="00133BF9"/>
    <w:rsid w:val="001345DC"/>
    <w:rsid w:val="0013723E"/>
    <w:rsid w:val="00137366"/>
    <w:rsid w:val="0014008D"/>
    <w:rsid w:val="00141C9B"/>
    <w:rsid w:val="00143156"/>
    <w:rsid w:val="001467C1"/>
    <w:rsid w:val="001503F2"/>
    <w:rsid w:val="00150A54"/>
    <w:rsid w:val="0015281B"/>
    <w:rsid w:val="001535A3"/>
    <w:rsid w:val="00153DDA"/>
    <w:rsid w:val="00155196"/>
    <w:rsid w:val="001612D7"/>
    <w:rsid w:val="00176470"/>
    <w:rsid w:val="00181192"/>
    <w:rsid w:val="001877D9"/>
    <w:rsid w:val="00190D47"/>
    <w:rsid w:val="00191FF9"/>
    <w:rsid w:val="001A3829"/>
    <w:rsid w:val="001A4BFE"/>
    <w:rsid w:val="001B0C57"/>
    <w:rsid w:val="001B6BEE"/>
    <w:rsid w:val="001B7ED8"/>
    <w:rsid w:val="001C3AB3"/>
    <w:rsid w:val="001C7B93"/>
    <w:rsid w:val="001D5CB0"/>
    <w:rsid w:val="001F36E5"/>
    <w:rsid w:val="001F646F"/>
    <w:rsid w:val="0020056C"/>
    <w:rsid w:val="00200BC5"/>
    <w:rsid w:val="00206BDB"/>
    <w:rsid w:val="002105BA"/>
    <w:rsid w:val="00213105"/>
    <w:rsid w:val="0021687A"/>
    <w:rsid w:val="00220076"/>
    <w:rsid w:val="00220B0C"/>
    <w:rsid w:val="00232D8B"/>
    <w:rsid w:val="00240364"/>
    <w:rsid w:val="00255ABF"/>
    <w:rsid w:val="00257224"/>
    <w:rsid w:val="00262C4D"/>
    <w:rsid w:val="00263F35"/>
    <w:rsid w:val="00264B0E"/>
    <w:rsid w:val="002664F3"/>
    <w:rsid w:val="00273FEE"/>
    <w:rsid w:val="0027406A"/>
    <w:rsid w:val="00280B29"/>
    <w:rsid w:val="002850C1"/>
    <w:rsid w:val="00295037"/>
    <w:rsid w:val="002A41B6"/>
    <w:rsid w:val="002A4D6F"/>
    <w:rsid w:val="002A7D6C"/>
    <w:rsid w:val="002B1009"/>
    <w:rsid w:val="002B1E3D"/>
    <w:rsid w:val="002B76AE"/>
    <w:rsid w:val="002C1DFB"/>
    <w:rsid w:val="002C28DB"/>
    <w:rsid w:val="002C4964"/>
    <w:rsid w:val="002C5EA5"/>
    <w:rsid w:val="002D079D"/>
    <w:rsid w:val="002D2C77"/>
    <w:rsid w:val="002D3191"/>
    <w:rsid w:val="002D70F5"/>
    <w:rsid w:val="002D7F37"/>
    <w:rsid w:val="002E4630"/>
    <w:rsid w:val="002F0BE1"/>
    <w:rsid w:val="002F3A34"/>
    <w:rsid w:val="003021A6"/>
    <w:rsid w:val="003027E3"/>
    <w:rsid w:val="003173B2"/>
    <w:rsid w:val="00324A5F"/>
    <w:rsid w:val="00324EBE"/>
    <w:rsid w:val="00325170"/>
    <w:rsid w:val="00326CBE"/>
    <w:rsid w:val="00333318"/>
    <w:rsid w:val="0033665A"/>
    <w:rsid w:val="00342C1B"/>
    <w:rsid w:val="00343E28"/>
    <w:rsid w:val="0034519C"/>
    <w:rsid w:val="00347261"/>
    <w:rsid w:val="0035208F"/>
    <w:rsid w:val="003569D5"/>
    <w:rsid w:val="003639DC"/>
    <w:rsid w:val="00372803"/>
    <w:rsid w:val="003747D0"/>
    <w:rsid w:val="003766A8"/>
    <w:rsid w:val="00376F47"/>
    <w:rsid w:val="00381672"/>
    <w:rsid w:val="00383ED8"/>
    <w:rsid w:val="003865D7"/>
    <w:rsid w:val="00395613"/>
    <w:rsid w:val="003A01EA"/>
    <w:rsid w:val="003A46A4"/>
    <w:rsid w:val="003A5000"/>
    <w:rsid w:val="003B02C7"/>
    <w:rsid w:val="003B1AEC"/>
    <w:rsid w:val="003B25CD"/>
    <w:rsid w:val="003B5750"/>
    <w:rsid w:val="003B5FCC"/>
    <w:rsid w:val="003B7E83"/>
    <w:rsid w:val="003C607A"/>
    <w:rsid w:val="003D357F"/>
    <w:rsid w:val="003D3E01"/>
    <w:rsid w:val="003E41B9"/>
    <w:rsid w:val="003E46A6"/>
    <w:rsid w:val="003E4C73"/>
    <w:rsid w:val="003E5B0F"/>
    <w:rsid w:val="003F0FB0"/>
    <w:rsid w:val="003F1553"/>
    <w:rsid w:val="003F262D"/>
    <w:rsid w:val="003F63A9"/>
    <w:rsid w:val="00400148"/>
    <w:rsid w:val="004008F5"/>
    <w:rsid w:val="00402A42"/>
    <w:rsid w:val="00406AEA"/>
    <w:rsid w:val="00407373"/>
    <w:rsid w:val="00411424"/>
    <w:rsid w:val="004134BB"/>
    <w:rsid w:val="00416C71"/>
    <w:rsid w:val="004235AB"/>
    <w:rsid w:val="004276DB"/>
    <w:rsid w:val="0043721F"/>
    <w:rsid w:val="004455C6"/>
    <w:rsid w:val="004513E5"/>
    <w:rsid w:val="00453E9B"/>
    <w:rsid w:val="00455AD3"/>
    <w:rsid w:val="00456CD7"/>
    <w:rsid w:val="00460FE9"/>
    <w:rsid w:val="0046708A"/>
    <w:rsid w:val="00471B49"/>
    <w:rsid w:val="00471DB0"/>
    <w:rsid w:val="00471E6F"/>
    <w:rsid w:val="004743DE"/>
    <w:rsid w:val="00474C14"/>
    <w:rsid w:val="00475D29"/>
    <w:rsid w:val="00486FB6"/>
    <w:rsid w:val="00491BB2"/>
    <w:rsid w:val="004978F5"/>
    <w:rsid w:val="004A1D70"/>
    <w:rsid w:val="004A46BC"/>
    <w:rsid w:val="004B0543"/>
    <w:rsid w:val="004B1DEC"/>
    <w:rsid w:val="004B62AF"/>
    <w:rsid w:val="004C2061"/>
    <w:rsid w:val="004D344C"/>
    <w:rsid w:val="004E05BF"/>
    <w:rsid w:val="004E2BE0"/>
    <w:rsid w:val="004E399D"/>
    <w:rsid w:val="004E59E1"/>
    <w:rsid w:val="004E5D30"/>
    <w:rsid w:val="004F42DD"/>
    <w:rsid w:val="004F4E71"/>
    <w:rsid w:val="004F66BB"/>
    <w:rsid w:val="00502045"/>
    <w:rsid w:val="00503D89"/>
    <w:rsid w:val="005116CA"/>
    <w:rsid w:val="005136B9"/>
    <w:rsid w:val="0051442A"/>
    <w:rsid w:val="00515BC3"/>
    <w:rsid w:val="00520FDB"/>
    <w:rsid w:val="005230B7"/>
    <w:rsid w:val="00531EE4"/>
    <w:rsid w:val="00537244"/>
    <w:rsid w:val="005431CD"/>
    <w:rsid w:val="00547369"/>
    <w:rsid w:val="005506D6"/>
    <w:rsid w:val="005556BD"/>
    <w:rsid w:val="00555B82"/>
    <w:rsid w:val="00556F66"/>
    <w:rsid w:val="0056345F"/>
    <w:rsid w:val="00573892"/>
    <w:rsid w:val="00576CCB"/>
    <w:rsid w:val="005812A3"/>
    <w:rsid w:val="005833D5"/>
    <w:rsid w:val="00586D8D"/>
    <w:rsid w:val="005A56D1"/>
    <w:rsid w:val="005B066C"/>
    <w:rsid w:val="005B0D4A"/>
    <w:rsid w:val="005B1D1D"/>
    <w:rsid w:val="005B2C89"/>
    <w:rsid w:val="005B55CF"/>
    <w:rsid w:val="005C2529"/>
    <w:rsid w:val="005C4B5C"/>
    <w:rsid w:val="005C6502"/>
    <w:rsid w:val="005D64CA"/>
    <w:rsid w:val="005E2197"/>
    <w:rsid w:val="005F027F"/>
    <w:rsid w:val="005F271E"/>
    <w:rsid w:val="005F3AFE"/>
    <w:rsid w:val="005F3FCB"/>
    <w:rsid w:val="005F40C1"/>
    <w:rsid w:val="005F5CC9"/>
    <w:rsid w:val="005F6F50"/>
    <w:rsid w:val="00601CA6"/>
    <w:rsid w:val="00601E8F"/>
    <w:rsid w:val="00613B2D"/>
    <w:rsid w:val="00613D92"/>
    <w:rsid w:val="00624D4A"/>
    <w:rsid w:val="0062541A"/>
    <w:rsid w:val="00627A6C"/>
    <w:rsid w:val="00632774"/>
    <w:rsid w:val="0063385B"/>
    <w:rsid w:val="006340A4"/>
    <w:rsid w:val="0063433F"/>
    <w:rsid w:val="006416A2"/>
    <w:rsid w:val="00650560"/>
    <w:rsid w:val="0065241A"/>
    <w:rsid w:val="00654BFD"/>
    <w:rsid w:val="00673C3F"/>
    <w:rsid w:val="00676B66"/>
    <w:rsid w:val="006776A7"/>
    <w:rsid w:val="006818AD"/>
    <w:rsid w:val="00686A41"/>
    <w:rsid w:val="00692892"/>
    <w:rsid w:val="00692D2A"/>
    <w:rsid w:val="006951B1"/>
    <w:rsid w:val="0069552E"/>
    <w:rsid w:val="006A3DB4"/>
    <w:rsid w:val="006A54AD"/>
    <w:rsid w:val="006C1A71"/>
    <w:rsid w:val="006C6811"/>
    <w:rsid w:val="006D36B4"/>
    <w:rsid w:val="006D3BAD"/>
    <w:rsid w:val="006D4C4B"/>
    <w:rsid w:val="006F1B06"/>
    <w:rsid w:val="007041E1"/>
    <w:rsid w:val="00706284"/>
    <w:rsid w:val="007124DB"/>
    <w:rsid w:val="00714170"/>
    <w:rsid w:val="00716D66"/>
    <w:rsid w:val="00716E5A"/>
    <w:rsid w:val="007171CB"/>
    <w:rsid w:val="00742509"/>
    <w:rsid w:val="007432C8"/>
    <w:rsid w:val="00750696"/>
    <w:rsid w:val="00754CA1"/>
    <w:rsid w:val="00755D9F"/>
    <w:rsid w:val="00760B9C"/>
    <w:rsid w:val="0076509B"/>
    <w:rsid w:val="0076545E"/>
    <w:rsid w:val="007718D6"/>
    <w:rsid w:val="0077460F"/>
    <w:rsid w:val="0078384E"/>
    <w:rsid w:val="00785700"/>
    <w:rsid w:val="00791426"/>
    <w:rsid w:val="00795927"/>
    <w:rsid w:val="007A1AF6"/>
    <w:rsid w:val="007A4234"/>
    <w:rsid w:val="007A7786"/>
    <w:rsid w:val="007B20C1"/>
    <w:rsid w:val="007B2A45"/>
    <w:rsid w:val="007B6071"/>
    <w:rsid w:val="007C1AB0"/>
    <w:rsid w:val="007C2742"/>
    <w:rsid w:val="007C7358"/>
    <w:rsid w:val="007C7E51"/>
    <w:rsid w:val="007D1F9D"/>
    <w:rsid w:val="007D2830"/>
    <w:rsid w:val="007D3E00"/>
    <w:rsid w:val="007D66B0"/>
    <w:rsid w:val="007E1175"/>
    <w:rsid w:val="007E1A37"/>
    <w:rsid w:val="007E27DC"/>
    <w:rsid w:val="007E688A"/>
    <w:rsid w:val="007E75C5"/>
    <w:rsid w:val="007F262C"/>
    <w:rsid w:val="007F3B13"/>
    <w:rsid w:val="007F5D20"/>
    <w:rsid w:val="00800259"/>
    <w:rsid w:val="00811ADA"/>
    <w:rsid w:val="00815C75"/>
    <w:rsid w:val="0082482F"/>
    <w:rsid w:val="00830C02"/>
    <w:rsid w:val="008313F8"/>
    <w:rsid w:val="00831596"/>
    <w:rsid w:val="0083231E"/>
    <w:rsid w:val="00832D81"/>
    <w:rsid w:val="00836DB8"/>
    <w:rsid w:val="00836F6A"/>
    <w:rsid w:val="00840AED"/>
    <w:rsid w:val="008469E9"/>
    <w:rsid w:val="00846B52"/>
    <w:rsid w:val="008510CF"/>
    <w:rsid w:val="0085420D"/>
    <w:rsid w:val="00866708"/>
    <w:rsid w:val="00870127"/>
    <w:rsid w:val="00880CA7"/>
    <w:rsid w:val="00890816"/>
    <w:rsid w:val="00890C7F"/>
    <w:rsid w:val="00890DB1"/>
    <w:rsid w:val="00892BF4"/>
    <w:rsid w:val="00894086"/>
    <w:rsid w:val="008948F9"/>
    <w:rsid w:val="0089513A"/>
    <w:rsid w:val="008968AC"/>
    <w:rsid w:val="008A1DDD"/>
    <w:rsid w:val="008A3145"/>
    <w:rsid w:val="008A6740"/>
    <w:rsid w:val="008B195E"/>
    <w:rsid w:val="008B23B9"/>
    <w:rsid w:val="008B2785"/>
    <w:rsid w:val="008B4074"/>
    <w:rsid w:val="008B721B"/>
    <w:rsid w:val="008B7D3B"/>
    <w:rsid w:val="008C1669"/>
    <w:rsid w:val="008C4247"/>
    <w:rsid w:val="008C4B09"/>
    <w:rsid w:val="008C76E7"/>
    <w:rsid w:val="008D543E"/>
    <w:rsid w:val="008D59F1"/>
    <w:rsid w:val="008D63EA"/>
    <w:rsid w:val="008E29AE"/>
    <w:rsid w:val="008E5F11"/>
    <w:rsid w:val="008F5A7D"/>
    <w:rsid w:val="008F7839"/>
    <w:rsid w:val="00903140"/>
    <w:rsid w:val="0090398D"/>
    <w:rsid w:val="009121DD"/>
    <w:rsid w:val="009138D9"/>
    <w:rsid w:val="009140A9"/>
    <w:rsid w:val="00916F10"/>
    <w:rsid w:val="009252E1"/>
    <w:rsid w:val="00927863"/>
    <w:rsid w:val="00930F77"/>
    <w:rsid w:val="00934369"/>
    <w:rsid w:val="00935AE8"/>
    <w:rsid w:val="00936833"/>
    <w:rsid w:val="00936FF5"/>
    <w:rsid w:val="00942AD7"/>
    <w:rsid w:val="009433F0"/>
    <w:rsid w:val="00950608"/>
    <w:rsid w:val="009542BC"/>
    <w:rsid w:val="00970F1A"/>
    <w:rsid w:val="0097130F"/>
    <w:rsid w:val="009717DA"/>
    <w:rsid w:val="00977753"/>
    <w:rsid w:val="00982EAF"/>
    <w:rsid w:val="009918A3"/>
    <w:rsid w:val="00991D4D"/>
    <w:rsid w:val="00992EB6"/>
    <w:rsid w:val="00996286"/>
    <w:rsid w:val="009972D9"/>
    <w:rsid w:val="009A0456"/>
    <w:rsid w:val="009A126B"/>
    <w:rsid w:val="009A7098"/>
    <w:rsid w:val="009B251D"/>
    <w:rsid w:val="009B68D2"/>
    <w:rsid w:val="009C2707"/>
    <w:rsid w:val="009C35BB"/>
    <w:rsid w:val="009C7946"/>
    <w:rsid w:val="009D5A47"/>
    <w:rsid w:val="009D6786"/>
    <w:rsid w:val="009E24B3"/>
    <w:rsid w:val="009E44AA"/>
    <w:rsid w:val="009E6BA7"/>
    <w:rsid w:val="009F0076"/>
    <w:rsid w:val="009F0B37"/>
    <w:rsid w:val="009F57CD"/>
    <w:rsid w:val="009F5D54"/>
    <w:rsid w:val="00A02411"/>
    <w:rsid w:val="00A120A3"/>
    <w:rsid w:val="00A13214"/>
    <w:rsid w:val="00A13664"/>
    <w:rsid w:val="00A15FD5"/>
    <w:rsid w:val="00A21DBB"/>
    <w:rsid w:val="00A253EB"/>
    <w:rsid w:val="00A2748B"/>
    <w:rsid w:val="00A3456C"/>
    <w:rsid w:val="00A3620D"/>
    <w:rsid w:val="00A370B4"/>
    <w:rsid w:val="00A3747F"/>
    <w:rsid w:val="00A37842"/>
    <w:rsid w:val="00A4182A"/>
    <w:rsid w:val="00A41B75"/>
    <w:rsid w:val="00A453ED"/>
    <w:rsid w:val="00A51000"/>
    <w:rsid w:val="00A516EF"/>
    <w:rsid w:val="00A54F87"/>
    <w:rsid w:val="00A57A1F"/>
    <w:rsid w:val="00A64864"/>
    <w:rsid w:val="00A7100F"/>
    <w:rsid w:val="00A71812"/>
    <w:rsid w:val="00A7219A"/>
    <w:rsid w:val="00A73951"/>
    <w:rsid w:val="00A7480B"/>
    <w:rsid w:val="00A764BF"/>
    <w:rsid w:val="00A837E8"/>
    <w:rsid w:val="00A84036"/>
    <w:rsid w:val="00A84D99"/>
    <w:rsid w:val="00A8525E"/>
    <w:rsid w:val="00A85420"/>
    <w:rsid w:val="00A909AF"/>
    <w:rsid w:val="00A92F2B"/>
    <w:rsid w:val="00AA1720"/>
    <w:rsid w:val="00AA3AA3"/>
    <w:rsid w:val="00AA3ACA"/>
    <w:rsid w:val="00AA5054"/>
    <w:rsid w:val="00AC35CB"/>
    <w:rsid w:val="00AD33AE"/>
    <w:rsid w:val="00AD357F"/>
    <w:rsid w:val="00AD3CBE"/>
    <w:rsid w:val="00AE3063"/>
    <w:rsid w:val="00AE3A50"/>
    <w:rsid w:val="00AF02D9"/>
    <w:rsid w:val="00B05A9B"/>
    <w:rsid w:val="00B069C6"/>
    <w:rsid w:val="00B07793"/>
    <w:rsid w:val="00B250EB"/>
    <w:rsid w:val="00B3148A"/>
    <w:rsid w:val="00B31EC9"/>
    <w:rsid w:val="00B33FBA"/>
    <w:rsid w:val="00B3530F"/>
    <w:rsid w:val="00B3798A"/>
    <w:rsid w:val="00B41A9B"/>
    <w:rsid w:val="00B46A3D"/>
    <w:rsid w:val="00B52638"/>
    <w:rsid w:val="00B54061"/>
    <w:rsid w:val="00B57D55"/>
    <w:rsid w:val="00B6517C"/>
    <w:rsid w:val="00B6657B"/>
    <w:rsid w:val="00B73B40"/>
    <w:rsid w:val="00B74709"/>
    <w:rsid w:val="00B77AB8"/>
    <w:rsid w:val="00B838DB"/>
    <w:rsid w:val="00B83E71"/>
    <w:rsid w:val="00B90FC5"/>
    <w:rsid w:val="00B97CD1"/>
    <w:rsid w:val="00BA4E1F"/>
    <w:rsid w:val="00BB473C"/>
    <w:rsid w:val="00BC21D9"/>
    <w:rsid w:val="00BC40C1"/>
    <w:rsid w:val="00BC6105"/>
    <w:rsid w:val="00BD2192"/>
    <w:rsid w:val="00BD2AA6"/>
    <w:rsid w:val="00BD397B"/>
    <w:rsid w:val="00BD4B5E"/>
    <w:rsid w:val="00BD5784"/>
    <w:rsid w:val="00BD6111"/>
    <w:rsid w:val="00BE071F"/>
    <w:rsid w:val="00BE2075"/>
    <w:rsid w:val="00BE2C88"/>
    <w:rsid w:val="00BE2D6B"/>
    <w:rsid w:val="00BE4A71"/>
    <w:rsid w:val="00BF0A37"/>
    <w:rsid w:val="00BF1167"/>
    <w:rsid w:val="00BF500E"/>
    <w:rsid w:val="00C006B1"/>
    <w:rsid w:val="00C0181C"/>
    <w:rsid w:val="00C0320F"/>
    <w:rsid w:val="00C0731E"/>
    <w:rsid w:val="00C07675"/>
    <w:rsid w:val="00C12131"/>
    <w:rsid w:val="00C16D03"/>
    <w:rsid w:val="00C318BF"/>
    <w:rsid w:val="00C327CC"/>
    <w:rsid w:val="00C41DA1"/>
    <w:rsid w:val="00C5095D"/>
    <w:rsid w:val="00C5365E"/>
    <w:rsid w:val="00C54A97"/>
    <w:rsid w:val="00C60F6F"/>
    <w:rsid w:val="00C624CE"/>
    <w:rsid w:val="00C629D3"/>
    <w:rsid w:val="00C71F61"/>
    <w:rsid w:val="00C779BB"/>
    <w:rsid w:val="00C83F17"/>
    <w:rsid w:val="00C84C0A"/>
    <w:rsid w:val="00C852E6"/>
    <w:rsid w:val="00C86D67"/>
    <w:rsid w:val="00C92D49"/>
    <w:rsid w:val="00C94A42"/>
    <w:rsid w:val="00CA2845"/>
    <w:rsid w:val="00CB099A"/>
    <w:rsid w:val="00CB1ECF"/>
    <w:rsid w:val="00CB4368"/>
    <w:rsid w:val="00CB5758"/>
    <w:rsid w:val="00CB7187"/>
    <w:rsid w:val="00CC0A2E"/>
    <w:rsid w:val="00CC1A30"/>
    <w:rsid w:val="00CC2E26"/>
    <w:rsid w:val="00CE56A0"/>
    <w:rsid w:val="00CF1184"/>
    <w:rsid w:val="00D01DC5"/>
    <w:rsid w:val="00D02634"/>
    <w:rsid w:val="00D053C2"/>
    <w:rsid w:val="00D0616A"/>
    <w:rsid w:val="00D1107C"/>
    <w:rsid w:val="00D130F7"/>
    <w:rsid w:val="00D137DD"/>
    <w:rsid w:val="00D1730E"/>
    <w:rsid w:val="00D17FFA"/>
    <w:rsid w:val="00D231FE"/>
    <w:rsid w:val="00D2338D"/>
    <w:rsid w:val="00D32113"/>
    <w:rsid w:val="00D44FD7"/>
    <w:rsid w:val="00D51700"/>
    <w:rsid w:val="00D535DB"/>
    <w:rsid w:val="00D53891"/>
    <w:rsid w:val="00D57DD1"/>
    <w:rsid w:val="00D60D84"/>
    <w:rsid w:val="00D63996"/>
    <w:rsid w:val="00D66319"/>
    <w:rsid w:val="00D6675E"/>
    <w:rsid w:val="00D67B3B"/>
    <w:rsid w:val="00D71150"/>
    <w:rsid w:val="00D75C2B"/>
    <w:rsid w:val="00D83F6C"/>
    <w:rsid w:val="00D90079"/>
    <w:rsid w:val="00D93A9E"/>
    <w:rsid w:val="00D94078"/>
    <w:rsid w:val="00D95922"/>
    <w:rsid w:val="00D979E8"/>
    <w:rsid w:val="00DA053B"/>
    <w:rsid w:val="00DA3271"/>
    <w:rsid w:val="00DA64EF"/>
    <w:rsid w:val="00DB187B"/>
    <w:rsid w:val="00DB23AF"/>
    <w:rsid w:val="00DB4847"/>
    <w:rsid w:val="00DB5E21"/>
    <w:rsid w:val="00DC4FF8"/>
    <w:rsid w:val="00DC729D"/>
    <w:rsid w:val="00DC761D"/>
    <w:rsid w:val="00DD12C9"/>
    <w:rsid w:val="00DD2A15"/>
    <w:rsid w:val="00DD59E9"/>
    <w:rsid w:val="00DD5B48"/>
    <w:rsid w:val="00DE2FC1"/>
    <w:rsid w:val="00DF10FF"/>
    <w:rsid w:val="00DF33C3"/>
    <w:rsid w:val="00DF35DE"/>
    <w:rsid w:val="00DF443F"/>
    <w:rsid w:val="00DF6DD6"/>
    <w:rsid w:val="00DF792D"/>
    <w:rsid w:val="00DF7FA5"/>
    <w:rsid w:val="00E04DF4"/>
    <w:rsid w:val="00E0570F"/>
    <w:rsid w:val="00E0577E"/>
    <w:rsid w:val="00E0647E"/>
    <w:rsid w:val="00E06886"/>
    <w:rsid w:val="00E12688"/>
    <w:rsid w:val="00E14768"/>
    <w:rsid w:val="00E16F0B"/>
    <w:rsid w:val="00E218D5"/>
    <w:rsid w:val="00E30BC1"/>
    <w:rsid w:val="00E31F44"/>
    <w:rsid w:val="00E444BB"/>
    <w:rsid w:val="00E44A31"/>
    <w:rsid w:val="00E50855"/>
    <w:rsid w:val="00E51479"/>
    <w:rsid w:val="00E53ED7"/>
    <w:rsid w:val="00E543BD"/>
    <w:rsid w:val="00E600BB"/>
    <w:rsid w:val="00E600E2"/>
    <w:rsid w:val="00E62F13"/>
    <w:rsid w:val="00E64CC7"/>
    <w:rsid w:val="00E73FA7"/>
    <w:rsid w:val="00E80A73"/>
    <w:rsid w:val="00E83632"/>
    <w:rsid w:val="00E83CD8"/>
    <w:rsid w:val="00E94EE1"/>
    <w:rsid w:val="00EA490C"/>
    <w:rsid w:val="00EB1868"/>
    <w:rsid w:val="00EC3933"/>
    <w:rsid w:val="00EC429B"/>
    <w:rsid w:val="00EC5421"/>
    <w:rsid w:val="00EC5593"/>
    <w:rsid w:val="00EC65C2"/>
    <w:rsid w:val="00ED458D"/>
    <w:rsid w:val="00ED65FD"/>
    <w:rsid w:val="00EE3CD0"/>
    <w:rsid w:val="00EE5B47"/>
    <w:rsid w:val="00F05CF1"/>
    <w:rsid w:val="00F0658C"/>
    <w:rsid w:val="00F12DB2"/>
    <w:rsid w:val="00F1457C"/>
    <w:rsid w:val="00F16E70"/>
    <w:rsid w:val="00F17C80"/>
    <w:rsid w:val="00F20195"/>
    <w:rsid w:val="00F21002"/>
    <w:rsid w:val="00F22DDE"/>
    <w:rsid w:val="00F233C0"/>
    <w:rsid w:val="00F266B3"/>
    <w:rsid w:val="00F26959"/>
    <w:rsid w:val="00F31AC7"/>
    <w:rsid w:val="00F32378"/>
    <w:rsid w:val="00F32B4C"/>
    <w:rsid w:val="00F32CC9"/>
    <w:rsid w:val="00F35C4E"/>
    <w:rsid w:val="00F37E09"/>
    <w:rsid w:val="00F47901"/>
    <w:rsid w:val="00F562C1"/>
    <w:rsid w:val="00F604DC"/>
    <w:rsid w:val="00F647B4"/>
    <w:rsid w:val="00F67157"/>
    <w:rsid w:val="00F70871"/>
    <w:rsid w:val="00F72681"/>
    <w:rsid w:val="00F75A77"/>
    <w:rsid w:val="00F77DF8"/>
    <w:rsid w:val="00F812EF"/>
    <w:rsid w:val="00F90011"/>
    <w:rsid w:val="00F90E95"/>
    <w:rsid w:val="00FA0360"/>
    <w:rsid w:val="00FA192F"/>
    <w:rsid w:val="00FA26E2"/>
    <w:rsid w:val="00FA3111"/>
    <w:rsid w:val="00FA3458"/>
    <w:rsid w:val="00FA60AA"/>
    <w:rsid w:val="00FB522D"/>
    <w:rsid w:val="00FC3041"/>
    <w:rsid w:val="00FC72EA"/>
    <w:rsid w:val="00FD00B9"/>
    <w:rsid w:val="00FD5A30"/>
    <w:rsid w:val="00FD5B2F"/>
    <w:rsid w:val="00FD7C50"/>
    <w:rsid w:val="00FE009C"/>
    <w:rsid w:val="00FE0AC0"/>
    <w:rsid w:val="00FF01D5"/>
    <w:rsid w:val="00FF1291"/>
    <w:rsid w:val="00FF3F39"/>
    <w:rsid w:val="00FF5261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54895E"/>
  <w15:chartTrackingRefBased/>
  <w15:docId w15:val="{4D752F46-0B9A-48D1-89F1-A3028306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24" w:qFormat="1"/>
    <w:lsdException w:name="heading 2" w:semiHidden="1" w:uiPriority="24" w:qFormat="1"/>
    <w:lsdException w:name="heading 3" w:semiHidden="1" w:uiPriority="24" w:qFormat="1"/>
    <w:lsdException w:name="heading 4" w:semiHidden="1" w:uiPriority="24" w:qFormat="1"/>
    <w:lsdException w:name="heading 5" w:semiHidden="1" w:uiPriority="24" w:qFormat="1"/>
    <w:lsdException w:name="heading 6" w:semiHidden="1" w:uiPriority="24" w:qFormat="1"/>
    <w:lsdException w:name="heading 7" w:semiHidden="1" w:uiPriority="24" w:qFormat="1"/>
    <w:lsdException w:name="heading 8" w:semiHidden="1" w:uiPriority="24" w:qFormat="1"/>
    <w:lsdException w:name="heading 9" w:semiHidden="1" w:uiPriority="2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1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C779BB"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xBody">
    <w:name w:val="Box Body"/>
    <w:link w:val="BoxBodyChar"/>
    <w:uiPriority w:val="12"/>
    <w:qFormat/>
    <w:rsid w:val="00FD00B9"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BoxBodyChar">
    <w:name w:val="Box Body Char"/>
    <w:basedOn w:val="Fuentedeprrafopredeter"/>
    <w:link w:val="BoxBody"/>
    <w:uiPriority w:val="12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styleId="Encabezado">
    <w:name w:val="header"/>
    <w:basedOn w:val="Normal"/>
    <w:link w:val="EncabezadoCar"/>
    <w:uiPriority w:val="26"/>
    <w:semiHidden/>
    <w:rsid w:val="00C327CC"/>
    <w:pPr>
      <w:tabs>
        <w:tab w:val="left" w:pos="227"/>
        <w:tab w:val="right" w:pos="10204"/>
      </w:tabs>
      <w:spacing w:before="0" w:after="0"/>
    </w:pPr>
    <w:rPr>
      <w:rFonts w:cs="Noto Sans SemBd"/>
      <w:bCs/>
      <w:color w:val="1E2DBE"/>
    </w:rPr>
  </w:style>
  <w:style w:type="character" w:customStyle="1" w:styleId="EncabezadoCar">
    <w:name w:val="Encabezado Car"/>
    <w:basedOn w:val="Fuentedeprrafopredeter"/>
    <w:link w:val="Encabezado"/>
    <w:uiPriority w:val="26"/>
    <w:semiHidden/>
    <w:rsid w:val="003B1AEC"/>
    <w:rPr>
      <w:rFonts w:ascii="Noto Sans" w:hAnsi="Noto Sans" w:cs="Noto Sans SemBd"/>
      <w:bCs/>
      <w:color w:val="1E2DBE"/>
      <w:sz w:val="18"/>
      <w:szCs w:val="18"/>
      <w:lang w:val="en-GB"/>
    </w:rPr>
  </w:style>
  <w:style w:type="paragraph" w:customStyle="1" w:styleId="BoxBodyNumbered">
    <w:name w:val="Box Body Numbered"/>
    <w:link w:val="BoxBodyNumberedChar"/>
    <w:uiPriority w:val="12"/>
    <w:qFormat/>
    <w:rsid w:val="00C327CC"/>
    <w:pPr>
      <w:numPr>
        <w:numId w:val="21"/>
      </w:num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BoxBodyNumberedChar">
    <w:name w:val="Box Body Numbered Char"/>
    <w:basedOn w:val="Fuentedeprrafopredeter"/>
    <w:link w:val="BoxBodyNumbered"/>
    <w:uiPriority w:val="12"/>
    <w:rsid w:val="00C327CC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TableIndent1">
    <w:name w:val="Table Indent 1"/>
    <w:uiPriority w:val="14"/>
    <w:qFormat/>
    <w:rsid w:val="002A4D6F"/>
    <w:pPr>
      <w:spacing w:before="20" w:after="20" w:line="240" w:lineRule="auto"/>
      <w:ind w:left="340" w:hanging="340"/>
    </w:pPr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BoxIndent1">
    <w:name w:val="Box Indent 1"/>
    <w:link w:val="BoxIndent1Char"/>
    <w:uiPriority w:val="12"/>
    <w:qFormat/>
    <w:rsid w:val="00FD00B9"/>
    <w:pPr>
      <w:spacing w:before="60" w:after="60" w:line="240" w:lineRule="auto"/>
      <w:ind w:left="680" w:hanging="340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BoxIndent1Char">
    <w:name w:val="Box Indent 1 Char"/>
    <w:basedOn w:val="Fuentedeprrafopredeter"/>
    <w:link w:val="BoxIndent1"/>
    <w:uiPriority w:val="12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BoxIndent2">
    <w:name w:val="Box Indent 2"/>
    <w:basedOn w:val="BoxIndent1"/>
    <w:link w:val="BoxIndent2Char"/>
    <w:uiPriority w:val="12"/>
    <w:qFormat/>
    <w:rsid w:val="00FD00B9"/>
    <w:pPr>
      <w:ind w:left="1020"/>
    </w:pPr>
  </w:style>
  <w:style w:type="character" w:customStyle="1" w:styleId="BoxIndent2Char">
    <w:name w:val="Box Indent 2 Char"/>
    <w:basedOn w:val="Fuentedeprrafopredeter"/>
    <w:link w:val="BoxIndent2"/>
    <w:uiPriority w:val="12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BoxIndentbluebulletlist1">
    <w:name w:val="Box Indent blue bullet list 1"/>
    <w:basedOn w:val="Normal"/>
    <w:link w:val="BoxIndentbluebulletlist1Char"/>
    <w:uiPriority w:val="12"/>
    <w:qFormat/>
    <w:rsid w:val="00C327CC"/>
    <w:pPr>
      <w:numPr>
        <w:numId w:val="1"/>
      </w:numPr>
      <w:spacing w:before="0" w:after="0" w:line="240" w:lineRule="auto"/>
      <w:jc w:val="both"/>
    </w:pPr>
    <w:rPr>
      <w:rFonts w:eastAsia="Noto Sans SC Regular"/>
      <w:color w:val="000000" w:themeColor="text1"/>
    </w:rPr>
  </w:style>
  <w:style w:type="character" w:customStyle="1" w:styleId="BoxIndentbluebulletlist1Char">
    <w:name w:val="Box Indent blue bullet list 1 Char"/>
    <w:basedOn w:val="Fuentedeprrafopredeter"/>
    <w:link w:val="BoxIndentbluebulletlist1"/>
    <w:uiPriority w:val="12"/>
    <w:rsid w:val="00C327CC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bluebulletlist2">
    <w:name w:val="Box Indent blue bullet list 2"/>
    <w:basedOn w:val="BoxIndentbluebulletlist1"/>
    <w:link w:val="BoxIndentbluebulletlist2Char"/>
    <w:uiPriority w:val="12"/>
    <w:qFormat/>
    <w:rsid w:val="00C327CC"/>
    <w:pPr>
      <w:numPr>
        <w:ilvl w:val="1"/>
        <w:numId w:val="20"/>
      </w:numPr>
    </w:pPr>
  </w:style>
  <w:style w:type="character" w:customStyle="1" w:styleId="BoxIndentbluebulletlist2Char">
    <w:name w:val="Box Indent blue bullet list 2 Char"/>
    <w:basedOn w:val="Fuentedeprrafopredeter"/>
    <w:link w:val="BoxIndentbluebulletlist2"/>
    <w:uiPriority w:val="12"/>
    <w:rsid w:val="00C327CC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letterlistF">
    <w:name w:val="Box Indent letter list F"/>
    <w:basedOn w:val="BoxBodyNumbered"/>
    <w:link w:val="BoxIndentletterlistFChar"/>
    <w:uiPriority w:val="12"/>
    <w:qFormat/>
    <w:rsid w:val="00C327CC"/>
    <w:pPr>
      <w:numPr>
        <w:ilvl w:val="1"/>
        <w:numId w:val="22"/>
      </w:numPr>
    </w:pPr>
  </w:style>
  <w:style w:type="character" w:customStyle="1" w:styleId="BoxIndentletterlistFChar">
    <w:name w:val="Box Indent letter list F Char"/>
    <w:basedOn w:val="Fuentedeprrafopredeter"/>
    <w:link w:val="BoxIndentletterlistF"/>
    <w:uiPriority w:val="12"/>
    <w:rsid w:val="00C327CC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ReportQuotationStyle1">
    <w:name w:val="Report Quotation Style 1"/>
    <w:link w:val="ReportQuotationStyle1Char"/>
    <w:uiPriority w:val="15"/>
    <w:qFormat/>
    <w:rsid w:val="00FD00B9"/>
    <w:pPr>
      <w:spacing w:before="60" w:after="60" w:line="240" w:lineRule="auto"/>
      <w:ind w:left="1701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ReportQuotationStyle1Char">
    <w:name w:val="Report Quotation Style 1 Char"/>
    <w:basedOn w:val="Fuentedeprrafopredeter"/>
    <w:link w:val="ReportQuotationStyle1"/>
    <w:uiPriority w:val="15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ReportQuotationStyle2QuoteText">
    <w:name w:val="Report Quotation Style 2 Quote Text"/>
    <w:uiPriority w:val="15"/>
    <w:qFormat/>
    <w:rsid w:val="00FD00B9"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ReportQuotationStyle2Quotationmarks">
    <w:name w:val="Report Quotation Style 2 Quotation marks"/>
    <w:basedOn w:val="ReportQuotationStyle2QuoteText"/>
    <w:uiPriority w:val="15"/>
    <w:rsid w:val="00FD00B9"/>
    <w:pPr>
      <w:spacing w:before="120"/>
    </w:pPr>
  </w:style>
  <w:style w:type="paragraph" w:customStyle="1" w:styleId="ReportQuotationStyle2QuoteSource">
    <w:name w:val="Report Quotation Style 2 Quote Source"/>
    <w:link w:val="ReportQuotationStyle2QuoteSourceChar"/>
    <w:uiPriority w:val="15"/>
    <w:qFormat/>
    <w:rsid w:val="00FD00B9"/>
    <w:pPr>
      <w:spacing w:before="60" w:after="60" w:line="240" w:lineRule="auto"/>
      <w:jc w:val="both"/>
    </w:pPr>
    <w:rPr>
      <w:rFonts w:ascii="Noto Sans" w:eastAsia="Noto Sans SC Regular" w:hAnsi="Noto Sans" w:cs="Noto Sans"/>
      <w:sz w:val="15"/>
      <w:szCs w:val="15"/>
      <w:lang w:val="fr-FR"/>
    </w:rPr>
  </w:style>
  <w:style w:type="character" w:customStyle="1" w:styleId="ReportQuotationStyle2QuoteSourceChar">
    <w:name w:val="Report Quotation Style 2 Quote Source Char"/>
    <w:basedOn w:val="Fuentedeprrafopredeter"/>
    <w:link w:val="ReportQuotationStyle2QuoteSource"/>
    <w:uiPriority w:val="15"/>
    <w:rsid w:val="00FD00B9"/>
    <w:rPr>
      <w:rFonts w:ascii="Noto Sans" w:eastAsia="Noto Sans SC Regular" w:hAnsi="Noto Sans" w:cs="Noto Sans"/>
      <w:sz w:val="15"/>
      <w:szCs w:val="15"/>
      <w:lang w:val="fr-FR"/>
    </w:rPr>
  </w:style>
  <w:style w:type="paragraph" w:styleId="Piedepgina">
    <w:name w:val="footer"/>
    <w:basedOn w:val="Normal"/>
    <w:link w:val="PiedepginaCar"/>
    <w:uiPriority w:val="99"/>
    <w:semiHidden/>
    <w:rsid w:val="00CC2E26"/>
    <w:pPr>
      <w:tabs>
        <w:tab w:val="center" w:pos="4513"/>
        <w:tab w:val="right" w:pos="9026"/>
      </w:tabs>
      <w:spacing w:before="0" w:after="0" w:line="240" w:lineRule="auto"/>
    </w:pPr>
    <w:rPr>
      <w:rFonts w:eastAsia="Noto Sans SC Regular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C2E26"/>
    <w:rPr>
      <w:rFonts w:ascii="Noto Sans" w:eastAsia="Noto Sans SC Regular" w:hAnsi="Noto Sans" w:cs="Noto Sans"/>
      <w:sz w:val="20"/>
      <w:szCs w:val="20"/>
      <w:lang w:val="en-GB" w:eastAsia="zh-CN"/>
    </w:rPr>
  </w:style>
  <w:style w:type="character" w:styleId="Refdenotaalpie">
    <w:name w:val="footnote reference"/>
    <w:basedOn w:val="Fuentedeprrafopredeter"/>
    <w:rsid w:val="00EB1868"/>
    <w:rPr>
      <w:vertAlign w:val="superscript"/>
      <w:lang w:val="fr-FR"/>
    </w:rPr>
  </w:style>
  <w:style w:type="paragraph" w:customStyle="1" w:styleId="FootnoteSeparator">
    <w:name w:val="Footnote Separator"/>
    <w:link w:val="FootnoteSeparatorChar"/>
    <w:uiPriority w:val="6"/>
    <w:rsid w:val="003D357F"/>
    <w:pPr>
      <w:pBdr>
        <w:bottom w:val="single" w:sz="8" w:space="1" w:color="1E2CBD"/>
      </w:pBdr>
      <w:spacing w:before="120" w:after="60" w:line="240" w:lineRule="auto"/>
      <w:ind w:right="8789"/>
    </w:pPr>
    <w:rPr>
      <w:rFonts w:ascii="Noto Sans" w:eastAsia="Noto Sans SC Regular" w:hAnsi="Noto Sans" w:cs="Noto Sans"/>
      <w:sz w:val="20"/>
      <w:szCs w:val="20"/>
      <w:lang w:val="fr-FR"/>
    </w:rPr>
  </w:style>
  <w:style w:type="character" w:customStyle="1" w:styleId="FootnoteSeparatorChar">
    <w:name w:val="Footnote Separator Char"/>
    <w:basedOn w:val="Fuentedeprrafopredeter"/>
    <w:link w:val="FootnoteSeparator"/>
    <w:uiPriority w:val="6"/>
    <w:rsid w:val="003D357F"/>
    <w:rPr>
      <w:rFonts w:ascii="Noto Sans" w:eastAsia="Noto Sans SC Regular" w:hAnsi="Noto Sans" w:cs="Noto Sans"/>
      <w:sz w:val="20"/>
      <w:szCs w:val="20"/>
      <w:lang w:val="fr-FR"/>
    </w:rPr>
  </w:style>
  <w:style w:type="paragraph" w:styleId="Textonotapie">
    <w:name w:val="footnote text"/>
    <w:link w:val="TextonotapieCar"/>
    <w:rsid w:val="00EB1868"/>
    <w:pPr>
      <w:spacing w:before="60" w:after="60" w:line="240" w:lineRule="auto"/>
      <w:jc w:val="both"/>
    </w:pPr>
    <w:rPr>
      <w:rFonts w:ascii="Noto Sans" w:eastAsia="Noto Sans SC Regular" w:hAnsi="Noto Sans" w:cs="Noto Sans"/>
      <w:sz w:val="16"/>
      <w:szCs w:val="16"/>
      <w:lang w:val="fr-FR"/>
    </w:rPr>
  </w:style>
  <w:style w:type="character" w:customStyle="1" w:styleId="TextonotapieCar">
    <w:name w:val="Texto nota pie Car"/>
    <w:basedOn w:val="Fuentedeprrafopredeter"/>
    <w:link w:val="Textonotapie"/>
    <w:rsid w:val="00EB1868"/>
    <w:rPr>
      <w:rFonts w:ascii="Noto Sans" w:eastAsia="Noto Sans SC Regular" w:hAnsi="Noto Sans" w:cs="Noto Sans"/>
      <w:sz w:val="16"/>
      <w:szCs w:val="16"/>
      <w:lang w:val="fr-FR"/>
    </w:rPr>
  </w:style>
  <w:style w:type="paragraph" w:customStyle="1" w:styleId="ReportParaIndent">
    <w:name w:val="Report Para Indent"/>
    <w:basedOn w:val="ReportPara"/>
    <w:uiPriority w:val="4"/>
    <w:qFormat/>
    <w:rsid w:val="00EB1868"/>
    <w:pPr>
      <w:ind w:left="567"/>
    </w:pPr>
  </w:style>
  <w:style w:type="numbering" w:customStyle="1" w:styleId="Reportlist-ParaNumletters">
    <w:name w:val="Report list - ParaNum &amp; letters"/>
    <w:uiPriority w:val="99"/>
    <w:rsid w:val="00031D43"/>
    <w:pPr>
      <w:numPr>
        <w:numId w:val="2"/>
      </w:numPr>
    </w:pPr>
  </w:style>
  <w:style w:type="character" w:styleId="Hipervnculo">
    <w:name w:val="Hyperlink"/>
    <w:basedOn w:val="Fuentedeprrafopredeter"/>
    <w:uiPriority w:val="99"/>
    <w:rsid w:val="00153DDA"/>
    <w:rPr>
      <w:color w:val="0563C1" w:themeColor="hyperlink"/>
      <w:u w:val="single"/>
    </w:rPr>
  </w:style>
  <w:style w:type="paragraph" w:customStyle="1" w:styleId="ReportTableTitleF">
    <w:name w:val="Report Table Title F"/>
    <w:next w:val="ReportPara"/>
    <w:uiPriority w:val="13"/>
    <w:qFormat/>
    <w:rsid w:val="00455AD3"/>
    <w:pPr>
      <w:keepNext/>
      <w:keepLines/>
      <w:numPr>
        <w:numId w:val="12"/>
      </w:numPr>
      <w:tabs>
        <w:tab w:val="left" w:pos="1474"/>
      </w:tabs>
      <w:spacing w:before="240" w:after="120" w:line="240" w:lineRule="auto"/>
    </w:pPr>
    <w:rPr>
      <w:rFonts w:ascii="Noto Sans" w:eastAsia="Noto Sans SC Regular" w:hAnsi="Noto Sans" w:cs="Noto Sans"/>
      <w:b/>
      <w:color w:val="1E2DBE"/>
      <w:sz w:val="20"/>
      <w:szCs w:val="20"/>
      <w:lang w:val="fr-FR"/>
    </w:rPr>
  </w:style>
  <w:style w:type="paragraph" w:customStyle="1" w:styleId="ReportBoxTitleF">
    <w:name w:val="Report Box Title F"/>
    <w:basedOn w:val="ReportTableTitleF"/>
    <w:next w:val="ReportPara"/>
    <w:uiPriority w:val="11"/>
    <w:qFormat/>
    <w:rsid w:val="00714170"/>
    <w:pPr>
      <w:numPr>
        <w:numId w:val="11"/>
      </w:numPr>
    </w:pPr>
  </w:style>
  <w:style w:type="numbering" w:customStyle="1" w:styleId="Reportlist-Reporttitle">
    <w:name w:val="Report list - Report title"/>
    <w:uiPriority w:val="99"/>
    <w:rsid w:val="00F1457C"/>
    <w:pPr>
      <w:numPr>
        <w:numId w:val="3"/>
      </w:numPr>
    </w:pPr>
  </w:style>
  <w:style w:type="numbering" w:customStyle="1" w:styleId="Reportlist-Chapter">
    <w:name w:val="Report list - Chapter"/>
    <w:uiPriority w:val="99"/>
    <w:rsid w:val="00F1457C"/>
    <w:pPr>
      <w:numPr>
        <w:numId w:val="4"/>
      </w:numPr>
    </w:pPr>
  </w:style>
  <w:style w:type="numbering" w:customStyle="1" w:styleId="Reportlist-Table-Box-Graphictitle">
    <w:name w:val="Report list - Table-Box-Graphic title"/>
    <w:uiPriority w:val="99"/>
    <w:rsid w:val="005230B7"/>
    <w:pPr>
      <w:numPr>
        <w:numId w:val="5"/>
      </w:numPr>
    </w:pPr>
  </w:style>
  <w:style w:type="numbering" w:customStyle="1" w:styleId="Reportlist-Indentbullets">
    <w:name w:val="Report list - Indent bullets"/>
    <w:uiPriority w:val="99"/>
    <w:rsid w:val="005230B7"/>
    <w:pPr>
      <w:numPr>
        <w:numId w:val="6"/>
      </w:numPr>
    </w:pPr>
  </w:style>
  <w:style w:type="numbering" w:customStyle="1" w:styleId="Reportlist-AppendixParaNum">
    <w:name w:val="Report list - Appendix ParaNum"/>
    <w:uiPriority w:val="99"/>
    <w:rsid w:val="00673C3F"/>
    <w:pPr>
      <w:numPr>
        <w:numId w:val="8"/>
      </w:numPr>
    </w:pPr>
  </w:style>
  <w:style w:type="paragraph" w:customStyle="1" w:styleId="ReportIndentblackbulletlist1Appendix">
    <w:name w:val="Report Indent black bullet list 1 (Appendix)"/>
    <w:basedOn w:val="ReportIndentbluebulletlist1"/>
    <w:uiPriority w:val="8"/>
    <w:qFormat/>
    <w:rsid w:val="00C327CC"/>
    <w:pPr>
      <w:numPr>
        <w:numId w:val="17"/>
      </w:numPr>
      <w:contextualSpacing w:val="0"/>
    </w:pPr>
  </w:style>
  <w:style w:type="paragraph" w:customStyle="1" w:styleId="ReportIndentblackbulletlist2Appendix">
    <w:name w:val="Report Indent black bullet list 2 (Appendix)"/>
    <w:basedOn w:val="ReportIndentbluebulletlist2"/>
    <w:uiPriority w:val="8"/>
    <w:qFormat/>
    <w:rsid w:val="00C327CC"/>
    <w:pPr>
      <w:numPr>
        <w:numId w:val="18"/>
      </w:numPr>
      <w:contextualSpacing w:val="0"/>
    </w:pPr>
  </w:style>
  <w:style w:type="numbering" w:customStyle="1" w:styleId="Reportlist-Appendixbullets">
    <w:name w:val="Report list - Appendix bullets"/>
    <w:uiPriority w:val="99"/>
    <w:rsid w:val="008A3145"/>
    <w:pPr>
      <w:numPr>
        <w:numId w:val="9"/>
      </w:numPr>
    </w:pPr>
  </w:style>
  <w:style w:type="paragraph" w:styleId="Tabladeilustraciones">
    <w:name w:val="table of figures"/>
    <w:basedOn w:val="Normal"/>
    <w:next w:val="Normal"/>
    <w:uiPriority w:val="99"/>
    <w:semiHidden/>
    <w:rsid w:val="004F66BB"/>
    <w:pPr>
      <w:spacing w:after="0"/>
    </w:pPr>
  </w:style>
  <w:style w:type="numbering" w:customStyle="1" w:styleId="listBoxnumberedletters">
    <w:name w:val="list Box numbered &amp; letters"/>
    <w:uiPriority w:val="99"/>
    <w:rsid w:val="00AD357F"/>
    <w:pPr>
      <w:numPr>
        <w:numId w:val="10"/>
      </w:numPr>
    </w:pPr>
  </w:style>
  <w:style w:type="paragraph" w:customStyle="1" w:styleId="ReportParaNum">
    <w:name w:val="Report ParaNum"/>
    <w:uiPriority w:val="4"/>
    <w:qFormat/>
    <w:rsid w:val="00031D43"/>
    <w:pPr>
      <w:numPr>
        <w:numId w:val="41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Acronym">
    <w:name w:val="Report Acronym"/>
    <w:link w:val="ReportAcronymChar"/>
    <w:uiPriority w:val="17"/>
    <w:rsid w:val="00C327CC"/>
    <w:pPr>
      <w:numPr>
        <w:numId w:val="16"/>
      </w:numPr>
      <w:shd w:val="clear" w:color="auto" w:fill="1E2DBE"/>
      <w:adjustRightInd w:val="0"/>
      <w:spacing w:before="40" w:after="40" w:line="240" w:lineRule="auto"/>
    </w:pPr>
    <w:rPr>
      <w:rFonts w:ascii="Noto Sans" w:eastAsia="Noto Sans SC Regular" w:hAnsi="Noto Sans" w:cs="Noto Sans"/>
      <w:bCs/>
      <w:color w:val="FFFFFF" w:themeColor="background1"/>
      <w:sz w:val="21"/>
      <w:szCs w:val="21"/>
      <w:lang w:val="en-GB"/>
    </w:rPr>
  </w:style>
  <w:style w:type="character" w:customStyle="1" w:styleId="ReportAcronymChar">
    <w:name w:val="Report Acronym Char"/>
    <w:basedOn w:val="Fuentedeprrafopredeter"/>
    <w:link w:val="ReportAcronym"/>
    <w:uiPriority w:val="17"/>
    <w:rsid w:val="00C327CC"/>
    <w:rPr>
      <w:rFonts w:ascii="Noto Sans" w:eastAsia="Noto Sans SC Regular" w:hAnsi="Noto Sans" w:cs="Noto Sans"/>
      <w:bCs/>
      <w:color w:val="FFFFFF" w:themeColor="background1"/>
      <w:sz w:val="21"/>
      <w:szCs w:val="21"/>
      <w:shd w:val="clear" w:color="auto" w:fill="1E2DBE"/>
      <w:lang w:val="en-GB"/>
    </w:rPr>
  </w:style>
  <w:style w:type="paragraph" w:customStyle="1" w:styleId="ReportGraphicNoteSource">
    <w:name w:val="Report Graphic NoteSource"/>
    <w:basedOn w:val="ReportParaIndent"/>
    <w:next w:val="ReportPara"/>
    <w:uiPriority w:val="10"/>
    <w:qFormat/>
    <w:rsid w:val="007D1F9D"/>
    <w:pPr>
      <w:spacing w:after="240"/>
    </w:pPr>
    <w:rPr>
      <w:sz w:val="15"/>
      <w:szCs w:val="15"/>
    </w:rPr>
  </w:style>
  <w:style w:type="paragraph" w:customStyle="1" w:styleId="ReportGraphicTitleF">
    <w:name w:val="Report Graphic Title F"/>
    <w:basedOn w:val="ReportTableTitleF"/>
    <w:next w:val="ReportPara"/>
    <w:uiPriority w:val="9"/>
    <w:qFormat/>
    <w:rsid w:val="00EB1868"/>
    <w:pPr>
      <w:numPr>
        <w:numId w:val="7"/>
      </w:numPr>
      <w:tabs>
        <w:tab w:val="left" w:pos="1361"/>
      </w:tabs>
    </w:pPr>
  </w:style>
  <w:style w:type="paragraph" w:customStyle="1" w:styleId="ReportHeading1Indent">
    <w:name w:val="Report Heading 1 Indent"/>
    <w:basedOn w:val="ReportHeading1"/>
    <w:next w:val="ReportPara"/>
    <w:uiPriority w:val="3"/>
    <w:qFormat/>
    <w:rsid w:val="00EB1868"/>
    <w:pPr>
      <w:ind w:left="567" w:hanging="567"/>
    </w:pPr>
  </w:style>
  <w:style w:type="paragraph" w:customStyle="1" w:styleId="ReportChapter">
    <w:name w:val="Report Chapter"/>
    <w:next w:val="ReportPara"/>
    <w:link w:val="ReportChapterChar"/>
    <w:uiPriority w:val="2"/>
    <w:qFormat/>
    <w:rsid w:val="00C327CC"/>
    <w:pPr>
      <w:keepNext/>
      <w:numPr>
        <w:numId w:val="23"/>
      </w:numPr>
      <w:pBdr>
        <w:bottom w:val="single" w:sz="4" w:space="1" w:color="1E2DBE"/>
      </w:pBdr>
      <w:spacing w:before="480" w:after="360" w:line="240" w:lineRule="auto"/>
      <w:outlineLvl w:val="0"/>
    </w:pPr>
    <w:rPr>
      <w:rFonts w:ascii="Overpass" w:eastAsia="Noto Sans SC Bold" w:hAnsi="Overpass" w:cs="Overpass"/>
      <w:b/>
      <w:color w:val="232DBE"/>
      <w:sz w:val="36"/>
      <w:szCs w:val="36"/>
      <w:u w:color="232DBE"/>
      <w:lang w:val="fr-FR"/>
    </w:rPr>
  </w:style>
  <w:style w:type="character" w:customStyle="1" w:styleId="ReportChapterChar">
    <w:name w:val="Report Chapter Char"/>
    <w:basedOn w:val="Fuentedeprrafopredeter"/>
    <w:link w:val="ReportChapter"/>
    <w:uiPriority w:val="2"/>
    <w:rsid w:val="00C327CC"/>
    <w:rPr>
      <w:rFonts w:ascii="Overpass" w:eastAsia="Noto Sans SC Bold" w:hAnsi="Overpass" w:cs="Overpass"/>
      <w:b/>
      <w:color w:val="232DBE"/>
      <w:sz w:val="36"/>
      <w:szCs w:val="36"/>
      <w:u w:color="232DBE"/>
      <w:lang w:val="fr-FR"/>
    </w:rPr>
  </w:style>
  <w:style w:type="paragraph" w:customStyle="1" w:styleId="ReportHeading2">
    <w:name w:val="Report Heading 2"/>
    <w:next w:val="ReportPara"/>
    <w:link w:val="ReportHeading2Char"/>
    <w:uiPriority w:val="2"/>
    <w:qFormat/>
    <w:rsid w:val="00EB1868"/>
    <w:pPr>
      <w:keepNext/>
      <w:spacing w:before="240" w:after="120" w:line="240" w:lineRule="auto"/>
      <w:outlineLvl w:val="1"/>
    </w:pPr>
    <w:rPr>
      <w:rFonts w:ascii="Overpass" w:eastAsia="Noto Sans SC Bold" w:hAnsi="Overpass" w:cs="Overpass"/>
      <w:b/>
      <w:bCs/>
      <w:color w:val="1E2DBE"/>
      <w:sz w:val="28"/>
      <w:szCs w:val="28"/>
      <w:lang w:val="fr-FR"/>
    </w:rPr>
  </w:style>
  <w:style w:type="character" w:customStyle="1" w:styleId="ReportHeading2Char">
    <w:name w:val="Report Heading 2 Char"/>
    <w:basedOn w:val="Fuentedeprrafopredeter"/>
    <w:link w:val="ReportHeading2"/>
    <w:uiPriority w:val="2"/>
    <w:rsid w:val="00EB1868"/>
    <w:rPr>
      <w:rFonts w:ascii="Overpass" w:eastAsia="Noto Sans SC Bold" w:hAnsi="Overpass" w:cs="Overpass"/>
      <w:b/>
      <w:bCs/>
      <w:color w:val="1E2DBE"/>
      <w:sz w:val="28"/>
      <w:szCs w:val="28"/>
      <w:lang w:val="fr-FR"/>
    </w:rPr>
  </w:style>
  <w:style w:type="paragraph" w:customStyle="1" w:styleId="ReportHeading2Indent">
    <w:name w:val="Report Heading 2 Indent"/>
    <w:basedOn w:val="ReportHeading2"/>
    <w:next w:val="ReportPara"/>
    <w:link w:val="ReportHeading2IndentChar"/>
    <w:uiPriority w:val="3"/>
    <w:qFormat/>
    <w:rsid w:val="00EB1868"/>
    <w:pPr>
      <w:keepLines/>
      <w:ind w:left="567" w:hanging="567"/>
    </w:pPr>
  </w:style>
  <w:style w:type="character" w:customStyle="1" w:styleId="ReportHeading2IndentChar">
    <w:name w:val="Report Heading 2 Indent Char"/>
    <w:basedOn w:val="Fuentedeprrafopredeter"/>
    <w:link w:val="ReportHeading2Indent"/>
    <w:uiPriority w:val="3"/>
    <w:rsid w:val="00EB1868"/>
    <w:rPr>
      <w:rFonts w:ascii="Overpass" w:eastAsia="Noto Sans SC Bold" w:hAnsi="Overpass" w:cs="Overpass"/>
      <w:b/>
      <w:bCs/>
      <w:color w:val="1E2DBE"/>
      <w:sz w:val="28"/>
      <w:szCs w:val="28"/>
      <w:lang w:val="fr-FR"/>
    </w:rPr>
  </w:style>
  <w:style w:type="paragraph" w:customStyle="1" w:styleId="ReportHeading3">
    <w:name w:val="Report Heading 3"/>
    <w:next w:val="ReportPara"/>
    <w:link w:val="ReportHeading3Char"/>
    <w:uiPriority w:val="2"/>
    <w:qFormat/>
    <w:rsid w:val="00EB1868"/>
    <w:pPr>
      <w:keepNext/>
      <w:spacing w:before="240" w:after="120" w:line="240" w:lineRule="auto"/>
      <w:outlineLvl w:val="2"/>
    </w:pPr>
    <w:rPr>
      <w:rFonts w:ascii="Overpass" w:eastAsia="Noto Sans SC Bold" w:hAnsi="Overpass" w:cs="Overpass"/>
      <w:b/>
      <w:bCs/>
      <w:color w:val="1E2DBE"/>
      <w:sz w:val="24"/>
      <w:szCs w:val="24"/>
      <w:lang w:val="fr-FR"/>
    </w:rPr>
  </w:style>
  <w:style w:type="character" w:customStyle="1" w:styleId="ReportHeading3Char">
    <w:name w:val="Report Heading 3 Char"/>
    <w:basedOn w:val="Fuentedeprrafopredeter"/>
    <w:link w:val="ReportHeading3"/>
    <w:uiPriority w:val="2"/>
    <w:rsid w:val="00EB1868"/>
    <w:rPr>
      <w:rFonts w:ascii="Overpass" w:eastAsia="Noto Sans SC Bold" w:hAnsi="Overpass" w:cs="Overpass"/>
      <w:b/>
      <w:bCs/>
      <w:color w:val="1E2DBE"/>
      <w:sz w:val="24"/>
      <w:szCs w:val="24"/>
      <w:lang w:val="fr-FR"/>
    </w:rPr>
  </w:style>
  <w:style w:type="paragraph" w:customStyle="1" w:styleId="ReportHeading3Indent">
    <w:name w:val="Report Heading 3 Indent"/>
    <w:basedOn w:val="ReportHeading3"/>
    <w:next w:val="ReportPara"/>
    <w:link w:val="ReportHeading3IndentChar"/>
    <w:uiPriority w:val="3"/>
    <w:qFormat/>
    <w:rsid w:val="00EB1868"/>
    <w:pPr>
      <w:ind w:left="567" w:hanging="567"/>
    </w:pPr>
  </w:style>
  <w:style w:type="character" w:customStyle="1" w:styleId="ReportHeading3IndentChar">
    <w:name w:val="Report Heading 3 Indent Char"/>
    <w:basedOn w:val="ReportHeading3Char"/>
    <w:link w:val="ReportHeading3Indent"/>
    <w:uiPriority w:val="3"/>
    <w:rsid w:val="00EB1868"/>
    <w:rPr>
      <w:rFonts w:ascii="Overpass" w:eastAsia="Noto Sans SC Bold" w:hAnsi="Overpass" w:cs="Overpass"/>
      <w:b/>
      <w:bCs/>
      <w:color w:val="1E2DBE"/>
      <w:sz w:val="24"/>
      <w:szCs w:val="24"/>
      <w:lang w:val="fr-FR"/>
    </w:rPr>
  </w:style>
  <w:style w:type="paragraph" w:customStyle="1" w:styleId="ReportHeading4">
    <w:name w:val="Report Heading 4"/>
    <w:next w:val="ReportPara"/>
    <w:link w:val="ReportHeading4Char"/>
    <w:uiPriority w:val="2"/>
    <w:qFormat/>
    <w:rsid w:val="00EB1868"/>
    <w:pPr>
      <w:keepNext/>
      <w:spacing w:before="240" w:after="120" w:line="240" w:lineRule="auto"/>
      <w:outlineLvl w:val="3"/>
    </w:pPr>
    <w:rPr>
      <w:rFonts w:ascii="Overpass" w:eastAsia="Noto Sans SC Regular" w:hAnsi="Overpass" w:cs="Overpass"/>
      <w:b/>
      <w:bCs/>
      <w:color w:val="230050"/>
      <w:lang w:val="fr-FR"/>
    </w:rPr>
  </w:style>
  <w:style w:type="character" w:customStyle="1" w:styleId="ReportHeading4Char">
    <w:name w:val="Report Heading 4 Char"/>
    <w:basedOn w:val="Fuentedeprrafopredeter"/>
    <w:link w:val="ReportHeading4"/>
    <w:uiPriority w:val="2"/>
    <w:rsid w:val="00EB1868"/>
    <w:rPr>
      <w:rFonts w:ascii="Overpass" w:eastAsia="Noto Sans SC Regular" w:hAnsi="Overpass" w:cs="Overpass"/>
      <w:b/>
      <w:bCs/>
      <w:color w:val="230050"/>
      <w:lang w:val="fr-FR"/>
    </w:rPr>
  </w:style>
  <w:style w:type="paragraph" w:customStyle="1" w:styleId="ReportHeading4Indent">
    <w:name w:val="Report Heading 4 Indent"/>
    <w:basedOn w:val="ReportHeading4"/>
    <w:next w:val="ReportPara"/>
    <w:link w:val="ReportHeading4IndentChar"/>
    <w:uiPriority w:val="3"/>
    <w:qFormat/>
    <w:rsid w:val="00EB1868"/>
    <w:pPr>
      <w:ind w:left="567" w:hanging="567"/>
    </w:pPr>
  </w:style>
  <w:style w:type="character" w:customStyle="1" w:styleId="ReportHeading4IndentChar">
    <w:name w:val="Report Heading 4 Indent Char"/>
    <w:basedOn w:val="Fuentedeprrafopredeter"/>
    <w:link w:val="ReportHeading4Indent"/>
    <w:uiPriority w:val="3"/>
    <w:rsid w:val="00EB1868"/>
    <w:rPr>
      <w:rFonts w:ascii="Overpass" w:eastAsia="Noto Sans SC Regular" w:hAnsi="Overpass" w:cs="Overpass"/>
      <w:b/>
      <w:bCs/>
      <w:color w:val="230050"/>
      <w:lang w:val="fr-FR"/>
    </w:rPr>
  </w:style>
  <w:style w:type="paragraph" w:customStyle="1" w:styleId="ReportHeading5">
    <w:name w:val="Report Heading 5"/>
    <w:next w:val="ReportPara"/>
    <w:link w:val="ReportHeading5Char"/>
    <w:uiPriority w:val="2"/>
    <w:qFormat/>
    <w:rsid w:val="00EB1868"/>
    <w:pPr>
      <w:keepNext/>
      <w:spacing w:before="240" w:after="120" w:line="240" w:lineRule="auto"/>
      <w:outlineLvl w:val="4"/>
    </w:pPr>
    <w:rPr>
      <w:rFonts w:ascii="Overpass" w:eastAsia="Noto Sans SC Regular" w:hAnsi="Overpass" w:cs="Overpass"/>
      <w:color w:val="230050"/>
      <w:lang w:val="fr-FR"/>
    </w:rPr>
  </w:style>
  <w:style w:type="character" w:customStyle="1" w:styleId="ReportHeading5Char">
    <w:name w:val="Report Heading 5 Char"/>
    <w:basedOn w:val="Fuentedeprrafopredeter"/>
    <w:link w:val="ReportHeading5"/>
    <w:uiPriority w:val="2"/>
    <w:rsid w:val="00EB1868"/>
    <w:rPr>
      <w:rFonts w:ascii="Overpass" w:eastAsia="Noto Sans SC Regular" w:hAnsi="Overpass" w:cs="Overpass"/>
      <w:color w:val="230050"/>
      <w:lang w:val="fr-FR"/>
    </w:rPr>
  </w:style>
  <w:style w:type="paragraph" w:customStyle="1" w:styleId="ReportHeading5Indent">
    <w:name w:val="Report Heading 5 Indent"/>
    <w:basedOn w:val="ReportHeading5"/>
    <w:next w:val="ReportPara"/>
    <w:link w:val="ReportHeading5IndentChar"/>
    <w:uiPriority w:val="3"/>
    <w:qFormat/>
    <w:rsid w:val="00EB1868"/>
    <w:pPr>
      <w:ind w:left="567" w:hanging="567"/>
    </w:pPr>
  </w:style>
  <w:style w:type="character" w:customStyle="1" w:styleId="ReportHeading5IndentChar">
    <w:name w:val="Report Heading 5 Indent Char"/>
    <w:basedOn w:val="Fuentedeprrafopredeter"/>
    <w:link w:val="ReportHeading5Indent"/>
    <w:uiPriority w:val="3"/>
    <w:rsid w:val="00EB1868"/>
    <w:rPr>
      <w:rFonts w:ascii="Overpass" w:eastAsia="Noto Sans SC Regular" w:hAnsi="Overpass" w:cs="Overpass"/>
      <w:color w:val="230050"/>
      <w:lang w:val="fr-FR"/>
    </w:rPr>
  </w:style>
  <w:style w:type="character" w:customStyle="1" w:styleId="ReportHyperlink">
    <w:name w:val="Report Hyperlink"/>
    <w:uiPriority w:val="5"/>
    <w:qFormat/>
    <w:rsid w:val="00EB1868"/>
    <w:rPr>
      <w:rFonts w:ascii="Noto Sans" w:eastAsia="Noto Sans SC Regular" w:hAnsi="Noto Sans" w:cs="Noto Sans"/>
      <w:color w:val="1E2DBE"/>
      <w:lang w:val="fr-FR"/>
    </w:rPr>
  </w:style>
  <w:style w:type="paragraph" w:customStyle="1" w:styleId="ReportIndent1">
    <w:name w:val="Report Indent 1"/>
    <w:basedOn w:val="ReportPara"/>
    <w:link w:val="ReportIndent1Char"/>
    <w:uiPriority w:val="6"/>
    <w:qFormat/>
    <w:rsid w:val="00EB1868"/>
    <w:pPr>
      <w:ind w:left="1021" w:hanging="454"/>
    </w:pPr>
  </w:style>
  <w:style w:type="character" w:customStyle="1" w:styleId="ReportIndent1Char">
    <w:name w:val="Report Indent 1 Char"/>
    <w:basedOn w:val="Fuentedeprrafopredeter"/>
    <w:link w:val="ReportIndent1"/>
    <w:uiPriority w:val="6"/>
    <w:rsid w:val="00EB1868"/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Indent2">
    <w:name w:val="Report Indent 2"/>
    <w:basedOn w:val="ReportIndent1"/>
    <w:link w:val="ReportIndent2Char"/>
    <w:uiPriority w:val="6"/>
    <w:qFormat/>
    <w:rsid w:val="00EB1868"/>
    <w:pPr>
      <w:ind w:left="1531" w:hanging="510"/>
    </w:pPr>
  </w:style>
  <w:style w:type="character" w:customStyle="1" w:styleId="ReportIndent2Char">
    <w:name w:val="Report Indent 2 Char"/>
    <w:basedOn w:val="Fuentedeprrafopredeter"/>
    <w:link w:val="ReportIndent2"/>
    <w:uiPriority w:val="6"/>
    <w:rsid w:val="00EB1868"/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Indentbluebulletlist1">
    <w:name w:val="Report Indent blue bullet list 1"/>
    <w:basedOn w:val="ReportPara"/>
    <w:uiPriority w:val="7"/>
    <w:qFormat/>
    <w:rsid w:val="002A4D6F"/>
    <w:pPr>
      <w:numPr>
        <w:numId w:val="25"/>
      </w:numPr>
      <w:contextualSpacing/>
    </w:pPr>
    <w:rPr>
      <w:lang w:val="en-GB"/>
    </w:rPr>
  </w:style>
  <w:style w:type="paragraph" w:customStyle="1" w:styleId="ReportIndentbluebulletlist2">
    <w:name w:val="Report Indent blue bullet list 2"/>
    <w:basedOn w:val="ReportIndentbluebulletlist1"/>
    <w:link w:val="ReportIndentbluebulletlist2Char"/>
    <w:uiPriority w:val="7"/>
    <w:qFormat/>
    <w:rsid w:val="002A4D6F"/>
    <w:pPr>
      <w:numPr>
        <w:ilvl w:val="1"/>
        <w:numId w:val="26"/>
      </w:numPr>
    </w:pPr>
  </w:style>
  <w:style w:type="character" w:customStyle="1" w:styleId="ReportIndentbluebulletlist2Char">
    <w:name w:val="Report Indent blue bullet list 2 Char"/>
    <w:basedOn w:val="Fuentedeprrafopredeter"/>
    <w:link w:val="ReportIndentbluebulletlist2"/>
    <w:uiPriority w:val="7"/>
    <w:rsid w:val="002A4D6F"/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ReportIndentletterlist1F">
    <w:name w:val="Report Indent letter list 1 F"/>
    <w:basedOn w:val="ReportPara"/>
    <w:uiPriority w:val="6"/>
    <w:qFormat/>
    <w:rsid w:val="00031D43"/>
    <w:pPr>
      <w:numPr>
        <w:ilvl w:val="1"/>
        <w:numId w:val="41"/>
      </w:numPr>
    </w:pPr>
  </w:style>
  <w:style w:type="paragraph" w:customStyle="1" w:styleId="ReportIndentletterlist2F">
    <w:name w:val="Report Indent letter list 2 F"/>
    <w:basedOn w:val="ReportIndentletterlist1F"/>
    <w:uiPriority w:val="6"/>
    <w:qFormat/>
    <w:rsid w:val="00031D43"/>
    <w:pPr>
      <w:numPr>
        <w:ilvl w:val="2"/>
      </w:numPr>
    </w:pPr>
  </w:style>
  <w:style w:type="paragraph" w:customStyle="1" w:styleId="ReportInstrumentArticle">
    <w:name w:val="Report Instrument Article"/>
    <w:next w:val="ReportInstrumentPara"/>
    <w:uiPriority w:val="8"/>
    <w:qFormat/>
    <w:rsid w:val="00FD00B9"/>
    <w:pPr>
      <w:keepNext/>
      <w:keepLines/>
      <w:spacing w:before="120" w:after="120" w:line="240" w:lineRule="auto"/>
      <w:ind w:left="1701"/>
      <w:jc w:val="center"/>
    </w:pPr>
    <w:rPr>
      <w:rFonts w:ascii="Overpass" w:eastAsia="Noto Sans SC Regular" w:hAnsi="Overpass" w:cs="Overpass"/>
      <w:i/>
      <w:iCs/>
      <w:sz w:val="20"/>
      <w:szCs w:val="20"/>
      <w:lang w:val="fr-FR"/>
    </w:rPr>
  </w:style>
  <w:style w:type="paragraph" w:customStyle="1" w:styleId="ReportInstrumentPara">
    <w:name w:val="Report Instrument Para"/>
    <w:basedOn w:val="ReportPara"/>
    <w:uiPriority w:val="8"/>
    <w:qFormat/>
    <w:rsid w:val="00FD00B9"/>
    <w:pPr>
      <w:tabs>
        <w:tab w:val="left" w:pos="2552"/>
      </w:tabs>
      <w:spacing w:before="80" w:after="80" w:line="240" w:lineRule="exact"/>
      <w:ind w:left="1701" w:firstLine="454"/>
    </w:pPr>
    <w:rPr>
      <w:sz w:val="18"/>
      <w:szCs w:val="18"/>
    </w:rPr>
  </w:style>
  <w:style w:type="paragraph" w:customStyle="1" w:styleId="ReportParaNumnotboldAppendix">
    <w:name w:val="Report ParaNum not bold (Appendix)"/>
    <w:uiPriority w:val="4"/>
    <w:qFormat/>
    <w:rsid w:val="00C327CC"/>
    <w:pPr>
      <w:numPr>
        <w:numId w:val="19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TableHeaderLeft">
    <w:name w:val="Table Header Left"/>
    <w:link w:val="TableHeaderLeftChar"/>
    <w:uiPriority w:val="13"/>
    <w:qFormat/>
    <w:rsid w:val="002A4D6F"/>
    <w:pPr>
      <w:shd w:val="clear" w:color="auto" w:fill="1E2DBE"/>
      <w:spacing w:before="20" w:after="20" w:line="240" w:lineRule="auto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fr-FR" w:eastAsia="en-GB"/>
    </w:rPr>
  </w:style>
  <w:style w:type="character" w:customStyle="1" w:styleId="TableHeaderLeftChar">
    <w:name w:val="Table Header Left Char"/>
    <w:basedOn w:val="Fuentedeprrafopredeter"/>
    <w:link w:val="TableHeaderLeft"/>
    <w:uiPriority w:val="13"/>
    <w:rsid w:val="002A4D6F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fr-FR" w:eastAsia="en-GB"/>
    </w:rPr>
  </w:style>
  <w:style w:type="paragraph" w:customStyle="1" w:styleId="TableHeaderRight">
    <w:name w:val="Table Header Right"/>
    <w:link w:val="TableHeaderRightChar"/>
    <w:uiPriority w:val="13"/>
    <w:qFormat/>
    <w:rsid w:val="00FD00B9"/>
    <w:pPr>
      <w:shd w:val="clear" w:color="auto" w:fill="1E2DBE"/>
      <w:spacing w:before="20" w:after="20" w:line="240" w:lineRule="auto"/>
      <w:jc w:val="right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fr-FR" w:eastAsia="en-GB"/>
    </w:rPr>
  </w:style>
  <w:style w:type="character" w:customStyle="1" w:styleId="TableHeaderRightChar">
    <w:name w:val="Table Header Right Char"/>
    <w:basedOn w:val="Fuentedeprrafopredeter"/>
    <w:link w:val="TableHeaderRight"/>
    <w:uiPriority w:val="13"/>
    <w:rsid w:val="00FD00B9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fr-FR" w:eastAsia="en-GB"/>
    </w:rPr>
  </w:style>
  <w:style w:type="paragraph" w:customStyle="1" w:styleId="TableTextLeft">
    <w:name w:val="Table Text Left"/>
    <w:link w:val="TableTextLeftChar"/>
    <w:uiPriority w:val="13"/>
    <w:qFormat/>
    <w:rsid w:val="002A4D6F"/>
    <w:pPr>
      <w:spacing w:before="20" w:after="20" w:line="240" w:lineRule="auto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TableTextLeftChar">
    <w:name w:val="Table Text Left Char"/>
    <w:basedOn w:val="Fuentedeprrafopredeter"/>
    <w:link w:val="TableTextLeft"/>
    <w:uiPriority w:val="13"/>
    <w:rsid w:val="002A4D6F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TableTextRight">
    <w:name w:val="Table Text Right"/>
    <w:link w:val="TableTextRightChar"/>
    <w:uiPriority w:val="13"/>
    <w:qFormat/>
    <w:rsid w:val="00FD00B9"/>
    <w:pPr>
      <w:spacing w:before="20" w:after="20" w:line="240" w:lineRule="auto"/>
      <w:jc w:val="right"/>
    </w:pPr>
    <w:rPr>
      <w:rFonts w:ascii="Noto Sans" w:eastAsia="Noto Sans SC Regular" w:hAnsi="Noto Sans" w:cs="Noto Sans"/>
      <w:sz w:val="18"/>
      <w:szCs w:val="18"/>
      <w:lang w:val="fr-FR"/>
    </w:rPr>
  </w:style>
  <w:style w:type="character" w:customStyle="1" w:styleId="TableTextRightChar">
    <w:name w:val="Table Text Right Char"/>
    <w:basedOn w:val="Fuentedeprrafopredeter"/>
    <w:link w:val="TableTextRight"/>
    <w:uiPriority w:val="13"/>
    <w:rsid w:val="00FD00B9"/>
    <w:rPr>
      <w:rFonts w:ascii="Noto Sans" w:eastAsia="Noto Sans SC Regular" w:hAnsi="Noto Sans" w:cs="Noto Sans"/>
      <w:sz w:val="18"/>
      <w:szCs w:val="18"/>
      <w:lang w:val="fr-FR"/>
    </w:rPr>
  </w:style>
  <w:style w:type="paragraph" w:customStyle="1" w:styleId="TableBoxNoteSource">
    <w:name w:val="TableBox NoteSource"/>
    <w:uiPriority w:val="12"/>
    <w:qFormat/>
    <w:rsid w:val="00FD00B9"/>
    <w:pPr>
      <w:spacing w:before="120" w:after="20" w:line="240" w:lineRule="auto"/>
      <w:jc w:val="both"/>
    </w:pPr>
    <w:rPr>
      <w:rFonts w:ascii="Noto Sans" w:eastAsia="Noto Sans SC Regular" w:hAnsi="Noto Sans" w:cs="Noto Sans"/>
      <w:sz w:val="15"/>
      <w:szCs w:val="15"/>
      <w:lang w:val="fr-FR"/>
    </w:rPr>
  </w:style>
  <w:style w:type="paragraph" w:customStyle="1" w:styleId="TableBoxrowempty">
    <w:name w:val="TableBox row empty"/>
    <w:uiPriority w:val="12"/>
    <w:rsid w:val="00FD00B9"/>
    <w:pPr>
      <w:spacing w:after="0" w:line="240" w:lineRule="auto"/>
      <w:jc w:val="both"/>
    </w:pPr>
    <w:rPr>
      <w:rFonts w:ascii="Noto Sans" w:eastAsia="Noto Sans SC Regular" w:hAnsi="Noto Sans" w:cs="Noto Sans"/>
      <w:sz w:val="2"/>
      <w:szCs w:val="2"/>
      <w:lang w:val="fr-FR"/>
    </w:rPr>
  </w:style>
  <w:style w:type="paragraph" w:styleId="TDC1">
    <w:name w:val="toc 1"/>
    <w:next w:val="TDC2"/>
    <w:uiPriority w:val="39"/>
    <w:qFormat/>
    <w:rsid w:val="007171CB"/>
    <w:pPr>
      <w:tabs>
        <w:tab w:val="left" w:pos="680"/>
        <w:tab w:val="right" w:leader="dot" w:pos="9072"/>
        <w:tab w:val="right" w:pos="9639"/>
      </w:tabs>
      <w:spacing w:before="120" w:after="120" w:line="240" w:lineRule="auto"/>
      <w:ind w:left="340"/>
    </w:pPr>
    <w:rPr>
      <w:rFonts w:ascii="Noto Sans" w:eastAsia="Noto Sans SC Regular" w:hAnsi="Noto Sans" w:cs="Noto Sans"/>
      <w:sz w:val="20"/>
      <w:szCs w:val="20"/>
      <w:lang w:val="fr-FR" w:eastAsia="zh-CN"/>
    </w:rPr>
  </w:style>
  <w:style w:type="paragraph" w:styleId="TDC2">
    <w:name w:val="toc 2"/>
    <w:basedOn w:val="TDC1"/>
    <w:uiPriority w:val="18"/>
    <w:qFormat/>
    <w:rsid w:val="007171CB"/>
    <w:pPr>
      <w:tabs>
        <w:tab w:val="clear" w:pos="680"/>
        <w:tab w:val="left" w:pos="1134"/>
        <w:tab w:val="left" w:pos="1559"/>
      </w:tabs>
      <w:ind w:left="680"/>
    </w:pPr>
  </w:style>
  <w:style w:type="paragraph" w:styleId="TDC3">
    <w:name w:val="toc 3"/>
    <w:basedOn w:val="TDC1"/>
    <w:uiPriority w:val="18"/>
    <w:qFormat/>
    <w:rsid w:val="007171CB"/>
    <w:pPr>
      <w:tabs>
        <w:tab w:val="left" w:pos="1701"/>
      </w:tabs>
      <w:ind w:left="1134"/>
    </w:pPr>
  </w:style>
  <w:style w:type="paragraph" w:customStyle="1" w:styleId="TOCpage">
    <w:name w:val="TOC page"/>
    <w:uiPriority w:val="18"/>
    <w:qFormat/>
    <w:rsid w:val="0085420D"/>
    <w:pPr>
      <w:keepNext/>
      <w:keepLines/>
      <w:spacing w:before="120" w:after="120" w:line="240" w:lineRule="auto"/>
      <w:jc w:val="right"/>
    </w:pPr>
    <w:rPr>
      <w:rFonts w:ascii="Noto Sans" w:eastAsia="Noto Sans" w:hAnsi="Noto Sans" w:cs="Noto Sans"/>
      <w:b/>
      <w:bCs/>
      <w:color w:val="230050"/>
      <w:sz w:val="18"/>
      <w:szCs w:val="18"/>
      <w:lang w:val="fr-FR" w:eastAsia="zh-CN"/>
    </w:rPr>
  </w:style>
  <w:style w:type="paragraph" w:customStyle="1" w:styleId="ReportAuthors">
    <w:name w:val="Report Authors"/>
    <w:rsid w:val="00EB1868"/>
    <w:pPr>
      <w:spacing w:after="0" w:line="240" w:lineRule="auto"/>
    </w:pPr>
    <w:rPr>
      <w:rFonts w:ascii="Overpass" w:eastAsia="Noto Sans SC Bold" w:hAnsi="Overpass" w:cs="Overpass"/>
      <w:b/>
      <w:bCs/>
      <w:color w:val="1E2DBE"/>
      <w:sz w:val="20"/>
      <w:szCs w:val="20"/>
      <w:lang w:val="fr-FR"/>
    </w:rPr>
  </w:style>
  <w:style w:type="paragraph" w:customStyle="1" w:styleId="ReportHeading1">
    <w:name w:val="Report Heading 1"/>
    <w:next w:val="ReportPara"/>
    <w:uiPriority w:val="2"/>
    <w:qFormat/>
    <w:rsid w:val="00EB1868"/>
    <w:pPr>
      <w:keepNext/>
      <w:spacing w:before="240" w:after="120" w:line="240" w:lineRule="auto"/>
      <w:outlineLvl w:val="0"/>
    </w:pPr>
    <w:rPr>
      <w:rFonts w:ascii="Overpass" w:eastAsia="Noto Sans SC Bold" w:hAnsi="Overpass" w:cs="Overpass"/>
      <w:b/>
      <w:bCs/>
      <w:color w:val="FA3C4B"/>
      <w:sz w:val="32"/>
      <w:szCs w:val="32"/>
      <w:lang w:val="fr-FR"/>
    </w:rPr>
  </w:style>
  <w:style w:type="paragraph" w:customStyle="1" w:styleId="ReportHeaderReportTitleevenpage">
    <w:name w:val="Report Header Report Title even page"/>
    <w:uiPriority w:val="16"/>
    <w:rsid w:val="00FD00B9"/>
    <w:pPr>
      <w:spacing w:after="0" w:line="240" w:lineRule="auto"/>
      <w:jc w:val="right"/>
    </w:pPr>
    <w:rPr>
      <w:rFonts w:ascii="Noto Sans" w:eastAsia="Noto Sans SC Regular" w:hAnsi="Noto Sans" w:cs="Noto Sans"/>
      <w:b/>
      <w:bCs/>
      <w:color w:val="1E2DBE"/>
      <w:sz w:val="12"/>
      <w:szCs w:val="12"/>
      <w:lang w:val="fr-FR"/>
    </w:rPr>
  </w:style>
  <w:style w:type="paragraph" w:customStyle="1" w:styleId="ReportHeaderChapterTitleoddpage">
    <w:name w:val="Report Header Chapter Title odd page"/>
    <w:uiPriority w:val="16"/>
    <w:rsid w:val="00FD00B9"/>
    <w:pPr>
      <w:spacing w:after="0" w:line="240" w:lineRule="auto"/>
    </w:pPr>
    <w:rPr>
      <w:rFonts w:ascii="Noto Sans" w:eastAsia="Noto Sans SC Regular" w:hAnsi="Noto Sans" w:cs="Noto Sans"/>
      <w:color w:val="1E2DBE"/>
      <w:sz w:val="12"/>
      <w:szCs w:val="12"/>
      <w:lang w:val="fr-FR"/>
    </w:rPr>
  </w:style>
  <w:style w:type="paragraph" w:customStyle="1" w:styleId="ReportHeaderChapterTitleevenpage">
    <w:name w:val="Report Header Chapter Title even page"/>
    <w:basedOn w:val="ReportHeaderChapterTitleoddpage"/>
    <w:uiPriority w:val="16"/>
    <w:rsid w:val="00FD00B9"/>
    <w:pPr>
      <w:jc w:val="right"/>
    </w:pPr>
  </w:style>
  <w:style w:type="paragraph" w:customStyle="1" w:styleId="ReportHeaderReportTitleoddpage">
    <w:name w:val="Report Header Report Title odd page"/>
    <w:basedOn w:val="ReportHeaderReportTitleevenpage"/>
    <w:uiPriority w:val="16"/>
    <w:rsid w:val="00FD00B9"/>
    <w:pPr>
      <w:jc w:val="left"/>
    </w:pPr>
  </w:style>
  <w:style w:type="paragraph" w:customStyle="1" w:styleId="ReportPageNumberright">
    <w:name w:val="Report PageNumber right"/>
    <w:uiPriority w:val="16"/>
    <w:rsid w:val="00FD00B9"/>
    <w:pPr>
      <w:spacing w:after="0" w:line="240" w:lineRule="auto"/>
      <w:jc w:val="right"/>
    </w:pPr>
    <w:rPr>
      <w:rFonts w:ascii="Noto Sans" w:eastAsia="Noto Sans SC Regular" w:hAnsi="Noto Sans" w:cs="Noto Sans"/>
      <w:color w:val="1E2DBE"/>
      <w:lang w:val="fr-FR"/>
    </w:rPr>
  </w:style>
  <w:style w:type="paragraph" w:customStyle="1" w:styleId="ReportPageNumberleft">
    <w:name w:val="Report PageNumber left"/>
    <w:basedOn w:val="ReportPageNumberright"/>
    <w:uiPriority w:val="16"/>
    <w:rsid w:val="00FD00B9"/>
    <w:pPr>
      <w:jc w:val="left"/>
    </w:pPr>
  </w:style>
  <w:style w:type="paragraph" w:customStyle="1" w:styleId="ILCReportSessionLabel">
    <w:name w:val="ILC Report Session Label"/>
    <w:uiPriority w:val="17"/>
    <w:rsid w:val="00FD00B9"/>
    <w:pPr>
      <w:spacing w:before="40" w:after="40" w:line="240" w:lineRule="auto"/>
    </w:pPr>
    <w:rPr>
      <w:rFonts w:ascii="Noto Sans" w:eastAsia="Noto Sans SC Regular" w:hAnsi="Noto Sans" w:cs="Noto Sans"/>
      <w:color w:val="1E2DBE"/>
      <w:sz w:val="21"/>
      <w:szCs w:val="21"/>
      <w:lang w:val="fr-FR"/>
    </w:rPr>
  </w:style>
  <w:style w:type="paragraph" w:customStyle="1" w:styleId="ReportSub-Title">
    <w:name w:val="Report Sub-Title"/>
    <w:uiPriority w:val="1"/>
    <w:qFormat/>
    <w:rsid w:val="00EB1868"/>
    <w:pPr>
      <w:spacing w:before="240" w:after="0" w:line="240" w:lineRule="auto"/>
    </w:pPr>
    <w:rPr>
      <w:rFonts w:ascii="Overpass Light" w:eastAsia="Noto Sans SC Regular" w:hAnsi="Overpass Light" w:cs="Overpass Light"/>
      <w:color w:val="230050"/>
      <w:sz w:val="40"/>
      <w:szCs w:val="40"/>
      <w:lang w:val="fr-FR"/>
    </w:rPr>
  </w:style>
  <w:style w:type="paragraph" w:customStyle="1" w:styleId="ReportTitle">
    <w:name w:val="Report Title"/>
    <w:qFormat/>
    <w:rsid w:val="002A4D6F"/>
    <w:pPr>
      <w:numPr>
        <w:numId w:val="27"/>
      </w:numPr>
      <w:spacing w:before="480" w:after="0" w:line="240" w:lineRule="auto"/>
    </w:pPr>
    <w:rPr>
      <w:rFonts w:ascii="Overpass" w:eastAsia="Noto Sans SC Bold" w:hAnsi="Overpass" w:cs="Overpass"/>
      <w:b/>
      <w:bCs/>
      <w:color w:val="230050"/>
      <w:sz w:val="52"/>
      <w:szCs w:val="52"/>
      <w:lang w:val="fr-FR"/>
    </w:rPr>
  </w:style>
  <w:style w:type="paragraph" w:customStyle="1" w:styleId="ILCReportTypItem">
    <w:name w:val="ILC Report Typ &amp; Item"/>
    <w:rsid w:val="00EB1868"/>
    <w:pPr>
      <w:spacing w:before="120" w:after="120" w:line="240" w:lineRule="auto"/>
    </w:pPr>
    <w:rPr>
      <w:rFonts w:ascii="Overpass" w:eastAsia="Noto Sans SC Bold" w:hAnsi="Overpass" w:cs="Overpass"/>
      <w:b/>
      <w:bCs/>
      <w:color w:val="1E2DBE"/>
      <w:sz w:val="24"/>
      <w:szCs w:val="24"/>
      <w:lang w:val="fr-FR"/>
    </w:rPr>
  </w:style>
  <w:style w:type="paragraph" w:customStyle="1" w:styleId="ReportCopyright">
    <w:name w:val="Report Copyright"/>
    <w:uiPriority w:val="17"/>
    <w:rsid w:val="00D535DB"/>
    <w:pPr>
      <w:spacing w:after="60" w:line="240" w:lineRule="auto"/>
      <w:jc w:val="both"/>
    </w:pPr>
    <w:rPr>
      <w:rFonts w:ascii="Noto Sans" w:eastAsia="Noto Sans SC Regular" w:hAnsi="Noto Sans" w:cs="Noto Sans"/>
      <w:sz w:val="17"/>
      <w:szCs w:val="18"/>
      <w:lang w:val="fr-FR"/>
    </w:rPr>
  </w:style>
  <w:style w:type="paragraph" w:customStyle="1" w:styleId="ReportCopyrightISBN">
    <w:name w:val="Report Copyright ISBN"/>
    <w:basedOn w:val="ReportCopyright"/>
    <w:uiPriority w:val="17"/>
    <w:rsid w:val="008A1DDD"/>
    <w:pPr>
      <w:spacing w:after="0"/>
      <w:jc w:val="left"/>
    </w:pPr>
  </w:style>
  <w:style w:type="paragraph" w:customStyle="1" w:styleId="ReportCopyrightPrint">
    <w:name w:val="Report Copyright Print"/>
    <w:basedOn w:val="ReportCopyright"/>
    <w:uiPriority w:val="17"/>
    <w:rsid w:val="00D95922"/>
    <w:pPr>
      <w:spacing w:after="0"/>
    </w:pPr>
    <w:rPr>
      <w:sz w:val="15"/>
      <w:szCs w:val="16"/>
    </w:rPr>
  </w:style>
  <w:style w:type="paragraph" w:customStyle="1" w:styleId="ReportPara">
    <w:name w:val="Report Para"/>
    <w:basedOn w:val="ReportNormal"/>
    <w:link w:val="ReportParaChar"/>
    <w:uiPriority w:val="4"/>
    <w:qFormat/>
    <w:rsid w:val="00EB1868"/>
    <w:pPr>
      <w:spacing w:before="120" w:after="120"/>
    </w:pPr>
  </w:style>
  <w:style w:type="character" w:customStyle="1" w:styleId="ReportParaChar">
    <w:name w:val="Report Para Char"/>
    <w:basedOn w:val="Fuentedeprrafopredeter"/>
    <w:link w:val="ReportPara"/>
    <w:uiPriority w:val="4"/>
    <w:rsid w:val="00520FDB"/>
    <w:rPr>
      <w:rFonts w:ascii="Noto Sans" w:eastAsia="Noto Sans SC Regular" w:hAnsi="Noto Sans" w:cs="Noto Sans"/>
      <w:sz w:val="20"/>
      <w:szCs w:val="20"/>
      <w:lang w:val="fr-FR"/>
    </w:rPr>
  </w:style>
  <w:style w:type="paragraph" w:customStyle="1" w:styleId="ReportParaIndentFirstline">
    <w:name w:val="Report Para Indent First line"/>
    <w:basedOn w:val="ReportPara"/>
    <w:uiPriority w:val="4"/>
    <w:qFormat/>
    <w:rsid w:val="00EB1868"/>
    <w:pPr>
      <w:ind w:firstLine="567"/>
    </w:pPr>
  </w:style>
  <w:style w:type="character" w:styleId="Mencinsinresolver">
    <w:name w:val="Unresolved Mention"/>
    <w:basedOn w:val="Fuentedeprrafopredeter"/>
    <w:uiPriority w:val="99"/>
    <w:semiHidden/>
    <w:unhideWhenUsed/>
    <w:rsid w:val="000C76E1"/>
    <w:rPr>
      <w:color w:val="605E5C"/>
      <w:shd w:val="clear" w:color="auto" w:fill="E1DFDD"/>
    </w:rPr>
  </w:style>
  <w:style w:type="numbering" w:customStyle="1" w:styleId="listBoxbullets">
    <w:name w:val="list Box bullets"/>
    <w:uiPriority w:val="99"/>
    <w:rsid w:val="00C327CC"/>
    <w:pPr>
      <w:numPr>
        <w:numId w:val="13"/>
      </w:numPr>
    </w:pPr>
  </w:style>
  <w:style w:type="numbering" w:customStyle="1" w:styleId="listDocCode">
    <w:name w:val="list Doc Code"/>
    <w:uiPriority w:val="99"/>
    <w:rsid w:val="00C327CC"/>
    <w:pPr>
      <w:numPr>
        <w:numId w:val="14"/>
      </w:numPr>
    </w:pPr>
  </w:style>
  <w:style w:type="numbering" w:customStyle="1" w:styleId="listTablebullets">
    <w:name w:val="list Table bullets"/>
    <w:uiPriority w:val="99"/>
    <w:rsid w:val="00C327CC"/>
    <w:pPr>
      <w:numPr>
        <w:numId w:val="15"/>
      </w:numPr>
    </w:pPr>
  </w:style>
  <w:style w:type="paragraph" w:customStyle="1" w:styleId="TableIndentbluebulletlist1">
    <w:name w:val="Table Indent blue bullet list 1"/>
    <w:uiPriority w:val="14"/>
    <w:qFormat/>
    <w:rsid w:val="002A4D6F"/>
    <w:pPr>
      <w:numPr>
        <w:numId w:val="28"/>
      </w:numPr>
      <w:spacing w:after="0" w:line="240" w:lineRule="auto"/>
    </w:pPr>
    <w:rPr>
      <w:rFonts w:ascii="Noto Sans" w:eastAsia="Noto Sans SC Regular" w:hAnsi="Noto Sans" w:cs="Noto Sans"/>
      <w:color w:val="000000" w:themeColor="text1"/>
      <w:sz w:val="18"/>
      <w:szCs w:val="18"/>
      <w:lang w:val="fr-FR"/>
    </w:rPr>
  </w:style>
  <w:style w:type="paragraph" w:customStyle="1" w:styleId="TableIndentbluebulletlist2">
    <w:name w:val="Table Indent blue bullet list 2"/>
    <w:basedOn w:val="TableIndentbluebulletlist1"/>
    <w:uiPriority w:val="14"/>
    <w:qFormat/>
    <w:rsid w:val="002A4D6F"/>
    <w:pPr>
      <w:numPr>
        <w:ilvl w:val="1"/>
      </w:numPr>
    </w:pPr>
  </w:style>
  <w:style w:type="paragraph" w:customStyle="1" w:styleId="TableIndent2">
    <w:name w:val="Table Indent 2"/>
    <w:basedOn w:val="TableIndent1"/>
    <w:uiPriority w:val="14"/>
    <w:qFormat/>
    <w:rsid w:val="002A4D6F"/>
    <w:pPr>
      <w:ind w:left="680"/>
    </w:pPr>
  </w:style>
  <w:style w:type="table" w:styleId="Tablaconcuadrcula">
    <w:name w:val="Table Grid"/>
    <w:basedOn w:val="Tablanormal"/>
    <w:uiPriority w:val="59"/>
    <w:rsid w:val="00520F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eportNormal">
    <w:name w:val="Report Normal"/>
    <w:uiPriority w:val="4"/>
    <w:qFormat/>
    <w:rsid w:val="00520FDB"/>
    <w:pPr>
      <w:spacing w:after="0" w:line="240" w:lineRule="auto"/>
      <w:jc w:val="both"/>
    </w:pPr>
    <w:rPr>
      <w:rFonts w:ascii="Noto Sans" w:eastAsia="Noto Sans SC Regular" w:hAnsi="Noto Sans" w:cs="Noto Sans"/>
      <w:sz w:val="20"/>
      <w:szCs w:val="20"/>
      <w:lang w:val="fr-FR"/>
    </w:rPr>
  </w:style>
  <w:style w:type="character" w:styleId="Refdecomentario">
    <w:name w:val="annotation reference"/>
    <w:basedOn w:val="Fuentedeprrafopredeter"/>
    <w:uiPriority w:val="99"/>
    <w:semiHidden/>
    <w:unhideWhenUsed/>
    <w:rsid w:val="00C779B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779BB"/>
    <w:pPr>
      <w:spacing w:line="240" w:lineRule="auto"/>
    </w:pPr>
    <w:rPr>
      <w:noProof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779BB"/>
    <w:rPr>
      <w:rFonts w:ascii="Noto Sans" w:hAnsi="Noto Sans" w:cs="Noto Sans"/>
      <w:noProof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5F5CC9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1184"/>
    <w:rPr>
      <w:b/>
      <w:bCs/>
      <w:noProof w:val="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1184"/>
    <w:rPr>
      <w:rFonts w:ascii="Noto Sans" w:hAnsi="Noto Sans" w:cs="Noto Sans"/>
      <w:b/>
      <w:bCs/>
      <w:noProof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lex.ilo.org/dyn/nrmlx_es/f?p=NORMLEXPUB:12100:0::NO:12100:P12100_INSTRUMENT_ID:312283: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lo.org/es/resource/nota-tecnica-22-instrumentos-sobre-la-edad-minima" TargetMode="External"/><Relationship Id="rId2" Type="http://schemas.openxmlformats.org/officeDocument/2006/relationships/hyperlink" Target="https://webapps.ilo.org/public/spanish/standards/relm/gb/docs/gb270/gb-9-2.htm" TargetMode="External"/><Relationship Id="rId1" Type="http://schemas.openxmlformats.org/officeDocument/2006/relationships/hyperlink" Target="https://webapps.ilo.org/public/spanish/standards/relm/gb/docs/gb270/lils-3.h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B70B7A9D404AEC9C2CE783BBBF61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E8606E-6EB1-4A02-B48F-7EB7AA955CE9}"/>
      </w:docPartPr>
      <w:docPartBody>
        <w:p w:rsidR="005A54FF" w:rsidRDefault="0003178D" w:rsidP="0003178D">
          <w:pPr>
            <w:pStyle w:val="24B70B7A9D404AEC9C2CE783BBBF613C"/>
          </w:pPr>
          <w:r>
            <w:rPr>
              <w:rStyle w:val="Textodelmarcadordeposicin"/>
            </w:rPr>
            <w:t>Write here.</w:t>
          </w:r>
        </w:p>
      </w:docPartBody>
    </w:docPart>
    <w:docPart>
      <w:docPartPr>
        <w:name w:val="C58AAA4758584B8CA878E4E0A54C91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FCBC91-78F9-492A-B817-ED502DDD7B40}"/>
      </w:docPartPr>
      <w:docPartBody>
        <w:p w:rsidR="005A54FF" w:rsidRDefault="0003178D" w:rsidP="0003178D">
          <w:pPr>
            <w:pStyle w:val="C58AAA4758584B8CA878E4E0A54C9180"/>
          </w:pPr>
          <w:r>
            <w:rPr>
              <w:rStyle w:val="Textodelmarcadordeposicin"/>
            </w:rPr>
            <w:t>Write here.</w:t>
          </w:r>
        </w:p>
      </w:docPartBody>
    </w:docPart>
    <w:docPart>
      <w:docPartPr>
        <w:name w:val="3401EA52499A49E6A428E9E816797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D226B-25AB-4865-AE77-1816DB66917A}"/>
      </w:docPartPr>
      <w:docPartBody>
        <w:p w:rsidR="00533A28" w:rsidRDefault="00F64779" w:rsidP="00F64779">
          <w:pPr>
            <w:pStyle w:val="3401EA52499A49E6A428E9E816797E47"/>
          </w:pPr>
          <w:r>
            <w:rPr>
              <w:rStyle w:val="Textodelmarcadordeposicin"/>
            </w:rPr>
            <w:t>Write here.</w:t>
          </w:r>
        </w:p>
      </w:docPartBody>
    </w:docPart>
    <w:docPart>
      <w:docPartPr>
        <w:name w:val="10303E7E2D6F43E19AF80CB05B3D6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FF725-794C-4FFE-B550-3623B32595EA}"/>
      </w:docPartPr>
      <w:docPartBody>
        <w:p w:rsidR="00533A28" w:rsidRDefault="00F64779" w:rsidP="00F64779">
          <w:pPr>
            <w:pStyle w:val="10303E7E2D6F43E19AF80CB05B3D6592"/>
          </w:pPr>
          <w:r>
            <w:rPr>
              <w:rStyle w:val="Textodelmarcadordeposicin"/>
            </w:rPr>
            <w:t>Write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emBd">
    <w:altName w:val="Arial"/>
    <w:charset w:val="01"/>
    <w:family w:val="swiss"/>
    <w:pitch w:val="variable"/>
    <w:sig w:usb0="E00002FF" w:usb1="4000001F" w:usb2="08000029" w:usb3="00000000" w:csb0="00000000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8D"/>
    <w:rsid w:val="0003178D"/>
    <w:rsid w:val="000C7903"/>
    <w:rsid w:val="00190D47"/>
    <w:rsid w:val="001C4250"/>
    <w:rsid w:val="001D6F39"/>
    <w:rsid w:val="00270E1D"/>
    <w:rsid w:val="00426C1B"/>
    <w:rsid w:val="00533A28"/>
    <w:rsid w:val="005812A3"/>
    <w:rsid w:val="005A54FF"/>
    <w:rsid w:val="006E174C"/>
    <w:rsid w:val="00750696"/>
    <w:rsid w:val="007B20C1"/>
    <w:rsid w:val="007E0B4F"/>
    <w:rsid w:val="00836DB8"/>
    <w:rsid w:val="0086747E"/>
    <w:rsid w:val="00A373C1"/>
    <w:rsid w:val="00BE071F"/>
    <w:rsid w:val="00C54A97"/>
    <w:rsid w:val="00DF6DD6"/>
    <w:rsid w:val="00E42D39"/>
    <w:rsid w:val="00EA490C"/>
    <w:rsid w:val="00F233C0"/>
    <w:rsid w:val="00F64779"/>
    <w:rsid w:val="00FE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64779"/>
  </w:style>
  <w:style w:type="paragraph" w:customStyle="1" w:styleId="24B70B7A9D404AEC9C2CE783BBBF613C">
    <w:name w:val="24B70B7A9D404AEC9C2CE783BBBF613C"/>
    <w:rsid w:val="0003178D"/>
  </w:style>
  <w:style w:type="paragraph" w:customStyle="1" w:styleId="C58AAA4758584B8CA878E4E0A54C9180">
    <w:name w:val="C58AAA4758584B8CA878E4E0A54C9180"/>
    <w:rsid w:val="0003178D"/>
  </w:style>
  <w:style w:type="paragraph" w:customStyle="1" w:styleId="4F979BC6136B45C781210A5CBBC5CC30">
    <w:name w:val="4F979BC6136B45C781210A5CBBC5CC30"/>
    <w:rsid w:val="00F64779"/>
    <w:rPr>
      <w:lang w:val="es-ES_tradnl" w:eastAsia="es-ES_tradnl"/>
    </w:rPr>
  </w:style>
  <w:style w:type="paragraph" w:customStyle="1" w:styleId="3401EA52499A49E6A428E9E816797E47">
    <w:name w:val="3401EA52499A49E6A428E9E816797E47"/>
    <w:rsid w:val="00F64779"/>
    <w:rPr>
      <w:lang w:val="es-ES_tradnl" w:eastAsia="es-ES_tradnl"/>
    </w:rPr>
  </w:style>
  <w:style w:type="paragraph" w:customStyle="1" w:styleId="10303E7E2D6F43E19AF80CB05B3D6592">
    <w:name w:val="10303E7E2D6F43E19AF80CB05B3D6592"/>
    <w:rsid w:val="00F64779"/>
    <w:rPr>
      <w:lang w:val="es-ES_tradnl" w:eastAsia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36B04ED-1573-4837-B18A-DD407B9EA663}">
  <we:reference id="d128c84c-f807-495a-9a8f-aa9104c56cb6" version="1.0.0.0" store="\\gva-fil-48.ad.ilo.org\V-HQ-95-00-01\ILO\U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946D6-8957-4B35-9E06-BE6D9101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3273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Abrogation de quatre conventions internationales du travail et retrait d'une convention et de trois recommandations internationales du travail</vt:lpstr>
      <vt:lpstr/>
    </vt:vector>
  </TitlesOfParts>
  <Company>ILO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Abrogation de quatre conventions internationales du travail et retrait d'une convention et de trois recommandations internationales du travail</dc:title>
  <dc:subject>JUR-260622-001</dc:subject>
  <dc:creator>Grand, Nadège</dc:creator>
  <cp:keywords>CIT116/VII(1)</cp:keywords>
  <dc:description/>
  <cp:lastModifiedBy>Diaz, Juan Carlos</cp:lastModifiedBy>
  <cp:revision>8</cp:revision>
  <cp:lastPrinted>2020-04-20T12:30:00Z</cp:lastPrinted>
  <dcterms:created xsi:type="dcterms:W3CDTF">2026-09-14T14:01:00Z</dcterms:created>
  <dcterms:modified xsi:type="dcterms:W3CDTF">2026-09-15T05:49:00Z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390101300</vt:i4>
  </property>
  <property fmtid="{D5CDD505-2E9C-101B-9397-08002B2CF9AE}" pid="3" name="GrammarlyDocumentId">
    <vt:lpwstr>f963769377ee7e7d27f7bd8789ed2a5dd165ca34e2fbd60bbabf7177923f9633</vt:lpwstr>
  </property>
</Properties>
</file>