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21744" w14:textId="76511258" w:rsidR="001723DF" w:rsidRPr="00081C3D" w:rsidRDefault="00397EB5" w:rsidP="00081C3D">
      <w:pPr>
        <w:pStyle w:val="Heading2"/>
        <w:rPr>
          <w:rFonts w:ascii="Times New Roman" w:hAnsi="Times New Roman" w:cs="Times New Roman"/>
          <w:lang w:val="fr-FR"/>
        </w:rPr>
      </w:pPr>
      <w:r w:rsidRPr="00397EB5">
        <w:rPr>
          <w:lang w:val="es-AR"/>
        </w:rPr>
        <w:t>ANEXO 4. MODELOS DE SEGUIMIENT</w:t>
      </w:r>
      <w:r>
        <w:rPr>
          <w:lang w:val="es-AR"/>
        </w:rPr>
        <w:t xml:space="preserve">O Y </w:t>
      </w:r>
      <w:r w:rsidR="00AC4DDE">
        <w:t>EVALUACIÓN</w:t>
      </w:r>
    </w:p>
    <w:p w14:paraId="71E6C35B" w14:textId="77777777" w:rsidR="00F42184" w:rsidRPr="00FD2013" w:rsidRDefault="00F42184" w:rsidP="00F42184">
      <w:pPr>
        <w:pStyle w:val="NormalWeb"/>
        <w:rPr>
          <w:rFonts w:ascii="Arial" w:eastAsiaTheme="minorHAnsi" w:hAnsi="Arial" w:cs="Arial"/>
          <w:b/>
          <w:bCs/>
          <w:sz w:val="22"/>
          <w:szCs w:val="22"/>
          <w:lang w:val="es-AR" w:eastAsia="en-US"/>
        </w:rPr>
      </w:pPr>
      <w:r w:rsidRPr="00FD2013">
        <w:rPr>
          <w:rFonts w:ascii="Arial" w:eastAsiaTheme="minorHAnsi" w:hAnsi="Arial" w:cs="Arial"/>
          <w:b/>
          <w:bCs/>
          <w:sz w:val="22"/>
          <w:szCs w:val="22"/>
          <w:lang w:val="es-AR" w:eastAsia="en-US"/>
        </w:rPr>
        <w:t>Diagrama lógico del programa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9"/>
        <w:gridCol w:w="1812"/>
        <w:gridCol w:w="2113"/>
        <w:gridCol w:w="1894"/>
        <w:gridCol w:w="1894"/>
        <w:gridCol w:w="1894"/>
      </w:tblGrid>
      <w:tr w:rsidR="00DB45A4" w:rsidRPr="004632BA" w14:paraId="156AF532" w14:textId="77777777" w:rsidTr="004477FE">
        <w:tc>
          <w:tcPr>
            <w:tcW w:w="1379" w:type="dxa"/>
            <w:vAlign w:val="center"/>
          </w:tcPr>
          <w:p w14:paraId="55CBB85E" w14:textId="77777777" w:rsidR="00DB45A4" w:rsidRPr="004632BA" w:rsidRDefault="00DB45A4" w:rsidP="00081C3D">
            <w:pPr>
              <w:ind w:left="0" w:firstLine="0"/>
              <w:jc w:val="both"/>
              <w:rPr>
                <w:i/>
                <w:sz w:val="20"/>
              </w:rPr>
            </w:pPr>
            <w:r w:rsidRPr="004632BA">
              <w:rPr>
                <w:i/>
                <w:sz w:val="20"/>
              </w:rPr>
              <w:t>Objetivo</w:t>
            </w:r>
            <w:r>
              <w:rPr>
                <w:i/>
                <w:sz w:val="20"/>
              </w:rPr>
              <w:t>s</w:t>
            </w:r>
          </w:p>
        </w:tc>
        <w:tc>
          <w:tcPr>
            <w:tcW w:w="1812" w:type="dxa"/>
            <w:vAlign w:val="center"/>
          </w:tcPr>
          <w:p w14:paraId="036CD913" w14:textId="77777777" w:rsidR="00DB45A4" w:rsidRPr="004632BA" w:rsidRDefault="00DB45A4" w:rsidP="00081C3D">
            <w:pPr>
              <w:ind w:left="0" w:firstLine="0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Insumos</w:t>
            </w:r>
          </w:p>
        </w:tc>
        <w:tc>
          <w:tcPr>
            <w:tcW w:w="2113" w:type="dxa"/>
            <w:vAlign w:val="center"/>
          </w:tcPr>
          <w:p w14:paraId="01D0691A" w14:textId="77777777" w:rsidR="00DB45A4" w:rsidRPr="004632BA" w:rsidRDefault="00DB45A4" w:rsidP="00081C3D">
            <w:pPr>
              <w:ind w:left="0" w:firstLine="0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Procesos y medidas</w:t>
            </w:r>
          </w:p>
        </w:tc>
        <w:tc>
          <w:tcPr>
            <w:tcW w:w="1894" w:type="dxa"/>
            <w:vAlign w:val="center"/>
          </w:tcPr>
          <w:p w14:paraId="335CAA97" w14:textId="77777777" w:rsidR="00DB45A4" w:rsidRPr="004632BA" w:rsidRDefault="00DB45A4" w:rsidP="00081C3D">
            <w:pPr>
              <w:ind w:left="0" w:firstLine="0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Resultados a corto plazo</w:t>
            </w:r>
          </w:p>
        </w:tc>
        <w:tc>
          <w:tcPr>
            <w:tcW w:w="1894" w:type="dxa"/>
            <w:vAlign w:val="center"/>
          </w:tcPr>
          <w:p w14:paraId="050939C7" w14:textId="77777777" w:rsidR="00DB45A4" w:rsidRPr="004632BA" w:rsidRDefault="00DB45A4" w:rsidP="00081C3D">
            <w:pPr>
              <w:ind w:left="0" w:firstLine="0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Resultados a medio plazo</w:t>
            </w:r>
          </w:p>
        </w:tc>
        <w:tc>
          <w:tcPr>
            <w:tcW w:w="1894" w:type="dxa"/>
            <w:vAlign w:val="center"/>
          </w:tcPr>
          <w:p w14:paraId="4DFA4662" w14:textId="77777777" w:rsidR="00DB45A4" w:rsidRPr="004632BA" w:rsidRDefault="00DB45A4" w:rsidP="00081C3D">
            <w:pPr>
              <w:ind w:left="0" w:firstLine="0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Resultados a largo plazo</w:t>
            </w:r>
          </w:p>
        </w:tc>
      </w:tr>
      <w:tr w:rsidR="00DB45A4" w:rsidRPr="004477FE" w14:paraId="72B61127" w14:textId="77777777" w:rsidTr="004477FE">
        <w:trPr>
          <w:trHeight w:val="2287"/>
        </w:trPr>
        <w:tc>
          <w:tcPr>
            <w:tcW w:w="1379" w:type="dxa"/>
            <w:vAlign w:val="center"/>
          </w:tcPr>
          <w:p w14:paraId="434D3F9A" w14:textId="77777777" w:rsidR="00DB45A4" w:rsidRPr="004477FE" w:rsidRDefault="00DB45A4" w:rsidP="004477FE">
            <w:pPr>
              <w:ind w:left="0" w:firstLine="0"/>
              <w:jc w:val="center"/>
              <w:rPr>
                <w:sz w:val="20"/>
                <w:lang w:val="es-AR"/>
              </w:rPr>
            </w:pPr>
            <w:r w:rsidRPr="004477FE">
              <w:rPr>
                <w:sz w:val="20"/>
                <w:lang w:val="es-AR"/>
              </w:rPr>
              <w:t>Objetivos de desarrollo para el cambio o la mejora</w:t>
            </w:r>
          </w:p>
        </w:tc>
        <w:tc>
          <w:tcPr>
            <w:tcW w:w="1812" w:type="dxa"/>
            <w:vAlign w:val="center"/>
          </w:tcPr>
          <w:p w14:paraId="058DD8E1" w14:textId="77777777" w:rsidR="00DB45A4" w:rsidRPr="004477FE" w:rsidRDefault="00DB45A4" w:rsidP="004477FE">
            <w:pPr>
              <w:ind w:left="0" w:firstLine="0"/>
              <w:jc w:val="center"/>
              <w:rPr>
                <w:sz w:val="20"/>
                <w:lang w:val="es-AR"/>
              </w:rPr>
            </w:pPr>
            <w:r w:rsidRPr="004477FE">
              <w:rPr>
                <w:sz w:val="20"/>
                <w:lang w:val="es-AR"/>
              </w:rPr>
              <w:t>Tiempo</w:t>
            </w:r>
          </w:p>
          <w:p w14:paraId="2DC5F2BA" w14:textId="77777777" w:rsidR="00DB45A4" w:rsidRPr="004477FE" w:rsidRDefault="00DB45A4" w:rsidP="004477FE">
            <w:pPr>
              <w:ind w:left="0" w:firstLine="0"/>
              <w:jc w:val="center"/>
              <w:rPr>
                <w:sz w:val="20"/>
                <w:lang w:val="es-AR"/>
              </w:rPr>
            </w:pPr>
            <w:r w:rsidRPr="004477FE">
              <w:rPr>
                <w:sz w:val="20"/>
                <w:lang w:val="es-AR"/>
              </w:rPr>
              <w:t>Finanzas</w:t>
            </w:r>
          </w:p>
          <w:p w14:paraId="1DFD8BE2" w14:textId="77777777" w:rsidR="00DB45A4" w:rsidRPr="004477FE" w:rsidRDefault="00DB45A4" w:rsidP="004477FE">
            <w:pPr>
              <w:ind w:left="0" w:firstLine="0"/>
              <w:jc w:val="center"/>
              <w:rPr>
                <w:sz w:val="20"/>
                <w:lang w:val="es-AR"/>
              </w:rPr>
            </w:pPr>
            <w:r w:rsidRPr="004477FE">
              <w:rPr>
                <w:sz w:val="20"/>
                <w:lang w:val="es-AR"/>
              </w:rPr>
              <w:t>Planes</w:t>
            </w:r>
          </w:p>
          <w:p w14:paraId="22EC2D6D" w14:textId="77777777" w:rsidR="00DB45A4" w:rsidRPr="004477FE" w:rsidRDefault="00DB45A4" w:rsidP="004477FE">
            <w:pPr>
              <w:ind w:left="0" w:firstLine="0"/>
              <w:jc w:val="center"/>
              <w:rPr>
                <w:sz w:val="20"/>
                <w:lang w:val="es-AR"/>
              </w:rPr>
            </w:pPr>
            <w:r w:rsidRPr="004477FE">
              <w:rPr>
                <w:sz w:val="20"/>
                <w:lang w:val="es-AR"/>
              </w:rPr>
              <w:t>Conocimientos especializados</w:t>
            </w:r>
          </w:p>
          <w:p w14:paraId="59977DA5" w14:textId="77777777" w:rsidR="00DB45A4" w:rsidRPr="004477FE" w:rsidRDefault="00DB45A4" w:rsidP="004477FE">
            <w:pPr>
              <w:ind w:left="0" w:firstLine="0"/>
              <w:jc w:val="center"/>
              <w:rPr>
                <w:sz w:val="20"/>
                <w:lang w:val="es-AR"/>
              </w:rPr>
            </w:pPr>
            <w:r w:rsidRPr="004477FE">
              <w:rPr>
                <w:sz w:val="20"/>
                <w:lang w:val="es-AR"/>
              </w:rPr>
              <w:t>Equipo</w:t>
            </w:r>
          </w:p>
          <w:p w14:paraId="23BC14FC" w14:textId="77777777" w:rsidR="00DB45A4" w:rsidRPr="004632BA" w:rsidRDefault="00DB45A4" w:rsidP="004477FE">
            <w:pPr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Partes interesadas</w:t>
            </w:r>
          </w:p>
        </w:tc>
        <w:tc>
          <w:tcPr>
            <w:tcW w:w="2113" w:type="dxa"/>
            <w:vAlign w:val="center"/>
          </w:tcPr>
          <w:p w14:paraId="017DCC8F" w14:textId="77777777" w:rsidR="00DB45A4" w:rsidRPr="004477FE" w:rsidRDefault="00DB45A4" w:rsidP="004477FE">
            <w:pPr>
              <w:ind w:left="0" w:firstLine="0"/>
              <w:jc w:val="center"/>
              <w:rPr>
                <w:sz w:val="20"/>
                <w:lang w:val="es-AR"/>
              </w:rPr>
            </w:pPr>
            <w:r w:rsidRPr="004477FE">
              <w:rPr>
                <w:sz w:val="20"/>
                <w:lang w:val="es-AR"/>
              </w:rPr>
              <w:t>Medidas específicas que deben adoptarse, con métodos y responsabilidades correspondientes</w:t>
            </w:r>
          </w:p>
        </w:tc>
        <w:tc>
          <w:tcPr>
            <w:tcW w:w="1894" w:type="dxa"/>
            <w:vAlign w:val="center"/>
          </w:tcPr>
          <w:p w14:paraId="521D4897" w14:textId="3B3CD126" w:rsidR="00DB45A4" w:rsidRPr="004477FE" w:rsidRDefault="00DB45A4" w:rsidP="004477FE">
            <w:pPr>
              <w:ind w:left="0" w:firstLine="0"/>
              <w:jc w:val="center"/>
              <w:rPr>
                <w:sz w:val="20"/>
                <w:lang w:val="es-AR"/>
              </w:rPr>
            </w:pPr>
            <w:r w:rsidRPr="004477FE">
              <w:rPr>
                <w:sz w:val="20"/>
                <w:lang w:val="es-AR"/>
              </w:rPr>
              <w:t>Resultados inmediatos que probablemente ocurran en el plazo de un año</w:t>
            </w:r>
          </w:p>
        </w:tc>
        <w:tc>
          <w:tcPr>
            <w:tcW w:w="1894" w:type="dxa"/>
            <w:vAlign w:val="center"/>
          </w:tcPr>
          <w:p w14:paraId="48769D00" w14:textId="77777777" w:rsidR="00DB45A4" w:rsidRPr="004477FE" w:rsidRDefault="00DB45A4" w:rsidP="004477FE">
            <w:pPr>
              <w:ind w:left="0" w:firstLine="0"/>
              <w:jc w:val="center"/>
              <w:rPr>
                <w:sz w:val="20"/>
                <w:lang w:val="es-AR"/>
              </w:rPr>
            </w:pPr>
            <w:r w:rsidRPr="004477FE">
              <w:rPr>
                <w:sz w:val="20"/>
                <w:lang w:val="es-AR"/>
              </w:rPr>
              <w:t>Resultados que probablemente ocurran en el plazo de dos años</w:t>
            </w:r>
          </w:p>
        </w:tc>
        <w:tc>
          <w:tcPr>
            <w:tcW w:w="1894" w:type="dxa"/>
            <w:vAlign w:val="center"/>
          </w:tcPr>
          <w:p w14:paraId="0971EDA2" w14:textId="77777777" w:rsidR="00DB45A4" w:rsidRPr="004477FE" w:rsidRDefault="00DB45A4" w:rsidP="004477FE">
            <w:pPr>
              <w:ind w:left="0" w:firstLine="0"/>
              <w:jc w:val="center"/>
              <w:rPr>
                <w:sz w:val="20"/>
                <w:lang w:val="es-AR"/>
              </w:rPr>
            </w:pPr>
            <w:r w:rsidRPr="004477FE">
              <w:rPr>
                <w:sz w:val="20"/>
                <w:lang w:val="es-AR"/>
              </w:rPr>
              <w:t>Resultados que probablemente ocurran en el plazo de cinco años o más tarde</w:t>
            </w:r>
          </w:p>
        </w:tc>
      </w:tr>
      <w:tr w:rsidR="00DB45A4" w:rsidRPr="004632BA" w14:paraId="64C0BF12" w14:textId="77777777" w:rsidTr="004477FE">
        <w:tc>
          <w:tcPr>
            <w:tcW w:w="10986" w:type="dxa"/>
            <w:gridSpan w:val="6"/>
          </w:tcPr>
          <w:p w14:paraId="4DBCF2F0" w14:textId="77777777" w:rsidR="00DB45A4" w:rsidRPr="004632BA" w:rsidRDefault="00DB45A4" w:rsidP="00FD2013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Contexto externo</w:t>
            </w:r>
          </w:p>
        </w:tc>
      </w:tr>
      <w:tr w:rsidR="00DB45A4" w:rsidRPr="004477FE" w14:paraId="2B4EE678" w14:textId="77777777" w:rsidTr="004477FE">
        <w:tc>
          <w:tcPr>
            <w:tcW w:w="10986" w:type="dxa"/>
            <w:gridSpan w:val="6"/>
          </w:tcPr>
          <w:p w14:paraId="516F063B" w14:textId="77777777" w:rsidR="00DB45A4" w:rsidRPr="004477FE" w:rsidRDefault="00DB45A4" w:rsidP="004477FE">
            <w:pPr>
              <w:ind w:left="0" w:firstLine="0"/>
              <w:rPr>
                <w:sz w:val="20"/>
                <w:lang w:val="es-AR"/>
              </w:rPr>
            </w:pPr>
            <w:r w:rsidRPr="004477FE">
              <w:rPr>
                <w:sz w:val="20"/>
                <w:lang w:val="es-AR"/>
              </w:rPr>
              <w:t>Tendencias industriales, fuerzas del mercado de trabajo, condiciones económicas, poderes políticos e influencias …</w:t>
            </w:r>
          </w:p>
        </w:tc>
      </w:tr>
    </w:tbl>
    <w:p w14:paraId="64474C06" w14:textId="77777777" w:rsidR="004477FE" w:rsidRDefault="004477FE" w:rsidP="004477FE">
      <w:pPr>
        <w:jc w:val="both"/>
        <w:rPr>
          <w:b/>
          <w:bCs/>
          <w:lang w:val="es-AR"/>
        </w:rPr>
      </w:pPr>
    </w:p>
    <w:p w14:paraId="5DF67013" w14:textId="097EE5EC" w:rsidR="004477FE" w:rsidRDefault="004477FE" w:rsidP="004477FE">
      <w:pPr>
        <w:jc w:val="both"/>
        <w:rPr>
          <w:b/>
          <w:bCs/>
          <w:lang w:val="es-AR"/>
        </w:rPr>
      </w:pPr>
      <w:r w:rsidRPr="004477FE">
        <w:rPr>
          <w:b/>
          <w:bCs/>
          <w:lang w:val="es-AR"/>
        </w:rPr>
        <w:t xml:space="preserve">Ejemplo de marco lógico para el seguimiento y la evaluación </w:t>
      </w:r>
    </w:p>
    <w:p w14:paraId="0954C655" w14:textId="77777777" w:rsidR="004477FE" w:rsidRPr="004477FE" w:rsidRDefault="004477FE" w:rsidP="004477FE">
      <w:pPr>
        <w:rPr>
          <w:b/>
          <w:bCs/>
          <w:lang w:val="es-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4"/>
        <w:gridCol w:w="2870"/>
        <w:gridCol w:w="2394"/>
        <w:gridCol w:w="3379"/>
        <w:gridCol w:w="2471"/>
      </w:tblGrid>
      <w:tr w:rsidR="004477FE" w:rsidRPr="004477FE" w14:paraId="35E47A9F" w14:textId="77777777" w:rsidTr="004477FE">
        <w:tc>
          <w:tcPr>
            <w:tcW w:w="13948" w:type="dxa"/>
            <w:gridSpan w:val="5"/>
          </w:tcPr>
          <w:p w14:paraId="523667D6" w14:textId="77777777" w:rsidR="004477FE" w:rsidRPr="004477FE" w:rsidRDefault="004477FE" w:rsidP="004477FE">
            <w:pPr>
              <w:ind w:left="0" w:firstLine="0"/>
              <w:rPr>
                <w:b/>
                <w:bCs/>
                <w:lang w:val="es-AR"/>
              </w:rPr>
            </w:pPr>
            <w:r w:rsidRPr="004477FE">
              <w:rPr>
                <w:b/>
                <w:bCs/>
                <w:lang w:val="es-AR"/>
              </w:rPr>
              <w:t>Objetivo: Tener un sistema nacional de cualificación en materia de SST que sea efectivo</w:t>
            </w:r>
          </w:p>
          <w:p w14:paraId="0C3A5BE8" w14:textId="77777777" w:rsidR="004477FE" w:rsidRPr="004477FE" w:rsidRDefault="004477FE" w:rsidP="004477FE">
            <w:pPr>
              <w:ind w:left="0" w:firstLine="0"/>
              <w:rPr>
                <w:b/>
                <w:bCs/>
                <w:lang w:val="es-AR"/>
              </w:rPr>
            </w:pPr>
          </w:p>
        </w:tc>
      </w:tr>
      <w:tr w:rsidR="004477FE" w:rsidRPr="004632BA" w14:paraId="544A43A2" w14:textId="77777777" w:rsidTr="004477FE">
        <w:tc>
          <w:tcPr>
            <w:tcW w:w="2834" w:type="dxa"/>
          </w:tcPr>
          <w:p w14:paraId="1940E71A" w14:textId="77777777" w:rsidR="004477FE" w:rsidRPr="004632BA" w:rsidRDefault="004477FE" w:rsidP="004477FE">
            <w:pPr>
              <w:ind w:left="0" w:firstLine="0"/>
              <w:rPr>
                <w:i/>
              </w:rPr>
            </w:pPr>
            <w:r>
              <w:rPr>
                <w:i/>
              </w:rPr>
              <w:t>Ámbito del cambio</w:t>
            </w:r>
          </w:p>
        </w:tc>
        <w:tc>
          <w:tcPr>
            <w:tcW w:w="2870" w:type="dxa"/>
          </w:tcPr>
          <w:p w14:paraId="69EE92E8" w14:textId="77777777" w:rsidR="004477FE" w:rsidRPr="004477FE" w:rsidRDefault="004477FE" w:rsidP="004477FE">
            <w:pPr>
              <w:ind w:left="0" w:firstLine="0"/>
              <w:rPr>
                <w:i/>
                <w:lang w:val="es-AR"/>
              </w:rPr>
            </w:pPr>
            <w:r w:rsidRPr="004477FE">
              <w:rPr>
                <w:i/>
                <w:lang w:val="es-AR"/>
              </w:rPr>
              <w:t xml:space="preserve">Posibles ámbitos de acción para el grupo de trabajo </w:t>
            </w:r>
          </w:p>
        </w:tc>
        <w:tc>
          <w:tcPr>
            <w:tcW w:w="2394" w:type="dxa"/>
          </w:tcPr>
          <w:p w14:paraId="0086AC8C" w14:textId="77777777" w:rsidR="004477FE" w:rsidRPr="004632BA" w:rsidRDefault="004477FE" w:rsidP="004477FE">
            <w:pPr>
              <w:ind w:left="0" w:firstLine="0"/>
              <w:rPr>
                <w:i/>
              </w:rPr>
            </w:pPr>
            <w:r>
              <w:rPr>
                <w:i/>
              </w:rPr>
              <w:t>Resultados</w:t>
            </w:r>
          </w:p>
        </w:tc>
        <w:tc>
          <w:tcPr>
            <w:tcW w:w="3379" w:type="dxa"/>
          </w:tcPr>
          <w:p w14:paraId="4996174E" w14:textId="77777777" w:rsidR="004477FE" w:rsidRPr="004632BA" w:rsidRDefault="004477FE" w:rsidP="004477FE">
            <w:pPr>
              <w:ind w:left="0" w:firstLine="0"/>
              <w:rPr>
                <w:i/>
              </w:rPr>
            </w:pPr>
            <w:r w:rsidRPr="004632BA">
              <w:rPr>
                <w:i/>
              </w:rPr>
              <w:t>Indica</w:t>
            </w:r>
            <w:r>
              <w:rPr>
                <w:i/>
              </w:rPr>
              <w:t>dores</w:t>
            </w:r>
          </w:p>
        </w:tc>
        <w:tc>
          <w:tcPr>
            <w:tcW w:w="2471" w:type="dxa"/>
          </w:tcPr>
          <w:p w14:paraId="1E08D7C4" w14:textId="77777777" w:rsidR="004477FE" w:rsidRPr="004632BA" w:rsidRDefault="004477FE" w:rsidP="004477FE">
            <w:pPr>
              <w:ind w:left="0" w:firstLine="0"/>
              <w:rPr>
                <w:i/>
              </w:rPr>
            </w:pPr>
            <w:r w:rsidRPr="004632BA">
              <w:rPr>
                <w:i/>
              </w:rPr>
              <w:t>Pro</w:t>
            </w:r>
            <w:r>
              <w:rPr>
                <w:i/>
              </w:rPr>
              <w:t xml:space="preserve">cesos, medidas y responsabilidades </w:t>
            </w:r>
          </w:p>
        </w:tc>
      </w:tr>
      <w:tr w:rsidR="004477FE" w:rsidRPr="004477FE" w14:paraId="180E4543" w14:textId="77777777" w:rsidTr="004477FE">
        <w:tc>
          <w:tcPr>
            <w:tcW w:w="2834" w:type="dxa"/>
            <w:shd w:val="clear" w:color="auto" w:fill="FBE4D5" w:themeFill="accent2" w:themeFillTint="33"/>
          </w:tcPr>
          <w:p w14:paraId="401177FE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lastRenderedPageBreak/>
              <w:t>Marco normativo nacional (leyes/políticas /reglamentos/instituciones)</w:t>
            </w:r>
          </w:p>
          <w:p w14:paraId="79351274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</w:tc>
        <w:tc>
          <w:tcPr>
            <w:tcW w:w="2870" w:type="dxa"/>
            <w:shd w:val="clear" w:color="auto" w:fill="FBE4D5" w:themeFill="accent2" w:themeFillTint="33"/>
          </w:tcPr>
          <w:p w14:paraId="0411DB6A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Revisar o elaborar leyes/políticas/reglamentos pertinentes </w:t>
            </w:r>
          </w:p>
          <w:p w14:paraId="3C1B1AF2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  <w:p w14:paraId="76E57A8C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  <w:p w14:paraId="5C9B3562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  <w:p w14:paraId="495BD96D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  <w:p w14:paraId="63B108DB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</w:tc>
        <w:tc>
          <w:tcPr>
            <w:tcW w:w="2394" w:type="dxa"/>
            <w:shd w:val="clear" w:color="auto" w:fill="FBE4D5" w:themeFill="accent2" w:themeFillTint="33"/>
          </w:tcPr>
          <w:p w14:paraId="19ADA6BB" w14:textId="77777777" w:rsidR="004477FE" w:rsidRPr="004632BA" w:rsidRDefault="004477FE" w:rsidP="004477FE">
            <w:pPr>
              <w:ind w:left="0" w:firstLine="0"/>
            </w:pPr>
            <w:r>
              <w:t>Mejora del marco normativo nacional</w:t>
            </w:r>
          </w:p>
          <w:p w14:paraId="35E2205D" w14:textId="77777777" w:rsidR="004477FE" w:rsidRPr="004632BA" w:rsidRDefault="004477FE" w:rsidP="004477FE">
            <w:pPr>
              <w:ind w:left="0" w:firstLine="0"/>
            </w:pPr>
          </w:p>
          <w:p w14:paraId="3F004DC0" w14:textId="77777777" w:rsidR="004477FE" w:rsidRPr="004632BA" w:rsidRDefault="004477FE" w:rsidP="004477FE">
            <w:pPr>
              <w:ind w:left="0" w:firstLine="0"/>
            </w:pPr>
          </w:p>
        </w:tc>
        <w:tc>
          <w:tcPr>
            <w:tcW w:w="3379" w:type="dxa"/>
            <w:shd w:val="clear" w:color="auto" w:fill="FBE4D5" w:themeFill="accent2" w:themeFillTint="33"/>
          </w:tcPr>
          <w:p w14:paraId="09B3A0E9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Número de leyes y reglamentos que están revisándose, incluidos los requisitos impuestos a los empleadores para garantizar la competencia en materia de SST en el lugar de trabajo  </w:t>
            </w:r>
          </w:p>
          <w:p w14:paraId="4B30BC2C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>Número de leyes, reglamentos (orientación) sobre los requisitos mínimos de cualificación para los profesionales</w:t>
            </w:r>
          </w:p>
          <w:p w14:paraId="27AFC04C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Número de profesionales registrados en la autoridad competente para desempeñar sus funciones en las empresas (por género) </w:t>
            </w:r>
          </w:p>
          <w:p w14:paraId="1C70F50F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>Número de profesionales certificados por las autoridades y/o de asociaciones profesionales de SST para desempeñar sus funciones en las empresas</w:t>
            </w:r>
          </w:p>
          <w:p w14:paraId="347604EF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Número de profesionales de la SST empleados (por industria/sector región y género)  </w:t>
            </w:r>
          </w:p>
          <w:p w14:paraId="2EA81F6A" w14:textId="77777777" w:rsidR="004477FE" w:rsidRPr="004477FE" w:rsidRDefault="004477FE" w:rsidP="004477FE">
            <w:pPr>
              <w:pStyle w:val="ListParagraph"/>
              <w:spacing w:before="0" w:after="0"/>
              <w:ind w:left="0" w:firstLine="0"/>
              <w:rPr>
                <w:lang w:val="es-AR"/>
              </w:rPr>
            </w:pPr>
          </w:p>
        </w:tc>
        <w:tc>
          <w:tcPr>
            <w:tcW w:w="2471" w:type="dxa"/>
            <w:shd w:val="clear" w:color="auto" w:fill="FBE4D5" w:themeFill="accent2" w:themeFillTint="33"/>
          </w:tcPr>
          <w:p w14:paraId="02C9F024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Medidas concretas que deben adoptarse, con métodos y responsabilidades correspondientes </w:t>
            </w:r>
          </w:p>
        </w:tc>
      </w:tr>
      <w:tr w:rsidR="004477FE" w:rsidRPr="004477FE" w14:paraId="4257682A" w14:textId="77777777" w:rsidTr="004477FE">
        <w:trPr>
          <w:trHeight w:val="1599"/>
        </w:trPr>
        <w:tc>
          <w:tcPr>
            <w:tcW w:w="2834" w:type="dxa"/>
            <w:vMerge w:val="restart"/>
          </w:tcPr>
          <w:p w14:paraId="7683C6F3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Capacidad nacional para desarrollar la competencia de los profesionales de la SST </w:t>
            </w:r>
          </w:p>
        </w:tc>
        <w:tc>
          <w:tcPr>
            <w:tcW w:w="2870" w:type="dxa"/>
            <w:vMerge w:val="restart"/>
          </w:tcPr>
          <w:p w14:paraId="38743E2E" w14:textId="77777777" w:rsidR="004477FE" w:rsidRPr="004632BA" w:rsidRDefault="004477FE" w:rsidP="004477FE">
            <w:pPr>
              <w:pStyle w:val="Default"/>
              <w:ind w:left="0" w:firstLine="0"/>
              <w:rPr>
                <w:rFonts w:ascii="Arial" w:hAnsi="Arial" w:cs="Arial"/>
                <w:color w:val="auto"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s-ES"/>
              </w:rPr>
              <w:t>Evaluación de la demanda y la oferta de profesionales de la SST</w:t>
            </w:r>
            <w:r w:rsidRPr="004632BA">
              <w:rPr>
                <w:rFonts w:ascii="Arial" w:hAnsi="Arial" w:cs="Arial"/>
                <w:color w:val="auto"/>
                <w:sz w:val="22"/>
                <w:szCs w:val="22"/>
                <w:lang w:val="es-ES"/>
              </w:rPr>
              <w:t xml:space="preserve"> </w:t>
            </w:r>
          </w:p>
          <w:p w14:paraId="5E8245BF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Desarrollar la capacidad nacional para educar y </w:t>
            </w:r>
            <w:r w:rsidRPr="004477FE">
              <w:rPr>
                <w:lang w:val="es-AR"/>
              </w:rPr>
              <w:lastRenderedPageBreak/>
              <w:t xml:space="preserve">formar a los profesionales competentes de la SST </w:t>
            </w:r>
          </w:p>
          <w:p w14:paraId="46BAA4D3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Desarrollar la capacidad para brindar oportunidades de desarrollo profesional continuo </w:t>
            </w:r>
          </w:p>
          <w:p w14:paraId="015216D6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  <w:p w14:paraId="4542BD99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</w:tc>
        <w:tc>
          <w:tcPr>
            <w:tcW w:w="2394" w:type="dxa"/>
          </w:tcPr>
          <w:p w14:paraId="2C7076B8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lastRenderedPageBreak/>
              <w:t xml:space="preserve">Establecimiento de un sistema para prever la demanda y la oferta de los profesionales de la SST </w:t>
            </w:r>
          </w:p>
        </w:tc>
        <w:tc>
          <w:tcPr>
            <w:tcW w:w="3379" w:type="dxa"/>
          </w:tcPr>
          <w:p w14:paraId="71873181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Número de iniciativas emprendidas en lo que respecta a la planificación de la fuerza de trabajo </w:t>
            </w:r>
          </w:p>
        </w:tc>
        <w:tc>
          <w:tcPr>
            <w:tcW w:w="2471" w:type="dxa"/>
            <w:vMerge w:val="restart"/>
          </w:tcPr>
          <w:p w14:paraId="6A8318B3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Medidas específicas que deben adoptarse, con métodos y responsabilidades correspondientes </w:t>
            </w:r>
          </w:p>
        </w:tc>
      </w:tr>
      <w:tr w:rsidR="004477FE" w:rsidRPr="004477FE" w14:paraId="11182A67" w14:textId="77777777" w:rsidTr="004477FE">
        <w:trPr>
          <w:trHeight w:val="1410"/>
        </w:trPr>
        <w:tc>
          <w:tcPr>
            <w:tcW w:w="2834" w:type="dxa"/>
            <w:vMerge/>
          </w:tcPr>
          <w:p w14:paraId="2E43E4A2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</w:tc>
        <w:tc>
          <w:tcPr>
            <w:tcW w:w="2870" w:type="dxa"/>
            <w:vMerge/>
          </w:tcPr>
          <w:p w14:paraId="7DA6D85D" w14:textId="77777777" w:rsidR="004477FE" w:rsidRPr="004632BA" w:rsidRDefault="004477FE" w:rsidP="004477FE">
            <w:pPr>
              <w:pStyle w:val="Default"/>
              <w:ind w:left="0" w:firstLine="0"/>
              <w:rPr>
                <w:rFonts w:ascii="Arial" w:hAnsi="Arial" w:cs="Arial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394" w:type="dxa"/>
          </w:tcPr>
          <w:p w14:paraId="04C76CDD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Mejora de las capacidades/opciones de formación y educación </w:t>
            </w:r>
          </w:p>
        </w:tc>
        <w:tc>
          <w:tcPr>
            <w:tcW w:w="3379" w:type="dxa"/>
          </w:tcPr>
          <w:p w14:paraId="71A7FE2C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>Número de programas de formación/educación revisados</w:t>
            </w:r>
          </w:p>
          <w:p w14:paraId="54CEDE69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Número de programas de formación/educación que están actualizándose </w:t>
            </w:r>
          </w:p>
          <w:p w14:paraId="1F3748E0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>Número de personas que han concluido con programas de formación/educación sobre la SST (desglosados por género)</w:t>
            </w:r>
          </w:p>
          <w:p w14:paraId="26F36DFA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Número de profesionales de la SST que han concluido actividades para el desarrollo profesional continuo (por género)  </w:t>
            </w:r>
          </w:p>
        </w:tc>
        <w:tc>
          <w:tcPr>
            <w:tcW w:w="2471" w:type="dxa"/>
            <w:vMerge/>
          </w:tcPr>
          <w:p w14:paraId="63CED6ED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</w:tc>
      </w:tr>
      <w:tr w:rsidR="004477FE" w:rsidRPr="004477FE" w14:paraId="305AE641" w14:textId="77777777" w:rsidTr="004477FE">
        <w:trPr>
          <w:trHeight w:val="1573"/>
        </w:trPr>
        <w:tc>
          <w:tcPr>
            <w:tcW w:w="2834" w:type="dxa"/>
            <w:vMerge/>
          </w:tcPr>
          <w:p w14:paraId="671F5EE6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</w:tc>
        <w:tc>
          <w:tcPr>
            <w:tcW w:w="2870" w:type="dxa"/>
            <w:vMerge/>
          </w:tcPr>
          <w:p w14:paraId="39888136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</w:tc>
        <w:tc>
          <w:tcPr>
            <w:tcW w:w="2394" w:type="dxa"/>
          </w:tcPr>
          <w:p w14:paraId="44D1BE6C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>Mayor empleabilidad en el ámbito de la SST tras la obtención de la cualificación</w:t>
            </w:r>
          </w:p>
        </w:tc>
        <w:tc>
          <w:tcPr>
            <w:tcW w:w="3379" w:type="dxa"/>
          </w:tcPr>
          <w:p w14:paraId="3D830BDA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Tasa de empleo en un plazo de 12 meses tras la graduación o la finalización de los cursos </w:t>
            </w:r>
          </w:p>
          <w:p w14:paraId="676A8322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>Datos sobre el grado de satisfacción de los estudiantes recopilados como parte de la evaluación de los cursos de SST</w:t>
            </w:r>
          </w:p>
        </w:tc>
        <w:tc>
          <w:tcPr>
            <w:tcW w:w="2471" w:type="dxa"/>
            <w:vMerge/>
          </w:tcPr>
          <w:p w14:paraId="7C35A07D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</w:tc>
      </w:tr>
      <w:tr w:rsidR="004477FE" w:rsidRPr="004477FE" w14:paraId="184A554D" w14:textId="77777777" w:rsidTr="004477FE">
        <w:tc>
          <w:tcPr>
            <w:tcW w:w="2834" w:type="dxa"/>
            <w:shd w:val="clear" w:color="auto" w:fill="FBE4D5" w:themeFill="accent2" w:themeFillTint="33"/>
          </w:tcPr>
          <w:p w14:paraId="2A40156B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Promoción y visibilidad de la profesión de SST </w:t>
            </w:r>
          </w:p>
        </w:tc>
        <w:tc>
          <w:tcPr>
            <w:tcW w:w="2870" w:type="dxa"/>
            <w:shd w:val="clear" w:color="auto" w:fill="FBE4D5" w:themeFill="accent2" w:themeFillTint="33"/>
          </w:tcPr>
          <w:p w14:paraId="7782807C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Promover la importancia del papel que desempeñan los profesionales de la SST entre el Gobierno y las organizaciones de empleadores y de trabajadores  </w:t>
            </w:r>
          </w:p>
          <w:p w14:paraId="64881459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  <w:p w14:paraId="53818B8C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>Promover la SST como una profesión con futuro entre los estudiantes y los profesionales</w:t>
            </w:r>
          </w:p>
          <w:p w14:paraId="2BD3654F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</w:p>
          <w:p w14:paraId="67E24D4E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Crear/aprovechar las asociaciones profesionales de SST </w:t>
            </w:r>
          </w:p>
        </w:tc>
        <w:tc>
          <w:tcPr>
            <w:tcW w:w="2394" w:type="dxa"/>
            <w:shd w:val="clear" w:color="auto" w:fill="FBE4D5" w:themeFill="accent2" w:themeFillTint="33"/>
            <w:vAlign w:val="center"/>
          </w:tcPr>
          <w:p w14:paraId="6FBC9FB8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lastRenderedPageBreak/>
              <w:t xml:space="preserve">Mayor cobertura de la fuerza de trabajo por los profesionales de la SST </w:t>
            </w:r>
          </w:p>
        </w:tc>
        <w:tc>
          <w:tcPr>
            <w:tcW w:w="3379" w:type="dxa"/>
            <w:shd w:val="clear" w:color="auto" w:fill="FBE4D5" w:themeFill="accent2" w:themeFillTint="33"/>
          </w:tcPr>
          <w:p w14:paraId="324855BF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Número de iniciativas emprendidas a fin de promover la profesión (también a nivel nacional y regional, en los lugares de trabajo y en las escuelas)  </w:t>
            </w:r>
          </w:p>
          <w:p w14:paraId="1C0E5CA0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 xml:space="preserve">Número de personas que expresaron interés/se matricularon en cursos o </w:t>
            </w:r>
            <w:r w:rsidRPr="004477FE">
              <w:rPr>
                <w:lang w:val="es-AR"/>
              </w:rPr>
              <w:lastRenderedPageBreak/>
              <w:t>programas de educación sobre SST (desglosadas por género)</w:t>
            </w:r>
          </w:p>
          <w:p w14:paraId="6E04309A" w14:textId="77777777" w:rsidR="004477FE" w:rsidRPr="004477FE" w:rsidRDefault="004477FE" w:rsidP="004477F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t>Porcentaje de profesionales de la SST empleados en relación con el tamaño de la fuerza de trabajo (por industria/sector y región)</w:t>
            </w:r>
          </w:p>
        </w:tc>
        <w:tc>
          <w:tcPr>
            <w:tcW w:w="2471" w:type="dxa"/>
            <w:shd w:val="clear" w:color="auto" w:fill="FBE4D5" w:themeFill="accent2" w:themeFillTint="33"/>
          </w:tcPr>
          <w:p w14:paraId="31C972EA" w14:textId="77777777" w:rsidR="004477FE" w:rsidRPr="004477FE" w:rsidRDefault="004477FE" w:rsidP="004477FE">
            <w:pPr>
              <w:ind w:left="0" w:firstLine="0"/>
              <w:rPr>
                <w:lang w:val="es-AR"/>
              </w:rPr>
            </w:pPr>
            <w:r w:rsidRPr="004477FE">
              <w:rPr>
                <w:lang w:val="es-AR"/>
              </w:rPr>
              <w:lastRenderedPageBreak/>
              <w:t xml:space="preserve">Medidas concretas que deben adoptarse, con métodos y responsabilidades correspondientes </w:t>
            </w:r>
          </w:p>
        </w:tc>
      </w:tr>
    </w:tbl>
    <w:p w14:paraId="76B719BA" w14:textId="77777777" w:rsidR="004477FE" w:rsidRPr="004477FE" w:rsidRDefault="004477FE" w:rsidP="004477FE">
      <w:pPr>
        <w:rPr>
          <w:lang w:val="es-AR"/>
        </w:rPr>
      </w:pPr>
    </w:p>
    <w:p w14:paraId="6962DB98" w14:textId="77777777" w:rsidR="004477FE" w:rsidRPr="004477FE" w:rsidRDefault="004477FE" w:rsidP="004477FE">
      <w:pPr>
        <w:rPr>
          <w:lang w:val="es-AR"/>
        </w:rPr>
      </w:pPr>
    </w:p>
    <w:p w14:paraId="108F4D22" w14:textId="77777777" w:rsidR="004477FE" w:rsidRPr="004477FE" w:rsidRDefault="004477FE" w:rsidP="004477FE">
      <w:pPr>
        <w:rPr>
          <w:lang w:val="es-AR"/>
        </w:rPr>
      </w:pPr>
    </w:p>
    <w:p w14:paraId="648ECEF1" w14:textId="77777777" w:rsidR="004477FE" w:rsidRPr="004477FE" w:rsidRDefault="004477FE" w:rsidP="004477FE">
      <w:pPr>
        <w:rPr>
          <w:lang w:val="es-AR"/>
        </w:rPr>
      </w:pPr>
    </w:p>
    <w:p w14:paraId="55A5D93A" w14:textId="77777777" w:rsidR="004477FE" w:rsidRPr="004477FE" w:rsidRDefault="004477FE" w:rsidP="004477FE">
      <w:pPr>
        <w:rPr>
          <w:lang w:val="es-AR"/>
        </w:rPr>
      </w:pPr>
    </w:p>
    <w:p w14:paraId="2CD907AF" w14:textId="77777777" w:rsidR="00FD3DDE" w:rsidRPr="004477FE" w:rsidRDefault="00FD3DDE" w:rsidP="004477FE">
      <w:pPr>
        <w:rPr>
          <w:b/>
          <w:bCs/>
          <w:lang w:val="es-AR"/>
        </w:rPr>
      </w:pPr>
    </w:p>
    <w:sectPr w:rsidR="00FD3DDE" w:rsidRPr="004477FE" w:rsidSect="00E45DF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6749D"/>
    <w:multiLevelType w:val="hybridMultilevel"/>
    <w:tmpl w:val="21261C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5962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FF"/>
    <w:rsid w:val="00075EE1"/>
    <w:rsid w:val="00081C3D"/>
    <w:rsid w:val="00085171"/>
    <w:rsid w:val="001723DF"/>
    <w:rsid w:val="00230A43"/>
    <w:rsid w:val="00397EB5"/>
    <w:rsid w:val="004477FE"/>
    <w:rsid w:val="00496F7B"/>
    <w:rsid w:val="00592597"/>
    <w:rsid w:val="005E3D53"/>
    <w:rsid w:val="008D4247"/>
    <w:rsid w:val="00AC4DDE"/>
    <w:rsid w:val="00B43C97"/>
    <w:rsid w:val="00CD7039"/>
    <w:rsid w:val="00DB45A4"/>
    <w:rsid w:val="00E45DFF"/>
    <w:rsid w:val="00F42184"/>
    <w:rsid w:val="00FD2013"/>
    <w:rsid w:val="00FD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164CB"/>
  <w15:chartTrackingRefBased/>
  <w15:docId w15:val="{F0134E70-FFCF-4E72-9FDA-7B71CF93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DFF"/>
    <w:pPr>
      <w:spacing w:before="120" w:after="120" w:line="240" w:lineRule="auto"/>
    </w:pPr>
    <w:rPr>
      <w:rFonts w:ascii="Arial" w:hAnsi="Arial" w:cs="Arial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5D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E45DFF"/>
    <w:pPr>
      <w:keepNext w:val="0"/>
      <w:keepLines w:val="0"/>
      <w:spacing w:after="120"/>
      <w:outlineLvl w:val="1"/>
    </w:pPr>
    <w:rPr>
      <w:rFonts w:ascii="Noto Serif" w:eastAsiaTheme="minorHAnsi" w:hAnsi="Noto Serif" w:cs="Noto Serif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5DFF"/>
    <w:pPr>
      <w:spacing w:after="0" w:line="240" w:lineRule="auto"/>
      <w:ind w:left="284" w:hanging="284"/>
    </w:pPr>
    <w:rPr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NRC,List Paragraph (numbered (a)),Lapis Bulleted List,Dot pt,F5 List Paragraph,List Paragraph1,No Spacing1,List Paragraph Char Char Char,Indicator Text,Numbered Para 1,List Paragraph12,Bullet Points,MAIN CONTENT,List 100s,L"/>
    <w:basedOn w:val="Normal"/>
    <w:link w:val="ListParagraphChar"/>
    <w:uiPriority w:val="34"/>
    <w:qFormat/>
    <w:rsid w:val="00E45DFF"/>
    <w:pPr>
      <w:ind w:left="720"/>
      <w:contextualSpacing/>
    </w:pPr>
  </w:style>
  <w:style w:type="character" w:customStyle="1" w:styleId="ListParagraphChar">
    <w:name w:val="List Paragraph Char"/>
    <w:aliases w:val="List NRC Char,List Paragraph (numbered (a)) Char,Lapis Bulleted List Char,Dot pt Char,F5 List Paragraph Char,List Paragraph1 Char,No Spacing1 Char,List Paragraph Char Char Char Char,Indicator Text Char,Numbered Para 1 Char,L Char"/>
    <w:basedOn w:val="DefaultParagraphFont"/>
    <w:link w:val="ListParagraph"/>
    <w:uiPriority w:val="34"/>
    <w:rsid w:val="00E45DFF"/>
    <w:rPr>
      <w:rFonts w:ascii="Arial" w:hAnsi="Arial" w:cs="Arial"/>
      <w:lang w:val="en-GB"/>
      <w14:ligatures w14:val="none"/>
    </w:rPr>
  </w:style>
  <w:style w:type="paragraph" w:customStyle="1" w:styleId="Default">
    <w:name w:val="Default"/>
    <w:rsid w:val="00E45D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45DFF"/>
    <w:rPr>
      <w:rFonts w:ascii="Noto Serif" w:hAnsi="Noto Serif" w:cs="Noto Serif"/>
      <w:b/>
      <w:color w:val="2F5496" w:themeColor="accent1" w:themeShade="BF"/>
      <w:sz w:val="28"/>
      <w:szCs w:val="28"/>
      <w:lang w:val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E45D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4218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6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f9ac08-cad0-4069-9cc9-ad6597f5f3a5">
      <Terms xmlns="http://schemas.microsoft.com/office/infopath/2007/PartnerControls"/>
    </lcf76f155ced4ddcb4097134ff3c332f>
    <TaxCatchAll xmlns="2118e9f4-83e0-430e-8618-3d02343c48a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908A712D7AA418D95BFCC0ECE245F" ma:contentTypeVersion="18" ma:contentTypeDescription="Create a new document." ma:contentTypeScope="" ma:versionID="1b5d56c4448805680f95162c6eb64448">
  <xsd:schema xmlns:xsd="http://www.w3.org/2001/XMLSchema" xmlns:xs="http://www.w3.org/2001/XMLSchema" xmlns:p="http://schemas.microsoft.com/office/2006/metadata/properties" xmlns:ns2="18f9ac08-cad0-4069-9cc9-ad6597f5f3a5" xmlns:ns3="8f68b5b3-e33a-4795-8620-9e287973ee67" xmlns:ns4="2118e9f4-83e0-430e-8618-3d02343c48a9" targetNamespace="http://schemas.microsoft.com/office/2006/metadata/properties" ma:root="true" ma:fieldsID="e96f78ebeb261c0e9e7320137fadd373" ns2:_="" ns3:_="" ns4:_="">
    <xsd:import namespace="18f9ac08-cad0-4069-9cc9-ad6597f5f3a5"/>
    <xsd:import namespace="8f68b5b3-e33a-4795-8620-9e287973ee67"/>
    <xsd:import namespace="2118e9f4-83e0-430e-8618-3d02343c48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9ac08-cad0-4069-9cc9-ad6597f5f3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932b82f-ee1f-4246-9d44-c1f8cdfbe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b5b3-e33a-4795-8620-9e287973e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8e9f4-83e0-430e-8618-3d02343c48a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99bea5c-8ec8-4b88-9319-e51098983805}" ma:internalName="TaxCatchAll" ma:showField="CatchAllData" ma:web="8f68b5b3-e33a-4795-8620-9e287973ee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1EBE62-8C9A-4AAC-9B73-6048A2D75B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AB5CD8-F08C-4082-97BC-8D43E77BEA95}">
  <ds:schemaRefs>
    <ds:schemaRef ds:uri="http://purl.org/dc/terms/"/>
    <ds:schemaRef ds:uri="http://schemas.microsoft.com/office/2006/documentManagement/types"/>
    <ds:schemaRef ds:uri="8f68b5b3-e33a-4795-8620-9e287973ee67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2118e9f4-83e0-430e-8618-3d02343c48a9"/>
    <ds:schemaRef ds:uri="http://schemas.microsoft.com/office/2006/metadata/properties"/>
    <ds:schemaRef ds:uri="18f9ac08-cad0-4069-9cc9-ad6597f5f3a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294C0AA-EB73-46F8-AA8A-7A9697EB7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f9ac08-cad0-4069-9cc9-ad6597f5f3a5"/>
    <ds:schemaRef ds:uri="8f68b5b3-e33a-4795-8620-9e287973ee67"/>
    <ds:schemaRef ds:uri="2118e9f4-83e0-430e-8618-3d02343c48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3553</Characters>
  <Application>Microsoft Office Word</Application>
  <DocSecurity>0</DocSecurity>
  <Lines>29</Lines>
  <Paragraphs>8</Paragraphs>
  <ScaleCrop>false</ScaleCrop>
  <Company>ILO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Charbonneau, Alizée</dc:creator>
  <cp:keywords/>
  <dc:description/>
  <cp:lastModifiedBy>Charbonneau, Alizée</cp:lastModifiedBy>
  <cp:revision>20</cp:revision>
  <dcterms:created xsi:type="dcterms:W3CDTF">2024-07-02T13:41:00Z</dcterms:created>
  <dcterms:modified xsi:type="dcterms:W3CDTF">2024-07-04T07:55:00Z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0x010100B23908A712D7AA418D95BFCC0ECE245F</vt:lpwstr>
  </property>
  <property fmtid="{D5CDD505-2E9C-101B-9397-08002B2CF9AE}" pid="3" name="MediaServiceImageTags">
    <vt:lpwstr/>
  </property>
</Properties>
</file>