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CEEBB" w14:textId="45FD1B31" w:rsidR="00496DF4" w:rsidRPr="003160D3" w:rsidRDefault="00496DF4" w:rsidP="006832F9">
      <w:pPr>
        <w:keepLines/>
        <w:widowControl w:val="0"/>
        <w:adjustRightInd w:val="0"/>
        <w:spacing w:line="360" w:lineRule="auto"/>
        <w:jc w:val="right"/>
        <w:rPr>
          <w:b/>
          <w:bCs/>
          <w:sz w:val="21"/>
          <w:szCs w:val="21"/>
          <w:u w:val="single"/>
          <w:lang w:val="fr-FR"/>
        </w:rPr>
      </w:pPr>
      <w:bookmarkStart w:id="0" w:name="_GoBack"/>
      <w:bookmarkEnd w:id="0"/>
      <w:r w:rsidRPr="003160D3">
        <w:rPr>
          <w:b/>
          <w:bCs/>
          <w:sz w:val="21"/>
          <w:szCs w:val="21"/>
          <w:u w:val="single"/>
          <w:lang w:val="fr-FR"/>
        </w:rPr>
        <w:t>Appl. 22. MLC</w:t>
      </w:r>
      <w:r w:rsidRPr="003160D3">
        <w:rPr>
          <w:b/>
          <w:bCs/>
          <w:sz w:val="21"/>
          <w:szCs w:val="21"/>
          <w:u w:val="single"/>
          <w:lang w:val="fr-FR"/>
        </w:rPr>
        <w:br/>
      </w:r>
      <w:r w:rsidR="00493B13" w:rsidRPr="003160D3">
        <w:rPr>
          <w:b/>
          <w:bCs/>
          <w:sz w:val="21"/>
          <w:szCs w:val="21"/>
          <w:u w:val="single"/>
          <w:lang w:val="fr-FR"/>
        </w:rPr>
        <w:t>Convention du travail maritime, 2006, telle qu’amendée</w:t>
      </w:r>
      <w:r w:rsidRPr="003160D3">
        <w:rPr>
          <w:b/>
          <w:bCs/>
          <w:sz w:val="21"/>
          <w:szCs w:val="21"/>
          <w:u w:val="single"/>
          <w:lang w:val="fr-FR"/>
        </w:rPr>
        <w:t xml:space="preserve"> </w:t>
      </w:r>
      <w:r w:rsidRPr="003160D3">
        <w:rPr>
          <w:b/>
          <w:bCs/>
          <w:sz w:val="21"/>
          <w:szCs w:val="21"/>
          <w:u w:val="single"/>
          <w:lang w:val="fr-FR"/>
        </w:rPr>
        <w:cr/>
      </w:r>
    </w:p>
    <w:p w14:paraId="661F49B5" w14:textId="77777777" w:rsidR="00496DF4" w:rsidRPr="003160D3" w:rsidRDefault="00496DF4" w:rsidP="006832F9">
      <w:pPr>
        <w:keepLines/>
        <w:widowControl w:val="0"/>
        <w:adjustRightInd w:val="0"/>
        <w:jc w:val="center"/>
        <w:rPr>
          <w:sz w:val="21"/>
          <w:szCs w:val="21"/>
          <w:lang w:val="fr-FR"/>
        </w:rPr>
      </w:pPr>
    </w:p>
    <w:p w14:paraId="595B936C" w14:textId="77777777" w:rsidR="00496DF4" w:rsidRPr="003160D3" w:rsidRDefault="00496DF4" w:rsidP="006832F9">
      <w:pPr>
        <w:keepLines/>
        <w:widowControl w:val="0"/>
        <w:adjustRightInd w:val="0"/>
        <w:jc w:val="center"/>
        <w:rPr>
          <w:sz w:val="21"/>
          <w:szCs w:val="21"/>
          <w:lang w:val="fr-FR"/>
        </w:rPr>
      </w:pPr>
    </w:p>
    <w:p w14:paraId="29337AF1" w14:textId="77777777" w:rsidR="00496DF4" w:rsidRPr="003160D3" w:rsidRDefault="00496DF4" w:rsidP="006832F9">
      <w:pPr>
        <w:keepLines/>
        <w:widowControl w:val="0"/>
        <w:adjustRightInd w:val="0"/>
        <w:jc w:val="center"/>
        <w:rPr>
          <w:sz w:val="21"/>
          <w:szCs w:val="21"/>
          <w:lang w:val="fr-FR"/>
        </w:rPr>
      </w:pPr>
    </w:p>
    <w:p w14:paraId="2F85C400" w14:textId="77777777" w:rsidR="00383923" w:rsidRPr="003160D3" w:rsidRDefault="00383923" w:rsidP="006832F9">
      <w:pPr>
        <w:keepLines/>
        <w:widowControl w:val="0"/>
        <w:adjustRightInd w:val="0"/>
        <w:jc w:val="center"/>
        <w:rPr>
          <w:sz w:val="21"/>
          <w:szCs w:val="21"/>
          <w:lang w:val="fr-FR"/>
        </w:rPr>
      </w:pPr>
    </w:p>
    <w:p w14:paraId="39BCF21E" w14:textId="77777777" w:rsidR="00383923" w:rsidRPr="003160D3" w:rsidRDefault="00383923" w:rsidP="006832F9">
      <w:pPr>
        <w:keepLines/>
        <w:widowControl w:val="0"/>
        <w:adjustRightInd w:val="0"/>
        <w:jc w:val="center"/>
        <w:rPr>
          <w:sz w:val="21"/>
          <w:szCs w:val="21"/>
          <w:lang w:val="fr-FR"/>
        </w:rPr>
      </w:pPr>
    </w:p>
    <w:p w14:paraId="20A132A1" w14:textId="77777777" w:rsidR="00383923" w:rsidRPr="003160D3" w:rsidRDefault="00383923" w:rsidP="006832F9">
      <w:pPr>
        <w:keepLines/>
        <w:widowControl w:val="0"/>
        <w:adjustRightInd w:val="0"/>
        <w:jc w:val="center"/>
        <w:rPr>
          <w:sz w:val="21"/>
          <w:szCs w:val="21"/>
          <w:lang w:val="fr-FR"/>
        </w:rPr>
      </w:pPr>
    </w:p>
    <w:p w14:paraId="63201A23" w14:textId="77777777" w:rsidR="00383923" w:rsidRPr="003160D3" w:rsidRDefault="00383923" w:rsidP="006832F9">
      <w:pPr>
        <w:keepLines/>
        <w:widowControl w:val="0"/>
        <w:adjustRightInd w:val="0"/>
        <w:jc w:val="center"/>
        <w:rPr>
          <w:sz w:val="21"/>
          <w:szCs w:val="21"/>
          <w:lang w:val="fr-FR"/>
        </w:rPr>
      </w:pPr>
    </w:p>
    <w:p w14:paraId="370027D3" w14:textId="77777777" w:rsidR="00496DF4" w:rsidRPr="003160D3" w:rsidRDefault="00496DF4" w:rsidP="006832F9">
      <w:pPr>
        <w:keepLines/>
        <w:widowControl w:val="0"/>
        <w:adjustRightInd w:val="0"/>
        <w:jc w:val="center"/>
        <w:rPr>
          <w:sz w:val="21"/>
          <w:szCs w:val="21"/>
          <w:lang w:val="fr-FR"/>
        </w:rPr>
      </w:pPr>
    </w:p>
    <w:p w14:paraId="1C048CF1" w14:textId="038237FC" w:rsidR="00496DF4" w:rsidRPr="003160D3" w:rsidRDefault="00493B13" w:rsidP="006832F9">
      <w:pPr>
        <w:keepLines/>
        <w:widowControl w:val="0"/>
        <w:adjustRightInd w:val="0"/>
        <w:jc w:val="center"/>
        <w:rPr>
          <w:sz w:val="28"/>
          <w:szCs w:val="28"/>
          <w:lang w:val="fr-FR"/>
        </w:rPr>
      </w:pPr>
      <w:r w:rsidRPr="003160D3">
        <w:rPr>
          <w:sz w:val="28"/>
          <w:szCs w:val="28"/>
          <w:lang w:val="fr-FR"/>
        </w:rPr>
        <w:t xml:space="preserve">BUREAU INTERNATIONAL DU TRAVAIL </w:t>
      </w:r>
    </w:p>
    <w:p w14:paraId="759FB15F" w14:textId="77777777" w:rsidR="00496DF4" w:rsidRPr="003160D3" w:rsidRDefault="00496DF4" w:rsidP="006832F9">
      <w:pPr>
        <w:keepLines/>
        <w:widowControl w:val="0"/>
        <w:adjustRightInd w:val="0"/>
        <w:jc w:val="center"/>
        <w:rPr>
          <w:sz w:val="21"/>
          <w:szCs w:val="21"/>
          <w:lang w:val="fr-FR"/>
        </w:rPr>
      </w:pPr>
      <w:r w:rsidRPr="003160D3">
        <w:rPr>
          <w:sz w:val="21"/>
          <w:szCs w:val="21"/>
          <w:lang w:val="fr-FR"/>
        </w:rPr>
        <w:cr/>
      </w:r>
    </w:p>
    <w:p w14:paraId="61978DC6" w14:textId="77777777" w:rsidR="00383923" w:rsidRPr="003160D3" w:rsidRDefault="00383923" w:rsidP="006832F9">
      <w:pPr>
        <w:keepLines/>
        <w:widowControl w:val="0"/>
        <w:adjustRightInd w:val="0"/>
        <w:jc w:val="center"/>
        <w:rPr>
          <w:sz w:val="21"/>
          <w:szCs w:val="21"/>
          <w:lang w:val="fr-FR"/>
        </w:rPr>
      </w:pPr>
    </w:p>
    <w:p w14:paraId="0A646FB8" w14:textId="77777777" w:rsidR="00496DF4" w:rsidRPr="003160D3" w:rsidRDefault="00496DF4" w:rsidP="006832F9">
      <w:pPr>
        <w:keepLines/>
        <w:widowControl w:val="0"/>
        <w:adjustRightInd w:val="0"/>
        <w:rPr>
          <w:sz w:val="21"/>
          <w:szCs w:val="21"/>
          <w:lang w:val="fr-FR"/>
        </w:rPr>
      </w:pPr>
    </w:p>
    <w:p w14:paraId="4A1E9007" w14:textId="77777777" w:rsidR="00496DF4" w:rsidRPr="003160D3" w:rsidRDefault="00496DF4" w:rsidP="006832F9">
      <w:pPr>
        <w:keepLines/>
        <w:widowControl w:val="0"/>
        <w:adjustRightInd w:val="0"/>
        <w:jc w:val="center"/>
        <w:rPr>
          <w:sz w:val="21"/>
          <w:szCs w:val="21"/>
          <w:lang w:val="fr-FR"/>
        </w:rPr>
      </w:pPr>
    </w:p>
    <w:p w14:paraId="11884080" w14:textId="2737CA84" w:rsidR="00496DF4" w:rsidRPr="003160D3" w:rsidRDefault="00493B13" w:rsidP="006832F9">
      <w:pPr>
        <w:keepLines/>
        <w:widowControl w:val="0"/>
        <w:adjustRightInd w:val="0"/>
        <w:jc w:val="center"/>
        <w:rPr>
          <w:sz w:val="36"/>
          <w:szCs w:val="36"/>
          <w:lang w:val="fr-FR"/>
        </w:rPr>
      </w:pPr>
      <w:r w:rsidRPr="003160D3">
        <w:rPr>
          <w:sz w:val="36"/>
          <w:szCs w:val="36"/>
          <w:lang w:val="fr-FR"/>
        </w:rPr>
        <w:t xml:space="preserve">FORMULAIRE DE RAPPORT </w:t>
      </w:r>
    </w:p>
    <w:p w14:paraId="331F2DD1" w14:textId="77777777" w:rsidR="00496DF4" w:rsidRPr="003160D3" w:rsidRDefault="00496DF4" w:rsidP="006832F9">
      <w:pPr>
        <w:keepLines/>
        <w:widowControl w:val="0"/>
        <w:adjustRightInd w:val="0"/>
        <w:jc w:val="center"/>
        <w:rPr>
          <w:sz w:val="21"/>
          <w:szCs w:val="21"/>
          <w:lang w:val="fr-FR"/>
        </w:rPr>
      </w:pPr>
    </w:p>
    <w:p w14:paraId="0E26D5B3" w14:textId="77777777" w:rsidR="00383923" w:rsidRPr="003160D3" w:rsidRDefault="00383923" w:rsidP="006832F9">
      <w:pPr>
        <w:keepLines/>
        <w:widowControl w:val="0"/>
        <w:adjustRightInd w:val="0"/>
        <w:jc w:val="center"/>
        <w:rPr>
          <w:sz w:val="21"/>
          <w:szCs w:val="21"/>
          <w:lang w:val="fr-FR"/>
        </w:rPr>
      </w:pPr>
    </w:p>
    <w:p w14:paraId="4E2D710F" w14:textId="04E28543" w:rsidR="00496DF4" w:rsidRPr="003160D3" w:rsidRDefault="00493B13" w:rsidP="006832F9">
      <w:pPr>
        <w:keepLines/>
        <w:widowControl w:val="0"/>
        <w:adjustRightInd w:val="0"/>
        <w:jc w:val="center"/>
        <w:rPr>
          <w:sz w:val="21"/>
          <w:szCs w:val="21"/>
          <w:lang w:val="fr-FR"/>
        </w:rPr>
      </w:pPr>
      <w:r w:rsidRPr="003160D3">
        <w:rPr>
          <w:sz w:val="21"/>
          <w:szCs w:val="21"/>
          <w:lang w:val="fr-FR"/>
        </w:rPr>
        <w:t xml:space="preserve">RELATIF À LA </w:t>
      </w:r>
    </w:p>
    <w:p w14:paraId="405726E3" w14:textId="77777777" w:rsidR="00496DF4" w:rsidRPr="003160D3" w:rsidRDefault="00496DF4" w:rsidP="006832F9">
      <w:pPr>
        <w:keepLines/>
        <w:widowControl w:val="0"/>
        <w:adjustRightInd w:val="0"/>
        <w:jc w:val="center"/>
        <w:rPr>
          <w:sz w:val="21"/>
          <w:szCs w:val="21"/>
          <w:lang w:val="fr-FR"/>
        </w:rPr>
      </w:pPr>
    </w:p>
    <w:p w14:paraId="02E0F5AB" w14:textId="77777777" w:rsidR="00383923" w:rsidRPr="003160D3" w:rsidRDefault="00383923" w:rsidP="006832F9">
      <w:pPr>
        <w:keepLines/>
        <w:widowControl w:val="0"/>
        <w:adjustRightInd w:val="0"/>
        <w:jc w:val="center"/>
        <w:rPr>
          <w:sz w:val="21"/>
          <w:szCs w:val="21"/>
          <w:lang w:val="fr-FR"/>
        </w:rPr>
      </w:pPr>
    </w:p>
    <w:p w14:paraId="6A7BB585" w14:textId="68E3968A" w:rsidR="00496DF4" w:rsidRPr="003160D3" w:rsidRDefault="00493B13" w:rsidP="006832F9">
      <w:pPr>
        <w:keepLines/>
        <w:widowControl w:val="0"/>
        <w:adjustRightInd w:val="0"/>
        <w:jc w:val="center"/>
        <w:rPr>
          <w:b/>
          <w:bCs/>
          <w:sz w:val="36"/>
          <w:szCs w:val="36"/>
          <w:lang w:val="fr-FR"/>
        </w:rPr>
      </w:pPr>
      <w:r w:rsidRPr="003160D3">
        <w:rPr>
          <w:b/>
          <w:bCs/>
          <w:sz w:val="36"/>
          <w:szCs w:val="36"/>
          <w:lang w:val="fr-FR"/>
        </w:rPr>
        <w:t>CONVENTION DU TRAVAIL MARITIME, 2006,</w:t>
      </w:r>
      <w:r w:rsidRPr="003160D3">
        <w:rPr>
          <w:b/>
          <w:bCs/>
          <w:sz w:val="36"/>
          <w:szCs w:val="36"/>
          <w:lang w:val="fr-FR"/>
        </w:rPr>
        <w:br/>
        <w:t>TELLE QU’AMENDÉE (MLC, 2006)</w:t>
      </w:r>
      <w:r w:rsidR="00B6226A">
        <w:rPr>
          <w:rStyle w:val="FootnoteReference"/>
          <w:b/>
          <w:bCs/>
          <w:sz w:val="36"/>
          <w:szCs w:val="36"/>
        </w:rPr>
        <w:footnoteReference w:id="1"/>
      </w:r>
    </w:p>
    <w:p w14:paraId="26EF8E1A" w14:textId="77777777" w:rsidR="00496DF4" w:rsidRPr="003160D3" w:rsidRDefault="00496DF4" w:rsidP="006832F9">
      <w:pPr>
        <w:pStyle w:val="appl19txtnoindent"/>
        <w:keepLines/>
        <w:spacing w:before="0"/>
        <w:rPr>
          <w:lang w:val="fr-FR"/>
        </w:rPr>
      </w:pPr>
    </w:p>
    <w:p w14:paraId="4F2B4CAB" w14:textId="77777777" w:rsidR="00496DF4" w:rsidRPr="003160D3" w:rsidRDefault="00496DF4" w:rsidP="006832F9">
      <w:pPr>
        <w:pStyle w:val="appl19txtnoindent"/>
        <w:keepLines/>
        <w:spacing w:before="0"/>
        <w:rPr>
          <w:lang w:val="fr-FR"/>
        </w:rPr>
      </w:pPr>
    </w:p>
    <w:p w14:paraId="2BE40602" w14:textId="77777777" w:rsidR="00C444DE" w:rsidRPr="003160D3" w:rsidRDefault="00C444DE" w:rsidP="006832F9">
      <w:pPr>
        <w:pStyle w:val="appl19txtnoindent"/>
        <w:keepLines/>
        <w:spacing w:before="0"/>
        <w:rPr>
          <w:lang w:val="fr-FR"/>
        </w:rPr>
      </w:pPr>
    </w:p>
    <w:p w14:paraId="65C74CFF" w14:textId="77777777" w:rsidR="00C444DE" w:rsidRPr="003160D3" w:rsidRDefault="00C444DE" w:rsidP="006832F9">
      <w:pPr>
        <w:pStyle w:val="appl19txtnoindent"/>
        <w:keepLines/>
        <w:spacing w:before="0"/>
        <w:rPr>
          <w:lang w:val="fr-FR"/>
        </w:rPr>
      </w:pPr>
    </w:p>
    <w:p w14:paraId="29E1BD69" w14:textId="77777777" w:rsidR="00C444DE" w:rsidRPr="003160D3" w:rsidRDefault="00C444DE" w:rsidP="006832F9">
      <w:pPr>
        <w:pStyle w:val="appl19txtnoindent"/>
        <w:keepLines/>
        <w:spacing w:before="0"/>
        <w:rPr>
          <w:lang w:val="fr-FR"/>
        </w:rPr>
      </w:pPr>
    </w:p>
    <w:p w14:paraId="4B291210" w14:textId="57574F81" w:rsidR="00496DF4" w:rsidRPr="003160D3" w:rsidRDefault="00885F68" w:rsidP="006832F9">
      <w:pPr>
        <w:pStyle w:val="appl19txtnoindent"/>
        <w:keepLines/>
        <w:rPr>
          <w:lang w:val="fr-FR"/>
        </w:rPr>
      </w:pPr>
      <w:r w:rsidRPr="003160D3">
        <w:rPr>
          <w:lang w:val="fr-FR"/>
        </w:rPr>
        <w:t xml:space="preserve">Le présent formulaire de rapport est destiné aux pays qui ont ratifié la convention. Il a été approuvé par le Conseil d’administration du Bureau international du Travail, conformément à l’article 22 de la Constitution de l’OIT, qui dispose: «Chacun des Membres s’engage à présenter au Bureau international du Travail un rapport annuel sur les mesures prises par lui pour mettre à exécution les conventions auxquelles il a adhéré. Ces rapports seront rédigés sous la forme indiquée par le Conseil d’administration et devront contenir les précisions demandées par ce dernier.» </w:t>
      </w:r>
    </w:p>
    <w:p w14:paraId="3B28EB9F" w14:textId="78539E5B" w:rsidR="005E66D3" w:rsidRPr="003160D3" w:rsidRDefault="00885F68" w:rsidP="006832F9">
      <w:pPr>
        <w:pStyle w:val="appl19txtnoindent"/>
        <w:keepLines/>
        <w:rPr>
          <w:lang w:val="fr-FR"/>
        </w:rPr>
      </w:pPr>
      <w:r w:rsidRPr="003160D3">
        <w:rPr>
          <w:lang w:val="fr-FR"/>
        </w:rPr>
        <w:t xml:space="preserve">Les questions sur lesquelles porte cette convention peuvent ne pas relever directement de la compétence du ministère responsable des questions relatives au travail, par conséquent l’établissement d’un rapport complet sur la mise à exécution de la convention nécessitera peut-être la tenue de consultations avec d’autres ministères ou agences gouvernementales concernés. </w:t>
      </w:r>
    </w:p>
    <w:p w14:paraId="6E6A1074" w14:textId="77777777" w:rsidR="005E66D3" w:rsidRPr="003160D3" w:rsidRDefault="005E66D3" w:rsidP="006832F9">
      <w:pPr>
        <w:keepLines/>
        <w:spacing w:after="200" w:line="276" w:lineRule="auto"/>
        <w:rPr>
          <w:sz w:val="21"/>
          <w:lang w:val="fr-FR"/>
        </w:rPr>
      </w:pPr>
      <w:r w:rsidRPr="003160D3">
        <w:rPr>
          <w:lang w:val="fr-FR"/>
        </w:rPr>
        <w:br w:type="page"/>
      </w:r>
    </w:p>
    <w:p w14:paraId="36505966" w14:textId="5006539C" w:rsidR="002429E9" w:rsidRPr="003160D3" w:rsidRDefault="00184430" w:rsidP="006832F9">
      <w:pPr>
        <w:pStyle w:val="appl19txtnoindent"/>
        <w:keepLines/>
        <w:spacing w:before="220"/>
        <w:jc w:val="center"/>
        <w:rPr>
          <w:b/>
          <w:sz w:val="24"/>
          <w:lang w:val="fr-FR"/>
        </w:rPr>
      </w:pPr>
      <w:r w:rsidRPr="003160D3">
        <w:rPr>
          <w:b/>
          <w:sz w:val="24"/>
          <w:lang w:val="fr-FR"/>
        </w:rPr>
        <w:lastRenderedPageBreak/>
        <w:t xml:space="preserve">Article 22 de la Constitution de l’OIT </w:t>
      </w:r>
    </w:p>
    <w:p w14:paraId="00791FBE" w14:textId="7DE070D5" w:rsidR="002429E9" w:rsidRPr="003160D3" w:rsidRDefault="00184430" w:rsidP="006832F9">
      <w:pPr>
        <w:pStyle w:val="appl19txtnoindent"/>
        <w:keepLines/>
        <w:spacing w:before="220"/>
        <w:jc w:val="center"/>
        <w:rPr>
          <w:sz w:val="24"/>
          <w:lang w:val="fr-FR"/>
        </w:rPr>
      </w:pPr>
      <w:r w:rsidRPr="003160D3">
        <w:rPr>
          <w:sz w:val="24"/>
          <w:lang w:val="fr-FR"/>
        </w:rPr>
        <w:t>Rapport établi par le gouvernement de</w:t>
      </w:r>
      <w:r w:rsidR="002429E9" w:rsidRPr="003160D3">
        <w:rPr>
          <w:sz w:val="24"/>
          <w:lang w:val="fr-FR"/>
        </w:rPr>
        <w:t xml:space="preserve"> </w:t>
      </w:r>
      <w:r w:rsidR="002429E9" w:rsidRPr="003160D3">
        <w:rPr>
          <w:sz w:val="24"/>
          <w:lang w:val="fr-FR"/>
        </w:rPr>
        <w:fldChar w:fldCharType="begin">
          <w:ffData>
            <w:name w:val="Texte3"/>
            <w:enabled/>
            <w:calcOnExit w:val="0"/>
            <w:textInput/>
          </w:ffData>
        </w:fldChar>
      </w:r>
      <w:bookmarkStart w:id="1" w:name="Texte3"/>
      <w:r w:rsidR="002429E9" w:rsidRPr="003160D3">
        <w:rPr>
          <w:sz w:val="24"/>
          <w:lang w:val="fr-FR"/>
        </w:rPr>
        <w:instrText xml:space="preserve"> FORMTEXT </w:instrText>
      </w:r>
      <w:r w:rsidR="002429E9" w:rsidRPr="003160D3">
        <w:rPr>
          <w:sz w:val="24"/>
          <w:lang w:val="fr-FR"/>
        </w:rPr>
      </w:r>
      <w:r w:rsidR="002429E9" w:rsidRPr="003160D3">
        <w:rPr>
          <w:sz w:val="24"/>
          <w:lang w:val="fr-FR"/>
        </w:rPr>
        <w:fldChar w:fldCharType="separate"/>
      </w:r>
      <w:r w:rsidR="002429E9" w:rsidRPr="003160D3">
        <w:rPr>
          <w:sz w:val="24"/>
          <w:lang w:val="fr-FR"/>
        </w:rPr>
        <w:t> </w:t>
      </w:r>
      <w:r w:rsidR="002429E9" w:rsidRPr="003160D3">
        <w:rPr>
          <w:sz w:val="24"/>
          <w:lang w:val="fr-FR"/>
        </w:rPr>
        <w:t> </w:t>
      </w:r>
      <w:r w:rsidR="002429E9" w:rsidRPr="003160D3">
        <w:rPr>
          <w:sz w:val="24"/>
          <w:lang w:val="fr-FR"/>
        </w:rPr>
        <w:t> </w:t>
      </w:r>
      <w:r w:rsidR="002429E9" w:rsidRPr="003160D3">
        <w:rPr>
          <w:sz w:val="24"/>
          <w:lang w:val="fr-FR"/>
        </w:rPr>
        <w:t> </w:t>
      </w:r>
      <w:r w:rsidR="002429E9" w:rsidRPr="003160D3">
        <w:rPr>
          <w:sz w:val="24"/>
          <w:lang w:val="fr-FR"/>
        </w:rPr>
        <w:t> </w:t>
      </w:r>
      <w:r w:rsidR="002429E9" w:rsidRPr="003160D3">
        <w:rPr>
          <w:sz w:val="24"/>
          <w:lang w:val="fr-FR"/>
        </w:rPr>
        <w:fldChar w:fldCharType="end"/>
      </w:r>
      <w:bookmarkEnd w:id="1"/>
    </w:p>
    <w:p w14:paraId="41C37BA3" w14:textId="5AE6AE0A" w:rsidR="002429E9" w:rsidRPr="003160D3" w:rsidRDefault="00184430" w:rsidP="006832F9">
      <w:pPr>
        <w:pStyle w:val="appl19txtnoindent"/>
        <w:keepLines/>
        <w:spacing w:before="220"/>
        <w:jc w:val="center"/>
        <w:rPr>
          <w:sz w:val="24"/>
          <w:lang w:val="fr-FR"/>
        </w:rPr>
      </w:pPr>
      <w:r w:rsidRPr="003160D3">
        <w:rPr>
          <w:sz w:val="24"/>
          <w:lang w:val="fr-FR"/>
        </w:rPr>
        <w:t xml:space="preserve">relatif à la </w:t>
      </w:r>
    </w:p>
    <w:p w14:paraId="036AFE3A" w14:textId="3CE6F1F4" w:rsidR="002429E9" w:rsidRPr="003160D3" w:rsidRDefault="00184430" w:rsidP="006832F9">
      <w:pPr>
        <w:pStyle w:val="appl19txtnoindent"/>
        <w:keepLines/>
        <w:spacing w:before="220"/>
        <w:jc w:val="center"/>
        <w:rPr>
          <w:b/>
          <w:sz w:val="24"/>
          <w:lang w:val="fr-FR"/>
        </w:rPr>
      </w:pPr>
      <w:r w:rsidRPr="003160D3">
        <w:rPr>
          <w:b/>
          <w:sz w:val="24"/>
          <w:lang w:val="fr-FR"/>
        </w:rPr>
        <w:t>Convention du travail maritime, 2006 (MLC, 2006), telle qu’amendée (MLC, 2006)</w:t>
      </w:r>
      <w:r w:rsidR="002429E9" w:rsidRPr="003160D3">
        <w:rPr>
          <w:b/>
          <w:sz w:val="24"/>
          <w:lang w:val="fr-FR"/>
        </w:rPr>
        <w:t xml:space="preserve"> </w:t>
      </w:r>
    </w:p>
    <w:p w14:paraId="3AA7A620" w14:textId="63930BB4" w:rsidR="002429E9" w:rsidRPr="003160D3" w:rsidRDefault="002429E9" w:rsidP="006832F9">
      <w:pPr>
        <w:pStyle w:val="appl19txtnoindent"/>
        <w:keepLines/>
        <w:spacing w:before="220" w:after="300"/>
        <w:jc w:val="center"/>
        <w:rPr>
          <w:sz w:val="24"/>
          <w:lang w:val="fr-FR"/>
        </w:rPr>
      </w:pPr>
      <w:r w:rsidRPr="003160D3">
        <w:rPr>
          <w:sz w:val="24"/>
          <w:lang w:val="fr-FR"/>
        </w:rPr>
        <w:t>(</w:t>
      </w:r>
      <w:r w:rsidR="00184430" w:rsidRPr="003160D3">
        <w:rPr>
          <w:sz w:val="24"/>
          <w:lang w:val="fr-FR"/>
        </w:rPr>
        <w:t>ratification enregistrée le</w:t>
      </w:r>
      <w:r w:rsidRPr="003160D3">
        <w:rPr>
          <w:sz w:val="24"/>
          <w:lang w:val="fr-FR"/>
        </w:rPr>
        <w:t xml:space="preserve"> </w:t>
      </w:r>
      <w:r w:rsidRPr="003160D3">
        <w:rPr>
          <w:sz w:val="24"/>
          <w:lang w:val="fr-FR"/>
        </w:rPr>
        <w:fldChar w:fldCharType="begin">
          <w:ffData>
            <w:name w:val="Texte4"/>
            <w:enabled/>
            <w:calcOnExit w:val="0"/>
            <w:textInput/>
          </w:ffData>
        </w:fldChar>
      </w:r>
      <w:bookmarkStart w:id="2" w:name="Texte4"/>
      <w:r w:rsidRPr="003160D3">
        <w:rPr>
          <w:sz w:val="24"/>
          <w:lang w:val="fr-FR"/>
        </w:rPr>
        <w:instrText xml:space="preserve"> FORMTEXT </w:instrText>
      </w:r>
      <w:r w:rsidRPr="003160D3">
        <w:rPr>
          <w:sz w:val="24"/>
          <w:lang w:val="fr-FR"/>
        </w:rPr>
      </w:r>
      <w:r w:rsidRPr="003160D3">
        <w:rPr>
          <w:sz w:val="24"/>
          <w:lang w:val="fr-FR"/>
        </w:rPr>
        <w:fldChar w:fldCharType="separate"/>
      </w:r>
      <w:r w:rsidRPr="003160D3">
        <w:rPr>
          <w:sz w:val="24"/>
          <w:lang w:val="fr-FR"/>
        </w:rPr>
        <w:t> </w:t>
      </w:r>
      <w:r w:rsidRPr="003160D3">
        <w:rPr>
          <w:sz w:val="24"/>
          <w:lang w:val="fr-FR"/>
        </w:rPr>
        <w:t> </w:t>
      </w:r>
      <w:r w:rsidRPr="003160D3">
        <w:rPr>
          <w:sz w:val="24"/>
          <w:lang w:val="fr-FR"/>
        </w:rPr>
        <w:t> </w:t>
      </w:r>
      <w:r w:rsidRPr="003160D3">
        <w:rPr>
          <w:sz w:val="24"/>
          <w:lang w:val="fr-FR"/>
        </w:rPr>
        <w:t> </w:t>
      </w:r>
      <w:r w:rsidRPr="003160D3">
        <w:rPr>
          <w:sz w:val="24"/>
          <w:lang w:val="fr-FR"/>
        </w:rPr>
        <w:t> </w:t>
      </w:r>
      <w:r w:rsidRPr="003160D3">
        <w:rPr>
          <w:sz w:val="24"/>
          <w:lang w:val="fr-FR"/>
        </w:rPr>
        <w:fldChar w:fldCharType="end"/>
      </w:r>
      <w:bookmarkEnd w:id="2"/>
      <w:r w:rsidRPr="003160D3">
        <w:rPr>
          <w:sz w:val="24"/>
          <w:lang w:val="fr-FR"/>
        </w:rPr>
        <w:t>)</w:t>
      </w:r>
    </w:p>
    <w:p w14:paraId="665BA727" w14:textId="57E835AE" w:rsidR="00FC79C0" w:rsidRPr="003160D3" w:rsidRDefault="00FC79C0" w:rsidP="006832F9">
      <w:pPr>
        <w:pStyle w:val="Aucunstyle"/>
        <w:keepLines/>
        <w:suppressAutoHyphens/>
        <w:spacing w:after="360"/>
        <w:jc w:val="center"/>
        <w:rPr>
          <w:rFonts w:ascii="TimesNewRomanPSMT" w:hAnsi="TimesNewRomanPSMT" w:cs="TimesNewRomanPSMT"/>
        </w:rPr>
      </w:pPr>
    </w:p>
    <w:tbl>
      <w:tblPr>
        <w:tblStyle w:val="TableGrid"/>
        <w:tblW w:w="0" w:type="auto"/>
        <w:tblLook w:val="04A0" w:firstRow="1" w:lastRow="0" w:firstColumn="1" w:lastColumn="0" w:noHBand="0" w:noVBand="1"/>
      </w:tblPr>
      <w:tblGrid>
        <w:gridCol w:w="9628"/>
      </w:tblGrid>
      <w:tr w:rsidR="007749F0" w:rsidRPr="00E22A62" w14:paraId="2D863DAB" w14:textId="77777777" w:rsidTr="007100B4">
        <w:tc>
          <w:tcPr>
            <w:tcW w:w="9628" w:type="dxa"/>
            <w:shd w:val="clear" w:color="auto" w:fill="auto"/>
          </w:tcPr>
          <w:p w14:paraId="5D087368" w14:textId="01ED7A4E" w:rsidR="00FC79C0" w:rsidRPr="003160D3" w:rsidRDefault="00B13442" w:rsidP="006832F9">
            <w:pPr>
              <w:pStyle w:val="appl19txtnoindent"/>
              <w:keepLines/>
              <w:rPr>
                <w:szCs w:val="21"/>
                <w:lang w:val="fr-FR"/>
              </w:rPr>
            </w:pPr>
            <w:r w:rsidRPr="003160D3">
              <w:rPr>
                <w:b/>
                <w:szCs w:val="21"/>
                <w:lang w:val="fr-FR"/>
              </w:rPr>
              <w:t xml:space="preserve">Premier rapport </w:t>
            </w:r>
            <w:r w:rsidRPr="003160D3">
              <w:rPr>
                <w:szCs w:val="21"/>
                <w:lang w:val="fr-FR"/>
              </w:rPr>
              <w:t>pour la période allant du</w:t>
            </w:r>
            <w:r w:rsidR="00EC0960" w:rsidRPr="003160D3">
              <w:rPr>
                <w:szCs w:val="21"/>
                <w:lang w:val="fr-FR"/>
              </w:rPr>
              <w:t xml:space="preserve"> </w:t>
            </w:r>
            <w:r w:rsidR="00EC0960" w:rsidRPr="003160D3">
              <w:rPr>
                <w:szCs w:val="21"/>
                <w:lang w:val="fr-FR"/>
              </w:rPr>
              <w:fldChar w:fldCharType="begin">
                <w:ffData>
                  <w:name w:val="Texte1"/>
                  <w:enabled/>
                  <w:calcOnExit w:val="0"/>
                  <w:textInput/>
                </w:ffData>
              </w:fldChar>
            </w:r>
            <w:bookmarkStart w:id="3" w:name="Texte1"/>
            <w:r w:rsidR="00EC0960" w:rsidRPr="003160D3">
              <w:rPr>
                <w:szCs w:val="21"/>
                <w:lang w:val="fr-FR"/>
              </w:rPr>
              <w:instrText xml:space="preserve"> FORMTEXT </w:instrText>
            </w:r>
            <w:r w:rsidR="00EC0960" w:rsidRPr="003160D3">
              <w:rPr>
                <w:szCs w:val="21"/>
                <w:lang w:val="fr-FR"/>
              </w:rPr>
            </w:r>
            <w:r w:rsidR="00EC0960" w:rsidRPr="003160D3">
              <w:rPr>
                <w:szCs w:val="21"/>
                <w:lang w:val="fr-FR"/>
              </w:rPr>
              <w:fldChar w:fldCharType="separate"/>
            </w:r>
            <w:r w:rsidR="00EC0960" w:rsidRPr="003160D3">
              <w:rPr>
                <w:szCs w:val="21"/>
                <w:lang w:val="fr-FR"/>
              </w:rPr>
              <w:t> </w:t>
            </w:r>
            <w:r w:rsidR="00EC0960" w:rsidRPr="003160D3">
              <w:rPr>
                <w:szCs w:val="21"/>
                <w:lang w:val="fr-FR"/>
              </w:rPr>
              <w:t> </w:t>
            </w:r>
            <w:r w:rsidR="00EC0960" w:rsidRPr="003160D3">
              <w:rPr>
                <w:szCs w:val="21"/>
                <w:lang w:val="fr-FR"/>
              </w:rPr>
              <w:t> </w:t>
            </w:r>
            <w:r w:rsidR="00EC0960" w:rsidRPr="003160D3">
              <w:rPr>
                <w:szCs w:val="21"/>
                <w:lang w:val="fr-FR"/>
              </w:rPr>
              <w:t> </w:t>
            </w:r>
            <w:r w:rsidR="00EC0960" w:rsidRPr="003160D3">
              <w:rPr>
                <w:szCs w:val="21"/>
                <w:lang w:val="fr-FR"/>
              </w:rPr>
              <w:t> </w:t>
            </w:r>
            <w:r w:rsidR="00EC0960" w:rsidRPr="003160D3">
              <w:rPr>
                <w:szCs w:val="21"/>
                <w:lang w:val="fr-FR"/>
              </w:rPr>
              <w:fldChar w:fldCharType="end"/>
            </w:r>
            <w:bookmarkEnd w:id="3"/>
            <w:r w:rsidR="00EC0960" w:rsidRPr="003160D3">
              <w:rPr>
                <w:szCs w:val="21"/>
                <w:lang w:val="fr-FR"/>
              </w:rPr>
              <w:t xml:space="preserve"> </w:t>
            </w:r>
            <w:r w:rsidRPr="003160D3">
              <w:rPr>
                <w:szCs w:val="21"/>
                <w:lang w:val="fr-FR"/>
              </w:rPr>
              <w:t>au</w:t>
            </w:r>
            <w:r w:rsidR="00EC0960" w:rsidRPr="003160D3">
              <w:rPr>
                <w:szCs w:val="21"/>
                <w:lang w:val="fr-FR"/>
              </w:rPr>
              <w:t xml:space="preserve"> </w:t>
            </w:r>
            <w:r w:rsidR="00EC0960" w:rsidRPr="003160D3">
              <w:rPr>
                <w:szCs w:val="21"/>
                <w:lang w:val="fr-FR"/>
              </w:rPr>
              <w:fldChar w:fldCharType="begin">
                <w:ffData>
                  <w:name w:val="Texte2"/>
                  <w:enabled/>
                  <w:calcOnExit w:val="0"/>
                  <w:textInput/>
                </w:ffData>
              </w:fldChar>
            </w:r>
            <w:bookmarkStart w:id="4" w:name="Texte2"/>
            <w:r w:rsidR="00EC0960" w:rsidRPr="003160D3">
              <w:rPr>
                <w:szCs w:val="21"/>
                <w:lang w:val="fr-FR"/>
              </w:rPr>
              <w:instrText xml:space="preserve"> FORMTEXT </w:instrText>
            </w:r>
            <w:r w:rsidR="00EC0960" w:rsidRPr="003160D3">
              <w:rPr>
                <w:szCs w:val="21"/>
                <w:lang w:val="fr-FR"/>
              </w:rPr>
            </w:r>
            <w:r w:rsidR="00EC0960" w:rsidRPr="003160D3">
              <w:rPr>
                <w:szCs w:val="21"/>
                <w:lang w:val="fr-FR"/>
              </w:rPr>
              <w:fldChar w:fldCharType="separate"/>
            </w:r>
            <w:r w:rsidR="00EC0960" w:rsidRPr="003160D3">
              <w:rPr>
                <w:szCs w:val="21"/>
                <w:lang w:val="fr-FR"/>
              </w:rPr>
              <w:t> </w:t>
            </w:r>
            <w:r w:rsidR="00EC0960" w:rsidRPr="003160D3">
              <w:rPr>
                <w:szCs w:val="21"/>
                <w:lang w:val="fr-FR"/>
              </w:rPr>
              <w:t> </w:t>
            </w:r>
            <w:r w:rsidR="00EC0960" w:rsidRPr="003160D3">
              <w:rPr>
                <w:szCs w:val="21"/>
                <w:lang w:val="fr-FR"/>
              </w:rPr>
              <w:t> </w:t>
            </w:r>
            <w:r w:rsidR="00EC0960" w:rsidRPr="003160D3">
              <w:rPr>
                <w:szCs w:val="21"/>
                <w:lang w:val="fr-FR"/>
              </w:rPr>
              <w:t> </w:t>
            </w:r>
            <w:r w:rsidR="00EC0960" w:rsidRPr="003160D3">
              <w:rPr>
                <w:szCs w:val="21"/>
                <w:lang w:val="fr-FR"/>
              </w:rPr>
              <w:t> </w:t>
            </w:r>
            <w:r w:rsidR="00EC0960" w:rsidRPr="003160D3">
              <w:rPr>
                <w:szCs w:val="21"/>
                <w:lang w:val="fr-FR"/>
              </w:rPr>
              <w:fldChar w:fldCharType="end"/>
            </w:r>
            <w:bookmarkEnd w:id="4"/>
          </w:p>
          <w:p w14:paraId="471C8E27" w14:textId="718390AA" w:rsidR="00FC79C0" w:rsidRPr="003160D3" w:rsidRDefault="00B13442" w:rsidP="006832F9">
            <w:pPr>
              <w:pStyle w:val="appl19txtnoindent"/>
              <w:keepLines/>
              <w:spacing w:before="100" w:after="100"/>
              <w:rPr>
                <w:lang w:val="fr-FR"/>
              </w:rPr>
            </w:pPr>
            <w:r w:rsidRPr="003160D3">
              <w:rPr>
                <w:lang w:val="fr-FR"/>
              </w:rPr>
              <w:t>S’il s’agit du premier rapport de votre gouvernement faisant suite à l’entrée en vigueur de la convention pour votre pays, des précisions complètes doivent être données sur la manière dont votre pays a rempli les obligations qu’il a contractées au titre de la convention, notamment sur les mesures prises dans les domaines faisant l’objet de questions dans le formulaire.</w:t>
            </w:r>
          </w:p>
        </w:tc>
      </w:tr>
      <w:tr w:rsidR="00A67378" w:rsidRPr="00E22A62" w14:paraId="5A8A740B" w14:textId="77777777" w:rsidTr="007100B4">
        <w:tc>
          <w:tcPr>
            <w:tcW w:w="9628" w:type="dxa"/>
            <w:shd w:val="clear" w:color="auto" w:fill="FADCEB"/>
          </w:tcPr>
          <w:p w14:paraId="1D794F3E" w14:textId="5AAC1A88" w:rsidR="00CC1FFB" w:rsidRPr="003160D3" w:rsidRDefault="00CC1FFB" w:rsidP="006832F9">
            <w:pPr>
              <w:pStyle w:val="appl19txtnoindent"/>
              <w:keepLines/>
              <w:rPr>
                <w:szCs w:val="21"/>
                <w:lang w:val="fr-FR"/>
              </w:rPr>
            </w:pPr>
            <w:r w:rsidRPr="003160D3">
              <w:rPr>
                <w:b/>
                <w:szCs w:val="21"/>
                <w:lang w:val="fr-FR"/>
              </w:rPr>
              <w:t xml:space="preserve">Deuxième rapport </w:t>
            </w:r>
            <w:r w:rsidRPr="003160D3">
              <w:rPr>
                <w:szCs w:val="21"/>
                <w:lang w:val="fr-FR"/>
              </w:rPr>
              <w:t xml:space="preserve">pour la période allant du </w:t>
            </w:r>
            <w:r w:rsidRPr="003160D3">
              <w:rPr>
                <w:szCs w:val="21"/>
                <w:lang w:val="fr-FR"/>
              </w:rPr>
              <w:fldChar w:fldCharType="begin">
                <w:ffData>
                  <w:name w:val="Texte1"/>
                  <w:enabled/>
                  <w:calcOnExit w:val="0"/>
                  <w:textInput/>
                </w:ffData>
              </w:fldChar>
            </w:r>
            <w:r w:rsidRPr="003160D3">
              <w:rPr>
                <w:szCs w:val="21"/>
                <w:lang w:val="fr-FR"/>
              </w:rPr>
              <w:instrText xml:space="preserve"> FORMTEXT </w:instrText>
            </w:r>
            <w:r w:rsidRPr="003160D3">
              <w:rPr>
                <w:szCs w:val="21"/>
                <w:lang w:val="fr-FR"/>
              </w:rPr>
            </w:r>
            <w:r w:rsidRPr="003160D3">
              <w:rPr>
                <w:szCs w:val="21"/>
                <w:lang w:val="fr-FR"/>
              </w:rPr>
              <w:fldChar w:fldCharType="separate"/>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fldChar w:fldCharType="end"/>
            </w:r>
            <w:r w:rsidRPr="003160D3">
              <w:rPr>
                <w:szCs w:val="21"/>
                <w:lang w:val="fr-FR"/>
              </w:rPr>
              <w:t xml:space="preserve"> au </w:t>
            </w:r>
            <w:r w:rsidRPr="003160D3">
              <w:rPr>
                <w:szCs w:val="21"/>
                <w:lang w:val="fr-FR"/>
              </w:rPr>
              <w:fldChar w:fldCharType="begin">
                <w:ffData>
                  <w:name w:val="Texte2"/>
                  <w:enabled/>
                  <w:calcOnExit w:val="0"/>
                  <w:textInput/>
                </w:ffData>
              </w:fldChar>
            </w:r>
            <w:r w:rsidRPr="003160D3">
              <w:rPr>
                <w:szCs w:val="21"/>
                <w:lang w:val="fr-FR"/>
              </w:rPr>
              <w:instrText xml:space="preserve"> FORMTEXT </w:instrText>
            </w:r>
            <w:r w:rsidRPr="003160D3">
              <w:rPr>
                <w:szCs w:val="21"/>
                <w:lang w:val="fr-FR"/>
              </w:rPr>
            </w:r>
            <w:r w:rsidRPr="003160D3">
              <w:rPr>
                <w:szCs w:val="21"/>
                <w:lang w:val="fr-FR"/>
              </w:rPr>
              <w:fldChar w:fldCharType="separate"/>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fldChar w:fldCharType="end"/>
            </w:r>
          </w:p>
          <w:p w14:paraId="4C90F7A8" w14:textId="7CC5A8F7" w:rsidR="00FC79C0" w:rsidRPr="003160D3" w:rsidRDefault="001C5A23" w:rsidP="006832F9">
            <w:pPr>
              <w:pStyle w:val="appl19txtnoindent"/>
              <w:keepLines/>
              <w:rPr>
                <w:lang w:val="fr-FR"/>
              </w:rPr>
            </w:pPr>
            <w:r w:rsidRPr="003160D3">
              <w:rPr>
                <w:lang w:val="fr-FR"/>
              </w:rPr>
              <w:t xml:space="preserve">Dans les rapports ultérieurs, il suffira normalement de donner des informations sur les points suivants: </w:t>
            </w:r>
          </w:p>
          <w:p w14:paraId="6FE6E1F8" w14:textId="77777777" w:rsidR="00932B0A" w:rsidRPr="003160D3" w:rsidRDefault="00932B0A" w:rsidP="006832F9">
            <w:pPr>
              <w:pStyle w:val="appl19a"/>
              <w:keepLines/>
              <w:rPr>
                <w:lang w:val="fr-FR"/>
              </w:rPr>
            </w:pPr>
            <w:r w:rsidRPr="003160D3">
              <w:rPr>
                <w:i/>
                <w:lang w:val="fr-FR"/>
              </w:rPr>
              <w:t>a)</w:t>
            </w:r>
            <w:r w:rsidRPr="003160D3">
              <w:rPr>
                <w:lang w:val="fr-FR"/>
              </w:rPr>
              <w:tab/>
              <w:t>toute nouvelle question ou demande d’information insérée dans une version révisée du formulaire de rapport depuis l’établissement du dernier rapport de votre gouvernement;</w:t>
            </w:r>
          </w:p>
          <w:p w14:paraId="0777DCA9" w14:textId="77777777" w:rsidR="00932B0A" w:rsidRPr="003160D3" w:rsidRDefault="00932B0A" w:rsidP="006832F9">
            <w:pPr>
              <w:pStyle w:val="appl19a"/>
              <w:keepLines/>
              <w:rPr>
                <w:lang w:val="fr-FR"/>
              </w:rPr>
            </w:pPr>
            <w:r w:rsidRPr="003160D3">
              <w:rPr>
                <w:i/>
                <w:lang w:val="fr-FR"/>
              </w:rPr>
              <w:t>b)</w:t>
            </w:r>
            <w:r w:rsidRPr="003160D3">
              <w:rPr>
                <w:lang w:val="fr-FR"/>
              </w:rPr>
              <w:tab/>
              <w:t>les nouvelles mesures, législatives ou autres, ayant une incidence sur l’application de la convention;</w:t>
            </w:r>
          </w:p>
          <w:p w14:paraId="1C58F2B9" w14:textId="77777777" w:rsidR="00932B0A" w:rsidRPr="003160D3" w:rsidRDefault="00932B0A" w:rsidP="006832F9">
            <w:pPr>
              <w:pStyle w:val="appl19a"/>
              <w:keepLines/>
              <w:rPr>
                <w:lang w:val="fr-FR"/>
              </w:rPr>
            </w:pPr>
            <w:r w:rsidRPr="003160D3">
              <w:rPr>
                <w:i/>
                <w:lang w:val="fr-FR"/>
              </w:rPr>
              <w:t>c)</w:t>
            </w:r>
            <w:r w:rsidRPr="003160D3">
              <w:rPr>
                <w:lang w:val="fr-FR"/>
              </w:rPr>
              <w:tab/>
              <w:t>les questions posées dans le formulaire ayant trait à l’application de la convention dans la pratique (informations statistiques, résultats d’inspections, décisions judiciaires ou administratives, etc.) ainsi que des informations sur la communication de copies du rapport aux organisations représentatives d’employeurs et de travailleurs et sur les observations qu’elles ont pu formuler;</w:t>
            </w:r>
          </w:p>
          <w:p w14:paraId="00DDDD96" w14:textId="75CE0D2E" w:rsidR="00FC79C0" w:rsidRPr="003160D3" w:rsidRDefault="00932B0A" w:rsidP="006832F9">
            <w:pPr>
              <w:pStyle w:val="appl19a"/>
              <w:keepLines/>
              <w:spacing w:after="100"/>
              <w:rPr>
                <w:lang w:val="fr-FR"/>
              </w:rPr>
            </w:pPr>
            <w:r w:rsidRPr="003160D3">
              <w:rPr>
                <w:i/>
                <w:lang w:val="fr-FR"/>
              </w:rPr>
              <w:t>d)</w:t>
            </w:r>
            <w:r w:rsidRPr="003160D3">
              <w:rPr>
                <w:lang w:val="fr-FR"/>
              </w:rPr>
              <w:tab/>
              <w:t xml:space="preserve">les </w:t>
            </w:r>
            <w:r w:rsidRPr="003160D3">
              <w:rPr>
                <w:b/>
                <w:lang w:val="fr-FR"/>
              </w:rPr>
              <w:t>commentaires des organes de contrôle</w:t>
            </w:r>
            <w:r w:rsidRPr="003160D3">
              <w:rPr>
                <w:lang w:val="fr-FR"/>
              </w:rPr>
              <w:t xml:space="preserve">: le rapport doit contenir une réponse à tout commentaire adressé à votre gouvernement par la Commission d’experts pour l’application des conventions et recommandations ou la Commission de l’application des normes de la Conférence concernant l’application de la convention dans votre pays. </w:t>
            </w:r>
          </w:p>
        </w:tc>
      </w:tr>
      <w:tr w:rsidR="00A67378" w:rsidRPr="00E22A62" w14:paraId="2487B617" w14:textId="77777777" w:rsidTr="007100B4">
        <w:trPr>
          <w:trHeight w:val="844"/>
        </w:trPr>
        <w:tc>
          <w:tcPr>
            <w:tcW w:w="9628" w:type="dxa"/>
            <w:shd w:val="clear" w:color="auto" w:fill="FFFAD2"/>
          </w:tcPr>
          <w:p w14:paraId="1782C261" w14:textId="3BE7BB82" w:rsidR="00CC1FFB" w:rsidRPr="003160D3" w:rsidRDefault="00CC1FFB" w:rsidP="006832F9">
            <w:pPr>
              <w:pStyle w:val="appl19txtnoindent"/>
              <w:keepLines/>
              <w:rPr>
                <w:szCs w:val="21"/>
                <w:lang w:val="fr-FR"/>
              </w:rPr>
            </w:pPr>
            <w:r w:rsidRPr="003160D3">
              <w:rPr>
                <w:b/>
                <w:szCs w:val="21"/>
                <w:lang w:val="fr-FR"/>
              </w:rPr>
              <w:t xml:space="preserve">Troisième rapport </w:t>
            </w:r>
            <w:r w:rsidRPr="003160D3">
              <w:rPr>
                <w:szCs w:val="21"/>
                <w:lang w:val="fr-FR"/>
              </w:rPr>
              <w:t xml:space="preserve">pour la période allant du </w:t>
            </w:r>
            <w:r w:rsidRPr="003160D3">
              <w:rPr>
                <w:szCs w:val="21"/>
                <w:lang w:val="fr-FR"/>
              </w:rPr>
              <w:fldChar w:fldCharType="begin">
                <w:ffData>
                  <w:name w:val="Texte1"/>
                  <w:enabled/>
                  <w:calcOnExit w:val="0"/>
                  <w:textInput/>
                </w:ffData>
              </w:fldChar>
            </w:r>
            <w:r w:rsidRPr="003160D3">
              <w:rPr>
                <w:szCs w:val="21"/>
                <w:lang w:val="fr-FR"/>
              </w:rPr>
              <w:instrText xml:space="preserve"> FORMTEXT </w:instrText>
            </w:r>
            <w:r w:rsidRPr="003160D3">
              <w:rPr>
                <w:szCs w:val="21"/>
                <w:lang w:val="fr-FR"/>
              </w:rPr>
            </w:r>
            <w:r w:rsidRPr="003160D3">
              <w:rPr>
                <w:szCs w:val="21"/>
                <w:lang w:val="fr-FR"/>
              </w:rPr>
              <w:fldChar w:fldCharType="separate"/>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fldChar w:fldCharType="end"/>
            </w:r>
            <w:r w:rsidRPr="003160D3">
              <w:rPr>
                <w:szCs w:val="21"/>
                <w:lang w:val="fr-FR"/>
              </w:rPr>
              <w:t xml:space="preserve"> au </w:t>
            </w:r>
            <w:r w:rsidRPr="003160D3">
              <w:rPr>
                <w:szCs w:val="21"/>
                <w:lang w:val="fr-FR"/>
              </w:rPr>
              <w:fldChar w:fldCharType="begin">
                <w:ffData>
                  <w:name w:val="Texte2"/>
                  <w:enabled/>
                  <w:calcOnExit w:val="0"/>
                  <w:textInput/>
                </w:ffData>
              </w:fldChar>
            </w:r>
            <w:r w:rsidRPr="003160D3">
              <w:rPr>
                <w:szCs w:val="21"/>
                <w:lang w:val="fr-FR"/>
              </w:rPr>
              <w:instrText xml:space="preserve"> FORMTEXT </w:instrText>
            </w:r>
            <w:r w:rsidRPr="003160D3">
              <w:rPr>
                <w:szCs w:val="21"/>
                <w:lang w:val="fr-FR"/>
              </w:rPr>
            </w:r>
            <w:r w:rsidRPr="003160D3">
              <w:rPr>
                <w:szCs w:val="21"/>
                <w:lang w:val="fr-FR"/>
              </w:rPr>
              <w:fldChar w:fldCharType="separate"/>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fldChar w:fldCharType="end"/>
            </w:r>
          </w:p>
          <w:p w14:paraId="41D1B133" w14:textId="6A6454EA" w:rsidR="00FC79C0" w:rsidRPr="003160D3" w:rsidRDefault="00CC1FFB" w:rsidP="006832F9">
            <w:pPr>
              <w:pStyle w:val="appl19txtnoindent"/>
              <w:keepLines/>
              <w:spacing w:before="100" w:after="100"/>
              <w:rPr>
                <w:lang w:val="fr-FR"/>
              </w:rPr>
            </w:pPr>
            <w:r w:rsidRPr="003160D3">
              <w:rPr>
                <w:lang w:val="fr-FR"/>
              </w:rPr>
              <w:t>Voir les instructions pour les rapports ultérieurs ci-dessus, sous «Deuxième rapport»</w:t>
            </w:r>
            <w:r w:rsidR="00D60AE4">
              <w:rPr>
                <w:lang w:val="fr-FR"/>
              </w:rPr>
              <w:t>.</w:t>
            </w:r>
            <w:r w:rsidRPr="003160D3">
              <w:rPr>
                <w:lang w:val="fr-FR"/>
              </w:rPr>
              <w:t xml:space="preserve"> </w:t>
            </w:r>
          </w:p>
        </w:tc>
      </w:tr>
      <w:tr w:rsidR="007749F0" w:rsidRPr="00E22A62" w14:paraId="2EDE1519" w14:textId="77777777" w:rsidTr="007100B4">
        <w:trPr>
          <w:trHeight w:val="844"/>
        </w:trPr>
        <w:tc>
          <w:tcPr>
            <w:tcW w:w="9628" w:type="dxa"/>
            <w:shd w:val="clear" w:color="auto" w:fill="D4EDFC"/>
          </w:tcPr>
          <w:p w14:paraId="44112F03" w14:textId="19084FF3" w:rsidR="00CC1FFB" w:rsidRPr="003160D3" w:rsidRDefault="00CC1FFB" w:rsidP="006832F9">
            <w:pPr>
              <w:pStyle w:val="appl19txtnoindent"/>
              <w:keepLines/>
              <w:rPr>
                <w:szCs w:val="21"/>
                <w:lang w:val="fr-FR"/>
              </w:rPr>
            </w:pPr>
            <w:r w:rsidRPr="003160D3">
              <w:rPr>
                <w:b/>
                <w:szCs w:val="21"/>
                <w:lang w:val="fr-FR"/>
              </w:rPr>
              <w:t xml:space="preserve">Quatrième rapport </w:t>
            </w:r>
            <w:r w:rsidRPr="003160D3">
              <w:rPr>
                <w:szCs w:val="21"/>
                <w:lang w:val="fr-FR"/>
              </w:rPr>
              <w:t xml:space="preserve">pour la période allant du </w:t>
            </w:r>
            <w:r w:rsidRPr="003160D3">
              <w:rPr>
                <w:szCs w:val="21"/>
                <w:lang w:val="fr-FR"/>
              </w:rPr>
              <w:fldChar w:fldCharType="begin">
                <w:ffData>
                  <w:name w:val="Texte1"/>
                  <w:enabled/>
                  <w:calcOnExit w:val="0"/>
                  <w:textInput/>
                </w:ffData>
              </w:fldChar>
            </w:r>
            <w:r w:rsidRPr="003160D3">
              <w:rPr>
                <w:szCs w:val="21"/>
                <w:lang w:val="fr-FR"/>
              </w:rPr>
              <w:instrText xml:space="preserve"> FORMTEXT </w:instrText>
            </w:r>
            <w:r w:rsidRPr="003160D3">
              <w:rPr>
                <w:szCs w:val="21"/>
                <w:lang w:val="fr-FR"/>
              </w:rPr>
            </w:r>
            <w:r w:rsidRPr="003160D3">
              <w:rPr>
                <w:szCs w:val="21"/>
                <w:lang w:val="fr-FR"/>
              </w:rPr>
              <w:fldChar w:fldCharType="separate"/>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fldChar w:fldCharType="end"/>
            </w:r>
            <w:r w:rsidRPr="003160D3">
              <w:rPr>
                <w:szCs w:val="21"/>
                <w:lang w:val="fr-FR"/>
              </w:rPr>
              <w:t xml:space="preserve"> au </w:t>
            </w:r>
            <w:r w:rsidRPr="003160D3">
              <w:rPr>
                <w:szCs w:val="21"/>
                <w:lang w:val="fr-FR"/>
              </w:rPr>
              <w:fldChar w:fldCharType="begin">
                <w:ffData>
                  <w:name w:val="Texte2"/>
                  <w:enabled/>
                  <w:calcOnExit w:val="0"/>
                  <w:textInput/>
                </w:ffData>
              </w:fldChar>
            </w:r>
            <w:r w:rsidRPr="003160D3">
              <w:rPr>
                <w:szCs w:val="21"/>
                <w:lang w:val="fr-FR"/>
              </w:rPr>
              <w:instrText xml:space="preserve"> FORMTEXT </w:instrText>
            </w:r>
            <w:r w:rsidRPr="003160D3">
              <w:rPr>
                <w:szCs w:val="21"/>
                <w:lang w:val="fr-FR"/>
              </w:rPr>
            </w:r>
            <w:r w:rsidRPr="003160D3">
              <w:rPr>
                <w:szCs w:val="21"/>
                <w:lang w:val="fr-FR"/>
              </w:rPr>
              <w:fldChar w:fldCharType="separate"/>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t> </w:t>
            </w:r>
            <w:r w:rsidRPr="003160D3">
              <w:rPr>
                <w:szCs w:val="21"/>
                <w:lang w:val="fr-FR"/>
              </w:rPr>
              <w:fldChar w:fldCharType="end"/>
            </w:r>
          </w:p>
          <w:p w14:paraId="26553BA6" w14:textId="261A9091" w:rsidR="00FC79C0" w:rsidRPr="003160D3" w:rsidRDefault="00CC1FFB" w:rsidP="006832F9">
            <w:pPr>
              <w:pStyle w:val="appl19txtnoindent"/>
              <w:keepLines/>
              <w:spacing w:before="100" w:after="180"/>
              <w:rPr>
                <w:lang w:val="fr-FR"/>
              </w:rPr>
            </w:pPr>
            <w:r w:rsidRPr="003160D3">
              <w:rPr>
                <w:lang w:val="fr-FR"/>
              </w:rPr>
              <w:t>Voir les instructions pour les rapports ultérieurs ci-dessus, sous «Deuxième rapport»</w:t>
            </w:r>
            <w:r w:rsidR="00D60AE4">
              <w:rPr>
                <w:lang w:val="fr-FR"/>
              </w:rPr>
              <w:t>.</w:t>
            </w:r>
            <w:r w:rsidRPr="003160D3">
              <w:rPr>
                <w:lang w:val="fr-FR"/>
              </w:rPr>
              <w:t xml:space="preserve"> </w:t>
            </w:r>
          </w:p>
        </w:tc>
      </w:tr>
    </w:tbl>
    <w:p w14:paraId="18DC3DB5" w14:textId="5BACDF82" w:rsidR="00D34DE0" w:rsidRPr="003160D3" w:rsidRDefault="00D34DE0" w:rsidP="006832F9">
      <w:pPr>
        <w:pStyle w:val="textmlcMLC"/>
        <w:keepLines/>
        <w:suppressAutoHyphens/>
        <w:jc w:val="center"/>
        <w:rPr>
          <w:rFonts w:ascii="TimesNewRomanPSMT" w:hAnsi="TimesNewRomanPSMT" w:cs="TimesNewRomanPSMT"/>
          <w:sz w:val="20"/>
          <w:szCs w:val="20"/>
          <w:lang w:val="fr-FR"/>
        </w:rPr>
      </w:pPr>
    </w:p>
    <w:p w14:paraId="18491C14" w14:textId="77777777" w:rsidR="001C431F" w:rsidRPr="003160D3" w:rsidRDefault="001C431F" w:rsidP="006832F9">
      <w:pPr>
        <w:pStyle w:val="appl19a"/>
        <w:keepLines/>
        <w:rPr>
          <w:lang w:val="fr-FR"/>
        </w:rPr>
      </w:pPr>
    </w:p>
    <w:p w14:paraId="184C0E77" w14:textId="77777777" w:rsidR="001C431F" w:rsidRPr="003160D3" w:rsidRDefault="001C431F" w:rsidP="006832F9">
      <w:pPr>
        <w:keepLines/>
        <w:spacing w:after="200" w:line="276" w:lineRule="auto"/>
        <w:rPr>
          <w:rFonts w:ascii="TimesNewRomanPSMT" w:hAnsi="TimesNewRomanPSMT" w:cs="TimesNewRomanPSMT"/>
          <w:sz w:val="20"/>
          <w:szCs w:val="20"/>
          <w:lang w:val="fr-FR"/>
        </w:rPr>
      </w:pPr>
    </w:p>
    <w:p w14:paraId="30CB12A3" w14:textId="72AC45DE" w:rsidR="007B3A5A" w:rsidRPr="003160D3" w:rsidRDefault="00D34DE0" w:rsidP="006832F9">
      <w:pPr>
        <w:keepLines/>
        <w:spacing w:after="200" w:line="276" w:lineRule="auto"/>
        <w:rPr>
          <w:rFonts w:ascii="TimesNewRomanPSMT" w:hAnsi="TimesNewRomanPSMT" w:cs="TimesNewRomanPSMT"/>
          <w:sz w:val="20"/>
          <w:szCs w:val="20"/>
          <w:lang w:val="fr-FR"/>
        </w:rPr>
      </w:pPr>
      <w:r w:rsidRPr="003160D3">
        <w:rPr>
          <w:rFonts w:ascii="TimesNewRomanPSMT" w:hAnsi="TimesNewRomanPSMT" w:cs="TimesNewRomanPSMT"/>
          <w:sz w:val="20"/>
          <w:szCs w:val="20"/>
          <w:lang w:val="fr-FR"/>
        </w:rPr>
        <w:br w:type="page"/>
      </w:r>
    </w:p>
    <w:p w14:paraId="4175BD9E" w14:textId="4C08C425" w:rsidR="007B3A5A" w:rsidRPr="003160D3" w:rsidRDefault="004F569E" w:rsidP="006832F9">
      <w:pPr>
        <w:pStyle w:val="IIIIIIIVV"/>
        <w:keepNext w:val="0"/>
        <w:keepLines/>
      </w:pPr>
      <w:r w:rsidRPr="003160D3">
        <w:rPr>
          <w:smallCaps/>
        </w:rPr>
        <w:t>C</w:t>
      </w:r>
      <w:r w:rsidRPr="003160D3">
        <w:t xml:space="preserve">ONSEILS PRATIQUES POUR LA </w:t>
      </w:r>
      <w:r w:rsidRPr="003160D3">
        <w:rPr>
          <w:bCs/>
          <w:iCs/>
        </w:rPr>
        <w:t>RÉDACTION DES RAPPORTS</w:t>
      </w:r>
    </w:p>
    <w:p w14:paraId="5CF81E54" w14:textId="77777777" w:rsidR="007B3A5A" w:rsidRPr="003160D3" w:rsidRDefault="007B3A5A" w:rsidP="006832F9">
      <w:pPr>
        <w:pStyle w:val="appl19txtnoindent"/>
        <w:keepLines/>
        <w:rPr>
          <w:i/>
          <w:lang w:val="fr-FR"/>
        </w:rPr>
      </w:pPr>
      <w:r w:rsidRPr="003160D3">
        <w:rPr>
          <w:i/>
          <w:lang w:val="fr-FR"/>
        </w:rPr>
        <w:t>Comment remplir le formulaire de rapport</w:t>
      </w:r>
    </w:p>
    <w:p w14:paraId="35B064BE" w14:textId="77777777" w:rsidR="007B3A5A" w:rsidRPr="003160D3" w:rsidRDefault="007B3A5A" w:rsidP="006832F9">
      <w:pPr>
        <w:pStyle w:val="appl19txtnoindent"/>
        <w:keepLines/>
        <w:spacing w:before="100" w:line="224" w:lineRule="exact"/>
        <w:rPr>
          <w:lang w:val="fr-FR"/>
        </w:rPr>
      </w:pPr>
      <w:r w:rsidRPr="003160D3">
        <w:rPr>
          <w:lang w:val="fr-FR"/>
        </w:rPr>
        <w:t>1.</w:t>
      </w:r>
      <w:r w:rsidRPr="003160D3">
        <w:rPr>
          <w:lang w:val="fr-FR"/>
        </w:rPr>
        <w:t> </w:t>
      </w:r>
      <w:r w:rsidRPr="003160D3">
        <w:rPr>
          <w:lang w:val="fr-FR"/>
        </w:rPr>
        <w:t xml:space="preserve">Le formulaire comporte deux parties: </w:t>
      </w:r>
      <w:r w:rsidRPr="003160D3">
        <w:rPr>
          <w:b/>
          <w:lang w:val="fr-FR"/>
        </w:rPr>
        <w:t xml:space="preserve">une Partie I «Questions d’ordre général» dans laquelle sont demandés des informations et des documents justificatifs, et une Partie II «Informations spécifiques» où sont posées certaines questions devant être traitées dans le rapport. La présentation et la teneur du formulaire ont été conçues de manière qu’il soit facile à remplir. </w:t>
      </w:r>
      <w:r w:rsidRPr="003160D3">
        <w:rPr>
          <w:lang w:val="fr-FR"/>
        </w:rPr>
        <w:t>Les Membres sont invités à remplir de préférence la version électronique et à saisir les informations requises dans les champs extensibles en regard de chaque question. Les administrations nationales qui ne sont pas en mesure de remplir le formulaire par voie électronique peuvent donner leurs réponses en se référant aux questions pertinentes.</w:t>
      </w:r>
    </w:p>
    <w:p w14:paraId="4B1599E6" w14:textId="77777777" w:rsidR="007B3A5A" w:rsidRPr="003160D3" w:rsidRDefault="007B3A5A" w:rsidP="006832F9">
      <w:pPr>
        <w:pStyle w:val="appl19txtnoindent"/>
        <w:keepLines/>
        <w:spacing w:before="100" w:line="224" w:lineRule="exact"/>
        <w:rPr>
          <w:lang w:val="fr-FR"/>
        </w:rPr>
      </w:pPr>
      <w:r w:rsidRPr="003160D3">
        <w:rPr>
          <w:lang w:val="fr-FR"/>
        </w:rPr>
        <w:t>2.</w:t>
      </w:r>
      <w:r w:rsidRPr="003160D3">
        <w:rPr>
          <w:lang w:val="fr-FR"/>
        </w:rPr>
        <w:t> </w:t>
      </w:r>
      <w:r w:rsidRPr="003160D3">
        <w:rPr>
          <w:lang w:val="fr-FR"/>
        </w:rPr>
        <w:t xml:space="preserve">Du point de vue du fond, l’une des innovations de la convention est que l’accent est mis sur la nécessité non seulement de garantir le respect de ses dispositions, mais également de fournir des preuves documentaires que des mesures ont été prises. Ainsi, pour appliquer la convention, les Membres auront déjà produit des documents tels que la </w:t>
      </w:r>
      <w:r w:rsidRPr="003160D3">
        <w:rPr>
          <w:b/>
          <w:lang w:val="fr-FR"/>
        </w:rPr>
        <w:t>Déclaration de conformité du travail maritime (DCTM)</w:t>
      </w:r>
      <w:r w:rsidRPr="003160D3">
        <w:rPr>
          <w:lang w:val="fr-FR"/>
        </w:rPr>
        <w:t xml:space="preserve">, requise en vertu de la règle 5.1.3, qui contient des informations également nécessaires à l’établissement des rapports soumis au titre de l’article 22 de la Constitution. Afin de tirer parti des informations déjà communiquées, il est suggéré que le Membre fasse la déclaration suivante pour répondre à un certain nombre de questions posées dans la Partie II du formulaire: </w:t>
      </w:r>
    </w:p>
    <w:p w14:paraId="16BDF455" w14:textId="4A90C367" w:rsidR="007B3A5A" w:rsidRPr="003160D3" w:rsidRDefault="007B3A5A" w:rsidP="006832F9">
      <w:pPr>
        <w:pStyle w:val="appl19txtnoindent"/>
        <w:keepLines/>
        <w:spacing w:before="100" w:line="224" w:lineRule="exact"/>
        <w:rPr>
          <w:lang w:val="fr-FR"/>
        </w:rPr>
      </w:pPr>
      <w:r w:rsidRPr="003160D3">
        <w:rPr>
          <w:lang w:val="fr-FR"/>
        </w:rPr>
        <w:t>«Des informations adéquates sur tous ces points figurent dans la DCTM ci-jointe, Partie I </w:t>
      </w:r>
      <w:r w:rsidR="009A0DF4" w:rsidRPr="003160D3">
        <w:rPr>
          <w:lang w:val="fr-FR"/>
        </w:rPr>
        <w:fldChar w:fldCharType="begin">
          <w:ffData>
            <w:name w:val="CaseACocher53"/>
            <w:enabled/>
            <w:calcOnExit w:val="0"/>
            <w:checkBox>
              <w:sizeAuto/>
              <w:default w:val="0"/>
            </w:checkBox>
          </w:ffData>
        </w:fldChar>
      </w:r>
      <w:bookmarkStart w:id="5" w:name="CaseACocher53"/>
      <w:r w:rsidR="009A0DF4" w:rsidRPr="003160D3">
        <w:rPr>
          <w:lang w:val="fr-FR"/>
        </w:rPr>
        <w:instrText xml:space="preserve"> FORMCHECKBOX </w:instrText>
      </w:r>
      <w:r w:rsidR="00F621E9">
        <w:rPr>
          <w:lang w:val="fr-FR"/>
        </w:rPr>
      </w:r>
      <w:r w:rsidR="00F621E9">
        <w:rPr>
          <w:lang w:val="fr-FR"/>
        </w:rPr>
        <w:fldChar w:fldCharType="separate"/>
      </w:r>
      <w:r w:rsidR="009A0DF4" w:rsidRPr="003160D3">
        <w:rPr>
          <w:lang w:val="fr-FR"/>
        </w:rPr>
        <w:fldChar w:fldCharType="end"/>
      </w:r>
      <w:bookmarkEnd w:id="5"/>
      <w:r w:rsidRPr="003160D3">
        <w:rPr>
          <w:lang w:val="fr-FR"/>
        </w:rPr>
        <w:t xml:space="preserve">/Partie II </w:t>
      </w:r>
      <w:r w:rsidR="009A0DF4" w:rsidRPr="003160D3">
        <w:rPr>
          <w:lang w:val="fr-FR"/>
        </w:rPr>
        <w:fldChar w:fldCharType="begin">
          <w:ffData>
            <w:name w:val="CaseACocher54"/>
            <w:enabled/>
            <w:calcOnExit w:val="0"/>
            <w:checkBox>
              <w:sizeAuto/>
              <w:default w:val="0"/>
            </w:checkBox>
          </w:ffData>
        </w:fldChar>
      </w:r>
      <w:bookmarkStart w:id="6" w:name="CaseACocher54"/>
      <w:r w:rsidR="009A0DF4" w:rsidRPr="003160D3">
        <w:rPr>
          <w:lang w:val="fr-FR"/>
        </w:rPr>
        <w:instrText xml:space="preserve"> FORMCHECKBOX </w:instrText>
      </w:r>
      <w:r w:rsidR="00F621E9">
        <w:rPr>
          <w:lang w:val="fr-FR"/>
        </w:rPr>
      </w:r>
      <w:r w:rsidR="00F621E9">
        <w:rPr>
          <w:lang w:val="fr-FR"/>
        </w:rPr>
        <w:fldChar w:fldCharType="separate"/>
      </w:r>
      <w:r w:rsidR="009A0DF4" w:rsidRPr="003160D3">
        <w:rPr>
          <w:lang w:val="fr-FR"/>
        </w:rPr>
        <w:fldChar w:fldCharType="end"/>
      </w:r>
      <w:bookmarkEnd w:id="6"/>
      <w:r w:rsidRPr="003160D3">
        <w:rPr>
          <w:lang w:val="fr-FR"/>
        </w:rPr>
        <w:t>.»</w:t>
      </w:r>
    </w:p>
    <w:p w14:paraId="10532A50" w14:textId="77777777" w:rsidR="007B3A5A" w:rsidRPr="003160D3" w:rsidRDefault="007B3A5A" w:rsidP="006832F9">
      <w:pPr>
        <w:pStyle w:val="appl19txtnoindent"/>
        <w:keepLines/>
        <w:spacing w:before="100" w:line="224" w:lineRule="exact"/>
        <w:rPr>
          <w:lang w:val="fr-FR"/>
        </w:rPr>
      </w:pPr>
      <w:r w:rsidRPr="003160D3">
        <w:rPr>
          <w:lang w:val="fr-FR"/>
        </w:rPr>
        <w:t>3.</w:t>
      </w:r>
      <w:r w:rsidRPr="003160D3">
        <w:rPr>
          <w:lang w:val="fr-FR"/>
        </w:rPr>
        <w:t> </w:t>
      </w:r>
      <w:r w:rsidRPr="003160D3">
        <w:rPr>
          <w:lang w:val="fr-FR"/>
        </w:rPr>
        <w:t>Si les informations figurant dans la Partie I et/ou la Partie II de la DCTM couvrent dans son intégralité l’objet de la rubrique concernée et répondent entièrement aux prescriptions de la norme A5.1.3, paragraphe 10 a) et/ou b), compte étant dûment tenu du principe directeur B5.1.3, on peut cocher l’une des cases, ou les deux, figurant à la fin de cette déclaration (</w:t>
      </w:r>
      <w:r w:rsidRPr="003160D3">
        <w:rPr>
          <w:lang w:val="fr-FR"/>
        </w:rPr>
        <w:sym w:font="Wingdings 2" w:char="F052"/>
      </w:r>
      <w:r w:rsidRPr="003160D3">
        <w:rPr>
          <w:lang w:val="fr-FR"/>
        </w:rPr>
        <w:t>), auquel cas il n’y a pas lieu de répondre à chacune des questions posées dans cette rubrique. Toutefois, un complément d’information sur la manière dont la règle concernée est mise en application dans votre pays peut être fourni dans la rubrique figurant à la suite des questions posées. Si les informations communiquées dans la DCTM relatives aux mesures donnant effet à la convention au plan national ne sont pas valables pour les navires non soumis à l’obligation de détenir un certificat de travail maritime (voir règle 5.1.3, paragraphe 1), un complément d’information devrait être fourni sur les mesures applicables à cette catégorie de navires. En outre, certaines règles ou normes prévoient que l’autorité compétente de chaque Membre doit produire divers types de documents ayant trait à l’exécution des obligations (par exemple, le modèle type de rapport médical utilisé à bord des navires battant le pavillon du Membre, conformément à la norme A4.1, paragraphe 2, et au principe directeur B4.1.2). S’il y a lieu, la communication d’un exemplaire de ces documents est requise sous la rubrique «</w:t>
      </w:r>
      <w:r w:rsidRPr="003160D3">
        <w:rPr>
          <w:b/>
          <w:lang w:val="fr-FR"/>
        </w:rPr>
        <w:t>Documentation</w:t>
      </w:r>
      <w:r w:rsidRPr="003160D3">
        <w:rPr>
          <w:lang w:val="fr-FR"/>
        </w:rPr>
        <w:t>».</w:t>
      </w:r>
    </w:p>
    <w:p w14:paraId="618AF2D6" w14:textId="77777777" w:rsidR="007B3A5A" w:rsidRPr="003160D3" w:rsidRDefault="007B3A5A" w:rsidP="006832F9">
      <w:pPr>
        <w:pStyle w:val="appl19txtnoindent"/>
        <w:keepLines/>
        <w:spacing w:before="100" w:line="224" w:lineRule="exact"/>
        <w:rPr>
          <w:spacing w:val="-2"/>
          <w:lang w:val="fr-FR"/>
        </w:rPr>
      </w:pPr>
      <w:r w:rsidRPr="003160D3">
        <w:rPr>
          <w:spacing w:val="-2"/>
          <w:lang w:val="fr-FR"/>
        </w:rPr>
        <w:t>4.</w:t>
      </w:r>
      <w:r w:rsidRPr="003160D3">
        <w:rPr>
          <w:spacing w:val="-2"/>
          <w:lang w:val="fr-FR"/>
        </w:rPr>
        <w:t> </w:t>
      </w:r>
      <w:r w:rsidRPr="003160D3">
        <w:rPr>
          <w:spacing w:val="-2"/>
          <w:lang w:val="fr-FR"/>
        </w:rPr>
        <w:t>De plus, pour éviter d’avoir à reprendre en détail la teneur de mesures spécifiques, il est possible de renvoyer, dans ce formulaire, aux dispositions applicables de la législation, de la convention collective ou de tout autre document pertinent fourni au Bureau en anglais, français ou espagnol (au titre de la Partie I «Questions d’ordre général»).</w:t>
      </w:r>
    </w:p>
    <w:p w14:paraId="2A92E94A" w14:textId="0759995C" w:rsidR="007B3A5A" w:rsidRPr="003160D3" w:rsidRDefault="007B3A5A" w:rsidP="006832F9">
      <w:pPr>
        <w:pStyle w:val="appl19txtnoindent"/>
        <w:keepLines/>
        <w:spacing w:before="100" w:line="224" w:lineRule="exact"/>
        <w:rPr>
          <w:spacing w:val="-2"/>
          <w:lang w:val="fr-FR"/>
        </w:rPr>
      </w:pPr>
      <w:r w:rsidRPr="003160D3">
        <w:rPr>
          <w:spacing w:val="-2"/>
          <w:lang w:val="fr-FR"/>
        </w:rPr>
        <w:t>5.</w:t>
      </w:r>
      <w:r w:rsidRPr="003160D3">
        <w:rPr>
          <w:spacing w:val="-2"/>
          <w:lang w:val="fr-FR"/>
        </w:rPr>
        <w:t> </w:t>
      </w:r>
      <w:r w:rsidRPr="003160D3">
        <w:rPr>
          <w:spacing w:val="-2"/>
          <w:lang w:val="fr-FR"/>
        </w:rPr>
        <w:t>A</w:t>
      </w:r>
      <w:r w:rsidR="004F569E" w:rsidRPr="003160D3">
        <w:rPr>
          <w:spacing w:val="-2"/>
          <w:lang w:val="fr-FR"/>
        </w:rPr>
        <w:t xml:space="preserve"> </w:t>
      </w:r>
      <w:r w:rsidRPr="003160D3">
        <w:rPr>
          <w:spacing w:val="-2"/>
          <w:lang w:val="fr-FR"/>
        </w:rPr>
        <w:t xml:space="preserve">la rubrique intitulée «Complément d’information», des explications sont requises lorsqu’une mesure d’application nationale diffère des prescriptions énoncées dans les normes de la partie A du code de la MLC, 2006. Tel serait le cas par exemple d’une </w:t>
      </w:r>
      <w:r w:rsidRPr="003160D3">
        <w:rPr>
          <w:b/>
          <w:spacing w:val="-2"/>
          <w:lang w:val="fr-FR"/>
        </w:rPr>
        <w:t>mesure équivalente dans l’ensemble</w:t>
      </w:r>
      <w:r w:rsidRPr="003160D3">
        <w:rPr>
          <w:spacing w:val="-2"/>
          <w:lang w:val="fr-FR"/>
        </w:rPr>
        <w:t xml:space="preserve"> au sens de l’article VI, paragraphe 3, ou d’une</w:t>
      </w:r>
      <w:r w:rsidRPr="003160D3">
        <w:rPr>
          <w:b/>
          <w:spacing w:val="-2"/>
          <w:lang w:val="fr-FR"/>
        </w:rPr>
        <w:t xml:space="preserve"> décision prise concernant l’application d’une mesure différente</w:t>
      </w:r>
      <w:r w:rsidRPr="003160D3">
        <w:rPr>
          <w:spacing w:val="-2"/>
          <w:lang w:val="fr-FR"/>
        </w:rPr>
        <w:t xml:space="preserve"> au sens de l’article II, paragraphe 6. Même s’il est fait état de cette mesure équivalente dans l’ensemble dans la Partie I de la DCTM, il convient d’expliquer notamment pour quelle raison le Membre concerné n’était pas en mesure de mettre en œuvre les droits et principes en cause de la façon stipulée dans la partie A du code (article VI, paragraphe 3), et en quoi la mesure prise est conforme sur tous les points essentiels aux prescriptions de la partie A correspondante. Dans le cas d’une décision prise sur le fondement de l’article II, paragraphe 6, qui doit être également communiquée au Directeur général du Bureau international du Travail (article II, paragraphe 7), il convient d’expliquer la raison pour laquelle il a été décidé qu’il ne serait pas raisonnable ou possible au moment présent d’appliquer certains éléments particuliers du code à un navire ou à certaines catégories de navires (article II, paragraphe 6).</w:t>
      </w:r>
    </w:p>
    <w:p w14:paraId="610C84C9" w14:textId="32CAD3D1" w:rsidR="00611AB8" w:rsidRPr="003160D3" w:rsidRDefault="007B3A5A" w:rsidP="006832F9">
      <w:pPr>
        <w:pStyle w:val="appl19txtnoindent"/>
        <w:keepLines/>
        <w:spacing w:before="100" w:line="224" w:lineRule="exact"/>
        <w:rPr>
          <w:lang w:val="fr-FR"/>
        </w:rPr>
      </w:pPr>
      <w:r w:rsidRPr="003160D3">
        <w:rPr>
          <w:lang w:val="fr-FR"/>
        </w:rPr>
        <w:t>6.</w:t>
      </w:r>
      <w:r w:rsidRPr="003160D3">
        <w:rPr>
          <w:lang w:val="fr-FR"/>
        </w:rPr>
        <w:t> </w:t>
      </w:r>
      <w:r w:rsidRPr="003160D3">
        <w:rPr>
          <w:lang w:val="fr-FR"/>
        </w:rPr>
        <w:t>Il convient de noter qu’il est tenu compte dans le présent formulaire de rapport des articles et des règles ainsi que des dispositions de la partie A du code de la MLC, 2006, et qu’il y est fait référence, si nécessaire, aux principes directeurs qui constituent la partie B du code. Ces principes n’ont pas force contraignante. Leur objectif est de fournir des orientations sur la manière dont les Membres devraient mettre en application les dispositions de la partie A du code, qui elles ont force obligatoire. Conformément à l’article VI, paragraphe 2, les Membres doivent «dûment envisager de s’acquitter de [leurs] obligations de la manière prescrite dans la partie B du code». Le statut spécial des principes directeurs figurant dans cette partie B ressort de l’exemple et de l’explication donnés aux paragraphes 9 et 10 de la note explicative relative au règlement et au code. Il est dit au paragraphe 10 (dernière phrase): «... s’ils suivent les principes directeurs de la partie B, les Membres concernés, de même que les organes du BIT chargés de contrôler l’application des conventions internationales du travail, peuvent s’assurer sans plus ample examen que les dispositions prises par les Membres montrent qu’ils se sont acquittés de manière adéquate des obligations énoncées dans la partie A». Cette déclaration reflète l’avis du Conseiller juridique sur les relations entre les parties A et B du code donné en 2003 (on trouvera le texte intégral de cet avis en annexe au présent formulaire de rapport).</w:t>
      </w:r>
    </w:p>
    <w:p w14:paraId="4B1D34D6" w14:textId="5A82B790" w:rsidR="007B3A5A" w:rsidRPr="003160D3" w:rsidRDefault="007B3A5A" w:rsidP="006832F9">
      <w:pPr>
        <w:pStyle w:val="partmlcMLC"/>
        <w:keepLines/>
      </w:pPr>
      <w:bookmarkStart w:id="7" w:name="_Toc257105823"/>
      <w:r w:rsidRPr="003160D3">
        <w:t>Partie I.</w:t>
      </w:r>
      <w:r w:rsidR="00AD7F8C">
        <w:t> </w:t>
      </w:r>
      <w:r w:rsidRPr="003160D3">
        <w:t>Questions d’ordre général</w:t>
      </w:r>
      <w:bookmarkEnd w:id="7"/>
    </w:p>
    <w:p w14:paraId="3A80E264" w14:textId="2F689A89" w:rsidR="007B3A5A" w:rsidRPr="003160D3" w:rsidRDefault="007B3A5A" w:rsidP="006832F9">
      <w:pPr>
        <w:pStyle w:val="IIIIIIIVV"/>
        <w:keepNext w:val="0"/>
        <w:keepLines/>
        <w:spacing w:before="240"/>
      </w:pPr>
      <w:r w:rsidRPr="003160D3">
        <w:t>I.</w:t>
      </w:r>
      <w:r w:rsidR="00AD7F8C">
        <w:t> </w:t>
      </w:r>
      <w:r w:rsidRPr="003160D3">
        <w:t>Mesures d’application</w:t>
      </w:r>
    </w:p>
    <w:p w14:paraId="7D79D856" w14:textId="77777777" w:rsidR="007B3A5A" w:rsidRPr="003160D3" w:rsidRDefault="007B3A5A" w:rsidP="006832F9">
      <w:pPr>
        <w:pStyle w:val="appl19txtnoindent"/>
        <w:keepLines/>
        <w:rPr>
          <w:lang w:val="fr-FR"/>
        </w:rPr>
      </w:pPr>
      <w:r w:rsidRPr="003160D3">
        <w:rPr>
          <w:lang w:val="fr-FR"/>
        </w:rPr>
        <w:t xml:space="preserve">Veuillez donner la liste des lois et règlements et des conventions collectives donnant effet aux dispositions de la convention, en particulier celles concernant les droits en matière d’emploi et les droits sociaux des gens de mer énoncés à l’article IV. </w:t>
      </w:r>
      <w:r w:rsidRPr="003160D3">
        <w:rPr>
          <w:bCs/>
          <w:lang w:val="fr-FR"/>
        </w:rPr>
        <w:t>Veuillez fournir un exemplaire de ces textes. Si certains d’entre eux peuvent être consultés sur l’Internet, vous pouvez indiquer le lien y donnant accès au lieu de joindre le document papier.</w:t>
      </w:r>
    </w:p>
    <w:p w14:paraId="466D5C6B" w14:textId="77777777" w:rsidR="007B3A5A" w:rsidRPr="003160D3" w:rsidRDefault="007B3A5A" w:rsidP="006832F9">
      <w:pPr>
        <w:pStyle w:val="appl19txtnoindent"/>
        <w:keepLines/>
        <w:rPr>
          <w:lang w:val="fr-FR"/>
        </w:rPr>
      </w:pPr>
      <w:r w:rsidRPr="003160D3">
        <w:rPr>
          <w:lang w:val="fr-FR"/>
        </w:rPr>
        <w:t>Si, dans votre pays, la ratification de la convention donne force de loi nationale à ses dispositions, veuillez indiquer les textes constitutionnels en vertu desquels il en est ainsi.</w:t>
      </w:r>
    </w:p>
    <w:p w14:paraId="6C7F5467" w14:textId="44327132" w:rsidR="007B3A5A" w:rsidRPr="003160D3" w:rsidRDefault="007B3A5A" w:rsidP="006832F9">
      <w:pPr>
        <w:pStyle w:val="IIIIIIIVV"/>
        <w:keepNext w:val="0"/>
        <w:keepLines/>
      </w:pPr>
      <w:r w:rsidRPr="003160D3">
        <w:t>II.</w:t>
      </w:r>
      <w:r w:rsidR="00AD7F8C">
        <w:t> </w:t>
      </w:r>
      <w:r w:rsidRPr="003160D3">
        <w:t>Principaux documents</w:t>
      </w:r>
    </w:p>
    <w:p w14:paraId="6BD5E3F5" w14:textId="77777777" w:rsidR="007B3A5A" w:rsidRPr="003160D3" w:rsidRDefault="007B3A5A" w:rsidP="006832F9">
      <w:pPr>
        <w:pStyle w:val="appl19txtnoindent"/>
        <w:keepLines/>
        <w:rPr>
          <w:lang w:val="fr-FR"/>
        </w:rPr>
      </w:pPr>
      <w:r w:rsidRPr="003160D3">
        <w:rPr>
          <w:lang w:val="fr-FR"/>
        </w:rPr>
        <w:t>Veuillez fournir un exemplaire en anglais, français ou espagnol ou une traduction en anglais, comme le prescrit la norme A5.1.3, paragraphe 12, du certificat de travail maritime et de la Partie I de la Déclaration de conformité du travail maritime (DCTM) ainsi qu’un ou des exemple(s) d’une Partie II de la DCTM remplie par un armateur et acceptée par votre pays lors de la certification d’un ou de plusieurs navires. (Toute information concernant l’identité du navire ou de l’armateur doit être supprimée du ou des exemple(s).) Des documents supplémentaires ayant trait à d’autres questions seront requis dans la Partie II du formulaire.</w:t>
      </w:r>
    </w:p>
    <w:p w14:paraId="0797279E" w14:textId="0FCD7A6D" w:rsidR="007B3A5A" w:rsidRPr="003160D3" w:rsidRDefault="007B3A5A" w:rsidP="006832F9">
      <w:pPr>
        <w:pStyle w:val="IIIIIIIVV"/>
        <w:keepNext w:val="0"/>
        <w:keepLines/>
      </w:pPr>
      <w:r w:rsidRPr="003160D3">
        <w:t>III.</w:t>
      </w:r>
      <w:r w:rsidR="00AD7F8C">
        <w:t> </w:t>
      </w:r>
      <w:r w:rsidRPr="003160D3">
        <w:t>Droits et principes fondamentaux</w:t>
      </w:r>
    </w:p>
    <w:p w14:paraId="4CD78462" w14:textId="77777777" w:rsidR="007B3A5A" w:rsidRPr="003160D3" w:rsidRDefault="007B3A5A" w:rsidP="006832F9">
      <w:pPr>
        <w:pStyle w:val="appl19txtnoindent"/>
        <w:keepLines/>
        <w:spacing w:after="120"/>
        <w:rPr>
          <w:lang w:val="fr-FR"/>
        </w:rPr>
      </w:pPr>
      <w:r w:rsidRPr="003160D3">
        <w:rPr>
          <w:lang w:val="fr-FR"/>
        </w:rPr>
        <w:t>Veuillez indiquer comment il a été tenu compte, dans la mise en application de la convention, des droits et principes fondamentaux suivants énoncés à l’article III: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E22A62" w14:paraId="75F462AE" w14:textId="77777777" w:rsidTr="00D56A3D">
        <w:trPr>
          <w:cantSplit/>
        </w:trPr>
        <w:tc>
          <w:tcPr>
            <w:tcW w:w="5000" w:type="pct"/>
          </w:tcPr>
          <w:p w14:paraId="02FE6EFC" w14:textId="77777777" w:rsidR="007B3A5A" w:rsidRPr="003160D3" w:rsidRDefault="007B3A5A" w:rsidP="006832F9">
            <w:pPr>
              <w:pStyle w:val="appl19anospace"/>
              <w:keepLines/>
              <w:rPr>
                <w:lang w:val="fr-FR"/>
              </w:rPr>
            </w:pPr>
            <w:r w:rsidRPr="003160D3">
              <w:rPr>
                <w:i/>
                <w:iCs/>
                <w:lang w:val="fr-FR"/>
              </w:rPr>
              <w:t>a)</w:t>
            </w:r>
            <w:r w:rsidRPr="003160D3">
              <w:rPr>
                <w:lang w:val="fr-FR"/>
              </w:rPr>
              <w:tab/>
              <w:t>Sauf si votre pays a ratifié les conventions n</w:t>
            </w:r>
            <w:r w:rsidRPr="003160D3">
              <w:rPr>
                <w:vertAlign w:val="superscript"/>
                <w:lang w:val="fr-FR"/>
              </w:rPr>
              <w:t>os</w:t>
            </w:r>
            <w:r w:rsidRPr="003160D3">
              <w:rPr>
                <w:lang w:val="fr-FR"/>
              </w:rPr>
              <w:t> 87 et 98: la liberté d’association et la reconnaissance effective du droit de négociation collective;</w:t>
            </w:r>
          </w:p>
        </w:tc>
      </w:tr>
      <w:tr w:rsidR="00C72D33" w:rsidRPr="003160D3" w14:paraId="790C6EA3"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E3241A0" w14:textId="16BC257E" w:rsidR="00C72D33" w:rsidRPr="003160D3" w:rsidRDefault="00C72D33"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72D33" w:rsidRPr="003160D3" w14:paraId="50C1C745"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CFD6969" w14:textId="03FFB620" w:rsidR="00C72D33" w:rsidRPr="003160D3" w:rsidRDefault="00C72D33"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72D33" w:rsidRPr="003160D3" w14:paraId="581F1EAC"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5069216" w14:textId="4249B8B4" w:rsidR="00C72D33" w:rsidRPr="003160D3" w:rsidRDefault="00C72D33"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72D33" w:rsidRPr="003160D3" w14:paraId="408FA327"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CE88DAB" w14:textId="52383B80" w:rsidR="00C72D33" w:rsidRPr="003160D3" w:rsidRDefault="00C72D33"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6AC096C0" w14:textId="77777777" w:rsidTr="00D56A3D">
        <w:trPr>
          <w:cantSplit/>
        </w:trPr>
        <w:tc>
          <w:tcPr>
            <w:tcW w:w="5000" w:type="pct"/>
          </w:tcPr>
          <w:p w14:paraId="3B7AA2B4" w14:textId="77777777" w:rsidR="007B3A5A" w:rsidRPr="003160D3" w:rsidRDefault="007B3A5A" w:rsidP="006832F9">
            <w:pPr>
              <w:pStyle w:val="appl19a"/>
              <w:keepLines/>
              <w:spacing w:before="0"/>
              <w:rPr>
                <w:lang w:val="fr-FR"/>
              </w:rPr>
            </w:pPr>
            <w:r w:rsidRPr="003160D3">
              <w:rPr>
                <w:i/>
                <w:iCs/>
                <w:lang w:val="fr-FR"/>
              </w:rPr>
              <w:t>b)</w:t>
            </w:r>
            <w:r w:rsidRPr="003160D3">
              <w:rPr>
                <w:lang w:val="fr-FR"/>
              </w:rPr>
              <w:tab/>
              <w:t>sauf si votre pays a ratifié les conventions n</w:t>
            </w:r>
            <w:r w:rsidRPr="003160D3">
              <w:rPr>
                <w:vertAlign w:val="superscript"/>
                <w:lang w:val="fr-FR"/>
              </w:rPr>
              <w:t>os</w:t>
            </w:r>
            <w:r w:rsidRPr="003160D3">
              <w:rPr>
                <w:lang w:val="fr-FR"/>
              </w:rPr>
              <w:t> 29 et 105: l’élimination de toute forme de travail forcé ou obligatoire;</w:t>
            </w:r>
          </w:p>
        </w:tc>
      </w:tr>
      <w:tr w:rsidR="006B2FC8" w:rsidRPr="003160D3" w14:paraId="2C2F0978"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DAC0B01" w14:textId="77777777" w:rsidR="006B2FC8" w:rsidRPr="003160D3" w:rsidRDefault="006B2FC8"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6B2FC8" w:rsidRPr="003160D3" w14:paraId="289EFBB9"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38B0DD9" w14:textId="77777777" w:rsidR="006B2FC8" w:rsidRPr="003160D3" w:rsidRDefault="006B2FC8"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6B2FC8" w:rsidRPr="003160D3" w14:paraId="07F3D5B5"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62BC364" w14:textId="77777777" w:rsidR="006B2FC8" w:rsidRPr="003160D3" w:rsidRDefault="006B2FC8"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6B2FC8" w:rsidRPr="003160D3" w14:paraId="0FE3097D"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05A3654" w14:textId="77777777" w:rsidR="006B2FC8" w:rsidRPr="003160D3" w:rsidRDefault="006B2FC8"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12820801" w14:textId="77777777" w:rsidTr="00D56A3D">
        <w:trPr>
          <w:cantSplit/>
        </w:trPr>
        <w:tc>
          <w:tcPr>
            <w:tcW w:w="5000" w:type="pct"/>
          </w:tcPr>
          <w:p w14:paraId="796428E6" w14:textId="77777777" w:rsidR="007B3A5A" w:rsidRPr="003160D3" w:rsidRDefault="007B3A5A" w:rsidP="006832F9">
            <w:pPr>
              <w:pStyle w:val="appl19a"/>
              <w:keepLines/>
              <w:spacing w:before="0"/>
              <w:rPr>
                <w:lang w:val="fr-FR"/>
              </w:rPr>
            </w:pPr>
            <w:r w:rsidRPr="003160D3">
              <w:rPr>
                <w:i/>
                <w:iCs/>
                <w:lang w:val="fr-FR"/>
              </w:rPr>
              <w:t>c)</w:t>
            </w:r>
            <w:r w:rsidRPr="003160D3">
              <w:rPr>
                <w:lang w:val="fr-FR"/>
              </w:rPr>
              <w:tab/>
              <w:t>sauf si votre pays a ratifié les conventions n</w:t>
            </w:r>
            <w:r w:rsidRPr="003160D3">
              <w:rPr>
                <w:vertAlign w:val="superscript"/>
                <w:lang w:val="fr-FR"/>
              </w:rPr>
              <w:t>os</w:t>
            </w:r>
            <w:r w:rsidRPr="003160D3">
              <w:rPr>
                <w:lang w:val="fr-FR"/>
              </w:rPr>
              <w:t> 138 et 182: l’abolition effective du travail des enfants;</w:t>
            </w:r>
          </w:p>
        </w:tc>
      </w:tr>
      <w:tr w:rsidR="006B2FC8" w:rsidRPr="003160D3" w14:paraId="6DB81E6D"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3EFB324" w14:textId="77777777" w:rsidR="006B2FC8" w:rsidRPr="003160D3" w:rsidRDefault="006B2FC8"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6B2FC8" w:rsidRPr="003160D3" w14:paraId="4582F515"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B743E33" w14:textId="77777777" w:rsidR="006B2FC8" w:rsidRPr="003160D3" w:rsidRDefault="006B2FC8"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6B2FC8" w:rsidRPr="003160D3" w14:paraId="5BF1FEFB"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C00F634" w14:textId="77777777" w:rsidR="006B2FC8" w:rsidRPr="003160D3" w:rsidRDefault="006B2FC8"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6B2FC8" w:rsidRPr="003160D3" w14:paraId="59A1122A"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DCFD812" w14:textId="77777777" w:rsidR="006B2FC8" w:rsidRPr="003160D3" w:rsidRDefault="006B2FC8"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55BAF609" w14:textId="77777777" w:rsidTr="00D56A3D">
        <w:trPr>
          <w:cantSplit/>
        </w:trPr>
        <w:tc>
          <w:tcPr>
            <w:tcW w:w="5000" w:type="pct"/>
          </w:tcPr>
          <w:p w14:paraId="2179B900" w14:textId="77777777" w:rsidR="007B3A5A" w:rsidRPr="003160D3" w:rsidRDefault="007B3A5A" w:rsidP="006832F9">
            <w:pPr>
              <w:pStyle w:val="appl19a"/>
              <w:keepLines/>
              <w:spacing w:before="0"/>
              <w:rPr>
                <w:lang w:val="fr-FR"/>
              </w:rPr>
            </w:pPr>
            <w:r w:rsidRPr="003160D3">
              <w:rPr>
                <w:i/>
                <w:iCs/>
                <w:lang w:val="fr-FR"/>
              </w:rPr>
              <w:t>d)</w:t>
            </w:r>
            <w:r w:rsidRPr="003160D3">
              <w:rPr>
                <w:lang w:val="fr-FR"/>
              </w:rPr>
              <w:tab/>
              <w:t>sauf si votre pays a ratifié les conventions n</w:t>
            </w:r>
            <w:r w:rsidRPr="003160D3">
              <w:rPr>
                <w:vertAlign w:val="superscript"/>
                <w:lang w:val="fr-FR"/>
              </w:rPr>
              <w:t>os</w:t>
            </w:r>
            <w:r w:rsidRPr="003160D3">
              <w:rPr>
                <w:lang w:val="fr-FR"/>
              </w:rPr>
              <w:t> 100 et 111: l’élimination de la discrimination en matière d’emploi et de profession.</w:t>
            </w:r>
          </w:p>
        </w:tc>
      </w:tr>
      <w:tr w:rsidR="006B2FC8" w:rsidRPr="003160D3" w14:paraId="41B3386C"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11304FD" w14:textId="77777777" w:rsidR="006B2FC8" w:rsidRPr="003160D3" w:rsidRDefault="006B2FC8"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6B2FC8" w:rsidRPr="003160D3" w14:paraId="746DCBA3"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3887143" w14:textId="77777777" w:rsidR="006B2FC8" w:rsidRPr="003160D3" w:rsidRDefault="006B2FC8"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6B2FC8" w:rsidRPr="003160D3" w14:paraId="72BAA4D7"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32A242D" w14:textId="77777777" w:rsidR="006B2FC8" w:rsidRPr="003160D3" w:rsidRDefault="006B2FC8"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6B2FC8" w:rsidRPr="003160D3" w14:paraId="6C60A546"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D52CBC8" w14:textId="77777777" w:rsidR="006B2FC8" w:rsidRPr="003160D3" w:rsidRDefault="006B2FC8"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bl>
    <w:p w14:paraId="007DAA97" w14:textId="647B6388" w:rsidR="007B3A5A" w:rsidRPr="003160D3" w:rsidRDefault="007B3A5A" w:rsidP="006832F9">
      <w:pPr>
        <w:pStyle w:val="IIIIIIIVV"/>
        <w:keepNext w:val="0"/>
        <w:keepLines/>
      </w:pPr>
      <w:r w:rsidRPr="003160D3">
        <w:t>IV.</w:t>
      </w:r>
      <w:r w:rsidR="00AD7F8C">
        <w:t> </w:t>
      </w:r>
      <w:r w:rsidRPr="003160D3">
        <w:t>Autorité compétente et consultation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3160D3" w14:paraId="2D159FF9" w14:textId="77777777" w:rsidTr="00D56A3D">
        <w:trPr>
          <w:cantSplit/>
        </w:trPr>
        <w:tc>
          <w:tcPr>
            <w:tcW w:w="5000" w:type="pct"/>
          </w:tcPr>
          <w:p w14:paraId="700604DF" w14:textId="77777777" w:rsidR="007B3A5A" w:rsidRPr="003160D3" w:rsidRDefault="007B3A5A" w:rsidP="006832F9">
            <w:pPr>
              <w:pStyle w:val="appl19txtnospace"/>
              <w:keepLines/>
              <w:rPr>
                <w:lang w:val="fr-FR"/>
              </w:rPr>
            </w:pPr>
            <w:r w:rsidRPr="003160D3">
              <w:rPr>
                <w:lang w:val="fr-FR"/>
              </w:rPr>
              <w:t>Prière d’indiquer la ou les autorités compétentes habilitée(s) à édicter et à faire appliquer des règlements, des arrêtés ou autres instructions dans le domaine visé par la convention.</w:t>
            </w:r>
          </w:p>
          <w:p w14:paraId="3D6D81B4" w14:textId="1A3C701A" w:rsidR="007B3A5A" w:rsidRPr="003160D3" w:rsidRDefault="007B3A5A" w:rsidP="006832F9">
            <w:pPr>
              <w:pStyle w:val="appl19txtnospace"/>
              <w:keepLines/>
              <w:rPr>
                <w:i/>
                <w:lang w:val="fr-FR"/>
              </w:rPr>
            </w:pPr>
            <w:r w:rsidRPr="003160D3">
              <w:rPr>
                <w:i/>
                <w:lang w:val="fr-FR"/>
              </w:rPr>
              <w:t>(Article II, paragraphe 1 </w:t>
            </w:r>
            <w:r w:rsidRPr="003160D3">
              <w:rPr>
                <w:i/>
                <w:iCs/>
                <w:lang w:val="fr-FR"/>
              </w:rPr>
              <w:t>a)</w:t>
            </w:r>
            <w:r w:rsidRPr="003160D3">
              <w:rPr>
                <w:i/>
                <w:lang w:val="fr-FR"/>
              </w:rPr>
              <w:t>)</w:t>
            </w:r>
          </w:p>
        </w:tc>
      </w:tr>
      <w:tr w:rsidR="0019011E" w:rsidRPr="003160D3" w14:paraId="14746DDA"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0DC74AA" w14:textId="77777777" w:rsidR="0019011E" w:rsidRPr="003160D3" w:rsidRDefault="0019011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0C2F31F8"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1A6EF17" w14:textId="77777777" w:rsidR="0019011E" w:rsidRPr="003160D3" w:rsidRDefault="0019011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590F22CE"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99CA268" w14:textId="77777777" w:rsidR="0019011E" w:rsidRPr="003160D3" w:rsidRDefault="0019011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72567A59"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4B72D6D" w14:textId="77777777" w:rsidR="0019011E" w:rsidRPr="003160D3" w:rsidRDefault="0019011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6238C8C0" w14:textId="77777777" w:rsidTr="00D56A3D">
        <w:trPr>
          <w:cantSplit/>
        </w:trPr>
        <w:tc>
          <w:tcPr>
            <w:tcW w:w="5000" w:type="pct"/>
          </w:tcPr>
          <w:p w14:paraId="684CB7EC" w14:textId="1BA54481" w:rsidR="007B3A5A" w:rsidRPr="003160D3" w:rsidRDefault="007B3A5A" w:rsidP="006832F9">
            <w:pPr>
              <w:pStyle w:val="appl19txtnospace"/>
              <w:keepLines/>
              <w:rPr>
                <w:lang w:val="fr-FR"/>
              </w:rPr>
            </w:pPr>
            <w:r w:rsidRPr="003160D3">
              <w:rPr>
                <w:lang w:val="fr-FR"/>
              </w:rPr>
              <w:t>Prière de donner la liste des organisations d’armateurs et de gens de mer que la ou les autorité(s) compétente(s) consulte(nt) pour ce qui concerne la mise en application de la convention.</w:t>
            </w:r>
          </w:p>
        </w:tc>
      </w:tr>
      <w:tr w:rsidR="0019011E" w:rsidRPr="003160D3" w14:paraId="7E5A9983"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AA09AAB" w14:textId="77777777" w:rsidR="0019011E" w:rsidRPr="003160D3" w:rsidRDefault="0019011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0E504C7F"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4C03F7B" w14:textId="77777777" w:rsidR="0019011E" w:rsidRPr="003160D3" w:rsidRDefault="0019011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62EB86D8"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9934C86" w14:textId="77777777" w:rsidR="0019011E" w:rsidRPr="003160D3" w:rsidRDefault="0019011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3CC93BA8"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0A10854" w14:textId="77777777" w:rsidR="0019011E" w:rsidRPr="003160D3" w:rsidRDefault="0019011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70314C7D" w14:textId="77777777" w:rsidTr="00D56A3D">
        <w:trPr>
          <w:cantSplit/>
        </w:trPr>
        <w:tc>
          <w:tcPr>
            <w:tcW w:w="5000" w:type="pct"/>
          </w:tcPr>
          <w:p w14:paraId="6C46B8ED" w14:textId="2E41BF0A" w:rsidR="007B3A5A" w:rsidRPr="003160D3" w:rsidRDefault="007B3A5A" w:rsidP="006832F9">
            <w:pPr>
              <w:pStyle w:val="appl19txtnospace"/>
              <w:keepLines/>
              <w:rPr>
                <w:lang w:val="fr-FR"/>
              </w:rPr>
            </w:pPr>
            <w:r w:rsidRPr="003160D3">
              <w:rPr>
                <w:lang w:val="fr-FR"/>
              </w:rPr>
              <w:t>Prière d’indiquer à quelles organisations représentatives d’employeurs et de travailleurs copie du présent rapport a été communiquée, conformément à l’article 23, paragraphe 2, de la Constitution de l’Organisation internationale du Travail. Si copie du rapport n’a pas été communiquée aux organisations représentatives des employeurs et/ou des travailleurs, ou si elle a été communiquée à des organismes autres que celles-ci, prière de fournir des informations sur la situation particulière prévalant éventuellement dans votre pays qui expliquerait cela.</w:t>
            </w:r>
          </w:p>
        </w:tc>
      </w:tr>
      <w:tr w:rsidR="0019011E" w:rsidRPr="003160D3" w14:paraId="6DB2BAA9"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F027E44" w14:textId="77777777" w:rsidR="0019011E" w:rsidRPr="003160D3" w:rsidRDefault="0019011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01952117"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CAFDBED" w14:textId="77777777" w:rsidR="0019011E" w:rsidRPr="003160D3" w:rsidRDefault="0019011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4D328916"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1232AEC" w14:textId="77777777" w:rsidR="0019011E" w:rsidRPr="003160D3" w:rsidRDefault="0019011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768BF3DF"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6C1DEC5" w14:textId="77777777" w:rsidR="0019011E" w:rsidRPr="003160D3" w:rsidRDefault="0019011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0ED3F632" w14:textId="77777777" w:rsidTr="00D56A3D">
        <w:trPr>
          <w:cantSplit/>
        </w:trPr>
        <w:tc>
          <w:tcPr>
            <w:tcW w:w="5000" w:type="pct"/>
          </w:tcPr>
          <w:p w14:paraId="5824977A" w14:textId="2B4AA2A0" w:rsidR="007B3A5A" w:rsidRPr="003160D3" w:rsidRDefault="007B3A5A" w:rsidP="006832F9">
            <w:pPr>
              <w:pStyle w:val="appl19txtnospace"/>
              <w:keepLines/>
              <w:rPr>
                <w:lang w:val="fr-FR"/>
              </w:rPr>
            </w:pPr>
            <w:r w:rsidRPr="003160D3">
              <w:rPr>
                <w:lang w:val="fr-FR"/>
              </w:rPr>
              <w:t>Prière d’indiquer si vous avez reçu des organisations d’employeurs et de travailleurs intéressées des observations quelconques soit de caractère général, soit concernant le présent rapport ou le rapport précédent, sur l’application pratique des dispositions de la convention. Dans l’affirmative, prière de communiquer ces observations en y joignant toutes remarques que vous jugerez utiles.</w:t>
            </w:r>
          </w:p>
        </w:tc>
      </w:tr>
      <w:tr w:rsidR="0019011E" w:rsidRPr="003160D3" w14:paraId="46729812"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0CF9421" w14:textId="77777777" w:rsidR="0019011E" w:rsidRPr="003160D3" w:rsidRDefault="0019011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0F647E4E"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540BB76" w14:textId="77777777" w:rsidR="0019011E" w:rsidRPr="003160D3" w:rsidRDefault="0019011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5956915D"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D4E210C" w14:textId="77777777" w:rsidR="0019011E" w:rsidRPr="003160D3" w:rsidRDefault="0019011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9011E" w:rsidRPr="003160D3" w14:paraId="2DEDE4F1"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9138BFA" w14:textId="77777777" w:rsidR="0019011E" w:rsidRPr="003160D3" w:rsidRDefault="0019011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bl>
    <w:p w14:paraId="74988B97" w14:textId="4060BB5C" w:rsidR="007B3A5A" w:rsidRPr="003160D3" w:rsidRDefault="007B3A5A" w:rsidP="006832F9">
      <w:pPr>
        <w:pStyle w:val="IIIIIIIVV"/>
        <w:keepNext w:val="0"/>
        <w:keepLines/>
        <w:spacing w:before="240"/>
      </w:pPr>
      <w:r w:rsidRPr="003160D3">
        <w:t>V.</w:t>
      </w:r>
      <w:r w:rsidR="00AD7F8C">
        <w:t> </w:t>
      </w:r>
      <w:r w:rsidRPr="003160D3">
        <w:t>Champ d’application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E22A62" w14:paraId="3F791803" w14:textId="77777777" w:rsidTr="00D56A3D">
        <w:trPr>
          <w:cantSplit/>
        </w:trPr>
        <w:tc>
          <w:tcPr>
            <w:tcW w:w="5000" w:type="pct"/>
          </w:tcPr>
          <w:p w14:paraId="1B301F3C" w14:textId="77777777" w:rsidR="007B3A5A" w:rsidRPr="003160D3" w:rsidRDefault="007B3A5A" w:rsidP="006832F9">
            <w:pPr>
              <w:pStyle w:val="appl19txtnospace"/>
              <w:keepLines/>
              <w:rPr>
                <w:lang w:val="fr-FR"/>
              </w:rPr>
            </w:pPr>
            <w:r w:rsidRPr="003160D3">
              <w:rPr>
                <w:lang w:val="fr-FR"/>
              </w:rPr>
              <w:t>Les mesures de mise en application de la convention couvrent-elles, en tant que marin, toute personne employée ou engagée ou travaillant à quelque titre que ce soit à bord d’un navire auquel la convention s’applique?</w:t>
            </w:r>
          </w:p>
          <w:p w14:paraId="2F733EDB" w14:textId="694D8C3E" w:rsidR="007B3A5A" w:rsidRPr="003160D3" w:rsidRDefault="007B3A5A" w:rsidP="006832F9">
            <w:pPr>
              <w:pStyle w:val="appl19txtnospace"/>
              <w:keepLines/>
              <w:rPr>
                <w:lang w:val="fr-FR"/>
              </w:rPr>
            </w:pPr>
            <w:r w:rsidRPr="003160D3">
              <w:rPr>
                <w:i/>
                <w:iCs/>
                <w:lang w:val="fr-FR"/>
              </w:rPr>
              <w:t>(Article II, paragraphe 1 f) et 2)</w:t>
            </w:r>
          </w:p>
          <w:p w14:paraId="5D41C6EB" w14:textId="23C45C03"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E43283" w:rsidRPr="003160D3" w14:paraId="387F64C8"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69FB8C0" w14:textId="77777777" w:rsidR="00E43283" w:rsidRPr="003160D3" w:rsidRDefault="00E43283"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E43283" w:rsidRPr="003160D3" w14:paraId="5AD31AE0"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A4A2DFE" w14:textId="77777777" w:rsidR="00E43283" w:rsidRPr="003160D3" w:rsidRDefault="00E43283"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E43283" w:rsidRPr="003160D3" w14:paraId="702F885B"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FBAE6A7" w14:textId="77777777" w:rsidR="00E43283" w:rsidRPr="003160D3" w:rsidRDefault="00E43283"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E43283" w:rsidRPr="003160D3" w14:paraId="098AFF4D"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A8EF647" w14:textId="77777777" w:rsidR="00E43283" w:rsidRPr="003160D3" w:rsidRDefault="00E43283"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70E247A4" w14:textId="77777777" w:rsidTr="00D56A3D">
        <w:trPr>
          <w:cantSplit/>
        </w:trPr>
        <w:tc>
          <w:tcPr>
            <w:tcW w:w="5000" w:type="pct"/>
          </w:tcPr>
          <w:p w14:paraId="239B017C" w14:textId="77777777" w:rsidR="007B3A5A" w:rsidRPr="003160D3" w:rsidRDefault="007B3A5A" w:rsidP="006832F9">
            <w:pPr>
              <w:pStyle w:val="appl19txtnospace"/>
              <w:keepLines/>
              <w:rPr>
                <w:lang w:val="fr-FR"/>
              </w:rPr>
            </w:pPr>
            <w:r w:rsidRPr="003160D3">
              <w:rPr>
                <w:lang w:val="fr-FR"/>
              </w:rPr>
              <w:t>Y a-t-il eu des cas dans lesquels l’appartenance d’une catégorie de personnes aux gens de mer a soulevé un doute?</w:t>
            </w:r>
          </w:p>
          <w:p w14:paraId="401A1AC5" w14:textId="3F0A9E2E" w:rsidR="007B3A5A" w:rsidRPr="003160D3" w:rsidRDefault="007B3A5A" w:rsidP="006832F9">
            <w:pPr>
              <w:pStyle w:val="appl19txtnospace"/>
              <w:keepLines/>
              <w:rPr>
                <w:i/>
                <w:lang w:val="fr-FR"/>
              </w:rPr>
            </w:pPr>
            <w:r w:rsidRPr="003160D3">
              <w:rPr>
                <w:i/>
                <w:lang w:val="fr-FR"/>
              </w:rPr>
              <w:t>(Article II, paragraphes 1 f), 2 et 3)</w:t>
            </w:r>
          </w:p>
          <w:p w14:paraId="44B86407" w14:textId="1563224E" w:rsidR="007B3A5A" w:rsidRPr="003160D3" w:rsidRDefault="007B3A5A" w:rsidP="006832F9">
            <w:pPr>
              <w:pStyle w:val="appl19txtnoindent"/>
              <w:keepLines/>
              <w:spacing w:before="100"/>
              <w:rPr>
                <w:lang w:val="fr-FR"/>
              </w:rPr>
            </w:pPr>
            <w:r w:rsidRPr="003160D3">
              <w:rPr>
                <w:lang w:val="fr-FR"/>
              </w:rPr>
              <w:t>Dans l’affirmative, veuillez donner des informations complètes sur le processus de consultation engagé et ses résultats.</w:t>
            </w:r>
          </w:p>
        </w:tc>
      </w:tr>
      <w:tr w:rsidR="000B457F" w:rsidRPr="003160D3" w14:paraId="77AF2735"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A1D0E01" w14:textId="77777777" w:rsidR="000B457F" w:rsidRPr="003160D3" w:rsidRDefault="000B457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6EED44F4"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5801D35" w14:textId="77777777" w:rsidR="000B457F" w:rsidRPr="003160D3" w:rsidRDefault="000B457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5799BDCD"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F7B4884" w14:textId="77777777" w:rsidR="000B457F" w:rsidRPr="003160D3" w:rsidRDefault="000B457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4101ADC1"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013571C" w14:textId="77777777" w:rsidR="000B457F" w:rsidRPr="003160D3" w:rsidRDefault="000B457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0E3E0E87" w14:textId="77777777" w:rsidTr="00D56A3D">
        <w:trPr>
          <w:cantSplit/>
        </w:trPr>
        <w:tc>
          <w:tcPr>
            <w:tcW w:w="5000" w:type="pct"/>
          </w:tcPr>
          <w:p w14:paraId="33E35C62" w14:textId="77777777" w:rsidR="007B3A5A" w:rsidRPr="003160D3" w:rsidRDefault="007B3A5A" w:rsidP="006832F9">
            <w:pPr>
              <w:pStyle w:val="appl19txtnospace"/>
              <w:keepLines/>
              <w:rPr>
                <w:lang w:val="fr-FR"/>
              </w:rPr>
            </w:pPr>
            <w:r w:rsidRPr="003160D3">
              <w:rPr>
                <w:lang w:val="fr-FR"/>
              </w:rPr>
              <w:t>Aux fins de la convention, quelle est la définition du terme «navire» selon la législation nationale?</w:t>
            </w:r>
          </w:p>
          <w:p w14:paraId="46C14346" w14:textId="1727CAC7" w:rsidR="007B3A5A" w:rsidRPr="003160D3" w:rsidRDefault="007B3A5A" w:rsidP="006832F9">
            <w:pPr>
              <w:pStyle w:val="appl19txtnospace"/>
              <w:keepLines/>
              <w:rPr>
                <w:lang w:val="fr-FR"/>
              </w:rPr>
            </w:pPr>
            <w:r w:rsidRPr="003160D3">
              <w:rPr>
                <w:i/>
                <w:lang w:val="fr-FR"/>
              </w:rPr>
              <w:t>(Article II, paragraphes 1 i) et 4)</w:t>
            </w:r>
          </w:p>
          <w:p w14:paraId="24488C60" w14:textId="6C9AEFDC" w:rsidR="007B3A5A" w:rsidRPr="003160D3" w:rsidRDefault="007B3A5A" w:rsidP="006832F9">
            <w:pPr>
              <w:pStyle w:val="appl19txtnoindent"/>
              <w:keepLines/>
              <w:spacing w:before="100"/>
              <w:rPr>
                <w:lang w:val="fr-FR"/>
              </w:rPr>
            </w:pPr>
            <w:r w:rsidRPr="003160D3">
              <w:rPr>
                <w:lang w:val="fr-FR"/>
              </w:rPr>
              <w:t>Prière d’indiquer les dispositions nationales applicables et, dans la mesure du possible, de reproduire les textes pertinents.</w:t>
            </w:r>
          </w:p>
        </w:tc>
      </w:tr>
      <w:tr w:rsidR="000B457F" w:rsidRPr="003160D3" w14:paraId="076C1F65"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873A41F" w14:textId="77777777" w:rsidR="000B457F" w:rsidRPr="003160D3" w:rsidRDefault="000B457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5B4E743A"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9FD08FB" w14:textId="77777777" w:rsidR="000B457F" w:rsidRPr="003160D3" w:rsidRDefault="000B457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4DD5A5A4"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BCDB640" w14:textId="77777777" w:rsidR="000B457F" w:rsidRPr="003160D3" w:rsidRDefault="000B457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7B196205"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840701A" w14:textId="77777777" w:rsidR="000B457F" w:rsidRPr="003160D3" w:rsidRDefault="000B457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7F75A73E" w14:textId="77777777" w:rsidTr="00D56A3D">
        <w:trPr>
          <w:cantSplit/>
        </w:trPr>
        <w:tc>
          <w:tcPr>
            <w:tcW w:w="5000" w:type="pct"/>
          </w:tcPr>
          <w:p w14:paraId="7DC007BD" w14:textId="77777777" w:rsidR="007B3A5A" w:rsidRPr="003160D3" w:rsidRDefault="007B3A5A" w:rsidP="006832F9">
            <w:pPr>
              <w:pStyle w:val="appl19txtnospace"/>
              <w:keepLines/>
              <w:rPr>
                <w:lang w:val="fr-FR"/>
              </w:rPr>
            </w:pPr>
            <w:r w:rsidRPr="003160D3">
              <w:rPr>
                <w:lang w:val="fr-FR"/>
              </w:rPr>
              <w:t>Y a-t-il eu des cas dans lesquels l’assimilation d’un bateau ou d’une catégorie de bateaux à des navires visés par la convention a soulevé un doute?</w:t>
            </w:r>
          </w:p>
          <w:p w14:paraId="51E892C9" w14:textId="4340A3E4" w:rsidR="007B3A5A" w:rsidRPr="003160D3" w:rsidRDefault="007B3A5A" w:rsidP="006832F9">
            <w:pPr>
              <w:pStyle w:val="appl19txtnospace"/>
              <w:keepLines/>
              <w:rPr>
                <w:lang w:val="fr-FR"/>
              </w:rPr>
            </w:pPr>
            <w:r w:rsidRPr="003160D3">
              <w:rPr>
                <w:i/>
                <w:lang w:val="fr-FR"/>
              </w:rPr>
              <w:t>(Article II, paragraphes 4 et 5)</w:t>
            </w:r>
          </w:p>
          <w:p w14:paraId="4F515D50" w14:textId="21DC4017" w:rsidR="007B3A5A" w:rsidRPr="003160D3" w:rsidRDefault="007B3A5A" w:rsidP="006832F9">
            <w:pPr>
              <w:pStyle w:val="appl19txtnoindent"/>
              <w:keepLines/>
              <w:spacing w:before="100"/>
              <w:rPr>
                <w:lang w:val="fr-FR"/>
              </w:rPr>
            </w:pPr>
            <w:r w:rsidRPr="003160D3">
              <w:rPr>
                <w:lang w:val="fr-FR"/>
              </w:rPr>
              <w:t>Dans l’affirmative, veuillez donner des informations complètes sur le processus de consultation engagé et ses résultats.</w:t>
            </w:r>
          </w:p>
        </w:tc>
      </w:tr>
      <w:tr w:rsidR="000B457F" w:rsidRPr="003160D3" w14:paraId="79BD9B9D"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7D24C16" w14:textId="77777777" w:rsidR="000B457F" w:rsidRPr="003160D3" w:rsidRDefault="000B457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1A9009E0"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A07DC01" w14:textId="77777777" w:rsidR="000B457F" w:rsidRPr="003160D3" w:rsidRDefault="000B457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45F21246"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2D7A56D" w14:textId="77777777" w:rsidR="000B457F" w:rsidRPr="003160D3" w:rsidRDefault="000B457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7C768779"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2B3F2CD" w14:textId="77777777" w:rsidR="000B457F" w:rsidRPr="003160D3" w:rsidRDefault="000B457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752FE4F0" w14:textId="77777777" w:rsidTr="00D56A3D">
        <w:trPr>
          <w:cantSplit/>
        </w:trPr>
        <w:tc>
          <w:tcPr>
            <w:tcW w:w="5000" w:type="pct"/>
          </w:tcPr>
          <w:p w14:paraId="5F9DE5EA" w14:textId="77777777" w:rsidR="007B3A5A" w:rsidRPr="003160D3" w:rsidRDefault="007B3A5A" w:rsidP="006832F9">
            <w:pPr>
              <w:pStyle w:val="appl19txtnospace"/>
              <w:keepLines/>
              <w:rPr>
                <w:lang w:val="fr-FR"/>
              </w:rPr>
            </w:pPr>
            <w:r w:rsidRPr="003160D3">
              <w:rPr>
                <w:lang w:val="fr-FR"/>
              </w:rPr>
              <w:t>Pour des navires d’une jauge brute inférieure à 200 tonnes qui n’effectuent pas de voyages internationaux, des mesures ont-elles été prises au titre de l’article II, paragraphe 6, en vue d’appliquer différemment certains éléments particuliers du code?</w:t>
            </w:r>
          </w:p>
          <w:p w14:paraId="1B0186FC" w14:textId="4333B7D0" w:rsidR="007B3A5A" w:rsidRPr="003160D3" w:rsidRDefault="007B3A5A" w:rsidP="006832F9">
            <w:pPr>
              <w:pStyle w:val="appl19txtnospace"/>
              <w:keepLines/>
              <w:rPr>
                <w:lang w:val="fr-FR"/>
              </w:rPr>
            </w:pPr>
            <w:r w:rsidRPr="003160D3">
              <w:rPr>
                <w:i/>
                <w:lang w:val="fr-FR"/>
              </w:rPr>
              <w:t>(Article II, paragraphe 6)</w:t>
            </w:r>
          </w:p>
          <w:p w14:paraId="4BD63EB1" w14:textId="321F6C52" w:rsidR="007B3A5A" w:rsidRPr="003160D3" w:rsidRDefault="007B3A5A" w:rsidP="006832F9">
            <w:pPr>
              <w:pStyle w:val="appl19txtnoindent"/>
              <w:keepLines/>
              <w:spacing w:before="100"/>
              <w:rPr>
                <w:lang w:val="fr-FR"/>
              </w:rPr>
            </w:pPr>
            <w:r w:rsidRPr="003160D3">
              <w:rPr>
                <w:lang w:val="fr-FR"/>
              </w:rPr>
              <w:t>Dans l’affirmative, veuillez donner des informations complètes sur le processus de consultation requis au titre de l’article II, paragraphe 6, et indiquer la teneur des mesures concernées.</w:t>
            </w:r>
          </w:p>
        </w:tc>
      </w:tr>
      <w:tr w:rsidR="000B457F" w:rsidRPr="003160D3" w14:paraId="0F890C68"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4F7BFE1" w14:textId="77777777" w:rsidR="000B457F" w:rsidRPr="003160D3" w:rsidRDefault="000B457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7ED1624E"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7ADBA51" w14:textId="77777777" w:rsidR="000B457F" w:rsidRPr="003160D3" w:rsidRDefault="000B457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61D70F04"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1B542F9" w14:textId="77777777" w:rsidR="000B457F" w:rsidRPr="003160D3" w:rsidRDefault="000B457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B457F" w:rsidRPr="003160D3" w14:paraId="3822AF99"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267EE03" w14:textId="77777777" w:rsidR="000B457F" w:rsidRPr="003160D3" w:rsidRDefault="000B457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bl>
    <w:p w14:paraId="496EC6D2" w14:textId="6142F9AB" w:rsidR="007B3A5A" w:rsidRPr="003160D3" w:rsidRDefault="007B3A5A" w:rsidP="006832F9">
      <w:pPr>
        <w:pStyle w:val="IIIIIIIVV"/>
        <w:keepNext w:val="0"/>
        <w:keepLines/>
        <w:spacing w:before="300" w:after="120"/>
      </w:pPr>
      <w:r w:rsidRPr="003160D3">
        <w:t>VI.</w:t>
      </w:r>
      <w:r w:rsidR="00AD7F8C">
        <w:t> </w:t>
      </w:r>
      <w:r w:rsidRPr="003160D3">
        <w:t xml:space="preserve">Mise en application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E22A62" w14:paraId="1862E63D" w14:textId="77777777" w:rsidTr="005E1124">
        <w:trPr>
          <w:cantSplit/>
        </w:trPr>
        <w:tc>
          <w:tcPr>
            <w:tcW w:w="5000" w:type="pct"/>
            <w:shd w:val="clear" w:color="auto" w:fill="FFFFFF" w:themeFill="background1"/>
          </w:tcPr>
          <w:p w14:paraId="7AB1A4B7" w14:textId="77777777" w:rsidR="0099039B" w:rsidRDefault="007B3A5A" w:rsidP="006832F9">
            <w:pPr>
              <w:pStyle w:val="appl19txtnospace"/>
              <w:keepLines/>
              <w:rPr>
                <w:lang w:val="fr-FR"/>
              </w:rPr>
            </w:pPr>
            <w:r w:rsidRPr="003160D3">
              <w:rPr>
                <w:lang w:val="fr-FR"/>
              </w:rPr>
              <w:t>Prière de résumer les dispositions législatives ou les autres mesures interdisant les violations des prescriptions de la convention et, conformément au droit international, établissent des sanctions ou exigent l’adoption de mesures correctives de manière à décourager toute violation</w:t>
            </w:r>
            <w:r w:rsidR="0099039B">
              <w:rPr>
                <w:lang w:val="fr-FR"/>
              </w:rPr>
              <w:t>.</w:t>
            </w:r>
          </w:p>
          <w:p w14:paraId="39CE350A" w14:textId="4682B6D4" w:rsidR="007B3A5A" w:rsidRPr="003160D3" w:rsidRDefault="007B3A5A" w:rsidP="006832F9">
            <w:pPr>
              <w:pStyle w:val="appl19txtnospace"/>
              <w:keepLines/>
              <w:rPr>
                <w:lang w:val="fr-FR"/>
              </w:rPr>
            </w:pPr>
            <w:r w:rsidRPr="003160D3">
              <w:rPr>
                <w:lang w:val="fr-FR"/>
              </w:rPr>
              <w:t>(</w:t>
            </w:r>
            <w:r w:rsidR="0099039B">
              <w:rPr>
                <w:i/>
                <w:lang w:val="fr-FR"/>
              </w:rPr>
              <w:t>A</w:t>
            </w:r>
            <w:r w:rsidRPr="003160D3">
              <w:rPr>
                <w:i/>
                <w:lang w:val="fr-FR"/>
              </w:rPr>
              <w:t>rticle V, paragraphe 6</w:t>
            </w:r>
            <w:r w:rsidRPr="003160D3">
              <w:rPr>
                <w:lang w:val="fr-FR"/>
              </w:rPr>
              <w:t>)</w:t>
            </w:r>
          </w:p>
          <w:p w14:paraId="3B070BF7" w14:textId="4B589910" w:rsidR="007B3A5A" w:rsidRPr="003160D3" w:rsidRDefault="007B3A5A" w:rsidP="006832F9">
            <w:pPr>
              <w:pStyle w:val="appl19txtnoindent"/>
              <w:keepLines/>
              <w:spacing w:before="60"/>
              <w:rPr>
                <w:lang w:val="fr-FR"/>
              </w:rPr>
            </w:pPr>
            <w:r w:rsidRPr="003160D3">
              <w:rPr>
                <w:lang w:val="fr-FR"/>
              </w:rPr>
              <w:t xml:space="preserve">Si possible, veuillez donner des informations spécifiques au sujet des titres 1 à 4 de la convention. </w:t>
            </w:r>
          </w:p>
        </w:tc>
      </w:tr>
      <w:tr w:rsidR="00012198" w:rsidRPr="003160D3" w14:paraId="45298641"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C68A25D" w14:textId="77777777" w:rsidR="00012198" w:rsidRPr="003160D3" w:rsidRDefault="00012198"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12198" w:rsidRPr="003160D3" w14:paraId="39E1005C"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510357E" w14:textId="77777777" w:rsidR="00012198" w:rsidRPr="003160D3" w:rsidRDefault="00012198"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12198" w:rsidRPr="003160D3" w14:paraId="75DE7BAC"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7D79E3F" w14:textId="77777777" w:rsidR="00012198" w:rsidRPr="003160D3" w:rsidRDefault="00012198"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12198" w:rsidRPr="003160D3" w14:paraId="4C2FC679"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33B7CCD" w14:textId="77777777" w:rsidR="00012198" w:rsidRPr="003160D3" w:rsidRDefault="00012198"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bl>
    <w:p w14:paraId="25276E08" w14:textId="465DD017" w:rsidR="007B3A5A" w:rsidRPr="003160D3" w:rsidRDefault="007B3A5A" w:rsidP="006832F9">
      <w:pPr>
        <w:pStyle w:val="IIIIIIIVV"/>
        <w:keepNext w:val="0"/>
        <w:keepLines/>
      </w:pPr>
      <w:r w:rsidRPr="003160D3">
        <w:t>VII.</w:t>
      </w:r>
      <w:r w:rsidR="00AD7F8C">
        <w:t> </w:t>
      </w:r>
      <w:r w:rsidRPr="003160D3">
        <w:t>Informations statistiques</w:t>
      </w:r>
    </w:p>
    <w:p w14:paraId="74B4E166" w14:textId="77777777" w:rsidR="007B3A5A" w:rsidRPr="003160D3" w:rsidRDefault="007B3A5A" w:rsidP="006832F9">
      <w:pPr>
        <w:pStyle w:val="appl19txtnoindent"/>
        <w:keepLines/>
        <w:spacing w:after="180"/>
        <w:rPr>
          <w:lang w:val="fr-FR"/>
        </w:rPr>
      </w:pPr>
      <w:r w:rsidRPr="003160D3">
        <w:rPr>
          <w:lang w:val="fr-FR"/>
        </w:rPr>
        <w:t xml:space="preserve">Veuillez </w:t>
      </w:r>
      <w:r w:rsidRPr="003160D3">
        <w:rPr>
          <w:i/>
          <w:iCs/>
          <w:lang w:val="fr-FR"/>
        </w:rPr>
        <w:t>soit</w:t>
      </w:r>
      <w:r w:rsidRPr="003160D3">
        <w:rPr>
          <w:lang w:val="fr-FR"/>
        </w:rPr>
        <w:t xml:space="preserve"> fournir les données requises ci-dessous, </w:t>
      </w:r>
      <w:r w:rsidRPr="003160D3">
        <w:rPr>
          <w:i/>
          <w:iCs/>
          <w:lang w:val="fr-FR"/>
        </w:rPr>
        <w:t>soit</w:t>
      </w:r>
      <w:r w:rsidRPr="003160D3">
        <w:rPr>
          <w:lang w:val="fr-FR"/>
        </w:rPr>
        <w:t xml:space="preserve"> renvoyer aux rapports pertinents soumis à la Conférence des Nations Unies sur le commerce et le développement (CNUCED) </w:t>
      </w:r>
      <w:r w:rsidRPr="003160D3">
        <w:rPr>
          <w:i/>
          <w:lang w:val="fr-FR"/>
        </w:rPr>
        <w:t>(</w:t>
      </w:r>
      <w:r w:rsidRPr="003160D3">
        <w:rPr>
          <w:i/>
          <w:iCs/>
          <w:lang w:val="fr-FR"/>
        </w:rPr>
        <w:t>Etude annuelle sur les transports maritimes</w:t>
      </w:r>
      <w:r w:rsidRPr="003160D3">
        <w:rPr>
          <w:i/>
          <w:lang w:val="fr-FR"/>
        </w:rPr>
        <w:t>)</w:t>
      </w:r>
      <w:r w:rsidRPr="003160D3">
        <w:rPr>
          <w:lang w:val="fr-FR"/>
        </w:rPr>
        <w:t>, l’Organisation maritime internationale (OMI), l’Organisation mondiale de la santé (OMS), etc., et communiquer un exemplaire de ces rapports ou indiquer l’adresse du site Web public où ces données sont accessibles.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2681"/>
        <w:gridCol w:w="2316"/>
        <w:gridCol w:w="2316"/>
        <w:gridCol w:w="2315"/>
      </w:tblGrid>
      <w:tr w:rsidR="007B3AFB" w:rsidRPr="00E22A62" w14:paraId="5D4FC6AA" w14:textId="77777777" w:rsidTr="00163C3E">
        <w:trPr>
          <w:cantSplit/>
        </w:trPr>
        <w:tc>
          <w:tcPr>
            <w:tcW w:w="1392" w:type="pct"/>
          </w:tcPr>
          <w:p w14:paraId="5A38049B" w14:textId="77777777" w:rsidR="007B3A5A" w:rsidRPr="003160D3" w:rsidRDefault="007B3A5A" w:rsidP="006832F9">
            <w:pPr>
              <w:pStyle w:val="appl19txtnospace"/>
              <w:keepLines/>
              <w:rPr>
                <w:lang w:val="fr-FR"/>
              </w:rPr>
            </w:pPr>
            <w:r w:rsidRPr="003160D3">
              <w:rPr>
                <w:lang w:val="fr-FR"/>
              </w:rPr>
              <w:br w:type="page"/>
              <w:t>Données requises</w:t>
            </w:r>
          </w:p>
        </w:tc>
        <w:tc>
          <w:tcPr>
            <w:tcW w:w="1203" w:type="pct"/>
          </w:tcPr>
          <w:p w14:paraId="3215A692" w14:textId="77777777" w:rsidR="007B3A5A" w:rsidRPr="003160D3" w:rsidRDefault="007B3A5A" w:rsidP="006832F9">
            <w:pPr>
              <w:pStyle w:val="appl19txtnospace"/>
              <w:keepLines/>
              <w:jc w:val="center"/>
              <w:rPr>
                <w:lang w:val="fr-FR"/>
              </w:rPr>
            </w:pPr>
            <w:r w:rsidRPr="003160D3">
              <w:rPr>
                <w:lang w:val="fr-FR"/>
              </w:rPr>
              <w:t>Navires effectuant</w:t>
            </w:r>
            <w:r w:rsidRPr="003160D3">
              <w:rPr>
                <w:lang w:val="fr-FR"/>
              </w:rPr>
              <w:br/>
              <w:t>des voyages internationaux</w:t>
            </w:r>
            <w:r w:rsidRPr="003160D3">
              <w:rPr>
                <w:lang w:val="fr-FR"/>
              </w:rPr>
              <w:br/>
              <w:t>ou interportuaires dans d’autres pays</w:t>
            </w:r>
          </w:p>
        </w:tc>
        <w:tc>
          <w:tcPr>
            <w:tcW w:w="1203" w:type="pct"/>
          </w:tcPr>
          <w:p w14:paraId="03A3F6F9" w14:textId="77777777" w:rsidR="007B3A5A" w:rsidRPr="003160D3" w:rsidRDefault="007B3A5A" w:rsidP="006832F9">
            <w:pPr>
              <w:pStyle w:val="appl19txtnospace"/>
              <w:keepLines/>
              <w:jc w:val="center"/>
              <w:rPr>
                <w:lang w:val="fr-FR"/>
              </w:rPr>
            </w:pPr>
            <w:r w:rsidRPr="003160D3">
              <w:rPr>
                <w:lang w:val="fr-FR"/>
              </w:rPr>
              <w:t>Navires n’effectuant</w:t>
            </w:r>
            <w:r w:rsidRPr="003160D3">
              <w:rPr>
                <w:rFonts w:ascii="PMingLiU" w:eastAsia="PMingLiU" w:hAnsi="PMingLiU" w:cs="PMingLiU"/>
                <w:lang w:val="fr-FR"/>
              </w:rPr>
              <w:br/>
            </w:r>
            <w:r w:rsidRPr="003160D3">
              <w:rPr>
                <w:lang w:val="fr-FR"/>
              </w:rPr>
              <w:t>pas de voyages internationaux</w:t>
            </w:r>
            <w:r w:rsidRPr="003160D3">
              <w:rPr>
                <w:rFonts w:ascii="PMingLiU" w:eastAsia="PMingLiU" w:hAnsi="PMingLiU" w:cs="PMingLiU"/>
                <w:lang w:val="fr-FR"/>
              </w:rPr>
              <w:br/>
            </w:r>
            <w:r w:rsidRPr="003160D3">
              <w:rPr>
                <w:lang w:val="fr-FR"/>
              </w:rPr>
              <w:t>ou interportuaires dans d’autres pays</w:t>
            </w:r>
          </w:p>
        </w:tc>
        <w:tc>
          <w:tcPr>
            <w:tcW w:w="1202" w:type="pct"/>
          </w:tcPr>
          <w:p w14:paraId="44467052" w14:textId="77777777" w:rsidR="007B3A5A" w:rsidRPr="003160D3" w:rsidRDefault="007B3A5A" w:rsidP="006832F9">
            <w:pPr>
              <w:pStyle w:val="appl19txtnospace"/>
              <w:keepLines/>
              <w:jc w:val="center"/>
              <w:rPr>
                <w:lang w:val="fr-FR"/>
              </w:rPr>
            </w:pPr>
            <w:r w:rsidRPr="003160D3">
              <w:rPr>
                <w:lang w:val="fr-FR"/>
              </w:rPr>
              <w:t>Chiffres estimatifs, aucune donnée n’étant officiellement recueillie</w:t>
            </w:r>
            <w:r w:rsidRPr="003160D3">
              <w:rPr>
                <w:rFonts w:ascii="PMingLiU" w:eastAsia="PMingLiU" w:hAnsi="PMingLiU" w:cs="PMingLiU"/>
                <w:lang w:val="fr-FR"/>
              </w:rPr>
              <w:br/>
            </w:r>
            <w:r w:rsidRPr="003160D3">
              <w:rPr>
                <w:lang w:val="fr-FR"/>
              </w:rPr>
              <w:t>en la matière</w:t>
            </w:r>
          </w:p>
        </w:tc>
      </w:tr>
      <w:tr w:rsidR="007B3AFB" w:rsidRPr="003160D3" w14:paraId="2AFFE63E" w14:textId="77777777" w:rsidTr="00163C3E">
        <w:trPr>
          <w:cantSplit/>
        </w:trPr>
        <w:tc>
          <w:tcPr>
            <w:tcW w:w="1392" w:type="pct"/>
          </w:tcPr>
          <w:p w14:paraId="58854F88" w14:textId="1862B988" w:rsidR="007B3A5A" w:rsidRPr="003160D3" w:rsidRDefault="007B3A5A" w:rsidP="006832F9">
            <w:pPr>
              <w:pStyle w:val="appl19txtnospace"/>
              <w:keepLines/>
              <w:jc w:val="left"/>
              <w:rPr>
                <w:lang w:val="fr-FR"/>
              </w:rPr>
            </w:pPr>
            <w:r w:rsidRPr="003160D3">
              <w:rPr>
                <w:lang w:val="fr-FR"/>
              </w:rPr>
              <w:t>Nombre de gens de mer travaillant</w:t>
            </w:r>
            <w:r w:rsidR="00712CCC" w:rsidRPr="003160D3">
              <w:rPr>
                <w:lang w:val="fr-FR"/>
              </w:rPr>
              <w:t xml:space="preserve"> </w:t>
            </w:r>
            <w:r w:rsidRPr="003160D3">
              <w:rPr>
                <w:lang w:val="fr-FR"/>
              </w:rPr>
              <w:t>à bord de navires battant le pavillon</w:t>
            </w:r>
            <w:r w:rsidR="00712CCC" w:rsidRPr="003160D3">
              <w:rPr>
                <w:lang w:val="fr-FR"/>
              </w:rPr>
              <w:t xml:space="preserve"> </w:t>
            </w:r>
            <w:r w:rsidRPr="003160D3">
              <w:rPr>
                <w:lang w:val="fr-FR"/>
              </w:rPr>
              <w:t>de votre pays visés par la convention</w:t>
            </w:r>
          </w:p>
        </w:tc>
        <w:tc>
          <w:tcPr>
            <w:tcW w:w="1203" w:type="pct"/>
          </w:tcPr>
          <w:p w14:paraId="599121B5" w14:textId="77777777" w:rsidR="007B3AFB" w:rsidRPr="003160D3" w:rsidRDefault="007B3AFB" w:rsidP="006832F9">
            <w:pPr>
              <w:pStyle w:val="appl19txtnospace"/>
              <w:keepLines/>
              <w:jc w:val="left"/>
              <w:rPr>
                <w:lang w:val="fr-FR"/>
              </w:rPr>
            </w:pPr>
            <w:r w:rsidRPr="003160D3">
              <w:rPr>
                <w:lang w:val="fr-FR"/>
              </w:rPr>
              <w:t>Premier rapport:</w:t>
            </w:r>
          </w:p>
          <w:p w14:paraId="0D490434" w14:textId="7F0315FB" w:rsidR="007B3A5A" w:rsidRPr="003160D3" w:rsidRDefault="007B3AFB" w:rsidP="006832F9">
            <w:pPr>
              <w:pStyle w:val="appl19txtnospace"/>
              <w:keepLines/>
              <w:jc w:val="left"/>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3" w:type="pct"/>
          </w:tcPr>
          <w:p w14:paraId="346F4774" w14:textId="77777777" w:rsidR="007B3AFB" w:rsidRPr="003160D3" w:rsidRDefault="007B3AFB" w:rsidP="006832F9">
            <w:pPr>
              <w:pStyle w:val="appl19txtnospace"/>
              <w:keepLines/>
              <w:jc w:val="left"/>
              <w:rPr>
                <w:lang w:val="fr-FR"/>
              </w:rPr>
            </w:pPr>
            <w:r w:rsidRPr="003160D3">
              <w:rPr>
                <w:lang w:val="fr-FR"/>
              </w:rPr>
              <w:t>Premier rapport:</w:t>
            </w:r>
          </w:p>
          <w:p w14:paraId="4532F2AB" w14:textId="3C60AC60" w:rsidR="007B3A5A" w:rsidRPr="003160D3" w:rsidRDefault="007B3AFB" w:rsidP="006832F9">
            <w:pPr>
              <w:pStyle w:val="appl19txtnospace"/>
              <w:keepLines/>
              <w:jc w:val="left"/>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2" w:type="pct"/>
          </w:tcPr>
          <w:p w14:paraId="63C1B411" w14:textId="77777777" w:rsidR="007B3AFB" w:rsidRPr="003160D3" w:rsidRDefault="007B3AFB" w:rsidP="006832F9">
            <w:pPr>
              <w:pStyle w:val="appl19txtnospace"/>
              <w:keepLines/>
              <w:jc w:val="left"/>
              <w:rPr>
                <w:lang w:val="fr-FR"/>
              </w:rPr>
            </w:pPr>
            <w:r w:rsidRPr="003160D3">
              <w:rPr>
                <w:lang w:val="fr-FR"/>
              </w:rPr>
              <w:t>Premier rapport:</w:t>
            </w:r>
          </w:p>
          <w:p w14:paraId="4E94514D" w14:textId="5CC90A56" w:rsidR="007B3A5A" w:rsidRPr="003160D3" w:rsidRDefault="007B3AFB" w:rsidP="006832F9">
            <w:pPr>
              <w:pStyle w:val="appl19txtnospace"/>
              <w:keepLines/>
              <w:jc w:val="left"/>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8124A" w:rsidRPr="003160D3" w14:paraId="76E1445B" w14:textId="77777777" w:rsidTr="00163C3E">
        <w:trPr>
          <w:cantSplit/>
        </w:trPr>
        <w:tc>
          <w:tcPr>
            <w:tcW w:w="1392" w:type="pct"/>
            <w:shd w:val="clear" w:color="auto" w:fill="FADCEB"/>
          </w:tcPr>
          <w:p w14:paraId="2521F1DF" w14:textId="0E8A68F6" w:rsidR="0088124A" w:rsidRPr="003160D3" w:rsidRDefault="0088124A" w:rsidP="006832F9">
            <w:pPr>
              <w:pStyle w:val="appl19txtnospace"/>
              <w:keepLines/>
              <w:jc w:val="left"/>
              <w:rPr>
                <w:lang w:val="fr-FR"/>
              </w:rPr>
            </w:pPr>
            <w:r w:rsidRPr="003160D3">
              <w:rPr>
                <w:lang w:val="fr-FR"/>
              </w:rPr>
              <w:t>Deuxième rapport:</w:t>
            </w:r>
          </w:p>
        </w:tc>
        <w:tc>
          <w:tcPr>
            <w:tcW w:w="1203" w:type="pct"/>
            <w:shd w:val="clear" w:color="auto" w:fill="FADCEB"/>
          </w:tcPr>
          <w:p w14:paraId="2248B41B" w14:textId="4B151089" w:rsidR="0088124A" w:rsidRPr="003160D3" w:rsidRDefault="0088124A" w:rsidP="006832F9">
            <w:pPr>
              <w:pStyle w:val="appl19txtnospace"/>
              <w:keepLines/>
              <w:jc w:val="left"/>
              <w:rPr>
                <w:lang w:val="fr-FR"/>
              </w:rPr>
            </w:pPr>
            <w:r>
              <w:rPr>
                <w:lang w:val="fr-FR"/>
              </w:rPr>
              <w:fldChar w:fldCharType="begin">
                <w:ffData>
                  <w:name w:val="Texte65"/>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ADCEB"/>
          </w:tcPr>
          <w:p w14:paraId="5A323D35" w14:textId="022834C2" w:rsidR="0088124A" w:rsidRPr="003160D3" w:rsidRDefault="0088124A" w:rsidP="006832F9">
            <w:pPr>
              <w:pStyle w:val="appl19txtnospace"/>
              <w:keepLines/>
              <w:jc w:val="left"/>
              <w:rPr>
                <w:lang w:val="fr-FR"/>
              </w:rPr>
            </w:pPr>
            <w:r>
              <w:rPr>
                <w:lang w:val="fr-FR"/>
              </w:rPr>
              <w:fldChar w:fldCharType="begin">
                <w:ffData>
                  <w:name w:val="Texte66"/>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ADCEB"/>
          </w:tcPr>
          <w:p w14:paraId="54630C72" w14:textId="5B7CB9E9" w:rsidR="0088124A" w:rsidRPr="003160D3" w:rsidRDefault="0088124A" w:rsidP="006832F9">
            <w:pPr>
              <w:pStyle w:val="appl19txtnospace"/>
              <w:keepLines/>
              <w:jc w:val="left"/>
              <w:rPr>
                <w:lang w:val="fr-FR"/>
              </w:rPr>
            </w:pPr>
            <w:r>
              <w:rPr>
                <w:lang w:val="fr-FR"/>
              </w:rPr>
              <w:fldChar w:fldCharType="begin">
                <w:ffData>
                  <w:name w:val="Texte67"/>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88124A" w:rsidRPr="003160D3" w14:paraId="73730E6B" w14:textId="77777777" w:rsidTr="00163C3E">
        <w:trPr>
          <w:cantSplit/>
        </w:trPr>
        <w:tc>
          <w:tcPr>
            <w:tcW w:w="1392" w:type="pct"/>
            <w:shd w:val="clear" w:color="auto" w:fill="FFFAD2"/>
          </w:tcPr>
          <w:p w14:paraId="0699DB37" w14:textId="073147CC" w:rsidR="0088124A" w:rsidRPr="003160D3" w:rsidRDefault="0088124A" w:rsidP="006832F9">
            <w:pPr>
              <w:pStyle w:val="appl19txtnospace"/>
              <w:keepLines/>
              <w:jc w:val="left"/>
              <w:rPr>
                <w:lang w:val="fr-FR"/>
              </w:rPr>
            </w:pPr>
            <w:r w:rsidRPr="003160D3">
              <w:rPr>
                <w:lang w:val="fr-FR"/>
              </w:rPr>
              <w:t>Troisième rapport:</w:t>
            </w:r>
          </w:p>
        </w:tc>
        <w:tc>
          <w:tcPr>
            <w:tcW w:w="1203" w:type="pct"/>
            <w:shd w:val="clear" w:color="auto" w:fill="FFFAD2"/>
          </w:tcPr>
          <w:p w14:paraId="577B8985" w14:textId="5AF50BC4" w:rsidR="0088124A" w:rsidRPr="003160D3" w:rsidRDefault="0088124A" w:rsidP="006832F9">
            <w:pPr>
              <w:pStyle w:val="appl19txtnospace"/>
              <w:keepLines/>
              <w:jc w:val="left"/>
              <w:rPr>
                <w:lang w:val="fr-FR"/>
              </w:rPr>
            </w:pPr>
            <w:r>
              <w:rPr>
                <w:lang w:val="fr-FR"/>
              </w:rPr>
              <w:fldChar w:fldCharType="begin">
                <w:ffData>
                  <w:name w:val="Texte69"/>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FFAD2"/>
          </w:tcPr>
          <w:p w14:paraId="3957AA87" w14:textId="05D1532C" w:rsidR="0088124A" w:rsidRPr="003160D3" w:rsidRDefault="0088124A" w:rsidP="006832F9">
            <w:pPr>
              <w:pStyle w:val="appl19txtnospace"/>
              <w:keepLines/>
              <w:jc w:val="left"/>
              <w:rPr>
                <w:lang w:val="fr-FR"/>
              </w:rPr>
            </w:pPr>
            <w:r>
              <w:rPr>
                <w:lang w:val="fr-FR"/>
              </w:rPr>
              <w:fldChar w:fldCharType="begin">
                <w:ffData>
                  <w:name w:val="Texte70"/>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FFAD2"/>
          </w:tcPr>
          <w:p w14:paraId="7335D681" w14:textId="4A7060DA" w:rsidR="0088124A" w:rsidRPr="003160D3" w:rsidRDefault="0088124A" w:rsidP="006832F9">
            <w:pPr>
              <w:pStyle w:val="appl19txtnospace"/>
              <w:keepLines/>
              <w:jc w:val="left"/>
              <w:rPr>
                <w:lang w:val="fr-FR"/>
              </w:rPr>
            </w:pPr>
            <w:r>
              <w:rPr>
                <w:lang w:val="fr-FR"/>
              </w:rPr>
              <w:fldChar w:fldCharType="begin">
                <w:ffData>
                  <w:name w:val="Texte68"/>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88124A" w:rsidRPr="003160D3" w14:paraId="2BC48D85" w14:textId="77777777" w:rsidTr="00163C3E">
        <w:trPr>
          <w:cantSplit/>
        </w:trPr>
        <w:tc>
          <w:tcPr>
            <w:tcW w:w="1392" w:type="pct"/>
            <w:shd w:val="clear" w:color="auto" w:fill="D4EDFC"/>
          </w:tcPr>
          <w:p w14:paraId="21666432" w14:textId="2E75EDFA" w:rsidR="0088124A" w:rsidRPr="003160D3" w:rsidRDefault="0088124A" w:rsidP="006832F9">
            <w:pPr>
              <w:pStyle w:val="appl19txtnospace"/>
              <w:keepLines/>
              <w:jc w:val="left"/>
              <w:rPr>
                <w:lang w:val="fr-FR"/>
              </w:rPr>
            </w:pPr>
            <w:r w:rsidRPr="003160D3">
              <w:rPr>
                <w:lang w:val="fr-FR"/>
              </w:rPr>
              <w:t>Quatrième rapport:</w:t>
            </w:r>
          </w:p>
        </w:tc>
        <w:tc>
          <w:tcPr>
            <w:tcW w:w="1203" w:type="pct"/>
            <w:shd w:val="clear" w:color="auto" w:fill="D4EDFC"/>
          </w:tcPr>
          <w:p w14:paraId="701EA568" w14:textId="544068EE" w:rsidR="0088124A" w:rsidRPr="003160D3" w:rsidRDefault="0088124A" w:rsidP="006832F9">
            <w:pPr>
              <w:pStyle w:val="appl19txtnospace"/>
              <w:keepLines/>
              <w:jc w:val="left"/>
              <w:rPr>
                <w:lang w:val="fr-FR"/>
              </w:rPr>
            </w:pPr>
            <w:r>
              <w:rPr>
                <w:lang w:val="fr-FR"/>
              </w:rPr>
              <w:fldChar w:fldCharType="begin">
                <w:ffData>
                  <w:name w:val="Texte71"/>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D4EDFC"/>
          </w:tcPr>
          <w:p w14:paraId="62BC7F6A" w14:textId="46065537" w:rsidR="0088124A" w:rsidRPr="003160D3" w:rsidRDefault="0088124A" w:rsidP="006832F9">
            <w:pPr>
              <w:pStyle w:val="appl19txtnospace"/>
              <w:keepLines/>
              <w:jc w:val="left"/>
              <w:rPr>
                <w:lang w:val="fr-FR"/>
              </w:rPr>
            </w:pPr>
            <w:r>
              <w:rPr>
                <w:lang w:val="fr-FR"/>
              </w:rPr>
              <w:fldChar w:fldCharType="begin">
                <w:ffData>
                  <w:name w:val="Texte72"/>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D4EDFC"/>
          </w:tcPr>
          <w:p w14:paraId="7470F06D" w14:textId="7C000840" w:rsidR="0088124A" w:rsidRPr="003160D3" w:rsidRDefault="0088124A" w:rsidP="006832F9">
            <w:pPr>
              <w:pStyle w:val="appl19txtnospace"/>
              <w:keepLines/>
              <w:jc w:val="left"/>
              <w:rPr>
                <w:lang w:val="fr-FR"/>
              </w:rPr>
            </w:pPr>
            <w:r>
              <w:rPr>
                <w:lang w:val="fr-FR"/>
              </w:rPr>
              <w:fldChar w:fldCharType="begin">
                <w:ffData>
                  <w:name w:val="Texte73"/>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7B3AFB" w:rsidRPr="003160D3" w14:paraId="2927C4D0" w14:textId="77777777" w:rsidTr="00163C3E">
        <w:trPr>
          <w:cantSplit/>
        </w:trPr>
        <w:tc>
          <w:tcPr>
            <w:tcW w:w="1392" w:type="pct"/>
          </w:tcPr>
          <w:p w14:paraId="3630A840" w14:textId="095395B8" w:rsidR="007B3AFB" w:rsidRPr="003160D3" w:rsidRDefault="007B3AFB" w:rsidP="006832F9">
            <w:pPr>
              <w:pStyle w:val="appl19txtnospace"/>
              <w:keepLines/>
              <w:jc w:val="left"/>
              <w:rPr>
                <w:lang w:val="fr-FR"/>
              </w:rPr>
            </w:pPr>
            <w:r w:rsidRPr="003160D3">
              <w:rPr>
                <w:lang w:val="fr-FR"/>
              </w:rPr>
              <w:t>Nombre de gens de mer qui sont des nationaux ou des résidents sur le territoire national ou qui y sont domiciliés à un titre quelconque</w:t>
            </w:r>
          </w:p>
        </w:tc>
        <w:tc>
          <w:tcPr>
            <w:tcW w:w="1203" w:type="pct"/>
          </w:tcPr>
          <w:p w14:paraId="0C5B33BE" w14:textId="77777777" w:rsidR="007B3AFB" w:rsidRPr="003160D3" w:rsidRDefault="007B3AFB" w:rsidP="006832F9">
            <w:pPr>
              <w:pStyle w:val="appl19txtnospace"/>
              <w:keepLines/>
              <w:jc w:val="left"/>
              <w:rPr>
                <w:lang w:val="fr-FR"/>
              </w:rPr>
            </w:pPr>
            <w:r w:rsidRPr="003160D3">
              <w:rPr>
                <w:lang w:val="fr-FR"/>
              </w:rPr>
              <w:t>Premier rapport:</w:t>
            </w:r>
          </w:p>
          <w:p w14:paraId="03B35CEC" w14:textId="21DCBBD2"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3" w:type="pct"/>
          </w:tcPr>
          <w:p w14:paraId="2C1E18D1" w14:textId="77777777" w:rsidR="007B3AFB" w:rsidRPr="003160D3" w:rsidRDefault="007B3AFB" w:rsidP="006832F9">
            <w:pPr>
              <w:pStyle w:val="appl19txtnospace"/>
              <w:keepLines/>
              <w:jc w:val="left"/>
              <w:rPr>
                <w:lang w:val="fr-FR"/>
              </w:rPr>
            </w:pPr>
            <w:r w:rsidRPr="003160D3">
              <w:rPr>
                <w:lang w:val="fr-FR"/>
              </w:rPr>
              <w:t>Premier rapport:</w:t>
            </w:r>
          </w:p>
          <w:p w14:paraId="130069A8" w14:textId="19AAE63D"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2" w:type="pct"/>
          </w:tcPr>
          <w:p w14:paraId="4C4F839B" w14:textId="77777777" w:rsidR="007B3AFB" w:rsidRPr="003160D3" w:rsidRDefault="007B3AFB" w:rsidP="006832F9">
            <w:pPr>
              <w:pStyle w:val="appl19txtnospace"/>
              <w:keepLines/>
              <w:jc w:val="left"/>
              <w:rPr>
                <w:lang w:val="fr-FR"/>
              </w:rPr>
            </w:pPr>
            <w:r w:rsidRPr="003160D3">
              <w:rPr>
                <w:lang w:val="fr-FR"/>
              </w:rPr>
              <w:t>Premier rapport:</w:t>
            </w:r>
          </w:p>
          <w:p w14:paraId="11E2140C" w14:textId="2178BC29"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8124A" w:rsidRPr="003160D3" w14:paraId="695911CE" w14:textId="77777777" w:rsidTr="00163C3E">
        <w:trPr>
          <w:cantSplit/>
        </w:trPr>
        <w:tc>
          <w:tcPr>
            <w:tcW w:w="1392" w:type="pct"/>
            <w:shd w:val="clear" w:color="auto" w:fill="FADCEB"/>
          </w:tcPr>
          <w:p w14:paraId="737418E1" w14:textId="77777777" w:rsidR="0088124A" w:rsidRPr="003160D3" w:rsidRDefault="0088124A" w:rsidP="006832F9">
            <w:pPr>
              <w:pStyle w:val="appl19txtnospace"/>
              <w:keepLines/>
              <w:jc w:val="left"/>
              <w:rPr>
                <w:lang w:val="fr-FR"/>
              </w:rPr>
            </w:pPr>
            <w:r w:rsidRPr="003160D3">
              <w:rPr>
                <w:lang w:val="fr-FR"/>
              </w:rPr>
              <w:t>Deuxième rapport:</w:t>
            </w:r>
          </w:p>
        </w:tc>
        <w:tc>
          <w:tcPr>
            <w:tcW w:w="1203" w:type="pct"/>
            <w:shd w:val="clear" w:color="auto" w:fill="FADCEB"/>
          </w:tcPr>
          <w:p w14:paraId="47EB5FE8" w14:textId="3F3646AC" w:rsidR="0088124A" w:rsidRPr="003160D3" w:rsidRDefault="0088124A" w:rsidP="006832F9">
            <w:pPr>
              <w:pStyle w:val="appl19txtnospace"/>
              <w:keepLines/>
              <w:jc w:val="left"/>
              <w:rPr>
                <w:lang w:val="fr-FR"/>
              </w:rPr>
            </w:pPr>
            <w:r>
              <w:rPr>
                <w:lang w:val="fr-FR"/>
              </w:rPr>
              <w:fldChar w:fldCharType="begin">
                <w:ffData>
                  <w:name w:val="Texte65"/>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ADCEB"/>
          </w:tcPr>
          <w:p w14:paraId="2BCB1DFA" w14:textId="204213CC" w:rsidR="0088124A" w:rsidRPr="003160D3" w:rsidRDefault="0088124A" w:rsidP="006832F9">
            <w:pPr>
              <w:pStyle w:val="appl19txtnospace"/>
              <w:keepLines/>
              <w:jc w:val="left"/>
              <w:rPr>
                <w:lang w:val="fr-FR"/>
              </w:rPr>
            </w:pPr>
            <w:r>
              <w:rPr>
                <w:lang w:val="fr-FR"/>
              </w:rPr>
              <w:fldChar w:fldCharType="begin">
                <w:ffData>
                  <w:name w:val="Texte66"/>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ADCEB"/>
          </w:tcPr>
          <w:p w14:paraId="2A49B95E" w14:textId="21FE2E63" w:rsidR="0088124A" w:rsidRPr="003160D3" w:rsidRDefault="0088124A" w:rsidP="006832F9">
            <w:pPr>
              <w:pStyle w:val="appl19txtnospace"/>
              <w:keepLines/>
              <w:jc w:val="left"/>
              <w:rPr>
                <w:lang w:val="fr-FR"/>
              </w:rPr>
            </w:pPr>
            <w:r>
              <w:rPr>
                <w:lang w:val="fr-FR"/>
              </w:rPr>
              <w:fldChar w:fldCharType="begin">
                <w:ffData>
                  <w:name w:val="Texte67"/>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88124A" w:rsidRPr="003160D3" w14:paraId="56C0172D" w14:textId="77777777" w:rsidTr="00163C3E">
        <w:trPr>
          <w:cantSplit/>
        </w:trPr>
        <w:tc>
          <w:tcPr>
            <w:tcW w:w="1392" w:type="pct"/>
            <w:shd w:val="clear" w:color="auto" w:fill="FFFAD2"/>
          </w:tcPr>
          <w:p w14:paraId="190CF0B1" w14:textId="77777777" w:rsidR="0088124A" w:rsidRPr="003160D3" w:rsidRDefault="0088124A" w:rsidP="006832F9">
            <w:pPr>
              <w:pStyle w:val="appl19txtnospace"/>
              <w:keepLines/>
              <w:jc w:val="left"/>
              <w:rPr>
                <w:lang w:val="fr-FR"/>
              </w:rPr>
            </w:pPr>
            <w:r w:rsidRPr="003160D3">
              <w:rPr>
                <w:lang w:val="fr-FR"/>
              </w:rPr>
              <w:t>Troisième rapport:</w:t>
            </w:r>
          </w:p>
        </w:tc>
        <w:tc>
          <w:tcPr>
            <w:tcW w:w="1203" w:type="pct"/>
            <w:shd w:val="clear" w:color="auto" w:fill="FFFAD2"/>
          </w:tcPr>
          <w:p w14:paraId="207A7C83" w14:textId="2F464510" w:rsidR="0088124A" w:rsidRPr="003160D3" w:rsidRDefault="0088124A" w:rsidP="006832F9">
            <w:pPr>
              <w:pStyle w:val="appl19txtnospace"/>
              <w:keepLines/>
              <w:jc w:val="left"/>
              <w:rPr>
                <w:lang w:val="fr-FR"/>
              </w:rPr>
            </w:pPr>
            <w:r>
              <w:rPr>
                <w:lang w:val="fr-FR"/>
              </w:rPr>
              <w:fldChar w:fldCharType="begin">
                <w:ffData>
                  <w:name w:val="Texte69"/>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FFAD2"/>
          </w:tcPr>
          <w:p w14:paraId="160768A3" w14:textId="35D43A06" w:rsidR="0088124A" w:rsidRPr="003160D3" w:rsidRDefault="0088124A" w:rsidP="006832F9">
            <w:pPr>
              <w:pStyle w:val="appl19txtnospace"/>
              <w:keepLines/>
              <w:jc w:val="left"/>
              <w:rPr>
                <w:lang w:val="fr-FR"/>
              </w:rPr>
            </w:pPr>
            <w:r>
              <w:rPr>
                <w:lang w:val="fr-FR"/>
              </w:rPr>
              <w:fldChar w:fldCharType="begin">
                <w:ffData>
                  <w:name w:val="Texte70"/>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FFAD2"/>
          </w:tcPr>
          <w:p w14:paraId="3545EDC9" w14:textId="29C2CF66" w:rsidR="0088124A" w:rsidRPr="003160D3" w:rsidRDefault="0088124A" w:rsidP="006832F9">
            <w:pPr>
              <w:pStyle w:val="appl19txtnospace"/>
              <w:keepLines/>
              <w:jc w:val="left"/>
              <w:rPr>
                <w:lang w:val="fr-FR"/>
              </w:rPr>
            </w:pPr>
            <w:r>
              <w:rPr>
                <w:lang w:val="fr-FR"/>
              </w:rPr>
              <w:fldChar w:fldCharType="begin">
                <w:ffData>
                  <w:name w:val="Texte68"/>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88124A" w:rsidRPr="003160D3" w14:paraId="4E317BE7" w14:textId="77777777" w:rsidTr="00163C3E">
        <w:trPr>
          <w:cantSplit/>
        </w:trPr>
        <w:tc>
          <w:tcPr>
            <w:tcW w:w="1392" w:type="pct"/>
            <w:shd w:val="clear" w:color="auto" w:fill="D4EDFC"/>
          </w:tcPr>
          <w:p w14:paraId="22460D6A" w14:textId="77777777" w:rsidR="0088124A" w:rsidRPr="003160D3" w:rsidRDefault="0088124A" w:rsidP="006832F9">
            <w:pPr>
              <w:pStyle w:val="appl19txtnospace"/>
              <w:keepLines/>
              <w:jc w:val="left"/>
              <w:rPr>
                <w:lang w:val="fr-FR"/>
              </w:rPr>
            </w:pPr>
            <w:r w:rsidRPr="003160D3">
              <w:rPr>
                <w:lang w:val="fr-FR"/>
              </w:rPr>
              <w:t>Quatrième rapport:</w:t>
            </w:r>
          </w:p>
        </w:tc>
        <w:tc>
          <w:tcPr>
            <w:tcW w:w="1203" w:type="pct"/>
            <w:shd w:val="clear" w:color="auto" w:fill="D4EDFC"/>
          </w:tcPr>
          <w:p w14:paraId="747D5CD8" w14:textId="319B4004" w:rsidR="0088124A" w:rsidRPr="003160D3" w:rsidRDefault="0088124A" w:rsidP="006832F9">
            <w:pPr>
              <w:pStyle w:val="appl19txtnospace"/>
              <w:keepLines/>
              <w:jc w:val="left"/>
              <w:rPr>
                <w:lang w:val="fr-FR"/>
              </w:rPr>
            </w:pPr>
            <w:r>
              <w:rPr>
                <w:lang w:val="fr-FR"/>
              </w:rPr>
              <w:fldChar w:fldCharType="begin">
                <w:ffData>
                  <w:name w:val="Texte71"/>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D4EDFC"/>
          </w:tcPr>
          <w:p w14:paraId="085FB34C" w14:textId="2BF3A9A1" w:rsidR="0088124A" w:rsidRPr="003160D3" w:rsidRDefault="0088124A" w:rsidP="006832F9">
            <w:pPr>
              <w:pStyle w:val="appl19txtnospace"/>
              <w:keepLines/>
              <w:jc w:val="left"/>
              <w:rPr>
                <w:lang w:val="fr-FR"/>
              </w:rPr>
            </w:pPr>
            <w:r>
              <w:rPr>
                <w:lang w:val="fr-FR"/>
              </w:rPr>
              <w:fldChar w:fldCharType="begin">
                <w:ffData>
                  <w:name w:val="Texte72"/>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D4EDFC"/>
          </w:tcPr>
          <w:p w14:paraId="5A6E2294" w14:textId="3DBF469A" w:rsidR="0088124A" w:rsidRPr="003160D3" w:rsidRDefault="0088124A" w:rsidP="006832F9">
            <w:pPr>
              <w:pStyle w:val="appl19txtnospace"/>
              <w:keepLines/>
              <w:jc w:val="left"/>
              <w:rPr>
                <w:lang w:val="fr-FR"/>
              </w:rPr>
            </w:pPr>
            <w:r>
              <w:rPr>
                <w:lang w:val="fr-FR"/>
              </w:rPr>
              <w:fldChar w:fldCharType="begin">
                <w:ffData>
                  <w:name w:val="Texte73"/>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7B3AFB" w:rsidRPr="003160D3" w14:paraId="262FA3B0" w14:textId="77777777" w:rsidTr="00163C3E">
        <w:trPr>
          <w:cantSplit/>
        </w:trPr>
        <w:tc>
          <w:tcPr>
            <w:tcW w:w="1392" w:type="pct"/>
          </w:tcPr>
          <w:p w14:paraId="75B618BB" w14:textId="709ED99D" w:rsidR="007B3AFB" w:rsidRPr="003160D3" w:rsidRDefault="007B3AFB" w:rsidP="006832F9">
            <w:pPr>
              <w:pStyle w:val="appl19txtnospace"/>
              <w:keepLines/>
              <w:jc w:val="left"/>
              <w:rPr>
                <w:lang w:val="fr-FR"/>
              </w:rPr>
            </w:pPr>
            <w:r w:rsidRPr="003160D3">
              <w:rPr>
                <w:lang w:val="fr-FR"/>
              </w:rPr>
              <w:t>Nombre (le cas échéant) de services de recrutement et de placement privés opérant sur le territoire</w:t>
            </w:r>
          </w:p>
        </w:tc>
        <w:tc>
          <w:tcPr>
            <w:tcW w:w="1203" w:type="pct"/>
          </w:tcPr>
          <w:p w14:paraId="244682D2" w14:textId="77777777" w:rsidR="007B3AFB" w:rsidRPr="003160D3" w:rsidRDefault="007B3AFB" w:rsidP="006832F9">
            <w:pPr>
              <w:pStyle w:val="appl19txtnospace"/>
              <w:keepLines/>
              <w:jc w:val="left"/>
              <w:rPr>
                <w:lang w:val="fr-FR"/>
              </w:rPr>
            </w:pPr>
            <w:r w:rsidRPr="003160D3">
              <w:rPr>
                <w:lang w:val="fr-FR"/>
              </w:rPr>
              <w:t>Premier rapport:</w:t>
            </w:r>
          </w:p>
          <w:p w14:paraId="65DFAE79" w14:textId="40156BE9"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3" w:type="pct"/>
          </w:tcPr>
          <w:p w14:paraId="10D99746" w14:textId="77777777" w:rsidR="007B3AFB" w:rsidRPr="003160D3" w:rsidRDefault="007B3AFB" w:rsidP="006832F9">
            <w:pPr>
              <w:pStyle w:val="appl19txtnospace"/>
              <w:keepLines/>
              <w:jc w:val="left"/>
              <w:rPr>
                <w:lang w:val="fr-FR"/>
              </w:rPr>
            </w:pPr>
            <w:r w:rsidRPr="003160D3">
              <w:rPr>
                <w:lang w:val="fr-FR"/>
              </w:rPr>
              <w:t>Premier rapport:</w:t>
            </w:r>
          </w:p>
          <w:p w14:paraId="51355191" w14:textId="068D12CD"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2" w:type="pct"/>
          </w:tcPr>
          <w:p w14:paraId="6D17090D" w14:textId="77777777" w:rsidR="007B3AFB" w:rsidRPr="003160D3" w:rsidRDefault="007B3AFB" w:rsidP="006832F9">
            <w:pPr>
              <w:pStyle w:val="appl19txtnospace"/>
              <w:keepLines/>
              <w:jc w:val="left"/>
              <w:rPr>
                <w:lang w:val="fr-FR"/>
              </w:rPr>
            </w:pPr>
            <w:r w:rsidRPr="003160D3">
              <w:rPr>
                <w:lang w:val="fr-FR"/>
              </w:rPr>
              <w:t>Premier rapport:</w:t>
            </w:r>
          </w:p>
          <w:p w14:paraId="0586F9F3" w14:textId="27C33BF9"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63C3E" w:rsidRPr="003160D3" w14:paraId="7B50E1A8" w14:textId="77777777" w:rsidTr="00163C3E">
        <w:trPr>
          <w:cantSplit/>
        </w:trPr>
        <w:tc>
          <w:tcPr>
            <w:tcW w:w="1392" w:type="pct"/>
            <w:shd w:val="clear" w:color="auto" w:fill="FADCEB"/>
          </w:tcPr>
          <w:p w14:paraId="5B6B3B96" w14:textId="77777777" w:rsidR="00163C3E" w:rsidRPr="003160D3" w:rsidRDefault="00163C3E" w:rsidP="006832F9">
            <w:pPr>
              <w:pStyle w:val="appl19txtnospace"/>
              <w:keepLines/>
              <w:jc w:val="left"/>
              <w:rPr>
                <w:lang w:val="fr-FR"/>
              </w:rPr>
            </w:pPr>
            <w:r w:rsidRPr="003160D3">
              <w:rPr>
                <w:lang w:val="fr-FR"/>
              </w:rPr>
              <w:t>Deuxième rapport:</w:t>
            </w:r>
          </w:p>
        </w:tc>
        <w:tc>
          <w:tcPr>
            <w:tcW w:w="1203" w:type="pct"/>
            <w:shd w:val="clear" w:color="auto" w:fill="FADCEB"/>
          </w:tcPr>
          <w:p w14:paraId="3BD9CE32" w14:textId="2E01B70E" w:rsidR="00163C3E" w:rsidRPr="003160D3" w:rsidRDefault="0088124A" w:rsidP="006832F9">
            <w:pPr>
              <w:pStyle w:val="appl19txtnospace"/>
              <w:keepLines/>
              <w:jc w:val="left"/>
              <w:rPr>
                <w:lang w:val="fr-FR"/>
              </w:rPr>
            </w:pPr>
            <w:r>
              <w:rPr>
                <w:lang w:val="fr-FR"/>
              </w:rPr>
              <w:fldChar w:fldCharType="begin">
                <w:ffData>
                  <w:name w:val="Texte65"/>
                  <w:enabled/>
                  <w:calcOnExit w:val="0"/>
                  <w:textInput/>
                </w:ffData>
              </w:fldChar>
            </w:r>
            <w:bookmarkStart w:id="8" w:name="Texte65"/>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bookmarkEnd w:id="8"/>
          </w:p>
        </w:tc>
        <w:tc>
          <w:tcPr>
            <w:tcW w:w="1203" w:type="pct"/>
            <w:shd w:val="clear" w:color="auto" w:fill="FADCEB"/>
          </w:tcPr>
          <w:p w14:paraId="2DC832CD" w14:textId="739DEA0E" w:rsidR="00163C3E" w:rsidRPr="003160D3" w:rsidRDefault="0088124A" w:rsidP="006832F9">
            <w:pPr>
              <w:pStyle w:val="appl19txtnospace"/>
              <w:keepLines/>
              <w:jc w:val="left"/>
              <w:rPr>
                <w:lang w:val="fr-FR"/>
              </w:rPr>
            </w:pPr>
            <w:r>
              <w:rPr>
                <w:lang w:val="fr-FR"/>
              </w:rPr>
              <w:fldChar w:fldCharType="begin">
                <w:ffData>
                  <w:name w:val="Texte66"/>
                  <w:enabled/>
                  <w:calcOnExit w:val="0"/>
                  <w:textInput/>
                </w:ffData>
              </w:fldChar>
            </w:r>
            <w:bookmarkStart w:id="9" w:name="Texte66"/>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bookmarkEnd w:id="9"/>
          </w:p>
        </w:tc>
        <w:tc>
          <w:tcPr>
            <w:tcW w:w="1202" w:type="pct"/>
            <w:shd w:val="clear" w:color="auto" w:fill="FADCEB"/>
          </w:tcPr>
          <w:p w14:paraId="7451A5C1" w14:textId="2559F8ED" w:rsidR="00163C3E" w:rsidRPr="003160D3" w:rsidRDefault="0088124A" w:rsidP="006832F9">
            <w:pPr>
              <w:pStyle w:val="appl19txtnospace"/>
              <w:keepLines/>
              <w:jc w:val="left"/>
              <w:rPr>
                <w:lang w:val="fr-FR"/>
              </w:rPr>
            </w:pPr>
            <w:r>
              <w:rPr>
                <w:lang w:val="fr-FR"/>
              </w:rPr>
              <w:fldChar w:fldCharType="begin">
                <w:ffData>
                  <w:name w:val="Texte67"/>
                  <w:enabled/>
                  <w:calcOnExit w:val="0"/>
                  <w:textInput/>
                </w:ffData>
              </w:fldChar>
            </w:r>
            <w:bookmarkStart w:id="10" w:name="Texte67"/>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bookmarkEnd w:id="10"/>
          </w:p>
        </w:tc>
      </w:tr>
      <w:tr w:rsidR="00163C3E" w:rsidRPr="003160D3" w14:paraId="58E6A523" w14:textId="77777777" w:rsidTr="00163C3E">
        <w:trPr>
          <w:cantSplit/>
        </w:trPr>
        <w:tc>
          <w:tcPr>
            <w:tcW w:w="1392" w:type="pct"/>
            <w:shd w:val="clear" w:color="auto" w:fill="FFFAD2"/>
          </w:tcPr>
          <w:p w14:paraId="68EDF6AB" w14:textId="77777777" w:rsidR="00163C3E" w:rsidRPr="003160D3" w:rsidRDefault="00163C3E" w:rsidP="006832F9">
            <w:pPr>
              <w:pStyle w:val="appl19txtnospace"/>
              <w:keepLines/>
              <w:jc w:val="left"/>
              <w:rPr>
                <w:lang w:val="fr-FR"/>
              </w:rPr>
            </w:pPr>
            <w:r w:rsidRPr="003160D3">
              <w:rPr>
                <w:lang w:val="fr-FR"/>
              </w:rPr>
              <w:t>Troisième rapport:</w:t>
            </w:r>
          </w:p>
        </w:tc>
        <w:tc>
          <w:tcPr>
            <w:tcW w:w="1203" w:type="pct"/>
            <w:shd w:val="clear" w:color="auto" w:fill="FFFAD2"/>
          </w:tcPr>
          <w:p w14:paraId="0C1CFC14" w14:textId="4FEECF10" w:rsidR="00163C3E" w:rsidRPr="003160D3" w:rsidRDefault="0088124A" w:rsidP="006832F9">
            <w:pPr>
              <w:pStyle w:val="appl19txtnospace"/>
              <w:keepLines/>
              <w:jc w:val="left"/>
              <w:rPr>
                <w:lang w:val="fr-FR"/>
              </w:rPr>
            </w:pPr>
            <w:r>
              <w:rPr>
                <w:lang w:val="fr-FR"/>
              </w:rPr>
              <w:fldChar w:fldCharType="begin">
                <w:ffData>
                  <w:name w:val="Texte69"/>
                  <w:enabled/>
                  <w:calcOnExit w:val="0"/>
                  <w:textInput/>
                </w:ffData>
              </w:fldChar>
            </w:r>
            <w:bookmarkStart w:id="11" w:name="Texte69"/>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bookmarkEnd w:id="11"/>
          </w:p>
        </w:tc>
        <w:tc>
          <w:tcPr>
            <w:tcW w:w="1203" w:type="pct"/>
            <w:shd w:val="clear" w:color="auto" w:fill="FFFAD2"/>
          </w:tcPr>
          <w:p w14:paraId="4EFF4BB4" w14:textId="4BEC2EB9" w:rsidR="00163C3E" w:rsidRPr="003160D3" w:rsidRDefault="0088124A" w:rsidP="006832F9">
            <w:pPr>
              <w:pStyle w:val="appl19txtnospace"/>
              <w:keepLines/>
              <w:jc w:val="left"/>
              <w:rPr>
                <w:lang w:val="fr-FR"/>
              </w:rPr>
            </w:pPr>
            <w:r>
              <w:rPr>
                <w:lang w:val="fr-FR"/>
              </w:rPr>
              <w:fldChar w:fldCharType="begin">
                <w:ffData>
                  <w:name w:val="Texte70"/>
                  <w:enabled/>
                  <w:calcOnExit w:val="0"/>
                  <w:textInput/>
                </w:ffData>
              </w:fldChar>
            </w:r>
            <w:bookmarkStart w:id="12" w:name="Texte70"/>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bookmarkEnd w:id="12"/>
          </w:p>
        </w:tc>
        <w:tc>
          <w:tcPr>
            <w:tcW w:w="1202" w:type="pct"/>
            <w:shd w:val="clear" w:color="auto" w:fill="FFFAD2"/>
          </w:tcPr>
          <w:p w14:paraId="33081A53" w14:textId="6D2E1E7B" w:rsidR="00163C3E" w:rsidRPr="003160D3" w:rsidRDefault="0088124A" w:rsidP="006832F9">
            <w:pPr>
              <w:pStyle w:val="appl19txtnospace"/>
              <w:keepLines/>
              <w:jc w:val="left"/>
              <w:rPr>
                <w:lang w:val="fr-FR"/>
              </w:rPr>
            </w:pPr>
            <w:r>
              <w:rPr>
                <w:lang w:val="fr-FR"/>
              </w:rPr>
              <w:fldChar w:fldCharType="begin">
                <w:ffData>
                  <w:name w:val="Texte68"/>
                  <w:enabled/>
                  <w:calcOnExit w:val="0"/>
                  <w:textInput/>
                </w:ffData>
              </w:fldChar>
            </w:r>
            <w:bookmarkStart w:id="13" w:name="Texte68"/>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bookmarkEnd w:id="13"/>
          </w:p>
        </w:tc>
      </w:tr>
      <w:tr w:rsidR="00163C3E" w:rsidRPr="003160D3" w14:paraId="1FD4D0B1" w14:textId="77777777" w:rsidTr="00163C3E">
        <w:trPr>
          <w:cantSplit/>
        </w:trPr>
        <w:tc>
          <w:tcPr>
            <w:tcW w:w="1392" w:type="pct"/>
            <w:shd w:val="clear" w:color="auto" w:fill="D4EDFC"/>
          </w:tcPr>
          <w:p w14:paraId="235A1864" w14:textId="77777777" w:rsidR="00163C3E" w:rsidRPr="003160D3" w:rsidRDefault="00163C3E" w:rsidP="006832F9">
            <w:pPr>
              <w:pStyle w:val="appl19txtnospace"/>
              <w:keepLines/>
              <w:jc w:val="left"/>
              <w:rPr>
                <w:lang w:val="fr-FR"/>
              </w:rPr>
            </w:pPr>
            <w:r w:rsidRPr="003160D3">
              <w:rPr>
                <w:lang w:val="fr-FR"/>
              </w:rPr>
              <w:t>Quatrième rapport:</w:t>
            </w:r>
          </w:p>
        </w:tc>
        <w:tc>
          <w:tcPr>
            <w:tcW w:w="1203" w:type="pct"/>
            <w:shd w:val="clear" w:color="auto" w:fill="D4EDFC"/>
          </w:tcPr>
          <w:p w14:paraId="526684A7" w14:textId="2B8E6447" w:rsidR="00163C3E" w:rsidRPr="003160D3" w:rsidRDefault="0088124A" w:rsidP="006832F9">
            <w:pPr>
              <w:pStyle w:val="appl19txtnospace"/>
              <w:keepLines/>
              <w:jc w:val="left"/>
              <w:rPr>
                <w:lang w:val="fr-FR"/>
              </w:rPr>
            </w:pPr>
            <w:r>
              <w:rPr>
                <w:lang w:val="fr-FR"/>
              </w:rPr>
              <w:fldChar w:fldCharType="begin">
                <w:ffData>
                  <w:name w:val="Texte71"/>
                  <w:enabled/>
                  <w:calcOnExit w:val="0"/>
                  <w:textInput/>
                </w:ffData>
              </w:fldChar>
            </w:r>
            <w:bookmarkStart w:id="14" w:name="Texte71"/>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bookmarkEnd w:id="14"/>
          </w:p>
        </w:tc>
        <w:tc>
          <w:tcPr>
            <w:tcW w:w="1203" w:type="pct"/>
            <w:shd w:val="clear" w:color="auto" w:fill="D4EDFC"/>
          </w:tcPr>
          <w:p w14:paraId="41FBC9B8" w14:textId="5F426CB1" w:rsidR="00163C3E" w:rsidRPr="003160D3" w:rsidRDefault="0088124A" w:rsidP="006832F9">
            <w:pPr>
              <w:pStyle w:val="appl19txtnospace"/>
              <w:keepLines/>
              <w:jc w:val="left"/>
              <w:rPr>
                <w:lang w:val="fr-FR"/>
              </w:rPr>
            </w:pPr>
            <w:r>
              <w:rPr>
                <w:lang w:val="fr-FR"/>
              </w:rPr>
              <w:fldChar w:fldCharType="begin">
                <w:ffData>
                  <w:name w:val="Texte72"/>
                  <w:enabled/>
                  <w:calcOnExit w:val="0"/>
                  <w:textInput/>
                </w:ffData>
              </w:fldChar>
            </w:r>
            <w:bookmarkStart w:id="15" w:name="Texte72"/>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bookmarkEnd w:id="15"/>
          </w:p>
        </w:tc>
        <w:tc>
          <w:tcPr>
            <w:tcW w:w="1202" w:type="pct"/>
            <w:shd w:val="clear" w:color="auto" w:fill="D4EDFC"/>
          </w:tcPr>
          <w:p w14:paraId="73766385" w14:textId="61E4817A" w:rsidR="00163C3E" w:rsidRPr="003160D3" w:rsidRDefault="0088124A" w:rsidP="006832F9">
            <w:pPr>
              <w:pStyle w:val="appl19txtnospace"/>
              <w:keepLines/>
              <w:jc w:val="left"/>
              <w:rPr>
                <w:lang w:val="fr-FR"/>
              </w:rPr>
            </w:pPr>
            <w:r>
              <w:rPr>
                <w:lang w:val="fr-FR"/>
              </w:rPr>
              <w:fldChar w:fldCharType="begin">
                <w:ffData>
                  <w:name w:val="Texte73"/>
                  <w:enabled/>
                  <w:calcOnExit w:val="0"/>
                  <w:textInput/>
                </w:ffData>
              </w:fldChar>
            </w:r>
            <w:bookmarkStart w:id="16" w:name="Texte73"/>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bookmarkEnd w:id="16"/>
          </w:p>
        </w:tc>
      </w:tr>
      <w:tr w:rsidR="007B3AFB" w:rsidRPr="003160D3" w14:paraId="51A19E89" w14:textId="77777777" w:rsidTr="00163C3E">
        <w:trPr>
          <w:cantSplit/>
        </w:trPr>
        <w:tc>
          <w:tcPr>
            <w:tcW w:w="1392" w:type="pct"/>
          </w:tcPr>
          <w:p w14:paraId="0CA76A90" w14:textId="77777777" w:rsidR="007B3AFB" w:rsidRPr="003160D3" w:rsidRDefault="007B3AFB" w:rsidP="006832F9">
            <w:pPr>
              <w:pStyle w:val="appl19txtnospace"/>
              <w:keepLines/>
              <w:jc w:val="left"/>
              <w:rPr>
                <w:lang w:val="fr-FR"/>
              </w:rPr>
            </w:pPr>
            <w:r w:rsidRPr="003160D3">
              <w:rPr>
                <w:lang w:val="fr-FR"/>
              </w:rPr>
              <w:t>Proportion d’hommes et de femmes parmi les gens de mer</w:t>
            </w:r>
          </w:p>
        </w:tc>
        <w:tc>
          <w:tcPr>
            <w:tcW w:w="1203" w:type="pct"/>
          </w:tcPr>
          <w:p w14:paraId="0671BBE3" w14:textId="77777777" w:rsidR="007B3AFB" w:rsidRPr="003160D3" w:rsidRDefault="007B3AFB" w:rsidP="006832F9">
            <w:pPr>
              <w:pStyle w:val="appl19txtnospace"/>
              <w:keepLines/>
              <w:jc w:val="left"/>
              <w:rPr>
                <w:lang w:val="fr-FR"/>
              </w:rPr>
            </w:pPr>
            <w:r w:rsidRPr="003160D3">
              <w:rPr>
                <w:lang w:val="fr-FR"/>
              </w:rPr>
              <w:t>Premier rapport:</w:t>
            </w:r>
          </w:p>
          <w:p w14:paraId="0DAFBEB4" w14:textId="54419961"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3" w:type="pct"/>
          </w:tcPr>
          <w:p w14:paraId="73A5F4A1" w14:textId="77777777" w:rsidR="007B3AFB" w:rsidRPr="003160D3" w:rsidRDefault="007B3AFB" w:rsidP="006832F9">
            <w:pPr>
              <w:pStyle w:val="appl19txtnospace"/>
              <w:keepLines/>
              <w:jc w:val="left"/>
              <w:rPr>
                <w:lang w:val="fr-FR"/>
              </w:rPr>
            </w:pPr>
            <w:r w:rsidRPr="003160D3">
              <w:rPr>
                <w:lang w:val="fr-FR"/>
              </w:rPr>
              <w:t>Premier rapport:</w:t>
            </w:r>
          </w:p>
          <w:p w14:paraId="2A33AF32" w14:textId="40A6AEE3"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2" w:type="pct"/>
          </w:tcPr>
          <w:p w14:paraId="5590119B" w14:textId="77777777" w:rsidR="007B3AFB" w:rsidRPr="003160D3" w:rsidRDefault="007B3AFB" w:rsidP="006832F9">
            <w:pPr>
              <w:pStyle w:val="appl19txtnospace"/>
              <w:keepLines/>
              <w:jc w:val="left"/>
              <w:rPr>
                <w:lang w:val="fr-FR"/>
              </w:rPr>
            </w:pPr>
            <w:r w:rsidRPr="003160D3">
              <w:rPr>
                <w:lang w:val="fr-FR"/>
              </w:rPr>
              <w:t>Premier rapport:</w:t>
            </w:r>
          </w:p>
          <w:p w14:paraId="1BD4E6A9" w14:textId="13004AAB"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55712C" w:rsidRPr="003160D3" w14:paraId="6BB917DF" w14:textId="77777777" w:rsidTr="00921521">
        <w:trPr>
          <w:cantSplit/>
        </w:trPr>
        <w:tc>
          <w:tcPr>
            <w:tcW w:w="1392" w:type="pct"/>
            <w:shd w:val="clear" w:color="auto" w:fill="FADCEB"/>
          </w:tcPr>
          <w:p w14:paraId="21982572" w14:textId="77777777" w:rsidR="0055712C" w:rsidRPr="003160D3" w:rsidRDefault="0055712C" w:rsidP="006832F9">
            <w:pPr>
              <w:pStyle w:val="appl19txtnospace"/>
              <w:keepLines/>
              <w:jc w:val="left"/>
              <w:rPr>
                <w:lang w:val="fr-FR"/>
              </w:rPr>
            </w:pPr>
            <w:r w:rsidRPr="003160D3">
              <w:rPr>
                <w:lang w:val="fr-FR"/>
              </w:rPr>
              <w:t>Deuxième rapport:</w:t>
            </w:r>
          </w:p>
        </w:tc>
        <w:tc>
          <w:tcPr>
            <w:tcW w:w="1203" w:type="pct"/>
            <w:shd w:val="clear" w:color="auto" w:fill="FADCEB"/>
          </w:tcPr>
          <w:p w14:paraId="64E15589" w14:textId="213E5315" w:rsidR="0055712C" w:rsidRPr="003160D3" w:rsidRDefault="0055712C" w:rsidP="006832F9">
            <w:pPr>
              <w:pStyle w:val="appl19txtnospace"/>
              <w:keepLines/>
              <w:jc w:val="left"/>
              <w:rPr>
                <w:lang w:val="fr-FR"/>
              </w:rPr>
            </w:pPr>
            <w:r>
              <w:rPr>
                <w:lang w:val="fr-FR"/>
              </w:rPr>
              <w:fldChar w:fldCharType="begin">
                <w:ffData>
                  <w:name w:val="Texte65"/>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ADCEB"/>
          </w:tcPr>
          <w:p w14:paraId="339B61C8" w14:textId="6F060BF1" w:rsidR="0055712C" w:rsidRPr="003160D3" w:rsidRDefault="0055712C" w:rsidP="006832F9">
            <w:pPr>
              <w:pStyle w:val="appl19txtnospace"/>
              <w:keepLines/>
              <w:jc w:val="left"/>
              <w:rPr>
                <w:lang w:val="fr-FR"/>
              </w:rPr>
            </w:pPr>
            <w:r>
              <w:rPr>
                <w:lang w:val="fr-FR"/>
              </w:rPr>
              <w:fldChar w:fldCharType="begin">
                <w:ffData>
                  <w:name w:val="Texte66"/>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ADCEB"/>
          </w:tcPr>
          <w:p w14:paraId="6B02F68B" w14:textId="5605090C" w:rsidR="0055712C" w:rsidRPr="003160D3" w:rsidRDefault="0055712C" w:rsidP="006832F9">
            <w:pPr>
              <w:pStyle w:val="appl19txtnospace"/>
              <w:keepLines/>
              <w:jc w:val="left"/>
              <w:rPr>
                <w:lang w:val="fr-FR"/>
              </w:rPr>
            </w:pPr>
            <w:r>
              <w:rPr>
                <w:lang w:val="fr-FR"/>
              </w:rPr>
              <w:fldChar w:fldCharType="begin">
                <w:ffData>
                  <w:name w:val="Texte67"/>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55712C" w:rsidRPr="003160D3" w14:paraId="4CA0EFC9" w14:textId="77777777" w:rsidTr="00921521">
        <w:trPr>
          <w:cantSplit/>
        </w:trPr>
        <w:tc>
          <w:tcPr>
            <w:tcW w:w="1392" w:type="pct"/>
            <w:shd w:val="clear" w:color="auto" w:fill="FFFAD2"/>
          </w:tcPr>
          <w:p w14:paraId="36D5BD13" w14:textId="77777777" w:rsidR="0055712C" w:rsidRPr="003160D3" w:rsidRDefault="0055712C" w:rsidP="006832F9">
            <w:pPr>
              <w:pStyle w:val="appl19txtnospace"/>
              <w:keepLines/>
              <w:jc w:val="left"/>
              <w:rPr>
                <w:lang w:val="fr-FR"/>
              </w:rPr>
            </w:pPr>
            <w:r w:rsidRPr="003160D3">
              <w:rPr>
                <w:lang w:val="fr-FR"/>
              </w:rPr>
              <w:t>Troisième rapport:</w:t>
            </w:r>
          </w:p>
        </w:tc>
        <w:tc>
          <w:tcPr>
            <w:tcW w:w="1203" w:type="pct"/>
            <w:shd w:val="clear" w:color="auto" w:fill="FFFAD2"/>
          </w:tcPr>
          <w:p w14:paraId="40C34D81" w14:textId="1A38EBCD" w:rsidR="0055712C" w:rsidRPr="003160D3" w:rsidRDefault="0055712C" w:rsidP="006832F9">
            <w:pPr>
              <w:pStyle w:val="appl19txtnospace"/>
              <w:keepLines/>
              <w:jc w:val="left"/>
              <w:rPr>
                <w:lang w:val="fr-FR"/>
              </w:rPr>
            </w:pPr>
            <w:r>
              <w:rPr>
                <w:lang w:val="fr-FR"/>
              </w:rPr>
              <w:fldChar w:fldCharType="begin">
                <w:ffData>
                  <w:name w:val="Texte69"/>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FFAD2"/>
          </w:tcPr>
          <w:p w14:paraId="1F813245" w14:textId="14BAD42B" w:rsidR="0055712C" w:rsidRPr="003160D3" w:rsidRDefault="0055712C" w:rsidP="006832F9">
            <w:pPr>
              <w:pStyle w:val="appl19txtnospace"/>
              <w:keepLines/>
              <w:jc w:val="left"/>
              <w:rPr>
                <w:lang w:val="fr-FR"/>
              </w:rPr>
            </w:pPr>
            <w:r>
              <w:rPr>
                <w:lang w:val="fr-FR"/>
              </w:rPr>
              <w:fldChar w:fldCharType="begin">
                <w:ffData>
                  <w:name w:val="Texte70"/>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FFAD2"/>
          </w:tcPr>
          <w:p w14:paraId="3A7243D4" w14:textId="5E6A2E0A" w:rsidR="0055712C" w:rsidRPr="003160D3" w:rsidRDefault="0055712C" w:rsidP="006832F9">
            <w:pPr>
              <w:pStyle w:val="appl19txtnospace"/>
              <w:keepLines/>
              <w:jc w:val="left"/>
              <w:rPr>
                <w:lang w:val="fr-FR"/>
              </w:rPr>
            </w:pPr>
            <w:r>
              <w:rPr>
                <w:lang w:val="fr-FR"/>
              </w:rPr>
              <w:fldChar w:fldCharType="begin">
                <w:ffData>
                  <w:name w:val="Texte68"/>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55712C" w:rsidRPr="003160D3" w14:paraId="506B397A" w14:textId="77777777" w:rsidTr="00921521">
        <w:trPr>
          <w:cantSplit/>
        </w:trPr>
        <w:tc>
          <w:tcPr>
            <w:tcW w:w="1392" w:type="pct"/>
            <w:shd w:val="clear" w:color="auto" w:fill="D4EDFC"/>
          </w:tcPr>
          <w:p w14:paraId="551BCEB4" w14:textId="77777777" w:rsidR="0055712C" w:rsidRPr="003160D3" w:rsidRDefault="0055712C" w:rsidP="006832F9">
            <w:pPr>
              <w:pStyle w:val="appl19txtnospace"/>
              <w:keepLines/>
              <w:jc w:val="left"/>
              <w:rPr>
                <w:lang w:val="fr-FR"/>
              </w:rPr>
            </w:pPr>
            <w:r w:rsidRPr="003160D3">
              <w:rPr>
                <w:lang w:val="fr-FR"/>
              </w:rPr>
              <w:t>Quatrième rapport:</w:t>
            </w:r>
          </w:p>
        </w:tc>
        <w:tc>
          <w:tcPr>
            <w:tcW w:w="1203" w:type="pct"/>
            <w:shd w:val="clear" w:color="auto" w:fill="D4EDFC"/>
          </w:tcPr>
          <w:p w14:paraId="26D5C3AE" w14:textId="2A752D38" w:rsidR="0055712C" w:rsidRPr="003160D3" w:rsidRDefault="0055712C" w:rsidP="006832F9">
            <w:pPr>
              <w:pStyle w:val="appl19txtnospace"/>
              <w:keepLines/>
              <w:jc w:val="left"/>
              <w:rPr>
                <w:lang w:val="fr-FR"/>
              </w:rPr>
            </w:pPr>
            <w:r>
              <w:rPr>
                <w:lang w:val="fr-FR"/>
              </w:rPr>
              <w:fldChar w:fldCharType="begin">
                <w:ffData>
                  <w:name w:val="Texte71"/>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D4EDFC"/>
          </w:tcPr>
          <w:p w14:paraId="71C0C073" w14:textId="6C549349" w:rsidR="0055712C" w:rsidRPr="003160D3" w:rsidRDefault="0055712C" w:rsidP="006832F9">
            <w:pPr>
              <w:pStyle w:val="appl19txtnospace"/>
              <w:keepLines/>
              <w:jc w:val="left"/>
              <w:rPr>
                <w:lang w:val="fr-FR"/>
              </w:rPr>
            </w:pPr>
            <w:r>
              <w:rPr>
                <w:lang w:val="fr-FR"/>
              </w:rPr>
              <w:fldChar w:fldCharType="begin">
                <w:ffData>
                  <w:name w:val="Texte72"/>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D4EDFC"/>
          </w:tcPr>
          <w:p w14:paraId="0AA3FE9B" w14:textId="03A33E7A" w:rsidR="0055712C" w:rsidRPr="003160D3" w:rsidRDefault="0055712C" w:rsidP="006832F9">
            <w:pPr>
              <w:pStyle w:val="appl19txtnospace"/>
              <w:keepLines/>
              <w:jc w:val="left"/>
              <w:rPr>
                <w:lang w:val="fr-FR"/>
              </w:rPr>
            </w:pPr>
            <w:r>
              <w:rPr>
                <w:lang w:val="fr-FR"/>
              </w:rPr>
              <w:fldChar w:fldCharType="begin">
                <w:ffData>
                  <w:name w:val="Texte73"/>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7B3AFB" w:rsidRPr="003160D3" w14:paraId="63604262" w14:textId="77777777" w:rsidTr="00163C3E">
        <w:trPr>
          <w:cantSplit/>
        </w:trPr>
        <w:tc>
          <w:tcPr>
            <w:tcW w:w="1392" w:type="pct"/>
          </w:tcPr>
          <w:p w14:paraId="404BD000" w14:textId="77777777" w:rsidR="007B3AFB" w:rsidRPr="003160D3" w:rsidRDefault="007B3AFB" w:rsidP="006832F9">
            <w:pPr>
              <w:pStyle w:val="appl19txtnospace"/>
              <w:keepLines/>
              <w:jc w:val="left"/>
              <w:rPr>
                <w:lang w:val="fr-FR"/>
              </w:rPr>
            </w:pPr>
            <w:r w:rsidRPr="003160D3">
              <w:rPr>
                <w:lang w:val="fr-FR"/>
              </w:rPr>
              <w:t>Nombre de navires battant le pavillon de votre pays dont la jauge brute est égale ou supérieure à 3 000 tonnes</w:t>
            </w:r>
          </w:p>
        </w:tc>
        <w:tc>
          <w:tcPr>
            <w:tcW w:w="1203" w:type="pct"/>
          </w:tcPr>
          <w:p w14:paraId="7D023E2B" w14:textId="77777777" w:rsidR="007B3AFB" w:rsidRPr="003160D3" w:rsidRDefault="007B3AFB" w:rsidP="006832F9">
            <w:pPr>
              <w:pStyle w:val="appl19txtnospace"/>
              <w:keepLines/>
              <w:jc w:val="left"/>
              <w:rPr>
                <w:lang w:val="fr-FR"/>
              </w:rPr>
            </w:pPr>
            <w:r w:rsidRPr="003160D3">
              <w:rPr>
                <w:lang w:val="fr-FR"/>
              </w:rPr>
              <w:t>Premier rapport:</w:t>
            </w:r>
          </w:p>
          <w:p w14:paraId="37776EDC" w14:textId="5A180276"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3" w:type="pct"/>
          </w:tcPr>
          <w:p w14:paraId="66235908" w14:textId="77777777" w:rsidR="007B3AFB" w:rsidRPr="003160D3" w:rsidRDefault="007B3AFB" w:rsidP="006832F9">
            <w:pPr>
              <w:pStyle w:val="appl19txtnospace"/>
              <w:keepLines/>
              <w:jc w:val="left"/>
              <w:rPr>
                <w:lang w:val="fr-FR"/>
              </w:rPr>
            </w:pPr>
            <w:r w:rsidRPr="003160D3">
              <w:rPr>
                <w:lang w:val="fr-FR"/>
              </w:rPr>
              <w:t>Premier rapport:</w:t>
            </w:r>
          </w:p>
          <w:p w14:paraId="7BE4C61C" w14:textId="751B84E2"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2" w:type="pct"/>
          </w:tcPr>
          <w:p w14:paraId="3BC5D168" w14:textId="77777777" w:rsidR="007B3AFB" w:rsidRPr="003160D3" w:rsidRDefault="007B3AFB" w:rsidP="006832F9">
            <w:pPr>
              <w:pStyle w:val="appl19txtnospace"/>
              <w:keepLines/>
              <w:jc w:val="left"/>
              <w:rPr>
                <w:lang w:val="fr-FR"/>
              </w:rPr>
            </w:pPr>
            <w:r w:rsidRPr="003160D3">
              <w:rPr>
                <w:lang w:val="fr-FR"/>
              </w:rPr>
              <w:t>Premier rapport:</w:t>
            </w:r>
          </w:p>
          <w:p w14:paraId="1291185C" w14:textId="2EFF4DA3"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8124A" w:rsidRPr="003160D3" w14:paraId="4AEB5037" w14:textId="77777777" w:rsidTr="00921521">
        <w:trPr>
          <w:cantSplit/>
        </w:trPr>
        <w:tc>
          <w:tcPr>
            <w:tcW w:w="1392" w:type="pct"/>
            <w:shd w:val="clear" w:color="auto" w:fill="FADCEB"/>
          </w:tcPr>
          <w:p w14:paraId="29308C9B" w14:textId="77777777" w:rsidR="0088124A" w:rsidRPr="003160D3" w:rsidRDefault="0088124A" w:rsidP="006832F9">
            <w:pPr>
              <w:pStyle w:val="appl19txtnospace"/>
              <w:keepLines/>
              <w:jc w:val="left"/>
              <w:rPr>
                <w:lang w:val="fr-FR"/>
              </w:rPr>
            </w:pPr>
            <w:r w:rsidRPr="003160D3">
              <w:rPr>
                <w:lang w:val="fr-FR"/>
              </w:rPr>
              <w:t>Deuxième rapport:</w:t>
            </w:r>
          </w:p>
        </w:tc>
        <w:tc>
          <w:tcPr>
            <w:tcW w:w="1203" w:type="pct"/>
            <w:shd w:val="clear" w:color="auto" w:fill="FADCEB"/>
          </w:tcPr>
          <w:p w14:paraId="468EDFD0" w14:textId="57155E25" w:rsidR="0088124A" w:rsidRPr="003160D3" w:rsidRDefault="0088124A" w:rsidP="006832F9">
            <w:pPr>
              <w:pStyle w:val="appl19txtnospace"/>
              <w:keepLines/>
              <w:jc w:val="left"/>
              <w:rPr>
                <w:lang w:val="fr-FR"/>
              </w:rPr>
            </w:pPr>
            <w:r>
              <w:rPr>
                <w:lang w:val="fr-FR"/>
              </w:rPr>
              <w:fldChar w:fldCharType="begin">
                <w:ffData>
                  <w:name w:val="Texte65"/>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ADCEB"/>
          </w:tcPr>
          <w:p w14:paraId="722D0FAB" w14:textId="69C99492" w:rsidR="0088124A" w:rsidRPr="003160D3" w:rsidRDefault="0088124A" w:rsidP="006832F9">
            <w:pPr>
              <w:pStyle w:val="appl19txtnospace"/>
              <w:keepLines/>
              <w:jc w:val="left"/>
              <w:rPr>
                <w:lang w:val="fr-FR"/>
              </w:rPr>
            </w:pPr>
            <w:r>
              <w:rPr>
                <w:lang w:val="fr-FR"/>
              </w:rPr>
              <w:fldChar w:fldCharType="begin">
                <w:ffData>
                  <w:name w:val="Texte66"/>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ADCEB"/>
          </w:tcPr>
          <w:p w14:paraId="45BEFC8C" w14:textId="75558ACA" w:rsidR="0088124A" w:rsidRPr="003160D3" w:rsidRDefault="0088124A" w:rsidP="006832F9">
            <w:pPr>
              <w:pStyle w:val="appl19txtnospace"/>
              <w:keepLines/>
              <w:jc w:val="left"/>
              <w:rPr>
                <w:lang w:val="fr-FR"/>
              </w:rPr>
            </w:pPr>
            <w:r>
              <w:rPr>
                <w:lang w:val="fr-FR"/>
              </w:rPr>
              <w:fldChar w:fldCharType="begin">
                <w:ffData>
                  <w:name w:val="Texte67"/>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88124A" w:rsidRPr="003160D3" w14:paraId="09106F62" w14:textId="77777777" w:rsidTr="00921521">
        <w:trPr>
          <w:cantSplit/>
        </w:trPr>
        <w:tc>
          <w:tcPr>
            <w:tcW w:w="1392" w:type="pct"/>
            <w:shd w:val="clear" w:color="auto" w:fill="FFFAD2"/>
          </w:tcPr>
          <w:p w14:paraId="40712127" w14:textId="77777777" w:rsidR="0088124A" w:rsidRPr="003160D3" w:rsidRDefault="0088124A" w:rsidP="006832F9">
            <w:pPr>
              <w:pStyle w:val="appl19txtnospace"/>
              <w:keepLines/>
              <w:jc w:val="left"/>
              <w:rPr>
                <w:lang w:val="fr-FR"/>
              </w:rPr>
            </w:pPr>
            <w:r w:rsidRPr="003160D3">
              <w:rPr>
                <w:lang w:val="fr-FR"/>
              </w:rPr>
              <w:t>Troisième rapport:</w:t>
            </w:r>
          </w:p>
        </w:tc>
        <w:tc>
          <w:tcPr>
            <w:tcW w:w="1203" w:type="pct"/>
            <w:shd w:val="clear" w:color="auto" w:fill="FFFAD2"/>
          </w:tcPr>
          <w:p w14:paraId="4F11A078" w14:textId="6DBA5AD8" w:rsidR="0088124A" w:rsidRPr="003160D3" w:rsidRDefault="0088124A" w:rsidP="006832F9">
            <w:pPr>
              <w:pStyle w:val="appl19txtnospace"/>
              <w:keepLines/>
              <w:jc w:val="left"/>
              <w:rPr>
                <w:lang w:val="fr-FR"/>
              </w:rPr>
            </w:pPr>
            <w:r>
              <w:rPr>
                <w:lang w:val="fr-FR"/>
              </w:rPr>
              <w:fldChar w:fldCharType="begin">
                <w:ffData>
                  <w:name w:val="Texte69"/>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FFAD2"/>
          </w:tcPr>
          <w:p w14:paraId="72460A7C" w14:textId="213C0D3A" w:rsidR="0088124A" w:rsidRPr="003160D3" w:rsidRDefault="0088124A" w:rsidP="006832F9">
            <w:pPr>
              <w:pStyle w:val="appl19txtnospace"/>
              <w:keepLines/>
              <w:jc w:val="left"/>
              <w:rPr>
                <w:lang w:val="fr-FR"/>
              </w:rPr>
            </w:pPr>
            <w:r>
              <w:rPr>
                <w:lang w:val="fr-FR"/>
              </w:rPr>
              <w:fldChar w:fldCharType="begin">
                <w:ffData>
                  <w:name w:val="Texte70"/>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FFAD2"/>
          </w:tcPr>
          <w:p w14:paraId="040D30A9" w14:textId="17D42E2F" w:rsidR="0088124A" w:rsidRPr="003160D3" w:rsidRDefault="0088124A" w:rsidP="006832F9">
            <w:pPr>
              <w:pStyle w:val="appl19txtnospace"/>
              <w:keepLines/>
              <w:jc w:val="left"/>
              <w:rPr>
                <w:lang w:val="fr-FR"/>
              </w:rPr>
            </w:pPr>
            <w:r>
              <w:rPr>
                <w:lang w:val="fr-FR"/>
              </w:rPr>
              <w:fldChar w:fldCharType="begin">
                <w:ffData>
                  <w:name w:val="Texte68"/>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88124A" w:rsidRPr="003160D3" w14:paraId="7B85A2CE" w14:textId="77777777" w:rsidTr="00921521">
        <w:trPr>
          <w:cantSplit/>
        </w:trPr>
        <w:tc>
          <w:tcPr>
            <w:tcW w:w="1392" w:type="pct"/>
            <w:shd w:val="clear" w:color="auto" w:fill="D4EDFC"/>
          </w:tcPr>
          <w:p w14:paraId="568DA79D" w14:textId="77777777" w:rsidR="0088124A" w:rsidRPr="003160D3" w:rsidRDefault="0088124A" w:rsidP="006832F9">
            <w:pPr>
              <w:pStyle w:val="appl19txtnospace"/>
              <w:keepLines/>
              <w:jc w:val="left"/>
              <w:rPr>
                <w:lang w:val="fr-FR"/>
              </w:rPr>
            </w:pPr>
            <w:r w:rsidRPr="003160D3">
              <w:rPr>
                <w:lang w:val="fr-FR"/>
              </w:rPr>
              <w:t>Quatrième rapport:</w:t>
            </w:r>
          </w:p>
        </w:tc>
        <w:tc>
          <w:tcPr>
            <w:tcW w:w="1203" w:type="pct"/>
            <w:shd w:val="clear" w:color="auto" w:fill="D4EDFC"/>
          </w:tcPr>
          <w:p w14:paraId="136427E7" w14:textId="41FC78D2" w:rsidR="0088124A" w:rsidRPr="003160D3" w:rsidRDefault="0088124A" w:rsidP="006832F9">
            <w:pPr>
              <w:pStyle w:val="appl19txtnospace"/>
              <w:keepLines/>
              <w:jc w:val="left"/>
              <w:rPr>
                <w:lang w:val="fr-FR"/>
              </w:rPr>
            </w:pPr>
            <w:r>
              <w:rPr>
                <w:lang w:val="fr-FR"/>
              </w:rPr>
              <w:fldChar w:fldCharType="begin">
                <w:ffData>
                  <w:name w:val="Texte71"/>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D4EDFC"/>
          </w:tcPr>
          <w:p w14:paraId="045B71AF" w14:textId="0DB3EF87" w:rsidR="0088124A" w:rsidRPr="003160D3" w:rsidRDefault="0088124A" w:rsidP="006832F9">
            <w:pPr>
              <w:pStyle w:val="appl19txtnospace"/>
              <w:keepLines/>
              <w:jc w:val="left"/>
              <w:rPr>
                <w:lang w:val="fr-FR"/>
              </w:rPr>
            </w:pPr>
            <w:r>
              <w:rPr>
                <w:lang w:val="fr-FR"/>
              </w:rPr>
              <w:fldChar w:fldCharType="begin">
                <w:ffData>
                  <w:name w:val="Texte72"/>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D4EDFC"/>
          </w:tcPr>
          <w:p w14:paraId="4324F2DB" w14:textId="4AF8BC59" w:rsidR="0088124A" w:rsidRPr="003160D3" w:rsidRDefault="0088124A" w:rsidP="006832F9">
            <w:pPr>
              <w:pStyle w:val="appl19txtnospace"/>
              <w:keepLines/>
              <w:jc w:val="left"/>
              <w:rPr>
                <w:lang w:val="fr-FR"/>
              </w:rPr>
            </w:pPr>
            <w:r>
              <w:rPr>
                <w:lang w:val="fr-FR"/>
              </w:rPr>
              <w:fldChar w:fldCharType="begin">
                <w:ffData>
                  <w:name w:val="Texte73"/>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7B3AFB" w:rsidRPr="003160D3" w14:paraId="34C74AFC" w14:textId="77777777" w:rsidTr="00163C3E">
        <w:trPr>
          <w:cantSplit/>
        </w:trPr>
        <w:tc>
          <w:tcPr>
            <w:tcW w:w="1392" w:type="pct"/>
          </w:tcPr>
          <w:p w14:paraId="7EDF95F2" w14:textId="1F55DAE6" w:rsidR="007B3AFB" w:rsidRPr="003160D3" w:rsidRDefault="007B3AFB" w:rsidP="006832F9">
            <w:pPr>
              <w:pStyle w:val="appl19txtnospace"/>
              <w:keepLines/>
              <w:jc w:val="left"/>
              <w:rPr>
                <w:lang w:val="fr-FR"/>
              </w:rPr>
            </w:pPr>
            <w:r w:rsidRPr="003160D3">
              <w:rPr>
                <w:lang w:val="fr-FR"/>
              </w:rPr>
              <w:t>Nombre de navires dont la jauge brute est inférieure à 3 000 tonnes et supérieure ou égale à 500 tonnes</w:t>
            </w:r>
          </w:p>
        </w:tc>
        <w:tc>
          <w:tcPr>
            <w:tcW w:w="1203" w:type="pct"/>
          </w:tcPr>
          <w:p w14:paraId="2AF732FE" w14:textId="77777777" w:rsidR="007B3AFB" w:rsidRPr="003160D3" w:rsidRDefault="007B3AFB" w:rsidP="006832F9">
            <w:pPr>
              <w:pStyle w:val="appl19txtnospace"/>
              <w:keepLines/>
              <w:jc w:val="left"/>
              <w:rPr>
                <w:lang w:val="fr-FR"/>
              </w:rPr>
            </w:pPr>
            <w:r w:rsidRPr="003160D3">
              <w:rPr>
                <w:lang w:val="fr-FR"/>
              </w:rPr>
              <w:t>Premier rapport:</w:t>
            </w:r>
          </w:p>
          <w:p w14:paraId="628857C7" w14:textId="686C04C0"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3" w:type="pct"/>
          </w:tcPr>
          <w:p w14:paraId="12FF28B9" w14:textId="77777777" w:rsidR="007B3AFB" w:rsidRPr="003160D3" w:rsidRDefault="007B3AFB" w:rsidP="006832F9">
            <w:pPr>
              <w:pStyle w:val="appl19txtnospace"/>
              <w:keepLines/>
              <w:jc w:val="left"/>
              <w:rPr>
                <w:lang w:val="fr-FR"/>
              </w:rPr>
            </w:pPr>
            <w:r w:rsidRPr="003160D3">
              <w:rPr>
                <w:lang w:val="fr-FR"/>
              </w:rPr>
              <w:t>Premier rapport:</w:t>
            </w:r>
          </w:p>
          <w:p w14:paraId="239C58AB" w14:textId="61C9F50E"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2" w:type="pct"/>
          </w:tcPr>
          <w:p w14:paraId="1BCB0E9A" w14:textId="77777777" w:rsidR="007B3AFB" w:rsidRPr="003160D3" w:rsidRDefault="007B3AFB" w:rsidP="006832F9">
            <w:pPr>
              <w:pStyle w:val="appl19txtnospace"/>
              <w:keepLines/>
              <w:jc w:val="left"/>
              <w:rPr>
                <w:lang w:val="fr-FR"/>
              </w:rPr>
            </w:pPr>
            <w:r w:rsidRPr="003160D3">
              <w:rPr>
                <w:lang w:val="fr-FR"/>
              </w:rPr>
              <w:t>Premier rapport:</w:t>
            </w:r>
          </w:p>
          <w:p w14:paraId="400256C3" w14:textId="57FBEEBA"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5D1C43" w:rsidRPr="003160D3" w14:paraId="1AE5355A" w14:textId="77777777" w:rsidTr="00921521">
        <w:trPr>
          <w:cantSplit/>
        </w:trPr>
        <w:tc>
          <w:tcPr>
            <w:tcW w:w="1392" w:type="pct"/>
            <w:shd w:val="clear" w:color="auto" w:fill="FADCEB"/>
          </w:tcPr>
          <w:p w14:paraId="3460E3E0" w14:textId="77777777" w:rsidR="005D1C43" w:rsidRPr="003160D3" w:rsidRDefault="005D1C43" w:rsidP="006832F9">
            <w:pPr>
              <w:pStyle w:val="appl19txtnospace"/>
              <w:keepLines/>
              <w:jc w:val="left"/>
              <w:rPr>
                <w:lang w:val="fr-FR"/>
              </w:rPr>
            </w:pPr>
            <w:r w:rsidRPr="003160D3">
              <w:rPr>
                <w:lang w:val="fr-FR"/>
              </w:rPr>
              <w:t>Deuxième rapport:</w:t>
            </w:r>
          </w:p>
        </w:tc>
        <w:tc>
          <w:tcPr>
            <w:tcW w:w="1203" w:type="pct"/>
            <w:shd w:val="clear" w:color="auto" w:fill="FADCEB"/>
          </w:tcPr>
          <w:p w14:paraId="0412DEC5" w14:textId="74E35066" w:rsidR="005D1C43" w:rsidRPr="003160D3" w:rsidRDefault="005D1C43" w:rsidP="006832F9">
            <w:pPr>
              <w:pStyle w:val="appl19txtnospace"/>
              <w:keepLines/>
              <w:jc w:val="left"/>
              <w:rPr>
                <w:lang w:val="fr-FR"/>
              </w:rPr>
            </w:pPr>
            <w:r>
              <w:rPr>
                <w:lang w:val="fr-FR"/>
              </w:rPr>
              <w:fldChar w:fldCharType="begin">
                <w:ffData>
                  <w:name w:val="Texte65"/>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ADCEB"/>
          </w:tcPr>
          <w:p w14:paraId="62F8EF99" w14:textId="4F906180" w:rsidR="005D1C43" w:rsidRPr="003160D3" w:rsidRDefault="005D1C43" w:rsidP="006832F9">
            <w:pPr>
              <w:pStyle w:val="appl19txtnospace"/>
              <w:keepLines/>
              <w:jc w:val="left"/>
              <w:rPr>
                <w:lang w:val="fr-FR"/>
              </w:rPr>
            </w:pPr>
            <w:r>
              <w:rPr>
                <w:lang w:val="fr-FR"/>
              </w:rPr>
              <w:fldChar w:fldCharType="begin">
                <w:ffData>
                  <w:name w:val="Texte66"/>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ADCEB"/>
          </w:tcPr>
          <w:p w14:paraId="030CBE17" w14:textId="70F93C7F" w:rsidR="005D1C43" w:rsidRPr="003160D3" w:rsidRDefault="005D1C43" w:rsidP="006832F9">
            <w:pPr>
              <w:pStyle w:val="appl19txtnospace"/>
              <w:keepLines/>
              <w:jc w:val="left"/>
              <w:rPr>
                <w:lang w:val="fr-FR"/>
              </w:rPr>
            </w:pPr>
            <w:r>
              <w:rPr>
                <w:lang w:val="fr-FR"/>
              </w:rPr>
              <w:fldChar w:fldCharType="begin">
                <w:ffData>
                  <w:name w:val="Texte67"/>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5D1C43" w:rsidRPr="003160D3" w14:paraId="4EBB5490" w14:textId="77777777" w:rsidTr="00921521">
        <w:trPr>
          <w:cantSplit/>
        </w:trPr>
        <w:tc>
          <w:tcPr>
            <w:tcW w:w="1392" w:type="pct"/>
            <w:shd w:val="clear" w:color="auto" w:fill="FFFAD2"/>
          </w:tcPr>
          <w:p w14:paraId="663C6BA0" w14:textId="77777777" w:rsidR="005D1C43" w:rsidRPr="003160D3" w:rsidRDefault="005D1C43" w:rsidP="006832F9">
            <w:pPr>
              <w:pStyle w:val="appl19txtnospace"/>
              <w:keepLines/>
              <w:jc w:val="left"/>
              <w:rPr>
                <w:lang w:val="fr-FR"/>
              </w:rPr>
            </w:pPr>
            <w:r w:rsidRPr="003160D3">
              <w:rPr>
                <w:lang w:val="fr-FR"/>
              </w:rPr>
              <w:t>Troisième rapport:</w:t>
            </w:r>
          </w:p>
        </w:tc>
        <w:tc>
          <w:tcPr>
            <w:tcW w:w="1203" w:type="pct"/>
            <w:shd w:val="clear" w:color="auto" w:fill="FFFAD2"/>
          </w:tcPr>
          <w:p w14:paraId="36F9D73B" w14:textId="2492BB8A" w:rsidR="005D1C43" w:rsidRPr="003160D3" w:rsidRDefault="005D1C43" w:rsidP="006832F9">
            <w:pPr>
              <w:pStyle w:val="appl19txtnospace"/>
              <w:keepLines/>
              <w:jc w:val="left"/>
              <w:rPr>
                <w:lang w:val="fr-FR"/>
              </w:rPr>
            </w:pPr>
            <w:r>
              <w:rPr>
                <w:lang w:val="fr-FR"/>
              </w:rPr>
              <w:fldChar w:fldCharType="begin">
                <w:ffData>
                  <w:name w:val="Texte69"/>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FFAD2"/>
          </w:tcPr>
          <w:p w14:paraId="29C2C0CF" w14:textId="2C316A16" w:rsidR="005D1C43" w:rsidRPr="003160D3" w:rsidRDefault="005D1C43" w:rsidP="006832F9">
            <w:pPr>
              <w:pStyle w:val="appl19txtnospace"/>
              <w:keepLines/>
              <w:jc w:val="left"/>
              <w:rPr>
                <w:lang w:val="fr-FR"/>
              </w:rPr>
            </w:pPr>
            <w:r>
              <w:rPr>
                <w:lang w:val="fr-FR"/>
              </w:rPr>
              <w:fldChar w:fldCharType="begin">
                <w:ffData>
                  <w:name w:val="Texte70"/>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FFAD2"/>
          </w:tcPr>
          <w:p w14:paraId="2F6B9EE4" w14:textId="7EBF965F" w:rsidR="005D1C43" w:rsidRPr="003160D3" w:rsidRDefault="005D1C43" w:rsidP="006832F9">
            <w:pPr>
              <w:pStyle w:val="appl19txtnospace"/>
              <w:keepLines/>
              <w:jc w:val="left"/>
              <w:rPr>
                <w:lang w:val="fr-FR"/>
              </w:rPr>
            </w:pPr>
            <w:r>
              <w:rPr>
                <w:lang w:val="fr-FR"/>
              </w:rPr>
              <w:fldChar w:fldCharType="begin">
                <w:ffData>
                  <w:name w:val="Texte68"/>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5D1C43" w:rsidRPr="003160D3" w14:paraId="60962FE9" w14:textId="77777777" w:rsidTr="00921521">
        <w:trPr>
          <w:cantSplit/>
        </w:trPr>
        <w:tc>
          <w:tcPr>
            <w:tcW w:w="1392" w:type="pct"/>
            <w:shd w:val="clear" w:color="auto" w:fill="D4EDFC"/>
          </w:tcPr>
          <w:p w14:paraId="03A7F9F3" w14:textId="77777777" w:rsidR="005D1C43" w:rsidRPr="003160D3" w:rsidRDefault="005D1C43" w:rsidP="006832F9">
            <w:pPr>
              <w:pStyle w:val="appl19txtnospace"/>
              <w:keepLines/>
              <w:jc w:val="left"/>
              <w:rPr>
                <w:lang w:val="fr-FR"/>
              </w:rPr>
            </w:pPr>
            <w:r w:rsidRPr="003160D3">
              <w:rPr>
                <w:lang w:val="fr-FR"/>
              </w:rPr>
              <w:t>Quatrième rapport:</w:t>
            </w:r>
          </w:p>
        </w:tc>
        <w:tc>
          <w:tcPr>
            <w:tcW w:w="1203" w:type="pct"/>
            <w:shd w:val="clear" w:color="auto" w:fill="D4EDFC"/>
          </w:tcPr>
          <w:p w14:paraId="5E2C8663" w14:textId="16F8A630" w:rsidR="005D1C43" w:rsidRPr="003160D3" w:rsidRDefault="005D1C43" w:rsidP="006832F9">
            <w:pPr>
              <w:pStyle w:val="appl19txtnospace"/>
              <w:keepLines/>
              <w:jc w:val="left"/>
              <w:rPr>
                <w:lang w:val="fr-FR"/>
              </w:rPr>
            </w:pPr>
            <w:r>
              <w:rPr>
                <w:lang w:val="fr-FR"/>
              </w:rPr>
              <w:fldChar w:fldCharType="begin">
                <w:ffData>
                  <w:name w:val="Texte71"/>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D4EDFC"/>
          </w:tcPr>
          <w:p w14:paraId="6D2C7D1F" w14:textId="5C0C33A9" w:rsidR="005D1C43" w:rsidRPr="003160D3" w:rsidRDefault="005D1C43" w:rsidP="006832F9">
            <w:pPr>
              <w:pStyle w:val="appl19txtnospace"/>
              <w:keepLines/>
              <w:jc w:val="left"/>
              <w:rPr>
                <w:lang w:val="fr-FR"/>
              </w:rPr>
            </w:pPr>
            <w:r>
              <w:rPr>
                <w:lang w:val="fr-FR"/>
              </w:rPr>
              <w:fldChar w:fldCharType="begin">
                <w:ffData>
                  <w:name w:val="Texte72"/>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D4EDFC"/>
          </w:tcPr>
          <w:p w14:paraId="5EC90373" w14:textId="5B26CB63" w:rsidR="005D1C43" w:rsidRPr="003160D3" w:rsidRDefault="005D1C43" w:rsidP="006832F9">
            <w:pPr>
              <w:pStyle w:val="appl19txtnospace"/>
              <w:keepLines/>
              <w:jc w:val="left"/>
              <w:rPr>
                <w:lang w:val="fr-FR"/>
              </w:rPr>
            </w:pPr>
            <w:r>
              <w:rPr>
                <w:lang w:val="fr-FR"/>
              </w:rPr>
              <w:fldChar w:fldCharType="begin">
                <w:ffData>
                  <w:name w:val="Texte73"/>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7B3AFB" w:rsidRPr="003160D3" w14:paraId="1F099134" w14:textId="77777777" w:rsidTr="00163C3E">
        <w:trPr>
          <w:cantSplit/>
        </w:trPr>
        <w:tc>
          <w:tcPr>
            <w:tcW w:w="1392" w:type="pct"/>
          </w:tcPr>
          <w:p w14:paraId="5C947EB6" w14:textId="2981A971" w:rsidR="007B3AFB" w:rsidRPr="003160D3" w:rsidRDefault="007B3AFB" w:rsidP="006832F9">
            <w:pPr>
              <w:pStyle w:val="appl19txtnospace"/>
              <w:keepLines/>
              <w:jc w:val="left"/>
              <w:rPr>
                <w:lang w:val="fr-FR"/>
              </w:rPr>
            </w:pPr>
            <w:r w:rsidRPr="003160D3">
              <w:rPr>
                <w:lang w:val="fr-FR"/>
              </w:rPr>
              <w:t>Nombre de navires dont la jauge brute est inférieure à 500 tonnes et supérieure ou égale à 200 tonnes (prière de préciser s’il s’agit d’un chiffre estimatif)</w:t>
            </w:r>
          </w:p>
        </w:tc>
        <w:tc>
          <w:tcPr>
            <w:tcW w:w="1203" w:type="pct"/>
          </w:tcPr>
          <w:p w14:paraId="07D1A161" w14:textId="77777777" w:rsidR="007B3AFB" w:rsidRPr="003160D3" w:rsidRDefault="007B3AFB" w:rsidP="006832F9">
            <w:pPr>
              <w:pStyle w:val="appl19txtnospace"/>
              <w:keepLines/>
              <w:jc w:val="left"/>
              <w:rPr>
                <w:lang w:val="fr-FR"/>
              </w:rPr>
            </w:pPr>
            <w:r w:rsidRPr="003160D3">
              <w:rPr>
                <w:lang w:val="fr-FR"/>
              </w:rPr>
              <w:t>Premier rapport:</w:t>
            </w:r>
          </w:p>
          <w:p w14:paraId="47CDEBCD" w14:textId="1028CB7A"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3" w:type="pct"/>
          </w:tcPr>
          <w:p w14:paraId="0812B481" w14:textId="77777777" w:rsidR="007B3AFB" w:rsidRPr="003160D3" w:rsidRDefault="007B3AFB" w:rsidP="006832F9">
            <w:pPr>
              <w:pStyle w:val="appl19txtnospace"/>
              <w:keepLines/>
              <w:jc w:val="left"/>
              <w:rPr>
                <w:lang w:val="fr-FR"/>
              </w:rPr>
            </w:pPr>
            <w:r w:rsidRPr="003160D3">
              <w:rPr>
                <w:lang w:val="fr-FR"/>
              </w:rPr>
              <w:t>Premier rapport:</w:t>
            </w:r>
          </w:p>
          <w:p w14:paraId="41DBEF97" w14:textId="50A380A5"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2" w:type="pct"/>
          </w:tcPr>
          <w:p w14:paraId="2B8B143B" w14:textId="77777777" w:rsidR="007B3AFB" w:rsidRPr="003160D3" w:rsidRDefault="007B3AFB" w:rsidP="006832F9">
            <w:pPr>
              <w:pStyle w:val="appl19txtnospace"/>
              <w:keepLines/>
              <w:jc w:val="left"/>
              <w:rPr>
                <w:lang w:val="fr-FR"/>
              </w:rPr>
            </w:pPr>
            <w:r w:rsidRPr="003160D3">
              <w:rPr>
                <w:lang w:val="fr-FR"/>
              </w:rPr>
              <w:t>Premier rapport:</w:t>
            </w:r>
          </w:p>
          <w:p w14:paraId="2D833EB6" w14:textId="1193F08E"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5D1C43" w:rsidRPr="003160D3" w14:paraId="43DCD49C" w14:textId="77777777" w:rsidTr="00921521">
        <w:trPr>
          <w:cantSplit/>
        </w:trPr>
        <w:tc>
          <w:tcPr>
            <w:tcW w:w="1392" w:type="pct"/>
            <w:shd w:val="clear" w:color="auto" w:fill="FADCEB"/>
          </w:tcPr>
          <w:p w14:paraId="22230AFD" w14:textId="77777777" w:rsidR="005D1C43" w:rsidRPr="003160D3" w:rsidRDefault="005D1C43" w:rsidP="006832F9">
            <w:pPr>
              <w:pStyle w:val="appl19txtnospace"/>
              <w:keepLines/>
              <w:jc w:val="left"/>
              <w:rPr>
                <w:lang w:val="fr-FR"/>
              </w:rPr>
            </w:pPr>
            <w:r w:rsidRPr="003160D3">
              <w:rPr>
                <w:lang w:val="fr-FR"/>
              </w:rPr>
              <w:t>Deuxième rapport:</w:t>
            </w:r>
          </w:p>
        </w:tc>
        <w:tc>
          <w:tcPr>
            <w:tcW w:w="1203" w:type="pct"/>
            <w:shd w:val="clear" w:color="auto" w:fill="FADCEB"/>
          </w:tcPr>
          <w:p w14:paraId="356946CE" w14:textId="2950766D" w:rsidR="005D1C43" w:rsidRPr="003160D3" w:rsidRDefault="005D1C43" w:rsidP="006832F9">
            <w:pPr>
              <w:pStyle w:val="appl19txtnospace"/>
              <w:keepLines/>
              <w:jc w:val="left"/>
              <w:rPr>
                <w:lang w:val="fr-FR"/>
              </w:rPr>
            </w:pPr>
            <w:r>
              <w:rPr>
                <w:lang w:val="fr-FR"/>
              </w:rPr>
              <w:fldChar w:fldCharType="begin">
                <w:ffData>
                  <w:name w:val="Texte65"/>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ADCEB"/>
          </w:tcPr>
          <w:p w14:paraId="22CE1DD6" w14:textId="0EDBF23E" w:rsidR="005D1C43" w:rsidRPr="003160D3" w:rsidRDefault="005D1C43" w:rsidP="006832F9">
            <w:pPr>
              <w:pStyle w:val="appl19txtnospace"/>
              <w:keepLines/>
              <w:jc w:val="left"/>
              <w:rPr>
                <w:lang w:val="fr-FR"/>
              </w:rPr>
            </w:pPr>
            <w:r>
              <w:rPr>
                <w:lang w:val="fr-FR"/>
              </w:rPr>
              <w:fldChar w:fldCharType="begin">
                <w:ffData>
                  <w:name w:val="Texte66"/>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ADCEB"/>
          </w:tcPr>
          <w:p w14:paraId="585B5BC7" w14:textId="26E8E24E" w:rsidR="005D1C43" w:rsidRPr="003160D3" w:rsidRDefault="005D1C43" w:rsidP="006832F9">
            <w:pPr>
              <w:pStyle w:val="appl19txtnospace"/>
              <w:keepLines/>
              <w:jc w:val="left"/>
              <w:rPr>
                <w:lang w:val="fr-FR"/>
              </w:rPr>
            </w:pPr>
            <w:r>
              <w:rPr>
                <w:lang w:val="fr-FR"/>
              </w:rPr>
              <w:fldChar w:fldCharType="begin">
                <w:ffData>
                  <w:name w:val="Texte67"/>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5D1C43" w:rsidRPr="003160D3" w14:paraId="450F07AC" w14:textId="77777777" w:rsidTr="00921521">
        <w:trPr>
          <w:cantSplit/>
        </w:trPr>
        <w:tc>
          <w:tcPr>
            <w:tcW w:w="1392" w:type="pct"/>
            <w:shd w:val="clear" w:color="auto" w:fill="FFFAD2"/>
          </w:tcPr>
          <w:p w14:paraId="09D52D0E" w14:textId="77777777" w:rsidR="005D1C43" w:rsidRPr="003160D3" w:rsidRDefault="005D1C43" w:rsidP="006832F9">
            <w:pPr>
              <w:pStyle w:val="appl19txtnospace"/>
              <w:keepLines/>
              <w:jc w:val="left"/>
              <w:rPr>
                <w:lang w:val="fr-FR"/>
              </w:rPr>
            </w:pPr>
            <w:r w:rsidRPr="003160D3">
              <w:rPr>
                <w:lang w:val="fr-FR"/>
              </w:rPr>
              <w:t>Troisième rapport:</w:t>
            </w:r>
          </w:p>
        </w:tc>
        <w:tc>
          <w:tcPr>
            <w:tcW w:w="1203" w:type="pct"/>
            <w:shd w:val="clear" w:color="auto" w:fill="FFFAD2"/>
          </w:tcPr>
          <w:p w14:paraId="522E3765" w14:textId="4F3EA380" w:rsidR="005D1C43" w:rsidRPr="003160D3" w:rsidRDefault="005D1C43" w:rsidP="006832F9">
            <w:pPr>
              <w:pStyle w:val="appl19txtnospace"/>
              <w:keepLines/>
              <w:jc w:val="left"/>
              <w:rPr>
                <w:lang w:val="fr-FR"/>
              </w:rPr>
            </w:pPr>
            <w:r>
              <w:rPr>
                <w:lang w:val="fr-FR"/>
              </w:rPr>
              <w:fldChar w:fldCharType="begin">
                <w:ffData>
                  <w:name w:val="Texte69"/>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FFAD2"/>
          </w:tcPr>
          <w:p w14:paraId="520FF834" w14:textId="3113452F" w:rsidR="005D1C43" w:rsidRPr="003160D3" w:rsidRDefault="005D1C43" w:rsidP="006832F9">
            <w:pPr>
              <w:pStyle w:val="appl19txtnospace"/>
              <w:keepLines/>
              <w:jc w:val="left"/>
              <w:rPr>
                <w:lang w:val="fr-FR"/>
              </w:rPr>
            </w:pPr>
            <w:r>
              <w:rPr>
                <w:lang w:val="fr-FR"/>
              </w:rPr>
              <w:fldChar w:fldCharType="begin">
                <w:ffData>
                  <w:name w:val="Texte70"/>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FFAD2"/>
          </w:tcPr>
          <w:p w14:paraId="49B1CCEA" w14:textId="4B51F431" w:rsidR="005D1C43" w:rsidRPr="003160D3" w:rsidRDefault="005D1C43" w:rsidP="006832F9">
            <w:pPr>
              <w:pStyle w:val="appl19txtnospace"/>
              <w:keepLines/>
              <w:jc w:val="left"/>
              <w:rPr>
                <w:lang w:val="fr-FR"/>
              </w:rPr>
            </w:pPr>
            <w:r>
              <w:rPr>
                <w:lang w:val="fr-FR"/>
              </w:rPr>
              <w:fldChar w:fldCharType="begin">
                <w:ffData>
                  <w:name w:val="Texte68"/>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5D1C43" w:rsidRPr="003160D3" w14:paraId="322F87DF" w14:textId="77777777" w:rsidTr="00921521">
        <w:trPr>
          <w:cantSplit/>
        </w:trPr>
        <w:tc>
          <w:tcPr>
            <w:tcW w:w="1392" w:type="pct"/>
            <w:shd w:val="clear" w:color="auto" w:fill="D4EDFC"/>
          </w:tcPr>
          <w:p w14:paraId="6CA62314" w14:textId="77777777" w:rsidR="005D1C43" w:rsidRPr="003160D3" w:rsidRDefault="005D1C43" w:rsidP="006832F9">
            <w:pPr>
              <w:pStyle w:val="appl19txtnospace"/>
              <w:keepLines/>
              <w:jc w:val="left"/>
              <w:rPr>
                <w:lang w:val="fr-FR"/>
              </w:rPr>
            </w:pPr>
            <w:r w:rsidRPr="003160D3">
              <w:rPr>
                <w:lang w:val="fr-FR"/>
              </w:rPr>
              <w:t>Quatrième rapport:</w:t>
            </w:r>
          </w:p>
        </w:tc>
        <w:tc>
          <w:tcPr>
            <w:tcW w:w="1203" w:type="pct"/>
            <w:shd w:val="clear" w:color="auto" w:fill="D4EDFC"/>
          </w:tcPr>
          <w:p w14:paraId="3C9CAF0D" w14:textId="2211C6A8" w:rsidR="005D1C43" w:rsidRPr="003160D3" w:rsidRDefault="005D1C43" w:rsidP="006832F9">
            <w:pPr>
              <w:pStyle w:val="appl19txtnospace"/>
              <w:keepLines/>
              <w:jc w:val="left"/>
              <w:rPr>
                <w:lang w:val="fr-FR"/>
              </w:rPr>
            </w:pPr>
            <w:r>
              <w:rPr>
                <w:lang w:val="fr-FR"/>
              </w:rPr>
              <w:fldChar w:fldCharType="begin">
                <w:ffData>
                  <w:name w:val="Texte71"/>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D4EDFC"/>
          </w:tcPr>
          <w:p w14:paraId="61F45811" w14:textId="1EFEE01E" w:rsidR="005D1C43" w:rsidRPr="003160D3" w:rsidRDefault="005D1C43" w:rsidP="006832F9">
            <w:pPr>
              <w:pStyle w:val="appl19txtnospace"/>
              <w:keepLines/>
              <w:jc w:val="left"/>
              <w:rPr>
                <w:lang w:val="fr-FR"/>
              </w:rPr>
            </w:pPr>
            <w:r>
              <w:rPr>
                <w:lang w:val="fr-FR"/>
              </w:rPr>
              <w:fldChar w:fldCharType="begin">
                <w:ffData>
                  <w:name w:val="Texte72"/>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D4EDFC"/>
          </w:tcPr>
          <w:p w14:paraId="75E375EA" w14:textId="32E8A482" w:rsidR="005D1C43" w:rsidRPr="003160D3" w:rsidRDefault="005D1C43" w:rsidP="006832F9">
            <w:pPr>
              <w:pStyle w:val="appl19txtnospace"/>
              <w:keepLines/>
              <w:jc w:val="left"/>
              <w:rPr>
                <w:lang w:val="fr-FR"/>
              </w:rPr>
            </w:pPr>
            <w:r>
              <w:rPr>
                <w:lang w:val="fr-FR"/>
              </w:rPr>
              <w:fldChar w:fldCharType="begin">
                <w:ffData>
                  <w:name w:val="Texte73"/>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7B3AFB" w:rsidRPr="003160D3" w14:paraId="5A0A1FBC" w14:textId="77777777" w:rsidTr="00163C3E">
        <w:trPr>
          <w:cantSplit/>
        </w:trPr>
        <w:tc>
          <w:tcPr>
            <w:tcW w:w="1392" w:type="pct"/>
          </w:tcPr>
          <w:p w14:paraId="4D143D80" w14:textId="4460C23F" w:rsidR="007B3AFB" w:rsidRPr="003160D3" w:rsidRDefault="007B3AFB" w:rsidP="006832F9">
            <w:pPr>
              <w:pStyle w:val="appl19txtnospace"/>
              <w:keepLines/>
              <w:jc w:val="left"/>
              <w:rPr>
                <w:lang w:val="fr-FR"/>
              </w:rPr>
            </w:pPr>
            <w:r w:rsidRPr="003160D3">
              <w:rPr>
                <w:lang w:val="fr-FR"/>
              </w:rPr>
              <w:t>Nombre de navires dont la jauge brute est inférieure à 200 tonnes (prière de préciser s’il s’agit d’un chiffre estimatif)</w:t>
            </w:r>
          </w:p>
        </w:tc>
        <w:tc>
          <w:tcPr>
            <w:tcW w:w="1203" w:type="pct"/>
          </w:tcPr>
          <w:p w14:paraId="526BCB7C" w14:textId="77777777" w:rsidR="007B3AFB" w:rsidRPr="003160D3" w:rsidRDefault="007B3AFB" w:rsidP="006832F9">
            <w:pPr>
              <w:pStyle w:val="appl19txtnospace"/>
              <w:keepLines/>
              <w:jc w:val="left"/>
              <w:rPr>
                <w:lang w:val="fr-FR"/>
              </w:rPr>
            </w:pPr>
            <w:r w:rsidRPr="003160D3">
              <w:rPr>
                <w:lang w:val="fr-FR"/>
              </w:rPr>
              <w:t>Premier rapport:</w:t>
            </w:r>
          </w:p>
          <w:p w14:paraId="1C882787" w14:textId="0C6A32C2"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3" w:type="pct"/>
          </w:tcPr>
          <w:p w14:paraId="612A06BB" w14:textId="77777777" w:rsidR="007B3AFB" w:rsidRPr="003160D3" w:rsidRDefault="007B3AFB" w:rsidP="006832F9">
            <w:pPr>
              <w:pStyle w:val="appl19txtnospace"/>
              <w:keepLines/>
              <w:jc w:val="left"/>
              <w:rPr>
                <w:lang w:val="fr-FR"/>
              </w:rPr>
            </w:pPr>
            <w:r w:rsidRPr="003160D3">
              <w:rPr>
                <w:lang w:val="fr-FR"/>
              </w:rPr>
              <w:t>Premier rapport:</w:t>
            </w:r>
          </w:p>
          <w:p w14:paraId="2E611938" w14:textId="24510E00"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c>
          <w:tcPr>
            <w:tcW w:w="1202" w:type="pct"/>
          </w:tcPr>
          <w:p w14:paraId="5492D636" w14:textId="77777777" w:rsidR="007B3AFB" w:rsidRPr="003160D3" w:rsidRDefault="007B3AFB" w:rsidP="006832F9">
            <w:pPr>
              <w:pStyle w:val="appl19txtnospace"/>
              <w:keepLines/>
              <w:jc w:val="left"/>
              <w:rPr>
                <w:lang w:val="fr-FR"/>
              </w:rPr>
            </w:pPr>
            <w:r w:rsidRPr="003160D3">
              <w:rPr>
                <w:lang w:val="fr-FR"/>
              </w:rPr>
              <w:t>Premier rapport:</w:t>
            </w:r>
          </w:p>
          <w:p w14:paraId="5E115581" w14:textId="2030C902" w:rsidR="007B3AFB" w:rsidRPr="003160D3" w:rsidRDefault="007B3AFB" w:rsidP="006832F9">
            <w:pPr>
              <w:pStyle w:val="appl19txtnospace"/>
              <w:keepLines/>
              <w:rPr>
                <w:lang w:val="fr-FR"/>
              </w:rPr>
            </w:pP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5D1C43" w:rsidRPr="003160D3" w14:paraId="674F699E" w14:textId="77777777" w:rsidTr="00921521">
        <w:trPr>
          <w:cantSplit/>
        </w:trPr>
        <w:tc>
          <w:tcPr>
            <w:tcW w:w="1392" w:type="pct"/>
            <w:shd w:val="clear" w:color="auto" w:fill="FADCEB"/>
          </w:tcPr>
          <w:p w14:paraId="021C88D1" w14:textId="77777777" w:rsidR="005D1C43" w:rsidRPr="003160D3" w:rsidRDefault="005D1C43" w:rsidP="006832F9">
            <w:pPr>
              <w:pStyle w:val="appl19txtnospace"/>
              <w:keepLines/>
              <w:jc w:val="left"/>
              <w:rPr>
                <w:lang w:val="fr-FR"/>
              </w:rPr>
            </w:pPr>
            <w:r w:rsidRPr="003160D3">
              <w:rPr>
                <w:lang w:val="fr-FR"/>
              </w:rPr>
              <w:t>Deuxième rapport:</w:t>
            </w:r>
          </w:p>
        </w:tc>
        <w:tc>
          <w:tcPr>
            <w:tcW w:w="1203" w:type="pct"/>
            <w:shd w:val="clear" w:color="auto" w:fill="FADCEB"/>
          </w:tcPr>
          <w:p w14:paraId="1BB96589" w14:textId="1815373E" w:rsidR="005D1C43" w:rsidRPr="003160D3" w:rsidRDefault="005D1C43" w:rsidP="006832F9">
            <w:pPr>
              <w:pStyle w:val="appl19txtnospace"/>
              <w:keepLines/>
              <w:jc w:val="left"/>
              <w:rPr>
                <w:lang w:val="fr-FR"/>
              </w:rPr>
            </w:pPr>
            <w:r>
              <w:rPr>
                <w:lang w:val="fr-FR"/>
              </w:rPr>
              <w:fldChar w:fldCharType="begin">
                <w:ffData>
                  <w:name w:val="Texte65"/>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ADCEB"/>
          </w:tcPr>
          <w:p w14:paraId="327907AC" w14:textId="00F4F901" w:rsidR="005D1C43" w:rsidRPr="003160D3" w:rsidRDefault="005D1C43" w:rsidP="006832F9">
            <w:pPr>
              <w:pStyle w:val="appl19txtnospace"/>
              <w:keepLines/>
              <w:jc w:val="left"/>
              <w:rPr>
                <w:lang w:val="fr-FR"/>
              </w:rPr>
            </w:pPr>
            <w:r>
              <w:rPr>
                <w:lang w:val="fr-FR"/>
              </w:rPr>
              <w:fldChar w:fldCharType="begin">
                <w:ffData>
                  <w:name w:val="Texte66"/>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ADCEB"/>
          </w:tcPr>
          <w:p w14:paraId="6828263A" w14:textId="51015DAD" w:rsidR="005D1C43" w:rsidRPr="003160D3" w:rsidRDefault="005D1C43" w:rsidP="006832F9">
            <w:pPr>
              <w:pStyle w:val="appl19txtnospace"/>
              <w:keepLines/>
              <w:jc w:val="left"/>
              <w:rPr>
                <w:lang w:val="fr-FR"/>
              </w:rPr>
            </w:pPr>
            <w:r>
              <w:rPr>
                <w:lang w:val="fr-FR"/>
              </w:rPr>
              <w:fldChar w:fldCharType="begin">
                <w:ffData>
                  <w:name w:val="Texte67"/>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5D1C43" w:rsidRPr="003160D3" w14:paraId="6F9188CA" w14:textId="77777777" w:rsidTr="00921521">
        <w:trPr>
          <w:cantSplit/>
        </w:trPr>
        <w:tc>
          <w:tcPr>
            <w:tcW w:w="1392" w:type="pct"/>
            <w:shd w:val="clear" w:color="auto" w:fill="FFFAD2"/>
          </w:tcPr>
          <w:p w14:paraId="6C93B779" w14:textId="77777777" w:rsidR="005D1C43" w:rsidRPr="003160D3" w:rsidRDefault="005D1C43" w:rsidP="006832F9">
            <w:pPr>
              <w:pStyle w:val="appl19txtnospace"/>
              <w:keepLines/>
              <w:jc w:val="left"/>
              <w:rPr>
                <w:lang w:val="fr-FR"/>
              </w:rPr>
            </w:pPr>
            <w:r w:rsidRPr="003160D3">
              <w:rPr>
                <w:lang w:val="fr-FR"/>
              </w:rPr>
              <w:t>Troisième rapport:</w:t>
            </w:r>
          </w:p>
        </w:tc>
        <w:tc>
          <w:tcPr>
            <w:tcW w:w="1203" w:type="pct"/>
            <w:shd w:val="clear" w:color="auto" w:fill="FFFAD2"/>
          </w:tcPr>
          <w:p w14:paraId="79F29E6E" w14:textId="3C73862C" w:rsidR="005D1C43" w:rsidRPr="003160D3" w:rsidRDefault="005D1C43" w:rsidP="006832F9">
            <w:pPr>
              <w:pStyle w:val="appl19txtnospace"/>
              <w:keepLines/>
              <w:jc w:val="left"/>
              <w:rPr>
                <w:lang w:val="fr-FR"/>
              </w:rPr>
            </w:pPr>
            <w:r>
              <w:rPr>
                <w:lang w:val="fr-FR"/>
              </w:rPr>
              <w:fldChar w:fldCharType="begin">
                <w:ffData>
                  <w:name w:val="Texte69"/>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FFFAD2"/>
          </w:tcPr>
          <w:p w14:paraId="6BB4DD5E" w14:textId="36EF2080" w:rsidR="005D1C43" w:rsidRPr="003160D3" w:rsidRDefault="005D1C43" w:rsidP="006832F9">
            <w:pPr>
              <w:pStyle w:val="appl19txtnospace"/>
              <w:keepLines/>
              <w:jc w:val="left"/>
              <w:rPr>
                <w:lang w:val="fr-FR"/>
              </w:rPr>
            </w:pPr>
            <w:r>
              <w:rPr>
                <w:lang w:val="fr-FR"/>
              </w:rPr>
              <w:fldChar w:fldCharType="begin">
                <w:ffData>
                  <w:name w:val="Texte70"/>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FFFAD2"/>
          </w:tcPr>
          <w:p w14:paraId="149D3F49" w14:textId="0EBE922A" w:rsidR="005D1C43" w:rsidRPr="003160D3" w:rsidRDefault="005D1C43" w:rsidP="006832F9">
            <w:pPr>
              <w:pStyle w:val="appl19txtnospace"/>
              <w:keepLines/>
              <w:jc w:val="left"/>
              <w:rPr>
                <w:lang w:val="fr-FR"/>
              </w:rPr>
            </w:pPr>
            <w:r>
              <w:rPr>
                <w:lang w:val="fr-FR"/>
              </w:rPr>
              <w:fldChar w:fldCharType="begin">
                <w:ffData>
                  <w:name w:val="Texte68"/>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r w:rsidR="005D1C43" w:rsidRPr="003160D3" w14:paraId="56BA193D" w14:textId="77777777" w:rsidTr="00921521">
        <w:trPr>
          <w:cantSplit/>
        </w:trPr>
        <w:tc>
          <w:tcPr>
            <w:tcW w:w="1392" w:type="pct"/>
            <w:shd w:val="clear" w:color="auto" w:fill="D4EDFC"/>
          </w:tcPr>
          <w:p w14:paraId="3D39B335" w14:textId="77777777" w:rsidR="005D1C43" w:rsidRPr="003160D3" w:rsidRDefault="005D1C43" w:rsidP="006832F9">
            <w:pPr>
              <w:pStyle w:val="appl19txtnospace"/>
              <w:keepLines/>
              <w:jc w:val="left"/>
              <w:rPr>
                <w:lang w:val="fr-FR"/>
              </w:rPr>
            </w:pPr>
            <w:r w:rsidRPr="003160D3">
              <w:rPr>
                <w:lang w:val="fr-FR"/>
              </w:rPr>
              <w:t>Quatrième rapport:</w:t>
            </w:r>
          </w:p>
        </w:tc>
        <w:tc>
          <w:tcPr>
            <w:tcW w:w="1203" w:type="pct"/>
            <w:shd w:val="clear" w:color="auto" w:fill="D4EDFC"/>
          </w:tcPr>
          <w:p w14:paraId="699CBB9D" w14:textId="3FFA098F" w:rsidR="005D1C43" w:rsidRPr="003160D3" w:rsidRDefault="005D1C43" w:rsidP="006832F9">
            <w:pPr>
              <w:pStyle w:val="appl19txtnospace"/>
              <w:keepLines/>
              <w:jc w:val="left"/>
              <w:rPr>
                <w:lang w:val="fr-FR"/>
              </w:rPr>
            </w:pPr>
            <w:r>
              <w:rPr>
                <w:lang w:val="fr-FR"/>
              </w:rPr>
              <w:fldChar w:fldCharType="begin">
                <w:ffData>
                  <w:name w:val="Texte71"/>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3" w:type="pct"/>
            <w:shd w:val="clear" w:color="auto" w:fill="D4EDFC"/>
          </w:tcPr>
          <w:p w14:paraId="3CD65B30" w14:textId="764D848B" w:rsidR="005D1C43" w:rsidRPr="003160D3" w:rsidRDefault="005D1C43" w:rsidP="006832F9">
            <w:pPr>
              <w:pStyle w:val="appl19txtnospace"/>
              <w:keepLines/>
              <w:jc w:val="left"/>
              <w:rPr>
                <w:lang w:val="fr-FR"/>
              </w:rPr>
            </w:pPr>
            <w:r>
              <w:rPr>
                <w:lang w:val="fr-FR"/>
              </w:rPr>
              <w:fldChar w:fldCharType="begin">
                <w:ffData>
                  <w:name w:val="Texte72"/>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c>
          <w:tcPr>
            <w:tcW w:w="1202" w:type="pct"/>
            <w:shd w:val="clear" w:color="auto" w:fill="D4EDFC"/>
          </w:tcPr>
          <w:p w14:paraId="06752286" w14:textId="16E2C149" w:rsidR="005D1C43" w:rsidRPr="003160D3" w:rsidRDefault="005D1C43" w:rsidP="006832F9">
            <w:pPr>
              <w:pStyle w:val="appl19txtnospace"/>
              <w:keepLines/>
              <w:jc w:val="left"/>
              <w:rPr>
                <w:lang w:val="fr-FR"/>
              </w:rPr>
            </w:pPr>
            <w:r>
              <w:rPr>
                <w:lang w:val="fr-FR"/>
              </w:rPr>
              <w:fldChar w:fldCharType="begin">
                <w:ffData>
                  <w:name w:val="Texte73"/>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bl>
    <w:p w14:paraId="4B747B35" w14:textId="77777777" w:rsidR="007B3AFB" w:rsidRPr="003160D3" w:rsidRDefault="007B3AFB" w:rsidP="006832F9">
      <w:pPr>
        <w:pStyle w:val="partmlcMLC"/>
        <w:keepLines/>
        <w:spacing w:after="100"/>
      </w:pPr>
      <w:bookmarkStart w:id="17" w:name="_Toc257105824"/>
    </w:p>
    <w:p w14:paraId="40C47137" w14:textId="77777777" w:rsidR="00812CC8" w:rsidRPr="003160D3" w:rsidRDefault="00812CC8" w:rsidP="006832F9">
      <w:pPr>
        <w:pStyle w:val="partmlcMLC"/>
        <w:keepLines/>
        <w:spacing w:after="100"/>
      </w:pPr>
    </w:p>
    <w:p w14:paraId="51706263" w14:textId="0B1ED742" w:rsidR="007B3A5A" w:rsidRPr="003160D3" w:rsidRDefault="007B3A5A" w:rsidP="006832F9">
      <w:pPr>
        <w:pStyle w:val="partmlcMLC"/>
        <w:keepLines/>
        <w:spacing w:after="200"/>
      </w:pPr>
      <w:r w:rsidRPr="003160D3">
        <w:t>Partie II.</w:t>
      </w:r>
      <w:r w:rsidR="00AD7F8C">
        <w:t> </w:t>
      </w:r>
      <w:r w:rsidRPr="003160D3">
        <w:t>Informations spécifiques</w:t>
      </w:r>
      <w:bookmarkEnd w:id="17"/>
    </w:p>
    <w:p w14:paraId="5F7B49CD" w14:textId="24843B23" w:rsidR="007B3A5A" w:rsidRPr="003160D3" w:rsidRDefault="007B3A5A" w:rsidP="006832F9">
      <w:pPr>
        <w:pStyle w:val="appl19txtnoindent"/>
        <w:keepLines/>
        <w:rPr>
          <w:lang w:val="fr-FR"/>
        </w:rPr>
      </w:pPr>
      <w:r w:rsidRPr="003160D3">
        <w:rPr>
          <w:color w:val="auto"/>
          <w:szCs w:val="22"/>
          <w:lang w:val="fr-FR"/>
        </w:rPr>
        <w:t>1.</w:t>
      </w:r>
      <w:r w:rsidRPr="003160D3">
        <w:rPr>
          <w:color w:val="auto"/>
          <w:szCs w:val="22"/>
          <w:lang w:val="fr-FR"/>
        </w:rPr>
        <w:t> </w:t>
      </w:r>
      <w:r w:rsidRPr="003160D3">
        <w:rPr>
          <w:color w:val="auto"/>
          <w:szCs w:val="22"/>
          <w:lang w:val="fr-FR"/>
        </w:rPr>
        <w:t xml:space="preserve">Cette partie du rapport reprend la structure de la </w:t>
      </w:r>
      <w:r w:rsidRPr="003160D3">
        <w:rPr>
          <w:lang w:val="fr-FR"/>
        </w:rPr>
        <w:t>MLC, 2006. Elle se divise en cinq titres (titres 1 à 5). Pour chacun d’entre eux, les dispositions réglementaires et du code correspondantes sont indiquées, et des précisions sur la manière dont il leur est donné effet dans votre pays sont demandées. Pour plus de facilité, ce formulaire contient une description des prescriptions de base dans chaque domaine</w:t>
      </w:r>
      <w:r w:rsidRPr="003160D3">
        <w:rPr>
          <w:rStyle w:val="FootnoteReference"/>
          <w:rFonts w:asciiTheme="majorBidi" w:hAnsiTheme="majorBidi" w:cstheme="majorBidi"/>
          <w:lang w:val="fr-FR"/>
        </w:rPr>
        <w:footnoteReference w:id="2"/>
      </w:r>
      <w:r w:rsidRPr="003160D3">
        <w:rPr>
          <w:lang w:val="fr-FR"/>
        </w:rPr>
        <w:t>. Le numéro des dispositions pertinentes de la convention est indiqué pour chaque question afin que l’on puisse se reporter au texte intégral.</w:t>
      </w:r>
    </w:p>
    <w:p w14:paraId="17CB3583" w14:textId="77777777" w:rsidR="007B3A5A" w:rsidRPr="003160D3" w:rsidRDefault="007B3A5A" w:rsidP="006832F9">
      <w:pPr>
        <w:pStyle w:val="appl19txtnoindent"/>
        <w:keepLines/>
        <w:rPr>
          <w:lang w:val="fr-FR"/>
        </w:rPr>
      </w:pPr>
      <w:r w:rsidRPr="003160D3">
        <w:rPr>
          <w:lang w:val="fr-FR"/>
        </w:rPr>
        <w:t>2.</w:t>
      </w:r>
      <w:r w:rsidRPr="003160D3">
        <w:rPr>
          <w:lang w:val="fr-FR"/>
        </w:rPr>
        <w:t> </w:t>
      </w:r>
      <w:r w:rsidRPr="003160D3">
        <w:rPr>
          <w:lang w:val="fr-FR"/>
        </w:rPr>
        <w:t>On notera que, pour chaque règle, il est fait également référence au principe directeur de la partie B du code de la convention. Comme indiqué au paragraphe 6des conseils pratiques pour la rédaction des rapports (voir page 4), les Membres ne sont pas tenus de suivre ces principes lorsqu’ils mettent en œuvre les règles et les normes. Toutefois, si un Membre choisissait d’en tenir compte, les organes de contrôle du BIT n’auraient pas à examiner plus avant s’il a mis en application de manière adéquate ou suffisante les dispositions pertinentes de la convention.</w:t>
      </w:r>
    </w:p>
    <w:p w14:paraId="1F6D71E1" w14:textId="41A63AD3" w:rsidR="007B3A5A" w:rsidRPr="003160D3" w:rsidRDefault="007B3A5A" w:rsidP="00E52C9A">
      <w:pPr>
        <w:pStyle w:val="IIIIIIIVV"/>
        <w:keepLines/>
        <w:rPr>
          <w:bCs/>
        </w:rPr>
      </w:pPr>
      <w:r w:rsidRPr="003160D3">
        <w:t>Titre 1.</w:t>
      </w:r>
      <w:r w:rsidR="008B3C8D" w:rsidRPr="003160D3">
        <w:t> </w:t>
      </w:r>
      <w:r w:rsidRPr="003160D3">
        <w:t xml:space="preserve">Conditions minimales requises pour le travail des </w:t>
      </w:r>
      <w:r w:rsidRPr="003160D3">
        <w:rPr>
          <w:bCs/>
        </w:rPr>
        <w:t>gens de mer</w:t>
      </w:r>
      <w:r w:rsidR="008B3C8D" w:rsidRPr="003160D3">
        <w:rPr>
          <w:bCs/>
        </w:rPr>
        <w:t xml:space="preserve"> </w:t>
      </w:r>
      <w:r w:rsidRPr="003160D3">
        <w:rPr>
          <w:bCs/>
        </w:rPr>
        <w:br/>
        <w:t>à bord d’un navire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E22A62" w14:paraId="2346459A" w14:textId="77777777" w:rsidTr="00D56A3D">
        <w:trPr>
          <w:cantSplit/>
        </w:trPr>
        <w:tc>
          <w:tcPr>
            <w:tcW w:w="5000" w:type="pct"/>
            <w:shd w:val="clear" w:color="auto" w:fill="D9D9D9" w:themeFill="background1" w:themeFillShade="D9"/>
          </w:tcPr>
          <w:p w14:paraId="44B690B8" w14:textId="77777777" w:rsidR="007B3A5A" w:rsidRPr="003160D3" w:rsidRDefault="007B3A5A" w:rsidP="00E52C9A">
            <w:pPr>
              <w:pStyle w:val="appl19txtnospace"/>
              <w:keepNext/>
              <w:keepLines/>
              <w:rPr>
                <w:b/>
                <w:lang w:val="fr-FR"/>
              </w:rPr>
            </w:pPr>
            <w:r w:rsidRPr="003160D3">
              <w:rPr>
                <w:b/>
                <w:lang w:val="fr-FR"/>
              </w:rPr>
              <w:t>Règle 1.1 – Age minimum</w:t>
            </w:r>
          </w:p>
          <w:p w14:paraId="2ADAB45E" w14:textId="77777777" w:rsidR="007B3A5A" w:rsidRPr="003160D3" w:rsidRDefault="007B3A5A" w:rsidP="00E52C9A">
            <w:pPr>
              <w:pStyle w:val="appl19txtnospace"/>
              <w:keepNext/>
              <w:keepLines/>
              <w:rPr>
                <w:lang w:val="fr-FR"/>
              </w:rPr>
            </w:pPr>
            <w:r w:rsidRPr="003160D3">
              <w:rPr>
                <w:b/>
                <w:lang w:val="fr-FR"/>
              </w:rPr>
              <w:t>Norme A1.1; voir également le principe directeur B1.1</w:t>
            </w:r>
          </w:p>
        </w:tc>
      </w:tr>
      <w:tr w:rsidR="007B3A5A" w:rsidRPr="00E22A62" w14:paraId="31695431" w14:textId="77777777" w:rsidTr="00D56A3D">
        <w:trPr>
          <w:cantSplit/>
        </w:trPr>
        <w:tc>
          <w:tcPr>
            <w:tcW w:w="5000" w:type="pct"/>
          </w:tcPr>
          <w:p w14:paraId="59E8FB69" w14:textId="77777777" w:rsidR="007B3A5A" w:rsidRPr="003160D3" w:rsidRDefault="007B3A5A" w:rsidP="00E52C9A">
            <w:pPr>
              <w:pStyle w:val="appl19anospace"/>
              <w:keepNext/>
              <w:keepLines/>
              <w:rPr>
                <w:lang w:val="fr-FR"/>
              </w:rPr>
            </w:pPr>
            <w:r w:rsidRPr="003160D3">
              <w:rPr>
                <w:sz w:val="20"/>
                <w:lang w:val="fr-FR"/>
              </w:rPr>
              <w:t>■</w:t>
            </w:r>
            <w:r w:rsidRPr="003160D3">
              <w:rPr>
                <w:sz w:val="20"/>
                <w:lang w:val="fr-FR"/>
              </w:rPr>
              <w:tab/>
            </w:r>
            <w:r w:rsidRPr="003160D3">
              <w:rPr>
                <w:lang w:val="fr-FR"/>
              </w:rPr>
              <w:t>L’emploi ou l’engagement ou le travail à bord d’un navire de toute personne de moins de 16 ans est interdit.</w:t>
            </w:r>
          </w:p>
          <w:p w14:paraId="5A01DC83" w14:textId="77777777" w:rsidR="007B3A5A" w:rsidRPr="003160D3" w:rsidRDefault="007B3A5A" w:rsidP="00E52C9A">
            <w:pPr>
              <w:pStyle w:val="appl19a"/>
              <w:keepNext/>
              <w:keepLines/>
              <w:spacing w:before="40"/>
              <w:rPr>
                <w:lang w:val="fr-FR"/>
              </w:rPr>
            </w:pPr>
            <w:r w:rsidRPr="003160D3">
              <w:rPr>
                <w:sz w:val="20"/>
                <w:lang w:val="fr-FR"/>
              </w:rPr>
              <w:t>■</w:t>
            </w:r>
            <w:r w:rsidRPr="003160D3">
              <w:rPr>
                <w:sz w:val="20"/>
                <w:lang w:val="fr-FR"/>
              </w:rPr>
              <w:tab/>
            </w:r>
            <w:r w:rsidRPr="003160D3">
              <w:rPr>
                <w:lang w:val="fr-FR"/>
              </w:rPr>
              <w:t>L’emploi ou l’engagement ou le travail des gens de mer de moins de 18 ans est interdit lorsque le travail est susceptible de compromettre leur santé ou leur sécurité.</w:t>
            </w:r>
          </w:p>
          <w:p w14:paraId="1475609D" w14:textId="77777777" w:rsidR="007B3A5A" w:rsidRPr="003160D3" w:rsidRDefault="007B3A5A" w:rsidP="00E52C9A">
            <w:pPr>
              <w:pStyle w:val="appl19a"/>
              <w:keepNext/>
              <w:keepLines/>
              <w:spacing w:before="40"/>
              <w:rPr>
                <w:lang w:val="fr-FR"/>
              </w:rPr>
            </w:pPr>
            <w:r w:rsidRPr="003160D3">
              <w:rPr>
                <w:sz w:val="20"/>
                <w:lang w:val="fr-FR"/>
              </w:rPr>
              <w:t>■</w:t>
            </w:r>
            <w:r w:rsidRPr="003160D3">
              <w:rPr>
                <w:sz w:val="20"/>
                <w:lang w:val="fr-FR"/>
              </w:rPr>
              <w:tab/>
            </w:r>
            <w:r w:rsidRPr="003160D3">
              <w:rPr>
                <w:lang w:val="fr-FR"/>
              </w:rPr>
              <w:t>Le travail de nuit pour un marin de moins de 18 ans est interdit. (Le terme «nuit» couvre une période de neuf heures consécutives au moins, commençant au plus tard à minuit et se terminant au plus tôt à 5 heures du matin.)</w:t>
            </w:r>
          </w:p>
          <w:p w14:paraId="76082466" w14:textId="77777777" w:rsidR="007B3A5A" w:rsidRPr="003160D3" w:rsidRDefault="007B3A5A" w:rsidP="00E52C9A">
            <w:pPr>
              <w:pStyle w:val="appl19a"/>
              <w:keepNext/>
              <w:keepLines/>
              <w:spacing w:before="40"/>
              <w:rPr>
                <w:lang w:val="fr-FR"/>
              </w:rPr>
            </w:pPr>
            <w:r w:rsidRPr="003160D3">
              <w:rPr>
                <w:sz w:val="20"/>
                <w:lang w:val="fr-FR"/>
              </w:rPr>
              <w:t>■</w:t>
            </w:r>
            <w:r w:rsidRPr="003160D3">
              <w:rPr>
                <w:sz w:val="20"/>
                <w:lang w:val="fr-FR"/>
              </w:rPr>
              <w:tab/>
            </w:r>
            <w:r w:rsidRPr="003160D3">
              <w:rPr>
                <w:lang w:val="fr-FR"/>
              </w:rPr>
              <w:t>Une attention particulière devrait être accordée aux besoins des gens de mer de moins de 18 ans, conformément à la législation nationale.</w:t>
            </w:r>
          </w:p>
        </w:tc>
      </w:tr>
      <w:tr w:rsidR="007B3A5A" w:rsidRPr="00E22A62" w14:paraId="60F88922" w14:textId="77777777" w:rsidTr="00D56A3D">
        <w:trPr>
          <w:cantSplit/>
        </w:trPr>
        <w:tc>
          <w:tcPr>
            <w:tcW w:w="5000" w:type="pct"/>
          </w:tcPr>
          <w:p w14:paraId="30CFAE73" w14:textId="6971ACA8" w:rsidR="007B3A5A" w:rsidRPr="003160D3" w:rsidRDefault="007B3A5A" w:rsidP="006832F9">
            <w:pPr>
              <w:pStyle w:val="appl19txtnospace"/>
              <w:keepLines/>
              <w:rPr>
                <w:lang w:val="fr-FR"/>
              </w:rPr>
            </w:pPr>
            <w:r w:rsidRPr="003160D3">
              <w:rPr>
                <w:lang w:val="fr-FR"/>
              </w:rPr>
              <w:t>Des informations adéquates sur tous ces points figurent dans la DCTM ci-jointe,</w:t>
            </w:r>
            <w:r w:rsidR="007504AA" w:rsidRPr="003160D3">
              <w:rPr>
                <w:lang w:val="fr-FR"/>
              </w:rPr>
              <w:t xml:space="preserve"> </w:t>
            </w:r>
            <w:r w:rsidRPr="003160D3">
              <w:rPr>
                <w:lang w:val="fr-FR"/>
              </w:rPr>
              <w:t xml:space="preserve">Partie I </w:t>
            </w:r>
            <w:r w:rsidR="007504AA" w:rsidRPr="003160D3">
              <w:rPr>
                <w:lang w:val="fr-FR"/>
              </w:rPr>
              <w:fldChar w:fldCharType="begin">
                <w:ffData>
                  <w:name w:val="CaseACocher51"/>
                  <w:enabled/>
                  <w:calcOnExit w:val="0"/>
                  <w:checkBox>
                    <w:sizeAuto/>
                    <w:default w:val="0"/>
                  </w:checkBox>
                </w:ffData>
              </w:fldChar>
            </w:r>
            <w:bookmarkStart w:id="18" w:name="CaseACocher51"/>
            <w:r w:rsidR="007504AA" w:rsidRPr="003160D3">
              <w:rPr>
                <w:lang w:val="fr-FR"/>
              </w:rPr>
              <w:instrText xml:space="preserve"> FORMCHECKBOX </w:instrText>
            </w:r>
            <w:r w:rsidR="00F621E9">
              <w:rPr>
                <w:lang w:val="fr-FR"/>
              </w:rPr>
            </w:r>
            <w:r w:rsidR="00F621E9">
              <w:rPr>
                <w:lang w:val="fr-FR"/>
              </w:rPr>
              <w:fldChar w:fldCharType="separate"/>
            </w:r>
            <w:r w:rsidR="007504AA" w:rsidRPr="003160D3">
              <w:rPr>
                <w:lang w:val="fr-FR"/>
              </w:rPr>
              <w:fldChar w:fldCharType="end"/>
            </w:r>
            <w:bookmarkEnd w:id="18"/>
            <w:r w:rsidRPr="003160D3">
              <w:rPr>
                <w:lang w:val="fr-FR"/>
              </w:rPr>
              <w:t xml:space="preserve">/Partie II </w:t>
            </w:r>
            <w:r w:rsidR="007504AA" w:rsidRPr="003160D3">
              <w:rPr>
                <w:sz w:val="20"/>
                <w:lang w:val="fr-FR"/>
              </w:rPr>
              <w:fldChar w:fldCharType="begin">
                <w:ffData>
                  <w:name w:val="CaseACocher52"/>
                  <w:enabled/>
                  <w:calcOnExit w:val="0"/>
                  <w:checkBox>
                    <w:sizeAuto/>
                    <w:default w:val="0"/>
                  </w:checkBox>
                </w:ffData>
              </w:fldChar>
            </w:r>
            <w:bookmarkStart w:id="19" w:name="CaseACocher52"/>
            <w:r w:rsidR="007504AA" w:rsidRPr="003160D3">
              <w:rPr>
                <w:sz w:val="20"/>
                <w:lang w:val="fr-FR"/>
              </w:rPr>
              <w:instrText xml:space="preserve"> FORMCHECKBOX </w:instrText>
            </w:r>
            <w:r w:rsidR="00F621E9">
              <w:rPr>
                <w:sz w:val="20"/>
                <w:lang w:val="fr-FR"/>
              </w:rPr>
            </w:r>
            <w:r w:rsidR="00F621E9">
              <w:rPr>
                <w:sz w:val="20"/>
                <w:lang w:val="fr-FR"/>
              </w:rPr>
              <w:fldChar w:fldCharType="separate"/>
            </w:r>
            <w:r w:rsidR="007504AA" w:rsidRPr="003160D3">
              <w:rPr>
                <w:sz w:val="20"/>
                <w:lang w:val="fr-FR"/>
              </w:rPr>
              <w:fldChar w:fldCharType="end"/>
            </w:r>
            <w:bookmarkEnd w:id="19"/>
          </w:p>
          <w:p w14:paraId="2A6432AB" w14:textId="77777777" w:rsidR="007B3A5A" w:rsidRPr="003160D3" w:rsidRDefault="007B3A5A" w:rsidP="006832F9">
            <w:pPr>
              <w:pStyle w:val="appl19txtnoindent"/>
              <w:keepLines/>
              <w:spacing w:before="80"/>
              <w:rPr>
                <w:lang w:val="fr-FR"/>
              </w:rPr>
            </w:pPr>
            <w:r w:rsidRPr="003160D3">
              <w:rPr>
                <w:lang w:val="fr-FR"/>
              </w:rPr>
              <w:t>Prière de cocher l’une des cases ou les deux ou de fournir les informations requises ci-dessous.</w:t>
            </w:r>
          </w:p>
        </w:tc>
      </w:tr>
      <w:tr w:rsidR="007B3A5A" w:rsidRPr="00E22A62" w14:paraId="1DA907C2" w14:textId="77777777" w:rsidTr="00D56A3D">
        <w:trPr>
          <w:cantSplit/>
        </w:trPr>
        <w:tc>
          <w:tcPr>
            <w:tcW w:w="5000" w:type="pct"/>
          </w:tcPr>
          <w:p w14:paraId="39B1D457" w14:textId="77777777" w:rsidR="007B3A5A" w:rsidRPr="003160D3" w:rsidRDefault="007B3A5A" w:rsidP="006832F9">
            <w:pPr>
              <w:pStyle w:val="appl19txtnospace"/>
              <w:keepLines/>
              <w:rPr>
                <w:lang w:val="fr-FR"/>
              </w:rPr>
            </w:pPr>
            <w:r w:rsidRPr="003160D3">
              <w:rPr>
                <w:lang w:val="fr-FR"/>
              </w:rPr>
              <w:t>Quel est l’âge minimal des gens de mer?</w:t>
            </w:r>
          </w:p>
          <w:p w14:paraId="0A2A76D1" w14:textId="0BA3527F" w:rsidR="007B3A5A" w:rsidRPr="003160D3" w:rsidRDefault="007B3A5A" w:rsidP="006832F9">
            <w:pPr>
              <w:pStyle w:val="appl19txtnospace"/>
              <w:keepLines/>
              <w:rPr>
                <w:lang w:val="fr-FR"/>
              </w:rPr>
            </w:pPr>
            <w:r w:rsidRPr="003160D3">
              <w:rPr>
                <w:i/>
                <w:lang w:val="fr-FR"/>
              </w:rPr>
              <w:t>(Règle 1.1, paragraphe 1; norme A1.1, paragraphe 1)</w:t>
            </w:r>
          </w:p>
          <w:p w14:paraId="642C96FB" w14:textId="13A08B3C" w:rsidR="007B3A5A" w:rsidRPr="003160D3" w:rsidRDefault="007B3A5A" w:rsidP="006832F9">
            <w:pPr>
              <w:pStyle w:val="appl19txtnoindent"/>
              <w:keepLines/>
              <w:spacing w:before="80"/>
              <w:rPr>
                <w:lang w:val="fr-FR"/>
              </w:rPr>
            </w:pPr>
            <w:r w:rsidRPr="003160D3">
              <w:rPr>
                <w:lang w:val="fr-FR"/>
              </w:rPr>
              <w:t>Prière d’indiquer les dispositions nationales applicables et, dans la mesure du possible, de reproduire les textes pertinents.</w:t>
            </w:r>
          </w:p>
        </w:tc>
      </w:tr>
      <w:tr w:rsidR="00F32A06" w:rsidRPr="003160D3" w14:paraId="620EC2C5"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C025F4C" w14:textId="77777777" w:rsidR="00F32A06" w:rsidRPr="003160D3" w:rsidRDefault="00F32A06"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66D260C6"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B52E970" w14:textId="77777777" w:rsidR="00F32A06" w:rsidRPr="003160D3" w:rsidRDefault="00F32A06"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7B27C605"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FD78C22" w14:textId="77777777" w:rsidR="00F32A06" w:rsidRPr="003160D3" w:rsidRDefault="00F32A06"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42E38857"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FE4AD92" w14:textId="77777777" w:rsidR="00F32A06" w:rsidRPr="003160D3" w:rsidRDefault="00F32A06"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105C36B1" w14:textId="77777777" w:rsidTr="00D56A3D">
        <w:trPr>
          <w:cantSplit/>
        </w:trPr>
        <w:tc>
          <w:tcPr>
            <w:tcW w:w="5000" w:type="pct"/>
          </w:tcPr>
          <w:p w14:paraId="789B5884" w14:textId="77777777" w:rsidR="007B3A5A" w:rsidRPr="003160D3" w:rsidRDefault="007B3A5A" w:rsidP="006832F9">
            <w:pPr>
              <w:pStyle w:val="appl19txtnospace"/>
              <w:keepLines/>
              <w:rPr>
                <w:lang w:val="fr-FR"/>
              </w:rPr>
            </w:pPr>
            <w:r w:rsidRPr="003160D3">
              <w:rPr>
                <w:lang w:val="fr-FR"/>
              </w:rPr>
              <w:t>Quelle période de temps le terme «nuit» recouvre-t-il?</w:t>
            </w:r>
          </w:p>
          <w:p w14:paraId="5E5F077B" w14:textId="110A4003" w:rsidR="007B3A5A" w:rsidRPr="003160D3" w:rsidRDefault="007B3A5A" w:rsidP="006832F9">
            <w:pPr>
              <w:pStyle w:val="appl19txtnospace"/>
              <w:keepLines/>
              <w:rPr>
                <w:iCs/>
                <w:lang w:val="fr-FR"/>
              </w:rPr>
            </w:pPr>
            <w:r w:rsidRPr="003160D3">
              <w:rPr>
                <w:i/>
                <w:iCs/>
                <w:lang w:val="fr-FR"/>
              </w:rPr>
              <w:t>(Norme A1.1, paragraphe 2)</w:t>
            </w:r>
          </w:p>
          <w:p w14:paraId="18F1D3EF" w14:textId="514663F1" w:rsidR="007B3A5A" w:rsidRPr="003160D3" w:rsidRDefault="007B3A5A" w:rsidP="006832F9">
            <w:pPr>
              <w:pStyle w:val="appl19txtnoindent"/>
              <w:keepLines/>
              <w:spacing w:before="80"/>
              <w:rPr>
                <w:lang w:val="fr-FR"/>
              </w:rPr>
            </w:pPr>
            <w:r w:rsidRPr="003160D3">
              <w:rPr>
                <w:lang w:val="fr-FR"/>
              </w:rPr>
              <w:t>Prière d’indiquer les dispositions nationales applicables et, dans la mesure du possible, de reproduire les textes pertinents.</w:t>
            </w:r>
          </w:p>
        </w:tc>
      </w:tr>
      <w:tr w:rsidR="00F32A06" w:rsidRPr="003160D3" w14:paraId="4234125F"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DF24454" w14:textId="77777777" w:rsidR="00F32A06" w:rsidRPr="003160D3" w:rsidRDefault="00F32A06"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547E0190"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2B1A7C4" w14:textId="77777777" w:rsidR="00F32A06" w:rsidRPr="003160D3" w:rsidRDefault="00F32A06"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319CB16F"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10ED8B8" w14:textId="77777777" w:rsidR="00F32A06" w:rsidRPr="003160D3" w:rsidRDefault="00F32A06"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04476B91"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34FB7B4" w14:textId="77777777" w:rsidR="00F32A06" w:rsidRPr="003160D3" w:rsidRDefault="00F32A06"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1757CA1E" w14:textId="77777777" w:rsidTr="00D56A3D">
        <w:trPr>
          <w:cantSplit/>
        </w:trPr>
        <w:tc>
          <w:tcPr>
            <w:tcW w:w="5000" w:type="pct"/>
          </w:tcPr>
          <w:p w14:paraId="3CAAE6FD" w14:textId="77777777" w:rsidR="007B3A5A" w:rsidRPr="003160D3" w:rsidRDefault="007B3A5A" w:rsidP="006832F9">
            <w:pPr>
              <w:pStyle w:val="appl19txtnospace"/>
              <w:keepLines/>
              <w:rPr>
                <w:lang w:val="fr-FR"/>
              </w:rPr>
            </w:pPr>
            <w:r w:rsidRPr="003160D3">
              <w:rPr>
                <w:lang w:val="fr-FR"/>
              </w:rPr>
              <w:t>Est-il interdit aux gens de mer de moins de 18 ans de travailler la nuit?</w:t>
            </w:r>
          </w:p>
          <w:p w14:paraId="6B94DAEC" w14:textId="1474FEE1" w:rsidR="007B3A5A" w:rsidRPr="003160D3" w:rsidRDefault="007B3A5A" w:rsidP="006832F9">
            <w:pPr>
              <w:pStyle w:val="appl19txtnospace"/>
              <w:keepLines/>
              <w:rPr>
                <w:iCs/>
                <w:lang w:val="fr-FR"/>
              </w:rPr>
            </w:pPr>
            <w:r w:rsidRPr="003160D3">
              <w:rPr>
                <w:i/>
                <w:iCs/>
                <w:lang w:val="fr-FR"/>
              </w:rPr>
              <w:t>(Norme A1.1, paragraphe 2)</w:t>
            </w:r>
          </w:p>
          <w:p w14:paraId="2A8A5125" w14:textId="6762A78C" w:rsidR="007B3A5A" w:rsidRPr="003160D3" w:rsidRDefault="007B3A5A" w:rsidP="006832F9">
            <w:pPr>
              <w:pStyle w:val="appl19txtnoindent"/>
              <w:keepLines/>
              <w:spacing w:before="80"/>
              <w:rPr>
                <w:lang w:val="fr-FR"/>
              </w:rPr>
            </w:pPr>
            <w:r w:rsidRPr="003160D3">
              <w:rPr>
                <w:lang w:val="fr-FR"/>
              </w:rPr>
              <w:t>Prière d’indiquer les dispositions nationales applicables et, dans la mesure du possible, de reproduire les textes pertinents.</w:t>
            </w:r>
          </w:p>
        </w:tc>
      </w:tr>
      <w:tr w:rsidR="00F32A06" w:rsidRPr="003160D3" w14:paraId="0047E855"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2F65C83" w14:textId="77777777" w:rsidR="00F32A06" w:rsidRPr="003160D3" w:rsidRDefault="00F32A06"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20846EEF"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1A8B714" w14:textId="77777777" w:rsidR="00F32A06" w:rsidRPr="003160D3" w:rsidRDefault="00F32A06"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0F97811A"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3A08192" w14:textId="77777777" w:rsidR="00F32A06" w:rsidRPr="003160D3" w:rsidRDefault="00F32A06"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413D2AC6"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2408BBA" w14:textId="77777777" w:rsidR="00F32A06" w:rsidRPr="003160D3" w:rsidRDefault="00F32A06"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05D34072" w14:textId="77777777" w:rsidTr="00D56A3D">
        <w:trPr>
          <w:cantSplit/>
        </w:trPr>
        <w:tc>
          <w:tcPr>
            <w:tcW w:w="5000" w:type="pct"/>
          </w:tcPr>
          <w:p w14:paraId="1DF193ED" w14:textId="77777777" w:rsidR="007B3A5A" w:rsidRPr="003160D3" w:rsidRDefault="007B3A5A" w:rsidP="006832F9">
            <w:pPr>
              <w:pStyle w:val="appl19txtnospace"/>
              <w:keepLines/>
              <w:rPr>
                <w:lang w:val="fr-FR"/>
              </w:rPr>
            </w:pPr>
            <w:r w:rsidRPr="003160D3">
              <w:rPr>
                <w:lang w:val="fr-FR"/>
              </w:rPr>
              <w:t>Existe-t-il des dérogations à l’interdiction du travail de nuit?</w:t>
            </w:r>
          </w:p>
          <w:p w14:paraId="310670E8" w14:textId="4EC28D56" w:rsidR="007B3A5A" w:rsidRPr="003160D3" w:rsidRDefault="007B3A5A" w:rsidP="006832F9">
            <w:pPr>
              <w:pStyle w:val="appl19txtnospace"/>
              <w:keepLines/>
              <w:rPr>
                <w:lang w:val="fr-FR"/>
              </w:rPr>
            </w:pPr>
            <w:r w:rsidRPr="003160D3">
              <w:rPr>
                <w:i/>
                <w:iCs/>
                <w:lang w:val="fr-FR"/>
              </w:rPr>
              <w:t>(Norme A1.1, paragraphe 3)</w:t>
            </w:r>
          </w:p>
          <w:p w14:paraId="597C04DC" w14:textId="18B4F02A" w:rsidR="007B3A5A" w:rsidRPr="003160D3" w:rsidRDefault="007B3A5A" w:rsidP="006832F9">
            <w:pPr>
              <w:pStyle w:val="appl19txtnoindent"/>
              <w:keepLines/>
              <w:spacing w:before="80"/>
              <w:rPr>
                <w:lang w:val="fr-FR"/>
              </w:rPr>
            </w:pPr>
            <w:r w:rsidRPr="003160D3">
              <w:rPr>
                <w:lang w:val="fr-FR"/>
              </w:rPr>
              <w:t>Dans l’affirmative, veuillez résumer ces dérogations, indiquer les dispositions nationales applicables et, dans la mesure du possible, reproduire les textes pertinents.</w:t>
            </w:r>
          </w:p>
        </w:tc>
      </w:tr>
      <w:tr w:rsidR="00F32A06" w:rsidRPr="003160D3" w14:paraId="7ED31436"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29EBD5A" w14:textId="77777777" w:rsidR="00F32A06" w:rsidRPr="003160D3" w:rsidRDefault="00F32A06"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68487E69"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2BB58C0" w14:textId="77777777" w:rsidR="00F32A06" w:rsidRPr="003160D3" w:rsidRDefault="00F32A06"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1EFC292D"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2678FC" w14:textId="77777777" w:rsidR="00F32A06" w:rsidRPr="003160D3" w:rsidRDefault="00F32A06"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6A4C226D"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AC45DB7" w14:textId="77777777" w:rsidR="00F32A06" w:rsidRPr="003160D3" w:rsidRDefault="00F32A06"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65B0FD65" w14:textId="77777777" w:rsidTr="00D56A3D">
        <w:trPr>
          <w:cantSplit/>
        </w:trPr>
        <w:tc>
          <w:tcPr>
            <w:tcW w:w="5000" w:type="pct"/>
          </w:tcPr>
          <w:p w14:paraId="145C04B2" w14:textId="77777777" w:rsidR="007B3A5A" w:rsidRPr="003160D3" w:rsidRDefault="007B3A5A" w:rsidP="006832F9">
            <w:pPr>
              <w:pStyle w:val="appl19txtnospace"/>
              <w:keepLines/>
              <w:rPr>
                <w:lang w:val="fr-FR"/>
              </w:rPr>
            </w:pPr>
            <w:r w:rsidRPr="003160D3">
              <w:rPr>
                <w:lang w:val="fr-FR"/>
              </w:rPr>
              <w:t>L’emploi des gens de mer de moins de 18 ans est-il interdit lorsque le travail est susceptible de compromettre leur santé ou leur sécurité?</w:t>
            </w:r>
          </w:p>
          <w:p w14:paraId="3B5CB203" w14:textId="706E3F84" w:rsidR="007B3A5A" w:rsidRPr="003160D3" w:rsidRDefault="007B3A5A" w:rsidP="006832F9">
            <w:pPr>
              <w:pStyle w:val="appl19txtnospace"/>
              <w:keepLines/>
              <w:rPr>
                <w:i/>
                <w:iCs/>
                <w:lang w:val="fr-FR"/>
              </w:rPr>
            </w:pPr>
            <w:r w:rsidRPr="003160D3">
              <w:rPr>
                <w:i/>
                <w:iCs/>
                <w:lang w:val="fr-FR"/>
              </w:rPr>
              <w:t>(Norme A1.1, paragraphe 4)</w:t>
            </w:r>
          </w:p>
          <w:p w14:paraId="425C302D" w14:textId="50879700" w:rsidR="007B3A5A" w:rsidRPr="003160D3" w:rsidRDefault="007B3A5A" w:rsidP="00C32C5C">
            <w:pPr>
              <w:pStyle w:val="appl19txtnoindent"/>
              <w:keepLines/>
              <w:spacing w:before="80"/>
              <w:rPr>
                <w:lang w:val="fr-FR"/>
              </w:rPr>
            </w:pPr>
            <w:r w:rsidRPr="003160D3">
              <w:rPr>
                <w:lang w:val="fr-FR"/>
              </w:rPr>
              <w:t>Prière d’indiquer les dispositions nationales applicables et, dans la mesure du possible, de reproduire les textes pertinents.</w:t>
            </w:r>
          </w:p>
        </w:tc>
      </w:tr>
      <w:tr w:rsidR="00F32A06" w:rsidRPr="003160D3" w14:paraId="532D9860"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5D18D7D" w14:textId="77777777" w:rsidR="00F32A06" w:rsidRPr="003160D3" w:rsidRDefault="00F32A06"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600D55BC"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73B7BE9" w14:textId="77777777" w:rsidR="00F32A06" w:rsidRPr="003160D3" w:rsidRDefault="00F32A06"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40F88EA4"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A9F010F" w14:textId="77777777" w:rsidR="00F32A06" w:rsidRPr="003160D3" w:rsidRDefault="00F32A06"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7AD87D70"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A84FC87" w14:textId="77777777" w:rsidR="00F32A06" w:rsidRPr="003160D3" w:rsidRDefault="00F32A06"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3607BEB1" w14:textId="77777777" w:rsidTr="00D56A3D">
        <w:trPr>
          <w:cantSplit/>
        </w:trPr>
        <w:tc>
          <w:tcPr>
            <w:tcW w:w="5000" w:type="pct"/>
          </w:tcPr>
          <w:p w14:paraId="51F5FDBB" w14:textId="77777777" w:rsidR="007B3A5A" w:rsidRPr="003160D3" w:rsidRDefault="007B3A5A" w:rsidP="006832F9">
            <w:pPr>
              <w:pStyle w:val="appl19txtnospace"/>
              <w:keepLines/>
              <w:rPr>
                <w:lang w:val="fr-FR"/>
              </w:rPr>
            </w:pPr>
            <w:r w:rsidRPr="003160D3">
              <w:rPr>
                <w:lang w:val="fr-FR"/>
              </w:rPr>
              <w:t>Quels types de travail ont été déterminés comme étant susceptibles de compromettre la santé ou la sécurité des gens de mer de moins de 18 ans?</w:t>
            </w:r>
          </w:p>
          <w:p w14:paraId="45AAC757" w14:textId="7CB8B223" w:rsidR="007B3A5A" w:rsidRPr="003160D3" w:rsidRDefault="007B3A5A" w:rsidP="006832F9">
            <w:pPr>
              <w:pStyle w:val="appl19txtnospace"/>
              <w:keepLines/>
              <w:rPr>
                <w:i/>
                <w:iCs/>
                <w:lang w:val="fr-FR"/>
              </w:rPr>
            </w:pPr>
            <w:r w:rsidRPr="003160D3">
              <w:rPr>
                <w:i/>
                <w:iCs/>
                <w:shd w:val="clear" w:color="auto" w:fill="FFFFFF" w:themeFill="background1"/>
                <w:lang w:val="fr-FR"/>
              </w:rPr>
              <w:t>(Norme A1..1, paragraphe 4)</w:t>
            </w:r>
          </w:p>
          <w:p w14:paraId="0B5E26EB" w14:textId="5496F26F" w:rsidR="007B3A5A" w:rsidRPr="003160D3" w:rsidRDefault="007B3A5A" w:rsidP="00C32C5C">
            <w:pPr>
              <w:pStyle w:val="appl19txtnoindent"/>
              <w:keepLines/>
              <w:spacing w:before="80"/>
              <w:rPr>
                <w:lang w:val="fr-FR"/>
              </w:rPr>
            </w:pPr>
            <w:r w:rsidRPr="003160D3">
              <w:rPr>
                <w:lang w:val="fr-FR"/>
              </w:rPr>
              <w:t>Prière d’indiquer les dispositions nationales applicables et, dans la mesure du possible, de reproduire les textes pertinents.</w:t>
            </w:r>
          </w:p>
        </w:tc>
      </w:tr>
      <w:tr w:rsidR="00F32A06" w:rsidRPr="003160D3" w14:paraId="6B36121C"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E512CF1" w14:textId="77777777" w:rsidR="00F32A06" w:rsidRPr="003160D3" w:rsidRDefault="00F32A06"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00431191"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4619FFB" w14:textId="77777777" w:rsidR="00F32A06" w:rsidRPr="003160D3" w:rsidRDefault="00F32A06"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78662CA0"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8058FB0" w14:textId="77777777" w:rsidR="00F32A06" w:rsidRPr="003160D3" w:rsidRDefault="00F32A06"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F32A06" w:rsidRPr="003160D3" w14:paraId="3E30B382"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2CAEE9D" w14:textId="77777777" w:rsidR="00F32A06" w:rsidRPr="003160D3" w:rsidRDefault="00F32A06"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35B827BA" w14:textId="77777777" w:rsidTr="00C32C5C">
        <w:trPr>
          <w:cantSplit/>
        </w:trPr>
        <w:tc>
          <w:tcPr>
            <w:tcW w:w="5000" w:type="pct"/>
          </w:tcPr>
          <w:p w14:paraId="622B646A" w14:textId="77777777" w:rsidR="007B3A5A" w:rsidRPr="003160D3" w:rsidRDefault="007B3A5A" w:rsidP="006832F9">
            <w:pPr>
              <w:pStyle w:val="appl19txtnospace"/>
              <w:keepLines/>
              <w:rPr>
                <w:lang w:val="fr-FR"/>
              </w:rPr>
            </w:pPr>
            <w:r w:rsidRPr="003160D3">
              <w:rPr>
                <w:b/>
                <w:bCs/>
                <w:i/>
                <w:iCs/>
                <w:lang w:val="fr-FR"/>
              </w:rPr>
              <w:t>Complément d’information</w:t>
            </w:r>
            <w:r w:rsidRPr="003160D3">
              <w:rPr>
                <w:lang w:val="fr-FR"/>
              </w:rPr>
              <w:t xml:space="preserve"> sur les mesures donnant effet à la règle 1.1, y compris les éventuelles mesures équivalentes dans l’ensemble.</w:t>
            </w:r>
          </w:p>
        </w:tc>
      </w:tr>
      <w:tr w:rsidR="00DD0932" w:rsidRPr="003160D3" w14:paraId="303F4218"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7F800B0" w14:textId="77777777" w:rsidR="00DD0932" w:rsidRPr="003160D3" w:rsidRDefault="00DD0932"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DD0932" w:rsidRPr="003160D3" w14:paraId="3421BEFC"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5D76A9D" w14:textId="77777777" w:rsidR="00DD0932" w:rsidRPr="003160D3" w:rsidRDefault="00DD0932"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DD0932" w:rsidRPr="003160D3" w14:paraId="184EED20"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DA89AFF" w14:textId="77777777" w:rsidR="00DD0932" w:rsidRPr="003160D3" w:rsidRDefault="00DD0932"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DD0932" w:rsidRPr="003160D3" w14:paraId="3753ADD3" w14:textId="77777777" w:rsidTr="00D56A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6EB98DA" w14:textId="77777777" w:rsidR="00DD0932" w:rsidRPr="003160D3" w:rsidRDefault="00DD0932"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bl>
    <w:p w14:paraId="072140DD" w14:textId="77777777" w:rsidR="001C0536" w:rsidRPr="003160D3" w:rsidRDefault="001C0536"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7B3A5A" w:rsidRPr="00E22A62" w14:paraId="2DD6D15B" w14:textId="77777777" w:rsidTr="00206968">
        <w:trPr>
          <w:cantSplit/>
        </w:trPr>
        <w:tc>
          <w:tcPr>
            <w:tcW w:w="0" w:type="auto"/>
            <w:shd w:val="clear" w:color="auto" w:fill="D9D9D9" w:themeFill="background1" w:themeFillShade="D9"/>
            <w:tcMar>
              <w:top w:w="57" w:type="dxa"/>
              <w:bottom w:w="57" w:type="dxa"/>
            </w:tcMar>
          </w:tcPr>
          <w:p w14:paraId="3CA325A4" w14:textId="77777777" w:rsidR="007B3A5A" w:rsidRPr="003160D3" w:rsidRDefault="007B3A5A" w:rsidP="006832F9">
            <w:pPr>
              <w:pStyle w:val="appl19txtnospace"/>
              <w:keepLines/>
              <w:rPr>
                <w:b/>
                <w:lang w:val="fr-FR"/>
              </w:rPr>
            </w:pPr>
            <w:r w:rsidRPr="003160D3">
              <w:rPr>
                <w:b/>
                <w:lang w:val="fr-FR"/>
              </w:rPr>
              <w:t>Règle 1.2 – Certificat médical</w:t>
            </w:r>
          </w:p>
          <w:p w14:paraId="59E7D4AD" w14:textId="77777777" w:rsidR="007B3A5A" w:rsidRPr="003160D3" w:rsidRDefault="007B3A5A" w:rsidP="006832F9">
            <w:pPr>
              <w:pStyle w:val="appl19txtnospace"/>
              <w:keepLines/>
              <w:rPr>
                <w:rStyle w:val="StileGrassettoCorsivo"/>
                <w:rFonts w:asciiTheme="majorBidi" w:hAnsiTheme="majorBidi" w:cstheme="majorBidi"/>
                <w:b w:val="0"/>
                <w:bCs w:val="0"/>
                <w:i w:val="0"/>
                <w:iCs w:val="0"/>
                <w:sz w:val="22"/>
                <w:szCs w:val="22"/>
                <w:lang w:val="fr-FR"/>
              </w:rPr>
            </w:pPr>
            <w:r w:rsidRPr="003160D3">
              <w:rPr>
                <w:b/>
                <w:lang w:val="fr-FR"/>
              </w:rPr>
              <w:t>Norme A1.2; voir également le principe directeur B1.2</w:t>
            </w:r>
          </w:p>
        </w:tc>
      </w:tr>
      <w:tr w:rsidR="007B3A5A" w:rsidRPr="00E22A62" w14:paraId="7C9E4A1E" w14:textId="77777777" w:rsidTr="00206968">
        <w:tc>
          <w:tcPr>
            <w:tcW w:w="0" w:type="auto"/>
            <w:tcMar>
              <w:top w:w="57" w:type="dxa"/>
              <w:bottom w:w="57" w:type="dxa"/>
            </w:tcMar>
          </w:tcPr>
          <w:p w14:paraId="252A681A" w14:textId="77777777" w:rsidR="007B3A5A" w:rsidRPr="003160D3" w:rsidRDefault="007B3A5A" w:rsidP="006832F9">
            <w:pPr>
              <w:pStyle w:val="appl19anospace"/>
              <w:keepLines/>
              <w:rPr>
                <w:lang w:val="fr-FR"/>
              </w:rPr>
            </w:pPr>
            <w:r w:rsidRPr="003160D3">
              <w:rPr>
                <w:sz w:val="20"/>
                <w:lang w:val="fr-FR"/>
              </w:rPr>
              <w:t>■</w:t>
            </w:r>
            <w:r w:rsidRPr="003160D3">
              <w:rPr>
                <w:sz w:val="20"/>
                <w:lang w:val="fr-FR"/>
              </w:rPr>
              <w:tab/>
            </w:r>
            <w:r w:rsidRPr="003160D3">
              <w:rPr>
                <w:lang w:val="fr-FR"/>
              </w:rPr>
              <w:t>Aucun marin ne peut travailler à bord d’un navire s’il ne produit pas un certificat médical attestant qu’il est médicalement apte à exercer ses fonctions.</w:t>
            </w:r>
          </w:p>
          <w:p w14:paraId="66E87154" w14:textId="77777777" w:rsidR="007B3A5A" w:rsidRPr="003160D3" w:rsidRDefault="007B3A5A" w:rsidP="006832F9">
            <w:pPr>
              <w:pStyle w:val="appl19a"/>
              <w:keepLines/>
              <w:rPr>
                <w:lang w:val="fr-FR"/>
              </w:rPr>
            </w:pPr>
            <w:r w:rsidRPr="003160D3">
              <w:rPr>
                <w:sz w:val="20"/>
                <w:lang w:val="fr-FR"/>
              </w:rPr>
              <w:t>■</w:t>
            </w:r>
            <w:r w:rsidRPr="003160D3">
              <w:rPr>
                <w:sz w:val="20"/>
                <w:lang w:val="fr-FR"/>
              </w:rPr>
              <w:tab/>
            </w:r>
            <w:r w:rsidRPr="003160D3">
              <w:rPr>
                <w:lang w:val="fr-FR"/>
              </w:rPr>
              <w:t>Les certificats médicaux des gens de mer travaillant à bord de navires effectuant normalement des voyages internationaux doivent être fournis en anglais.</w:t>
            </w:r>
          </w:p>
          <w:p w14:paraId="7E509315" w14:textId="77777777" w:rsidR="007B3A5A" w:rsidRPr="003160D3" w:rsidRDefault="007B3A5A" w:rsidP="006832F9">
            <w:pPr>
              <w:pStyle w:val="appl19a"/>
              <w:keepLines/>
              <w:rPr>
                <w:lang w:val="fr-FR"/>
              </w:rPr>
            </w:pPr>
            <w:r w:rsidRPr="003160D3">
              <w:rPr>
                <w:sz w:val="20"/>
                <w:lang w:val="fr-FR"/>
              </w:rPr>
              <w:t>■</w:t>
            </w:r>
            <w:r w:rsidRPr="003160D3">
              <w:rPr>
                <w:sz w:val="20"/>
                <w:lang w:val="fr-FR"/>
              </w:rPr>
              <w:tab/>
            </w:r>
            <w:r w:rsidRPr="003160D3">
              <w:rPr>
                <w:lang w:val="fr-FR"/>
              </w:rPr>
              <w:t>Le certificat doit avoir été délivré par un médecin dûment qualifié et doit être encore valide.</w:t>
            </w:r>
          </w:p>
          <w:p w14:paraId="74277839" w14:textId="77777777" w:rsidR="007B3A5A" w:rsidRPr="003160D3" w:rsidRDefault="007B3A5A" w:rsidP="006832F9">
            <w:pPr>
              <w:pStyle w:val="appl19a"/>
              <w:keepLines/>
              <w:rPr>
                <w:lang w:val="fr-FR"/>
              </w:rPr>
            </w:pPr>
            <w:r w:rsidRPr="003160D3">
              <w:rPr>
                <w:sz w:val="20"/>
                <w:lang w:val="fr-FR"/>
              </w:rPr>
              <w:t>■</w:t>
            </w:r>
            <w:r w:rsidRPr="003160D3">
              <w:rPr>
                <w:sz w:val="20"/>
                <w:lang w:val="fr-FR"/>
              </w:rPr>
              <w:tab/>
            </w:r>
            <w:r w:rsidRPr="003160D3">
              <w:rPr>
                <w:lang w:val="fr-FR"/>
              </w:rPr>
              <w:t>La période de validité d’un certificat est la suivante:</w:t>
            </w:r>
          </w:p>
          <w:p w14:paraId="293C1C9E" w14:textId="77777777" w:rsidR="007B3A5A" w:rsidRPr="003160D3" w:rsidRDefault="007B3A5A" w:rsidP="006832F9">
            <w:pPr>
              <w:pStyle w:val="appl19a"/>
              <w:keepLines/>
              <w:spacing w:before="0"/>
              <w:ind w:left="680"/>
              <w:rPr>
                <w:lang w:val="fr-FR"/>
              </w:rPr>
            </w:pPr>
            <w:r w:rsidRPr="003160D3">
              <w:rPr>
                <w:lang w:val="fr-FR"/>
              </w:rPr>
              <w:t>–</w:t>
            </w:r>
            <w:r w:rsidRPr="003160D3">
              <w:rPr>
                <w:lang w:val="fr-FR"/>
              </w:rPr>
              <w:tab/>
              <w:t>deux ans au maximum à moins que le marin n’ait moins de 18 ans, auquel cas elle est d’un an;</w:t>
            </w:r>
          </w:p>
          <w:p w14:paraId="0222A142" w14:textId="77777777" w:rsidR="007B3A5A" w:rsidRPr="003160D3" w:rsidRDefault="007B3A5A" w:rsidP="006832F9">
            <w:pPr>
              <w:pStyle w:val="appl19a"/>
              <w:keepLines/>
              <w:spacing w:before="0"/>
              <w:ind w:left="680"/>
              <w:rPr>
                <w:lang w:val="fr-FR"/>
              </w:rPr>
            </w:pPr>
            <w:r w:rsidRPr="003160D3">
              <w:rPr>
                <w:lang w:val="fr-FR"/>
              </w:rPr>
              <w:t>–</w:t>
            </w:r>
            <w:r w:rsidRPr="003160D3">
              <w:rPr>
                <w:lang w:val="fr-FR"/>
              </w:rPr>
              <w:tab/>
              <w:t>six ans au maximum pour un certificat se rapportant à la perception des couleurs.</w:t>
            </w:r>
          </w:p>
          <w:p w14:paraId="2AE70B03" w14:textId="1D269608" w:rsidR="007B3A5A" w:rsidRPr="003160D3" w:rsidRDefault="007B3A5A" w:rsidP="00C32C5C">
            <w:pPr>
              <w:pStyle w:val="appl19txtnoindent"/>
              <w:keepLines/>
              <w:spacing w:before="80"/>
              <w:rPr>
                <w:lang w:val="fr-FR"/>
              </w:rPr>
            </w:pPr>
            <w:r w:rsidRPr="003160D3">
              <w:rPr>
                <w:lang w:val="fr-FR"/>
              </w:rPr>
              <w:t xml:space="preserve">Note: </w:t>
            </w:r>
            <w:r w:rsidRPr="003160D3">
              <w:rPr>
                <w:i/>
                <w:lang w:val="fr-FR"/>
              </w:rPr>
              <w:t>Les certificats délivrés conformément aux prescriptions de la Convention internationale de 1978 sur les normes de formation des gens de mer, de délivrance des brevets et de veille, telle que modifiée (STCW), ou conformes en substance à ces prescriptions, sont considérés comme répondant à ces prescriptions et sont donc acceptables.</w:t>
            </w:r>
          </w:p>
        </w:tc>
      </w:tr>
      <w:tr w:rsidR="007B3A5A" w:rsidRPr="00E22A62" w14:paraId="1BFCB567" w14:textId="77777777" w:rsidTr="00206968">
        <w:trPr>
          <w:cantSplit/>
        </w:trPr>
        <w:tc>
          <w:tcPr>
            <w:tcW w:w="0" w:type="auto"/>
            <w:tcMar>
              <w:top w:w="57" w:type="dxa"/>
              <w:bottom w:w="57" w:type="dxa"/>
            </w:tcMar>
          </w:tcPr>
          <w:p w14:paraId="5F8E6243" w14:textId="5C01BA0C" w:rsidR="007B3A5A" w:rsidRPr="003160D3" w:rsidRDefault="007B3A5A" w:rsidP="006832F9">
            <w:pPr>
              <w:pStyle w:val="appl19txtnospace"/>
              <w:keepLines/>
              <w:rPr>
                <w:lang w:val="fr-FR"/>
              </w:rPr>
            </w:pPr>
            <w:r w:rsidRPr="003160D3">
              <w:rPr>
                <w:lang w:val="fr-FR"/>
              </w:rPr>
              <w:t xml:space="preserve">Des informations adéquates sur tous ces points figurent dans la DCTM ci-jointe, Partie I </w:t>
            </w:r>
            <w:r w:rsidR="00AF38FF" w:rsidRPr="003160D3">
              <w:rPr>
                <w:lang w:val="fr-FR"/>
              </w:rPr>
              <w:fldChar w:fldCharType="begin">
                <w:ffData>
                  <w:name w:val="CaseACocher55"/>
                  <w:enabled/>
                  <w:calcOnExit w:val="0"/>
                  <w:checkBox>
                    <w:sizeAuto/>
                    <w:default w:val="0"/>
                  </w:checkBox>
                </w:ffData>
              </w:fldChar>
            </w:r>
            <w:bookmarkStart w:id="20" w:name="CaseACocher55"/>
            <w:r w:rsidR="00AF38FF" w:rsidRPr="003160D3">
              <w:rPr>
                <w:lang w:val="fr-FR"/>
              </w:rPr>
              <w:instrText xml:space="preserve"> FORMCHECKBOX </w:instrText>
            </w:r>
            <w:r w:rsidR="00F621E9">
              <w:rPr>
                <w:lang w:val="fr-FR"/>
              </w:rPr>
            </w:r>
            <w:r w:rsidR="00F621E9">
              <w:rPr>
                <w:lang w:val="fr-FR"/>
              </w:rPr>
              <w:fldChar w:fldCharType="separate"/>
            </w:r>
            <w:r w:rsidR="00AF38FF" w:rsidRPr="003160D3">
              <w:rPr>
                <w:lang w:val="fr-FR"/>
              </w:rPr>
              <w:fldChar w:fldCharType="end"/>
            </w:r>
            <w:bookmarkEnd w:id="20"/>
            <w:r w:rsidRPr="003160D3">
              <w:rPr>
                <w:lang w:val="fr-FR"/>
              </w:rPr>
              <w:t>/Partie II </w:t>
            </w:r>
            <w:r w:rsidR="00AF38FF" w:rsidRPr="003160D3">
              <w:rPr>
                <w:lang w:val="fr-FR"/>
              </w:rPr>
              <w:fldChar w:fldCharType="begin">
                <w:ffData>
                  <w:name w:val="CaseACocher56"/>
                  <w:enabled/>
                  <w:calcOnExit w:val="0"/>
                  <w:checkBox>
                    <w:sizeAuto/>
                    <w:default w:val="0"/>
                  </w:checkBox>
                </w:ffData>
              </w:fldChar>
            </w:r>
            <w:bookmarkStart w:id="21" w:name="CaseACocher56"/>
            <w:r w:rsidR="00AF38FF" w:rsidRPr="003160D3">
              <w:rPr>
                <w:lang w:val="fr-FR"/>
              </w:rPr>
              <w:instrText xml:space="preserve"> FORMCHECKBOX </w:instrText>
            </w:r>
            <w:r w:rsidR="00F621E9">
              <w:rPr>
                <w:lang w:val="fr-FR"/>
              </w:rPr>
            </w:r>
            <w:r w:rsidR="00F621E9">
              <w:rPr>
                <w:lang w:val="fr-FR"/>
              </w:rPr>
              <w:fldChar w:fldCharType="separate"/>
            </w:r>
            <w:r w:rsidR="00AF38FF" w:rsidRPr="003160D3">
              <w:rPr>
                <w:lang w:val="fr-FR"/>
              </w:rPr>
              <w:fldChar w:fldCharType="end"/>
            </w:r>
            <w:bookmarkEnd w:id="21"/>
          </w:p>
          <w:p w14:paraId="745C8239" w14:textId="77777777" w:rsidR="007B3A5A" w:rsidRPr="003160D3" w:rsidRDefault="007B3A5A" w:rsidP="006832F9">
            <w:pPr>
              <w:pStyle w:val="appl19txtnoindent"/>
              <w:keepLines/>
              <w:rPr>
                <w:b/>
                <w:i/>
                <w:lang w:val="fr-FR"/>
              </w:rPr>
            </w:pPr>
            <w:r w:rsidRPr="003160D3">
              <w:rPr>
                <w:b/>
                <w:i/>
                <w:lang w:val="fr-FR"/>
              </w:rPr>
              <w:t>Prière de cocher l’une des cases ou les deux ou de fournir les informations requises ci</w:t>
            </w:r>
            <w:r w:rsidRPr="003160D3">
              <w:rPr>
                <w:b/>
                <w:i/>
                <w:lang w:val="fr-FR"/>
              </w:rPr>
              <w:noBreakHyphen/>
              <w:t>dessous.</w:t>
            </w:r>
          </w:p>
        </w:tc>
      </w:tr>
      <w:tr w:rsidR="007B3A5A" w:rsidRPr="00E22A62" w14:paraId="3AC53307" w14:textId="77777777" w:rsidTr="00206968">
        <w:trPr>
          <w:cantSplit/>
        </w:trPr>
        <w:tc>
          <w:tcPr>
            <w:tcW w:w="0" w:type="auto"/>
            <w:tcMar>
              <w:top w:w="57" w:type="dxa"/>
              <w:bottom w:w="57" w:type="dxa"/>
            </w:tcMar>
          </w:tcPr>
          <w:p w14:paraId="48C7EB16" w14:textId="77777777" w:rsidR="007B3A5A" w:rsidRPr="003160D3" w:rsidRDefault="007B3A5A" w:rsidP="006832F9">
            <w:pPr>
              <w:pStyle w:val="appl19txtnospace"/>
              <w:keepLines/>
              <w:rPr>
                <w:lang w:val="fr-FR"/>
              </w:rPr>
            </w:pPr>
            <w:r w:rsidRPr="003160D3">
              <w:rPr>
                <w:lang w:val="fr-FR"/>
              </w:rPr>
              <w:t>Les gens de mer doivent-ils produire un certificat médical attestant qu’ils sont aptes à exercer leurs fonctions?</w:t>
            </w:r>
          </w:p>
          <w:p w14:paraId="6949422D" w14:textId="6C567C5B" w:rsidR="007B3A5A" w:rsidRPr="003160D3" w:rsidRDefault="007B3A5A" w:rsidP="006832F9">
            <w:pPr>
              <w:pStyle w:val="appl19txtnospace"/>
              <w:keepLines/>
              <w:rPr>
                <w:i/>
                <w:lang w:val="fr-FR"/>
              </w:rPr>
            </w:pPr>
            <w:r w:rsidRPr="003160D3">
              <w:rPr>
                <w:i/>
                <w:lang w:val="fr-FR"/>
              </w:rPr>
              <w:t>(Règle 1.2, paragraphe 1; norme A1.2, paragraphe 1)</w:t>
            </w:r>
          </w:p>
          <w:p w14:paraId="5BA74314" w14:textId="4CEDABE4"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42C7C" w:rsidRPr="003160D3" w14:paraId="06EF9F51"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A99521B" w14:textId="77777777" w:rsidR="00542C7C" w:rsidRPr="003160D3" w:rsidRDefault="00542C7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542C7C" w:rsidRPr="003160D3" w14:paraId="1F96D80C"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1BFA12C" w14:textId="77777777" w:rsidR="00542C7C" w:rsidRPr="003160D3" w:rsidRDefault="00542C7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542C7C" w:rsidRPr="003160D3" w14:paraId="6C7718C7"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8EB0DA3" w14:textId="77777777" w:rsidR="00542C7C" w:rsidRPr="003160D3" w:rsidRDefault="00542C7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542C7C" w:rsidRPr="003160D3" w14:paraId="51874DBB"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FFE8028" w14:textId="77777777" w:rsidR="00542C7C" w:rsidRPr="003160D3" w:rsidRDefault="00542C7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6260B0A5" w14:textId="77777777" w:rsidTr="00206968">
        <w:trPr>
          <w:cantSplit/>
        </w:trPr>
        <w:tc>
          <w:tcPr>
            <w:tcW w:w="0" w:type="auto"/>
            <w:tcMar>
              <w:top w:w="57" w:type="dxa"/>
              <w:bottom w:w="57" w:type="dxa"/>
            </w:tcMar>
          </w:tcPr>
          <w:p w14:paraId="3A436870" w14:textId="77777777" w:rsidR="007B3A5A" w:rsidRPr="003160D3" w:rsidRDefault="007B3A5A" w:rsidP="006832F9">
            <w:pPr>
              <w:pStyle w:val="appl19txtnospace"/>
              <w:keepLines/>
              <w:rPr>
                <w:lang w:val="fr-FR"/>
              </w:rPr>
            </w:pPr>
            <w:r w:rsidRPr="003160D3">
              <w:rPr>
                <w:lang w:val="fr-FR"/>
              </w:rPr>
              <w:t>Quelles prescriptions (ou directives) ont été établies concernant la nature de l’examen médical et le droit de recours?</w:t>
            </w:r>
          </w:p>
          <w:p w14:paraId="747D7C08" w14:textId="4EBDD88C" w:rsidR="007B3A5A" w:rsidRPr="003160D3" w:rsidRDefault="007B3A5A" w:rsidP="006832F9">
            <w:pPr>
              <w:pStyle w:val="appl19txtnospace"/>
              <w:keepLines/>
              <w:rPr>
                <w:i/>
                <w:lang w:val="fr-FR"/>
              </w:rPr>
            </w:pPr>
            <w:r w:rsidRPr="003160D3">
              <w:rPr>
                <w:i/>
                <w:lang w:val="fr-FR"/>
              </w:rPr>
              <w:t>(Norme A1.2, paragraphes 2 et 5)</w:t>
            </w:r>
          </w:p>
          <w:p w14:paraId="2A2B8381" w14:textId="642955FD"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035E8D" w:rsidRPr="003160D3" w14:paraId="3D3EC9D8"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53FD798" w14:textId="77777777" w:rsidR="00035E8D" w:rsidRPr="003160D3" w:rsidRDefault="00035E8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35E8D" w:rsidRPr="003160D3" w14:paraId="19BA6389"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CD24554" w14:textId="77777777" w:rsidR="00035E8D" w:rsidRPr="003160D3" w:rsidRDefault="00035E8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35E8D" w:rsidRPr="003160D3" w14:paraId="1330ABD8"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E894534" w14:textId="77777777" w:rsidR="00035E8D" w:rsidRPr="003160D3" w:rsidRDefault="00035E8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35E8D" w:rsidRPr="003160D3" w14:paraId="3E74B222"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D3D29AD" w14:textId="77777777" w:rsidR="00035E8D" w:rsidRPr="003160D3" w:rsidRDefault="00035E8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62EC154F" w14:textId="77777777" w:rsidTr="00206968">
        <w:trPr>
          <w:cantSplit/>
        </w:trPr>
        <w:tc>
          <w:tcPr>
            <w:tcW w:w="0" w:type="auto"/>
            <w:tcBorders>
              <w:bottom w:val="single" w:sz="4" w:space="0" w:color="000000"/>
            </w:tcBorders>
            <w:tcMar>
              <w:top w:w="57" w:type="dxa"/>
              <w:bottom w:w="57" w:type="dxa"/>
            </w:tcMar>
          </w:tcPr>
          <w:p w14:paraId="3265A067" w14:textId="77777777" w:rsidR="007B3A5A" w:rsidRPr="003160D3" w:rsidRDefault="007B3A5A" w:rsidP="006832F9">
            <w:pPr>
              <w:pStyle w:val="appl19txtnospace"/>
              <w:keepLines/>
              <w:rPr>
                <w:lang w:val="fr-FR"/>
              </w:rPr>
            </w:pPr>
            <w:r w:rsidRPr="003160D3">
              <w:rPr>
                <w:lang w:val="fr-FR"/>
              </w:rPr>
              <w:t>Quelles sont les prescriptions applicables aux personnes habilitées à délivrer des certificats médicaux et des certificats concernant uniquement la vue?</w:t>
            </w:r>
          </w:p>
          <w:p w14:paraId="211DAF24" w14:textId="20D4B0AA" w:rsidR="007B3A5A" w:rsidRPr="003160D3" w:rsidRDefault="007B3A5A" w:rsidP="006832F9">
            <w:pPr>
              <w:pStyle w:val="appl19txtnospace"/>
              <w:keepLines/>
              <w:rPr>
                <w:i/>
                <w:lang w:val="fr-FR"/>
              </w:rPr>
            </w:pPr>
            <w:r w:rsidRPr="003160D3">
              <w:rPr>
                <w:i/>
                <w:lang w:val="fr-FR"/>
              </w:rPr>
              <w:t>(Norme A1.2, paragraphe 4)</w:t>
            </w:r>
          </w:p>
          <w:p w14:paraId="1E3E9BCF" w14:textId="1A8A36DD"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035E8D" w:rsidRPr="003160D3" w14:paraId="1627DCA9"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E2857D" w14:textId="77777777" w:rsidR="00035E8D" w:rsidRPr="003160D3" w:rsidRDefault="00035E8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35E8D" w:rsidRPr="003160D3" w14:paraId="16B0A31F"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249077B" w14:textId="77777777" w:rsidR="00035E8D" w:rsidRPr="003160D3" w:rsidRDefault="00035E8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35E8D" w:rsidRPr="003160D3" w14:paraId="5C1F59B7"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16EA0E6" w14:textId="77777777" w:rsidR="00035E8D" w:rsidRPr="003160D3" w:rsidRDefault="00035E8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35E8D" w:rsidRPr="003160D3" w14:paraId="55AC70B9"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9C1AA3B" w14:textId="77777777" w:rsidR="00035E8D" w:rsidRPr="003160D3" w:rsidRDefault="00035E8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74C0D41E" w14:textId="77777777" w:rsidTr="00206968">
        <w:trPr>
          <w:cantSplit/>
        </w:trPr>
        <w:tc>
          <w:tcPr>
            <w:tcW w:w="0" w:type="auto"/>
            <w:tcBorders>
              <w:bottom w:val="single" w:sz="4" w:space="0" w:color="auto"/>
            </w:tcBorders>
            <w:tcMar>
              <w:top w:w="57" w:type="dxa"/>
              <w:bottom w:w="57" w:type="dxa"/>
            </w:tcMar>
          </w:tcPr>
          <w:p w14:paraId="15FA71FC" w14:textId="77777777" w:rsidR="007B3A5A" w:rsidRPr="003160D3" w:rsidRDefault="007B3A5A" w:rsidP="006832F9">
            <w:pPr>
              <w:pStyle w:val="appl19txtnospace"/>
              <w:keepLines/>
              <w:rPr>
                <w:lang w:val="fr-FR"/>
              </w:rPr>
            </w:pPr>
            <w:r w:rsidRPr="003160D3">
              <w:rPr>
                <w:lang w:val="fr-FR"/>
              </w:rPr>
              <w:t>Quelles sont les durées de validité des certificats médicaux et des certificats concernant la perception des couleurs?</w:t>
            </w:r>
          </w:p>
          <w:p w14:paraId="72A08EE1" w14:textId="43676C3D" w:rsidR="007B3A5A" w:rsidRPr="003160D3" w:rsidRDefault="007B3A5A" w:rsidP="006832F9">
            <w:pPr>
              <w:pStyle w:val="appl19txtnospace"/>
              <w:keepLines/>
              <w:rPr>
                <w:i/>
                <w:lang w:val="fr-FR"/>
              </w:rPr>
            </w:pPr>
            <w:r w:rsidRPr="003160D3">
              <w:rPr>
                <w:i/>
                <w:lang w:val="fr-FR"/>
              </w:rPr>
              <w:t>(Norme A1.2, paragraphe 7)</w:t>
            </w:r>
          </w:p>
          <w:p w14:paraId="64CBAD36" w14:textId="71B04396"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7B3A5A" w:rsidRPr="00E22A62" w14:paraId="3E723FB5" w14:textId="77777777" w:rsidTr="00206968">
        <w:trPr>
          <w:cantSplit/>
        </w:trPr>
        <w:tc>
          <w:tcPr>
            <w:tcW w:w="0" w:type="auto"/>
            <w:tcBorders>
              <w:top w:val="single" w:sz="4" w:space="0" w:color="auto"/>
              <w:left w:val="single" w:sz="4" w:space="0" w:color="auto"/>
              <w:bottom w:val="single" w:sz="4" w:space="0" w:color="auto"/>
              <w:right w:val="single" w:sz="4" w:space="0" w:color="auto"/>
            </w:tcBorders>
          </w:tcPr>
          <w:p w14:paraId="24968B7F" w14:textId="77777777" w:rsidR="007B3A5A" w:rsidRPr="003160D3" w:rsidRDefault="007B3A5A" w:rsidP="006832F9">
            <w:pPr>
              <w:pStyle w:val="appl19txtnospace"/>
              <w:keepLines/>
              <w:rPr>
                <w:lang w:val="fr-FR"/>
              </w:rPr>
            </w:pPr>
            <w:r w:rsidRPr="003160D3">
              <w:rPr>
                <w:b/>
                <w:bCs/>
                <w:i/>
                <w:iCs/>
                <w:lang w:val="fr-FR"/>
              </w:rPr>
              <w:t xml:space="preserve">Complément d’information </w:t>
            </w:r>
            <w:r w:rsidRPr="003160D3">
              <w:rPr>
                <w:lang w:val="fr-FR"/>
              </w:rPr>
              <w:t xml:space="preserve">sur les mesures donnant effet à la règle 1.2, y compris les éventuelles mesures équivalentes dans l’ensemble. </w:t>
            </w:r>
          </w:p>
        </w:tc>
      </w:tr>
      <w:tr w:rsidR="00035E8D" w:rsidRPr="003160D3" w14:paraId="2535AC8E"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36D5A7F" w14:textId="77777777" w:rsidR="00035E8D" w:rsidRPr="003160D3" w:rsidRDefault="00035E8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35E8D" w:rsidRPr="003160D3" w14:paraId="2EE2FA4D"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7298513" w14:textId="77777777" w:rsidR="00035E8D" w:rsidRPr="003160D3" w:rsidRDefault="00035E8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35E8D" w:rsidRPr="003160D3" w14:paraId="79EFA4D4"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4A931FD" w14:textId="77777777" w:rsidR="00035E8D" w:rsidRPr="003160D3" w:rsidRDefault="00035E8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35E8D" w:rsidRPr="003160D3" w14:paraId="21C1CE79"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99344C2" w14:textId="77777777" w:rsidR="00035E8D" w:rsidRPr="003160D3" w:rsidRDefault="00035E8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49A19BB5" w14:textId="77777777" w:rsidTr="00206968">
        <w:trPr>
          <w:cantSplit/>
        </w:trPr>
        <w:tc>
          <w:tcPr>
            <w:tcW w:w="0" w:type="auto"/>
            <w:tcMar>
              <w:top w:w="57" w:type="dxa"/>
              <w:left w:w="113" w:type="dxa"/>
              <w:bottom w:w="57" w:type="dxa"/>
              <w:right w:w="113" w:type="dxa"/>
            </w:tcMar>
          </w:tcPr>
          <w:p w14:paraId="4002E1EA" w14:textId="77777777" w:rsidR="007B3A5A" w:rsidRPr="003160D3" w:rsidRDefault="007B3A5A" w:rsidP="006832F9">
            <w:pPr>
              <w:pStyle w:val="appl19txtnospace"/>
              <w:keepLines/>
              <w:rPr>
                <w:lang w:val="fr-FR"/>
              </w:rPr>
            </w:pPr>
            <w:r w:rsidRPr="003160D3">
              <w:rPr>
                <w:b/>
                <w:bCs/>
                <w:i/>
                <w:iCs/>
                <w:lang w:val="fr-FR"/>
              </w:rPr>
              <w:t>Documentation:</w:t>
            </w:r>
            <w:r w:rsidRPr="003160D3">
              <w:rPr>
                <w:lang w:val="fr-FR"/>
              </w:rPr>
              <w:t xml:space="preserve"> prière de fournir, en anglais (voir </w:t>
            </w:r>
            <w:r w:rsidRPr="003160D3">
              <w:rPr>
                <w:i/>
                <w:iCs/>
                <w:lang w:val="fr-FR"/>
              </w:rPr>
              <w:t>norme A1.2, paragraphe 10</w:t>
            </w:r>
            <w:r w:rsidRPr="003160D3">
              <w:rPr>
                <w:lang w:val="fr-FR"/>
              </w:rPr>
              <w:t>), un modèle de certificat médical.</w:t>
            </w:r>
          </w:p>
        </w:tc>
      </w:tr>
      <w:tr w:rsidR="00206968" w:rsidRPr="003160D3" w14:paraId="34F39CDC"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7806D73" w14:textId="77777777" w:rsidR="00206968" w:rsidRPr="003160D3" w:rsidRDefault="00206968"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06968" w:rsidRPr="003160D3" w14:paraId="17C544D8"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0D573BA" w14:textId="77777777" w:rsidR="00206968" w:rsidRPr="003160D3" w:rsidRDefault="00206968"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06968" w:rsidRPr="003160D3" w14:paraId="366018BE"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5EED4A3" w14:textId="77777777" w:rsidR="00206968" w:rsidRPr="003160D3" w:rsidRDefault="00206968"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06968" w:rsidRPr="003160D3" w14:paraId="22980F53" w14:textId="77777777" w:rsidTr="00206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FA1F09A" w14:textId="77777777" w:rsidR="00206968" w:rsidRPr="003160D3" w:rsidRDefault="00206968"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0DDDB41B" w14:textId="77777777" w:rsidR="00434634" w:rsidRPr="003160D3" w:rsidRDefault="00434634"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7B3A5A" w:rsidRPr="003160D3" w14:paraId="7F0749FD" w14:textId="77777777" w:rsidTr="001E6B5B">
        <w:trPr>
          <w:cantSplit/>
        </w:trPr>
        <w:tc>
          <w:tcPr>
            <w:tcW w:w="5000" w:type="pct"/>
            <w:tcBorders>
              <w:top w:val="single" w:sz="4" w:space="0" w:color="000000"/>
            </w:tcBorders>
            <w:shd w:val="clear" w:color="auto" w:fill="D9D9D9" w:themeFill="background1" w:themeFillShade="D9"/>
            <w:tcMar>
              <w:top w:w="57" w:type="dxa"/>
              <w:bottom w:w="57" w:type="dxa"/>
            </w:tcMar>
          </w:tcPr>
          <w:p w14:paraId="2E0488F7" w14:textId="77777777" w:rsidR="007B3A5A" w:rsidRPr="003160D3" w:rsidRDefault="007B3A5A" w:rsidP="006832F9">
            <w:pPr>
              <w:pStyle w:val="appl19txtnospace"/>
              <w:keepLines/>
              <w:rPr>
                <w:b/>
                <w:lang w:val="fr-FR"/>
              </w:rPr>
            </w:pPr>
            <w:r w:rsidRPr="003160D3">
              <w:rPr>
                <w:b/>
                <w:lang w:val="fr-FR"/>
              </w:rPr>
              <w:t>Règle 1.3 – Formation et qualifications</w:t>
            </w:r>
          </w:p>
        </w:tc>
      </w:tr>
      <w:tr w:rsidR="007B3A5A" w:rsidRPr="00E22A62" w14:paraId="5C4850ED" w14:textId="77777777" w:rsidTr="001E6B5B">
        <w:trPr>
          <w:cantSplit/>
        </w:trPr>
        <w:tc>
          <w:tcPr>
            <w:tcW w:w="5000" w:type="pct"/>
            <w:tcMar>
              <w:top w:w="57" w:type="dxa"/>
              <w:bottom w:w="57" w:type="dxa"/>
            </w:tcMar>
          </w:tcPr>
          <w:p w14:paraId="55AE5C14" w14:textId="77777777" w:rsidR="007B3A5A" w:rsidRPr="003160D3" w:rsidRDefault="007B3A5A" w:rsidP="006832F9">
            <w:pPr>
              <w:pStyle w:val="appl19anospace"/>
              <w:keepLines/>
              <w:rPr>
                <w:lang w:val="fr-FR"/>
              </w:rPr>
            </w:pPr>
            <w:r w:rsidRPr="003160D3">
              <w:rPr>
                <w:sz w:val="20"/>
                <w:lang w:val="fr-FR"/>
              </w:rPr>
              <w:t>■</w:t>
            </w:r>
            <w:r w:rsidRPr="003160D3">
              <w:rPr>
                <w:sz w:val="20"/>
                <w:lang w:val="fr-FR"/>
              </w:rPr>
              <w:tab/>
            </w:r>
            <w:r w:rsidRPr="003160D3">
              <w:rPr>
                <w:lang w:val="fr-FR"/>
              </w:rPr>
              <w:t>Pour travailler à bord d’un navire, les gens de mer doivent avoir suivi une formation ou être qualifiés à un autre titre pour exercer leurs fonctions à bord du navire.</w:t>
            </w:r>
          </w:p>
          <w:p w14:paraId="719B0348" w14:textId="5C55F0C3" w:rsidR="007B3A5A" w:rsidRPr="003160D3" w:rsidRDefault="007B3A5A" w:rsidP="006832F9">
            <w:pPr>
              <w:pStyle w:val="appl19a"/>
              <w:keepLines/>
              <w:rPr>
                <w:lang w:val="fr-FR"/>
              </w:rPr>
            </w:pPr>
            <w:r w:rsidRPr="003160D3">
              <w:rPr>
                <w:sz w:val="20"/>
                <w:lang w:val="fr-FR"/>
              </w:rPr>
              <w:t>■</w:t>
            </w:r>
            <w:r w:rsidRPr="003160D3">
              <w:rPr>
                <w:sz w:val="20"/>
                <w:lang w:val="fr-FR"/>
              </w:rPr>
              <w:tab/>
            </w:r>
            <w:r w:rsidRPr="003160D3">
              <w:rPr>
                <w:lang w:val="fr-FR"/>
              </w:rPr>
              <w:t>Les gens de mer doivent avoir suivi avec succès une formation à la sécurité individuelle à bord des navires.</w:t>
            </w:r>
          </w:p>
          <w:p w14:paraId="62D9E58E" w14:textId="77777777" w:rsidR="007B3A5A" w:rsidRPr="003160D3" w:rsidRDefault="007B3A5A" w:rsidP="006832F9">
            <w:pPr>
              <w:pStyle w:val="appl19txtnoindent"/>
              <w:keepLines/>
              <w:rPr>
                <w:lang w:val="fr-FR"/>
              </w:rPr>
            </w:pPr>
            <w:r w:rsidRPr="003160D3">
              <w:rPr>
                <w:lang w:val="fr-FR"/>
              </w:rPr>
              <w:t xml:space="preserve">Note: </w:t>
            </w:r>
            <w:r w:rsidRPr="003160D3">
              <w:rPr>
                <w:i/>
                <w:lang w:val="fr-FR"/>
              </w:rPr>
              <w:t>La formation et les certificats délivrés conformément aux prescriptions de la Convention internationale de 1978 sur les normes de formation des gens de mer, de délivrance des brevets et de veille, telle que modifiée (STCW), sont considérés comme répondant à ces prescriptions et sont donc acceptables.</w:t>
            </w:r>
          </w:p>
        </w:tc>
      </w:tr>
      <w:tr w:rsidR="007B3A5A" w:rsidRPr="00E22A62" w14:paraId="6DDCBBAC" w14:textId="77777777" w:rsidTr="001E6B5B">
        <w:trPr>
          <w:cantSplit/>
        </w:trPr>
        <w:tc>
          <w:tcPr>
            <w:tcW w:w="5000" w:type="pct"/>
            <w:tcMar>
              <w:top w:w="57" w:type="dxa"/>
              <w:bottom w:w="57" w:type="dxa"/>
            </w:tcMar>
          </w:tcPr>
          <w:p w14:paraId="5D5573DB" w14:textId="510C2376" w:rsidR="007B3A5A" w:rsidRPr="003160D3" w:rsidRDefault="007B3A5A" w:rsidP="006832F9">
            <w:pPr>
              <w:pStyle w:val="appl19txtnospace"/>
              <w:keepLines/>
              <w:rPr>
                <w:lang w:val="fr-FR"/>
              </w:rPr>
            </w:pPr>
            <w:r w:rsidRPr="003160D3">
              <w:rPr>
                <w:lang w:val="fr-FR"/>
              </w:rPr>
              <w:t>Des informations adéquates sur tous ces points figurent dans la DCTM ci-jointe,</w:t>
            </w:r>
            <w:r w:rsidR="00837AFC" w:rsidRPr="003160D3">
              <w:rPr>
                <w:lang w:val="fr-FR"/>
              </w:rPr>
              <w:t xml:space="preserve"> </w:t>
            </w:r>
            <w:r w:rsidRPr="003160D3">
              <w:rPr>
                <w:lang w:val="fr-FR"/>
              </w:rPr>
              <w:t xml:space="preserve">Partie I </w:t>
            </w:r>
            <w:r w:rsidR="00837AFC" w:rsidRPr="003160D3">
              <w:rPr>
                <w:lang w:val="fr-FR"/>
              </w:rPr>
              <w:fldChar w:fldCharType="begin">
                <w:ffData>
                  <w:name w:val="CaseACocher57"/>
                  <w:enabled/>
                  <w:calcOnExit w:val="0"/>
                  <w:checkBox>
                    <w:sizeAuto/>
                    <w:default w:val="0"/>
                  </w:checkBox>
                </w:ffData>
              </w:fldChar>
            </w:r>
            <w:bookmarkStart w:id="22" w:name="CaseACocher57"/>
            <w:r w:rsidR="00837AFC" w:rsidRPr="003160D3">
              <w:rPr>
                <w:lang w:val="fr-FR"/>
              </w:rPr>
              <w:instrText xml:space="preserve"> FORMCHECKBOX </w:instrText>
            </w:r>
            <w:r w:rsidR="00F621E9">
              <w:rPr>
                <w:lang w:val="fr-FR"/>
              </w:rPr>
            </w:r>
            <w:r w:rsidR="00F621E9">
              <w:rPr>
                <w:lang w:val="fr-FR"/>
              </w:rPr>
              <w:fldChar w:fldCharType="separate"/>
            </w:r>
            <w:r w:rsidR="00837AFC" w:rsidRPr="003160D3">
              <w:rPr>
                <w:lang w:val="fr-FR"/>
              </w:rPr>
              <w:fldChar w:fldCharType="end"/>
            </w:r>
            <w:bookmarkEnd w:id="22"/>
            <w:r w:rsidRPr="003160D3">
              <w:rPr>
                <w:lang w:val="fr-FR"/>
              </w:rPr>
              <w:t xml:space="preserve">/Partie II </w:t>
            </w:r>
            <w:r w:rsidR="00837AFC" w:rsidRPr="003160D3">
              <w:rPr>
                <w:lang w:val="fr-FR"/>
              </w:rPr>
              <w:fldChar w:fldCharType="begin">
                <w:ffData>
                  <w:name w:val="CaseACocher58"/>
                  <w:enabled/>
                  <w:calcOnExit w:val="0"/>
                  <w:checkBox>
                    <w:sizeAuto/>
                    <w:default w:val="0"/>
                  </w:checkBox>
                </w:ffData>
              </w:fldChar>
            </w:r>
            <w:bookmarkStart w:id="23" w:name="CaseACocher58"/>
            <w:r w:rsidR="00837AFC" w:rsidRPr="003160D3">
              <w:rPr>
                <w:lang w:val="fr-FR"/>
              </w:rPr>
              <w:instrText xml:space="preserve"> FORMCHECKBOX </w:instrText>
            </w:r>
            <w:r w:rsidR="00F621E9">
              <w:rPr>
                <w:lang w:val="fr-FR"/>
              </w:rPr>
            </w:r>
            <w:r w:rsidR="00F621E9">
              <w:rPr>
                <w:lang w:val="fr-FR"/>
              </w:rPr>
              <w:fldChar w:fldCharType="separate"/>
            </w:r>
            <w:r w:rsidR="00837AFC" w:rsidRPr="003160D3">
              <w:rPr>
                <w:lang w:val="fr-FR"/>
              </w:rPr>
              <w:fldChar w:fldCharType="end"/>
            </w:r>
            <w:bookmarkEnd w:id="23"/>
          </w:p>
          <w:p w14:paraId="324A77A5" w14:textId="77777777" w:rsidR="007B3A5A" w:rsidRPr="003160D3" w:rsidRDefault="007B3A5A" w:rsidP="006832F9">
            <w:pPr>
              <w:pStyle w:val="appl19txtnoindent"/>
              <w:keepLines/>
              <w:rPr>
                <w:b/>
                <w:i/>
                <w:lang w:val="fr-FR"/>
              </w:rPr>
            </w:pPr>
            <w:r w:rsidRPr="003160D3">
              <w:rPr>
                <w:b/>
                <w:i/>
                <w:lang w:val="fr-FR"/>
              </w:rPr>
              <w:t>Prière de cocher l’une des cases ou les deux ou de fournir les informations requises ci</w:t>
            </w:r>
            <w:r w:rsidRPr="003160D3">
              <w:rPr>
                <w:b/>
                <w:i/>
                <w:lang w:val="fr-FR"/>
              </w:rPr>
              <w:noBreakHyphen/>
              <w:t>dessous.</w:t>
            </w:r>
          </w:p>
        </w:tc>
      </w:tr>
      <w:tr w:rsidR="007B3A5A" w:rsidRPr="00E22A62" w14:paraId="65D0149E" w14:textId="77777777" w:rsidTr="001E6B5B">
        <w:trPr>
          <w:cantSplit/>
        </w:trPr>
        <w:tc>
          <w:tcPr>
            <w:tcW w:w="5000" w:type="pct"/>
            <w:tcMar>
              <w:top w:w="57" w:type="dxa"/>
              <w:bottom w:w="57" w:type="dxa"/>
            </w:tcMar>
          </w:tcPr>
          <w:p w14:paraId="4818A14E" w14:textId="77777777" w:rsidR="007B3A5A" w:rsidRPr="003160D3" w:rsidRDefault="007B3A5A" w:rsidP="006832F9">
            <w:pPr>
              <w:pStyle w:val="appl19txtnospace"/>
              <w:keepLines/>
              <w:rPr>
                <w:lang w:val="fr-FR"/>
              </w:rPr>
            </w:pPr>
            <w:r w:rsidRPr="003160D3">
              <w:rPr>
                <w:lang w:val="fr-FR"/>
              </w:rPr>
              <w:t>Tous les gens de mer doivent-ils être formés, être titulaires d’un certificat de capacité ou être qualifiés à un autre titre pour exercer leurs fonctions à bord des navires?</w:t>
            </w:r>
          </w:p>
          <w:p w14:paraId="02E081AD" w14:textId="79F34E5E" w:rsidR="007B3A5A" w:rsidRPr="003160D3" w:rsidRDefault="007B3A5A" w:rsidP="006832F9">
            <w:pPr>
              <w:pStyle w:val="appl19txtnospace"/>
              <w:keepLines/>
              <w:rPr>
                <w:iCs/>
                <w:lang w:val="fr-FR"/>
              </w:rPr>
            </w:pPr>
            <w:r w:rsidRPr="003160D3">
              <w:rPr>
                <w:i/>
                <w:iCs/>
                <w:lang w:val="fr-FR"/>
              </w:rPr>
              <w:t>(Règle 1.3, paragraphe 1; voir également paragraphe 4)</w:t>
            </w:r>
          </w:p>
          <w:p w14:paraId="7407AEF6" w14:textId="061273FF"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C04064" w:rsidRPr="003160D3" w14:paraId="772C2539"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08AC81F" w14:textId="77777777" w:rsidR="00C04064" w:rsidRPr="003160D3" w:rsidRDefault="00C04064"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04064" w:rsidRPr="003160D3" w14:paraId="69E31B18"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39D0559" w14:textId="77777777" w:rsidR="00C04064" w:rsidRPr="003160D3" w:rsidRDefault="00C04064"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04064" w:rsidRPr="003160D3" w14:paraId="57EFF27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89359FC" w14:textId="77777777" w:rsidR="00C04064" w:rsidRPr="003160D3" w:rsidRDefault="00C04064"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04064" w:rsidRPr="003160D3" w14:paraId="3C505D7F"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B357182" w14:textId="77777777" w:rsidR="00C04064" w:rsidRPr="003160D3" w:rsidRDefault="00C04064"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33741651" w14:textId="77777777" w:rsidTr="001E6B5B">
        <w:trPr>
          <w:cantSplit/>
        </w:trPr>
        <w:tc>
          <w:tcPr>
            <w:tcW w:w="5000" w:type="pct"/>
            <w:tcMar>
              <w:top w:w="57" w:type="dxa"/>
              <w:bottom w:w="57" w:type="dxa"/>
            </w:tcMar>
          </w:tcPr>
          <w:p w14:paraId="7AB3D7F9" w14:textId="77777777" w:rsidR="007B3A5A" w:rsidRPr="003160D3" w:rsidRDefault="007B3A5A" w:rsidP="006832F9">
            <w:pPr>
              <w:pStyle w:val="appl19txtnospace"/>
              <w:keepLines/>
              <w:rPr>
                <w:lang w:val="fr-FR"/>
              </w:rPr>
            </w:pPr>
            <w:r w:rsidRPr="003160D3">
              <w:rPr>
                <w:lang w:val="fr-FR"/>
              </w:rPr>
              <w:t>Tous les gens de mer sont-ils tenus d’avoir suivi avec succès une formation à la sécurité individuelle à bord des navires?</w:t>
            </w:r>
          </w:p>
          <w:p w14:paraId="78507A2E" w14:textId="0CF8BD41" w:rsidR="007B3A5A" w:rsidRPr="003160D3" w:rsidRDefault="007B3A5A" w:rsidP="006832F9">
            <w:pPr>
              <w:pStyle w:val="appl19txtnospace"/>
              <w:keepLines/>
              <w:rPr>
                <w:i/>
                <w:iCs/>
                <w:lang w:val="fr-FR"/>
              </w:rPr>
            </w:pPr>
            <w:r w:rsidRPr="003160D3">
              <w:rPr>
                <w:i/>
                <w:iCs/>
                <w:lang w:val="fr-FR"/>
              </w:rPr>
              <w:t>(Règle 1.3, paragraphe 2)</w:t>
            </w:r>
          </w:p>
          <w:p w14:paraId="48D1CB61" w14:textId="3D812242"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C04064" w:rsidRPr="003160D3" w14:paraId="423FDDE4"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21F9FBC" w14:textId="77777777" w:rsidR="00C04064" w:rsidRPr="003160D3" w:rsidRDefault="00C04064"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04064" w:rsidRPr="003160D3" w14:paraId="03B5E412"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7305191" w14:textId="77777777" w:rsidR="00C04064" w:rsidRPr="003160D3" w:rsidRDefault="00C04064"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04064" w:rsidRPr="003160D3" w14:paraId="0A3DA27D"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3FB4972" w14:textId="77777777" w:rsidR="00C04064" w:rsidRPr="003160D3" w:rsidRDefault="00C04064"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04064" w:rsidRPr="003160D3" w14:paraId="081D0774"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98F437D" w14:textId="77777777" w:rsidR="00C04064" w:rsidRPr="003160D3" w:rsidRDefault="00C04064"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3160D3" w14:paraId="77B61817" w14:textId="77777777" w:rsidTr="001E6B5B">
        <w:trPr>
          <w:cantSplit/>
        </w:trPr>
        <w:tc>
          <w:tcPr>
            <w:tcW w:w="5000" w:type="pct"/>
            <w:tcMar>
              <w:top w:w="57" w:type="dxa"/>
              <w:bottom w:w="57" w:type="dxa"/>
            </w:tcMar>
          </w:tcPr>
          <w:p w14:paraId="0788DF3F" w14:textId="77777777" w:rsidR="007B3A5A" w:rsidRPr="003160D3" w:rsidRDefault="007B3A5A" w:rsidP="006832F9">
            <w:pPr>
              <w:pStyle w:val="appl19txtnospace"/>
              <w:keepLines/>
              <w:rPr>
                <w:lang w:val="fr-FR"/>
              </w:rPr>
            </w:pPr>
            <w:r w:rsidRPr="003160D3">
              <w:rPr>
                <w:lang w:val="fr-FR"/>
              </w:rPr>
              <w:t>La formation et les certificats délivrés conformément à la Convention internationale de 1978 sur les normes de formation des gens de mer, de délivrance des brevets et de veille (STCW), telle que modifiée, sont-ils acceptés?</w:t>
            </w:r>
          </w:p>
          <w:p w14:paraId="12C05629" w14:textId="1E0C07EF" w:rsidR="007B3A5A" w:rsidRPr="003160D3" w:rsidRDefault="007B3A5A" w:rsidP="006832F9">
            <w:pPr>
              <w:pStyle w:val="appl19txtnospace"/>
              <w:keepLines/>
              <w:rPr>
                <w:lang w:val="fr-FR"/>
              </w:rPr>
            </w:pPr>
            <w:r w:rsidRPr="003160D3">
              <w:rPr>
                <w:i/>
                <w:iCs/>
                <w:lang w:val="fr-FR"/>
              </w:rPr>
              <w:t>(Règle 1.3, paragraphe 3)</w:t>
            </w:r>
          </w:p>
        </w:tc>
      </w:tr>
      <w:tr w:rsidR="00C04064" w:rsidRPr="003160D3" w14:paraId="7093312C"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CB39620" w14:textId="77777777" w:rsidR="00C04064" w:rsidRPr="003160D3" w:rsidRDefault="00C04064"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04064" w:rsidRPr="003160D3" w14:paraId="77A8F25F"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9D2663C" w14:textId="77777777" w:rsidR="00C04064" w:rsidRPr="003160D3" w:rsidRDefault="00C04064"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04064" w:rsidRPr="003160D3" w14:paraId="39598245"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76719E7" w14:textId="77777777" w:rsidR="00C04064" w:rsidRPr="003160D3" w:rsidRDefault="00C04064"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C04064" w:rsidRPr="003160D3" w14:paraId="7A4B6280"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9E75241" w14:textId="77777777" w:rsidR="00C04064" w:rsidRPr="003160D3" w:rsidRDefault="00C04064"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1E60F7FE" w14:textId="77777777" w:rsidTr="001E6B5B">
        <w:trPr>
          <w:cantSplit/>
        </w:trPr>
        <w:tc>
          <w:tcPr>
            <w:tcW w:w="5000" w:type="pct"/>
            <w:tcMar>
              <w:top w:w="57" w:type="dxa"/>
              <w:bottom w:w="57" w:type="dxa"/>
            </w:tcMar>
          </w:tcPr>
          <w:p w14:paraId="3684C406" w14:textId="4E991A04" w:rsidR="007B3A5A" w:rsidRPr="003160D3" w:rsidRDefault="007B3A5A" w:rsidP="006832F9">
            <w:pPr>
              <w:pStyle w:val="appl19txtnospace"/>
              <w:keepLines/>
              <w:rPr>
                <w:lang w:val="fr-FR"/>
              </w:rPr>
            </w:pPr>
            <w:r w:rsidRPr="003160D3">
              <w:rPr>
                <w:b/>
                <w:bCs/>
                <w:i/>
                <w:iCs/>
                <w:lang w:val="fr-FR"/>
              </w:rPr>
              <w:t>Complément d’information</w:t>
            </w:r>
            <w:r w:rsidRPr="003160D3">
              <w:rPr>
                <w:lang w:val="fr-FR"/>
              </w:rPr>
              <w:t xml:space="preserve"> sur les mesures donnant effet à la règle 1.3, y compris les éventuelles mesures équivalentes dans l’ensemble. </w:t>
            </w:r>
          </w:p>
        </w:tc>
      </w:tr>
      <w:tr w:rsidR="007D13AF" w:rsidRPr="003160D3" w14:paraId="507F293A"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563CB68" w14:textId="77777777" w:rsidR="007D13AF" w:rsidRPr="003160D3" w:rsidRDefault="007D13A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D13AF" w:rsidRPr="003160D3" w14:paraId="4EEEC29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95D64BF" w14:textId="77777777" w:rsidR="007D13AF" w:rsidRPr="003160D3" w:rsidRDefault="007D13A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D13AF" w:rsidRPr="003160D3" w14:paraId="320EC4F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8ABCE1B" w14:textId="77777777" w:rsidR="007D13AF" w:rsidRPr="003160D3" w:rsidRDefault="007D13A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D13AF" w:rsidRPr="003160D3" w14:paraId="2CE4BAA7"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BA610F0" w14:textId="77777777" w:rsidR="007D13AF" w:rsidRPr="003160D3" w:rsidRDefault="007D13A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bl>
    <w:p w14:paraId="5D363815" w14:textId="77777777" w:rsidR="00434634" w:rsidRPr="003160D3" w:rsidRDefault="00434634"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7B3A5A" w:rsidRPr="00E22A62" w14:paraId="4A162056" w14:textId="77777777" w:rsidTr="001E6B5B">
        <w:trPr>
          <w:cantSplit/>
        </w:trPr>
        <w:tc>
          <w:tcPr>
            <w:tcW w:w="5000" w:type="pct"/>
            <w:tcBorders>
              <w:top w:val="single" w:sz="4" w:space="0" w:color="auto"/>
            </w:tcBorders>
            <w:shd w:val="clear" w:color="auto" w:fill="D9D9D9" w:themeFill="background1" w:themeFillShade="D9"/>
            <w:tcMar>
              <w:top w:w="57" w:type="dxa"/>
              <w:bottom w:w="57" w:type="dxa"/>
            </w:tcMar>
          </w:tcPr>
          <w:p w14:paraId="416AC201" w14:textId="77777777" w:rsidR="007B3A5A" w:rsidRPr="003160D3" w:rsidRDefault="007B3A5A" w:rsidP="006832F9">
            <w:pPr>
              <w:pStyle w:val="appl19txtnospace"/>
              <w:keepLines/>
              <w:rPr>
                <w:b/>
                <w:lang w:val="fr-FR"/>
              </w:rPr>
            </w:pPr>
            <w:r w:rsidRPr="003160D3">
              <w:rPr>
                <w:b/>
                <w:lang w:val="fr-FR"/>
              </w:rPr>
              <w:t>Règle 1.4 – Recrutement et placement</w:t>
            </w:r>
          </w:p>
          <w:p w14:paraId="37A18272" w14:textId="77777777" w:rsidR="007B3A5A" w:rsidRPr="003160D3" w:rsidRDefault="007B3A5A" w:rsidP="006832F9">
            <w:pPr>
              <w:pStyle w:val="appl19txtnospace"/>
              <w:keepLines/>
              <w:rPr>
                <w:lang w:val="fr-FR"/>
              </w:rPr>
            </w:pPr>
            <w:r w:rsidRPr="003160D3">
              <w:rPr>
                <w:b/>
                <w:lang w:val="fr-FR"/>
              </w:rPr>
              <w:t>Norme A1.4; voir également le principe directeur B1.4.1</w:t>
            </w:r>
          </w:p>
        </w:tc>
      </w:tr>
      <w:tr w:rsidR="007B3A5A" w:rsidRPr="00E22A62" w14:paraId="6DA18D36" w14:textId="77777777" w:rsidTr="005F4320">
        <w:tc>
          <w:tcPr>
            <w:tcW w:w="5000" w:type="pct"/>
            <w:tcMar>
              <w:top w:w="57" w:type="dxa"/>
              <w:bottom w:w="57" w:type="dxa"/>
            </w:tcMar>
          </w:tcPr>
          <w:p w14:paraId="4DE363AD" w14:textId="77777777" w:rsidR="007B3A5A" w:rsidRPr="003160D3" w:rsidRDefault="007B3A5A" w:rsidP="006832F9">
            <w:pPr>
              <w:pStyle w:val="appl19anospace"/>
              <w:keepLines/>
              <w:rPr>
                <w:lang w:val="fr-FR"/>
              </w:rPr>
            </w:pPr>
            <w:r w:rsidRPr="003160D3">
              <w:rPr>
                <w:sz w:val="20"/>
                <w:lang w:val="fr-FR"/>
              </w:rPr>
              <w:t>■</w:t>
            </w:r>
            <w:r w:rsidRPr="003160D3">
              <w:rPr>
                <w:sz w:val="20"/>
                <w:lang w:val="fr-FR"/>
              </w:rPr>
              <w:tab/>
            </w:r>
            <w:r w:rsidRPr="003160D3">
              <w:rPr>
                <w:lang w:val="fr-FR"/>
              </w:rPr>
              <w:t>Les services de recrutement et de placement des gens de mer doivent être gratuits pour ces derniers.</w:t>
            </w:r>
          </w:p>
          <w:p w14:paraId="2773B4EC" w14:textId="77777777" w:rsidR="007B3A5A" w:rsidRPr="003160D3" w:rsidRDefault="007B3A5A" w:rsidP="006832F9">
            <w:pPr>
              <w:pStyle w:val="appl19a"/>
              <w:keepLines/>
              <w:rPr>
                <w:lang w:val="fr-FR"/>
              </w:rPr>
            </w:pPr>
            <w:r w:rsidRPr="003160D3">
              <w:rPr>
                <w:sz w:val="20"/>
                <w:lang w:val="fr-FR"/>
              </w:rPr>
              <w:t>■</w:t>
            </w:r>
            <w:r w:rsidRPr="003160D3">
              <w:rPr>
                <w:sz w:val="20"/>
                <w:lang w:val="fr-FR"/>
              </w:rPr>
              <w:tab/>
            </w:r>
            <w:r w:rsidRPr="003160D3">
              <w:rPr>
                <w:lang w:val="fr-FR"/>
              </w:rPr>
              <w:t xml:space="preserve">Si des services privés de recrutement et de placement de gens de mer opèrent sur leur territoire, les Membres sont responsables de l’établissement de systèmes efficaces d’inspection et de surveillance de ces services </w:t>
            </w:r>
            <w:r w:rsidRPr="003160D3">
              <w:rPr>
                <w:i/>
                <w:iCs/>
                <w:lang w:val="fr-FR"/>
              </w:rPr>
              <w:t>(règle 5.3; norme A5.3, paragraphe 1).</w:t>
            </w:r>
          </w:p>
          <w:p w14:paraId="1CF089BE" w14:textId="77777777" w:rsidR="007B3A5A" w:rsidRPr="003160D3" w:rsidRDefault="007B3A5A" w:rsidP="006832F9">
            <w:pPr>
              <w:pStyle w:val="appl19a"/>
              <w:keepLines/>
              <w:rPr>
                <w:lang w:val="fr-FR"/>
              </w:rPr>
            </w:pPr>
            <w:r w:rsidRPr="003160D3">
              <w:rPr>
                <w:sz w:val="20"/>
                <w:lang w:val="fr-FR"/>
              </w:rPr>
              <w:t>■</w:t>
            </w:r>
            <w:r w:rsidRPr="003160D3">
              <w:rPr>
                <w:sz w:val="20"/>
                <w:lang w:val="fr-FR"/>
              </w:rPr>
              <w:tab/>
            </w:r>
            <w:r w:rsidRPr="003160D3">
              <w:rPr>
                <w:lang w:val="fr-FR"/>
              </w:rPr>
              <w:t>Si un service de recrutement et de placement de gens de mer, destiné aux ressortissants nationaux souhaitant travailler à bord de navires battant pavillon national, est géré par des organisations de gens de mer sur le territoire du Membre, sa gestion doit être conforme à la norme de la convention.</w:t>
            </w:r>
          </w:p>
          <w:p w14:paraId="52E106DA" w14:textId="77777777" w:rsidR="007B3A5A" w:rsidRPr="003160D3" w:rsidRDefault="007B3A5A" w:rsidP="00650BB5">
            <w:pPr>
              <w:pStyle w:val="appl19a"/>
              <w:keepLines/>
              <w:spacing w:after="30"/>
              <w:rPr>
                <w:lang w:val="fr-FR"/>
              </w:rPr>
            </w:pPr>
            <w:r w:rsidRPr="003160D3">
              <w:rPr>
                <w:sz w:val="20"/>
                <w:lang w:val="fr-FR"/>
              </w:rPr>
              <w:t>■</w:t>
            </w:r>
            <w:r w:rsidRPr="003160D3">
              <w:rPr>
                <w:sz w:val="20"/>
                <w:lang w:val="fr-FR"/>
              </w:rPr>
              <w:tab/>
            </w:r>
            <w:r w:rsidRPr="003160D3">
              <w:rPr>
                <w:lang w:val="fr-FR"/>
              </w:rPr>
              <w:t>Tout service public de recrutement ou de placement de gens de mer sur le territoire d’un Membre doit être géré dans les règles de manière à promouvoir les droits conférés aux gens de mer par la convention.</w:t>
            </w:r>
          </w:p>
          <w:p w14:paraId="1DD0C851" w14:textId="77777777" w:rsidR="007B3A5A" w:rsidRPr="003160D3" w:rsidRDefault="007B3A5A" w:rsidP="006832F9">
            <w:pPr>
              <w:pStyle w:val="appl19a"/>
              <w:keepLines/>
              <w:rPr>
                <w:lang w:val="fr-FR"/>
              </w:rPr>
            </w:pPr>
            <w:r w:rsidRPr="003160D3">
              <w:rPr>
                <w:sz w:val="20"/>
                <w:lang w:val="fr-FR"/>
              </w:rPr>
              <w:t>■</w:t>
            </w:r>
            <w:r w:rsidRPr="003160D3">
              <w:rPr>
                <w:sz w:val="20"/>
                <w:lang w:val="fr-FR"/>
              </w:rPr>
              <w:tab/>
            </w:r>
            <w:r w:rsidRPr="003160D3">
              <w:rPr>
                <w:lang w:val="fr-FR"/>
              </w:rPr>
              <w:t xml:space="preserve">Il incombe aux Etats du pavillon de demander aux armateurs, lorsque ceux-ci ont recours à des services de placement et de recrutement localisés dans des Etats qui ne sont pas parties à la CTM, 2006, de veiller à ce qu’ils se dotent d’un système adéquat pour garantir, dans toute la mesure possible, que ces services de recrutement et de placement répondent aux prescriptions de la </w:t>
            </w:r>
            <w:r w:rsidRPr="003160D3">
              <w:rPr>
                <w:i/>
                <w:iCs/>
                <w:lang w:val="fr-FR"/>
              </w:rPr>
              <w:t>norme A1.4</w:t>
            </w:r>
            <w:r w:rsidRPr="003160D3">
              <w:rPr>
                <w:lang w:val="fr-FR"/>
              </w:rPr>
              <w:t>.</w:t>
            </w:r>
          </w:p>
        </w:tc>
      </w:tr>
      <w:tr w:rsidR="007B3A5A" w:rsidRPr="00E22A62" w14:paraId="1C33BC70" w14:textId="77777777" w:rsidTr="001E6B5B">
        <w:trPr>
          <w:cantSplit/>
        </w:trPr>
        <w:tc>
          <w:tcPr>
            <w:tcW w:w="5000" w:type="pct"/>
            <w:tcMar>
              <w:top w:w="57" w:type="dxa"/>
              <w:bottom w:w="57" w:type="dxa"/>
            </w:tcMar>
          </w:tcPr>
          <w:p w14:paraId="69B33CE3" w14:textId="77777777" w:rsidR="007B3A5A" w:rsidRPr="003160D3" w:rsidRDefault="007B3A5A" w:rsidP="00433E7E">
            <w:pPr>
              <w:pStyle w:val="appl19txtnospace"/>
              <w:keepLines/>
              <w:spacing w:before="60" w:after="60"/>
              <w:rPr>
                <w:b/>
                <w:i/>
                <w:lang w:val="fr-FR"/>
              </w:rPr>
            </w:pPr>
            <w:r w:rsidRPr="003160D3">
              <w:rPr>
                <w:b/>
                <w:i/>
                <w:lang w:val="fr-FR"/>
              </w:rPr>
              <w:t>Prière de cocher les cases ci-dessous ou de fournir les informations requises</w:t>
            </w:r>
          </w:p>
        </w:tc>
      </w:tr>
      <w:tr w:rsidR="007B3A5A" w:rsidRPr="00E22A62" w14:paraId="3C2B0F58" w14:textId="77777777" w:rsidTr="001E6B5B">
        <w:trPr>
          <w:cantSplit/>
        </w:trPr>
        <w:tc>
          <w:tcPr>
            <w:tcW w:w="5000" w:type="pct"/>
            <w:tcMar>
              <w:top w:w="57" w:type="dxa"/>
              <w:bottom w:w="57" w:type="dxa"/>
            </w:tcMar>
          </w:tcPr>
          <w:p w14:paraId="73E2F3A7" w14:textId="78719DB4" w:rsidR="007B3A5A" w:rsidRPr="003160D3" w:rsidRDefault="007B3A5A" w:rsidP="006832F9">
            <w:pPr>
              <w:pStyle w:val="appl19txtnospace"/>
              <w:keepLines/>
              <w:rPr>
                <w:i/>
                <w:iCs/>
                <w:lang w:val="fr-FR"/>
              </w:rPr>
            </w:pPr>
            <w:r w:rsidRPr="003160D3">
              <w:rPr>
                <w:lang w:val="fr-FR"/>
              </w:rPr>
              <w:t xml:space="preserve">Si des services </w:t>
            </w:r>
            <w:r w:rsidRPr="003160D3">
              <w:rPr>
                <w:b/>
                <w:bCs/>
                <w:lang w:val="fr-FR"/>
              </w:rPr>
              <w:t>privés</w:t>
            </w:r>
            <w:r w:rsidRPr="003160D3">
              <w:rPr>
                <w:lang w:val="fr-FR"/>
              </w:rPr>
              <w:t xml:space="preserve"> de recrutement et de placement de gens de mer, ou des services gérés par des organisations de gens de mer pour placer des marins sur des navires battant pavillon national, opèrent dans votre pays, prière de fournir des informations sur le système d’octroi de licence ou d’agrément ou toute autre forme de réglementation mise en place </w:t>
            </w:r>
            <w:r w:rsidRPr="003160D3">
              <w:rPr>
                <w:i/>
                <w:iCs/>
                <w:lang w:val="fr-FR"/>
              </w:rPr>
              <w:t xml:space="preserve">(règle 1.4; norme A1.4, paragraphes 2, 3, 4 et 5), </w:t>
            </w:r>
            <w:r w:rsidRPr="003160D3">
              <w:rPr>
                <w:lang w:val="fr-FR"/>
              </w:rPr>
              <w:t xml:space="preserve">et sur les systèmes d’inspection et de surveillance de ces services </w:t>
            </w:r>
            <w:r w:rsidRPr="003160D3">
              <w:rPr>
                <w:i/>
                <w:iCs/>
                <w:lang w:val="fr-FR"/>
              </w:rPr>
              <w:t>(norme A1.4, paragraphe 6).</w:t>
            </w:r>
          </w:p>
          <w:p w14:paraId="74D351D2" w14:textId="39BBECA4" w:rsidR="007B3A5A" w:rsidRPr="003160D3" w:rsidRDefault="007B3A5A" w:rsidP="006832F9">
            <w:pPr>
              <w:pStyle w:val="appl19txtnoindent"/>
              <w:keepLines/>
              <w:rPr>
                <w:iCs/>
                <w:lang w:val="fr-FR"/>
              </w:rPr>
            </w:pPr>
            <w:r w:rsidRPr="003160D3">
              <w:rPr>
                <w:lang w:val="fr-FR"/>
              </w:rPr>
              <w:t>Prière d’indiquer les dispositions nationales applicables et, dans la mesure du possible, de reproduire les textes pertinents.</w:t>
            </w:r>
          </w:p>
          <w:p w14:paraId="3FEE832C" w14:textId="59A39073" w:rsidR="007B3A5A" w:rsidRPr="003160D3" w:rsidRDefault="007B3A5A" w:rsidP="006832F9">
            <w:pPr>
              <w:pStyle w:val="appl19txtnoindent"/>
              <w:keepLines/>
              <w:rPr>
                <w:lang w:val="fr-FR"/>
              </w:rPr>
            </w:pPr>
            <w:r w:rsidRPr="003160D3">
              <w:rPr>
                <w:lang w:val="fr-FR"/>
              </w:rPr>
              <w:t xml:space="preserve">Aucun service privé n’opère dans le pays </w:t>
            </w:r>
            <w:r w:rsidR="00671CF7" w:rsidRPr="003160D3">
              <w:rPr>
                <w:lang w:val="fr-FR"/>
              </w:rPr>
              <w:fldChar w:fldCharType="begin">
                <w:ffData>
                  <w:name w:val="CaseACocher59"/>
                  <w:enabled/>
                  <w:calcOnExit w:val="0"/>
                  <w:checkBox>
                    <w:sizeAuto/>
                    <w:default w:val="0"/>
                  </w:checkBox>
                </w:ffData>
              </w:fldChar>
            </w:r>
            <w:bookmarkStart w:id="24" w:name="CaseACocher59"/>
            <w:r w:rsidR="00671CF7" w:rsidRPr="003160D3">
              <w:rPr>
                <w:lang w:val="fr-FR"/>
              </w:rPr>
              <w:instrText xml:space="preserve"> FORMCHECKBOX </w:instrText>
            </w:r>
            <w:r w:rsidR="00F621E9">
              <w:rPr>
                <w:lang w:val="fr-FR"/>
              </w:rPr>
            </w:r>
            <w:r w:rsidR="00F621E9">
              <w:rPr>
                <w:lang w:val="fr-FR"/>
              </w:rPr>
              <w:fldChar w:fldCharType="separate"/>
            </w:r>
            <w:r w:rsidR="00671CF7" w:rsidRPr="003160D3">
              <w:rPr>
                <w:lang w:val="fr-FR"/>
              </w:rPr>
              <w:fldChar w:fldCharType="end"/>
            </w:r>
            <w:bookmarkEnd w:id="24"/>
          </w:p>
        </w:tc>
      </w:tr>
      <w:tr w:rsidR="001233C8" w:rsidRPr="003160D3" w14:paraId="2A58855C"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92E900A" w14:textId="77777777" w:rsidR="001233C8" w:rsidRPr="003160D3" w:rsidRDefault="001233C8"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38439294"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100D6F7" w14:textId="77777777" w:rsidR="001233C8" w:rsidRPr="003160D3" w:rsidRDefault="001233C8"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27B0D9A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35B113C" w14:textId="77777777" w:rsidR="001233C8" w:rsidRPr="003160D3" w:rsidRDefault="001233C8"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12F91A9E"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699BD1F" w14:textId="77777777" w:rsidR="001233C8" w:rsidRPr="003160D3" w:rsidRDefault="001233C8"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7A7A7188" w14:textId="77777777" w:rsidTr="001E6B5B">
        <w:trPr>
          <w:cantSplit/>
        </w:trPr>
        <w:tc>
          <w:tcPr>
            <w:tcW w:w="5000" w:type="pct"/>
            <w:shd w:val="clear" w:color="auto" w:fill="FFFFFF" w:themeFill="background1"/>
            <w:tcMar>
              <w:top w:w="57" w:type="dxa"/>
              <w:bottom w:w="57" w:type="dxa"/>
            </w:tcMar>
          </w:tcPr>
          <w:p w14:paraId="5AF86D12" w14:textId="77777777" w:rsidR="007B3A5A" w:rsidRPr="003160D3" w:rsidRDefault="007B3A5A" w:rsidP="006832F9">
            <w:pPr>
              <w:pStyle w:val="appl19txtnospace"/>
              <w:keepLines/>
              <w:rPr>
                <w:lang w:val="fr-FR"/>
              </w:rPr>
            </w:pPr>
            <w:r w:rsidRPr="003160D3">
              <w:rPr>
                <w:lang w:val="fr-FR"/>
              </w:rPr>
              <w:t xml:space="preserve">Si des services </w:t>
            </w:r>
            <w:r w:rsidRPr="003160D3">
              <w:rPr>
                <w:b/>
                <w:lang w:val="fr-FR"/>
              </w:rPr>
              <w:t>privés</w:t>
            </w:r>
            <w:r w:rsidRPr="003160D3">
              <w:rPr>
                <w:lang w:val="fr-FR"/>
              </w:rPr>
              <w:t xml:space="preserve"> de recrutement et de placement de gens de mer opèrent dans votre pays, prière de fournir des informations sur le système de protection qu’ils sont tenus de mettre en place (sous forme d’une assurance ou d’une mesure équivalente) pour indemniser les gens de mer ayant subi des pertes pécuniaires du fait que le service de recrutement et de placement ou l'armateur en vertu du contrat d'engagement maritime n'a pas rempli ses obligations à leur égard.</w:t>
            </w:r>
          </w:p>
          <w:p w14:paraId="6AC1815C" w14:textId="72E982E9" w:rsidR="007B3A5A" w:rsidRPr="003160D3" w:rsidRDefault="007B3A5A" w:rsidP="006832F9">
            <w:pPr>
              <w:pStyle w:val="appl19txtnospace"/>
              <w:keepLines/>
              <w:rPr>
                <w:i/>
                <w:lang w:val="fr-FR"/>
              </w:rPr>
            </w:pPr>
            <w:r w:rsidRPr="003160D3">
              <w:rPr>
                <w:i/>
                <w:lang w:val="fr-FR"/>
              </w:rPr>
              <w:t>(Norme A1.4, paragraphe 5 c) vi))</w:t>
            </w:r>
          </w:p>
          <w:p w14:paraId="58D8D134" w14:textId="03501D82"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4804C806" w14:textId="05AA6748" w:rsidR="007B3A5A" w:rsidRPr="003160D3" w:rsidRDefault="007B3A5A" w:rsidP="006832F9">
            <w:pPr>
              <w:pStyle w:val="appl19txtnoindent"/>
              <w:keepLines/>
              <w:rPr>
                <w:lang w:val="fr-FR"/>
              </w:rPr>
            </w:pPr>
            <w:r w:rsidRPr="003160D3">
              <w:rPr>
                <w:lang w:val="fr-FR"/>
              </w:rPr>
              <w:t xml:space="preserve">Aucun service privé n’opère dans le pays </w:t>
            </w:r>
            <w:r w:rsidR="00B20641" w:rsidRPr="003160D3">
              <w:rPr>
                <w:lang w:val="fr-FR"/>
              </w:rPr>
              <w:fldChar w:fldCharType="begin">
                <w:ffData>
                  <w:name w:val="CaseACocher60"/>
                  <w:enabled/>
                  <w:calcOnExit w:val="0"/>
                  <w:checkBox>
                    <w:sizeAuto/>
                    <w:default w:val="0"/>
                  </w:checkBox>
                </w:ffData>
              </w:fldChar>
            </w:r>
            <w:bookmarkStart w:id="25" w:name="CaseACocher60"/>
            <w:r w:rsidR="00B20641" w:rsidRPr="003160D3">
              <w:rPr>
                <w:lang w:val="fr-FR"/>
              </w:rPr>
              <w:instrText xml:space="preserve"> FORMCHECKBOX </w:instrText>
            </w:r>
            <w:r w:rsidR="00F621E9">
              <w:rPr>
                <w:lang w:val="fr-FR"/>
              </w:rPr>
            </w:r>
            <w:r w:rsidR="00F621E9">
              <w:rPr>
                <w:lang w:val="fr-FR"/>
              </w:rPr>
              <w:fldChar w:fldCharType="separate"/>
            </w:r>
            <w:r w:rsidR="00B20641" w:rsidRPr="003160D3">
              <w:rPr>
                <w:lang w:val="fr-FR"/>
              </w:rPr>
              <w:fldChar w:fldCharType="end"/>
            </w:r>
            <w:bookmarkEnd w:id="25"/>
          </w:p>
        </w:tc>
      </w:tr>
      <w:tr w:rsidR="001233C8" w:rsidRPr="003160D3" w14:paraId="11F3C6F9"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97ED665" w14:textId="77777777" w:rsidR="001233C8" w:rsidRPr="003160D3" w:rsidRDefault="001233C8"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340BF360"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024EFAF" w14:textId="77777777" w:rsidR="001233C8" w:rsidRPr="003160D3" w:rsidRDefault="001233C8"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7CF4472F"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9848BCE" w14:textId="77777777" w:rsidR="001233C8" w:rsidRPr="003160D3" w:rsidRDefault="001233C8"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54B19C2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25BBEC0" w14:textId="77777777" w:rsidR="001233C8" w:rsidRPr="003160D3" w:rsidRDefault="001233C8"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6F07B6D8" w14:textId="77777777" w:rsidTr="001E6B5B">
        <w:trPr>
          <w:cantSplit/>
        </w:trPr>
        <w:tc>
          <w:tcPr>
            <w:tcW w:w="5000" w:type="pct"/>
            <w:tcMar>
              <w:top w:w="57" w:type="dxa"/>
              <w:bottom w:w="57" w:type="dxa"/>
            </w:tcMar>
          </w:tcPr>
          <w:p w14:paraId="486571FD" w14:textId="397248DD" w:rsidR="007B3A5A" w:rsidRPr="003160D3" w:rsidRDefault="007B3A5A" w:rsidP="006832F9">
            <w:pPr>
              <w:pStyle w:val="appl19txtnospace"/>
              <w:keepLines/>
              <w:rPr>
                <w:i/>
                <w:iCs/>
                <w:lang w:val="fr-FR"/>
              </w:rPr>
            </w:pPr>
            <w:r w:rsidRPr="003160D3">
              <w:rPr>
                <w:lang w:val="fr-FR"/>
              </w:rPr>
              <w:t xml:space="preserve">Si des services </w:t>
            </w:r>
            <w:r w:rsidRPr="003160D3">
              <w:rPr>
                <w:b/>
                <w:bCs/>
                <w:lang w:val="fr-FR"/>
              </w:rPr>
              <w:t>publics</w:t>
            </w:r>
            <w:r w:rsidRPr="003160D3">
              <w:rPr>
                <w:lang w:val="fr-FR"/>
              </w:rPr>
              <w:t xml:space="preserve"> de recrutement et de placement des gens de mer opèrent dans votre pays, prière d’indiquer les principes fondamentaux garantissant qu’ils sont gérés dans les règles </w:t>
            </w:r>
            <w:r w:rsidRPr="003160D3">
              <w:rPr>
                <w:i/>
                <w:iCs/>
                <w:lang w:val="fr-FR"/>
              </w:rPr>
              <w:t>(norme A1.4, paragraphe 1)</w:t>
            </w:r>
            <w:r w:rsidRPr="003160D3">
              <w:rPr>
                <w:lang w:val="fr-FR"/>
              </w:rPr>
              <w:t xml:space="preserve">. Voir aussi le </w:t>
            </w:r>
            <w:r w:rsidRPr="003160D3">
              <w:rPr>
                <w:i/>
                <w:lang w:val="fr-FR"/>
              </w:rPr>
              <w:t>principe directeur B1.4.1, paragraphe 1</w:t>
            </w:r>
            <w:r w:rsidRPr="003160D3">
              <w:rPr>
                <w:i/>
                <w:iCs/>
                <w:lang w:val="fr-FR"/>
              </w:rPr>
              <w:t>.</w:t>
            </w:r>
          </w:p>
          <w:p w14:paraId="114E7F89" w14:textId="1EEB06D8" w:rsidR="007B3A5A" w:rsidRPr="003160D3" w:rsidRDefault="007B3A5A" w:rsidP="006832F9">
            <w:pPr>
              <w:pStyle w:val="appl19txtnoindent"/>
              <w:keepLines/>
              <w:rPr>
                <w:iCs/>
                <w:lang w:val="fr-FR"/>
              </w:rPr>
            </w:pPr>
            <w:r w:rsidRPr="003160D3">
              <w:rPr>
                <w:lang w:val="fr-FR"/>
              </w:rPr>
              <w:t>Prière d’indiquer les dispositions nationales applicables et, dans la mesure du possible, de reproduire les textes pertinents.</w:t>
            </w:r>
          </w:p>
          <w:p w14:paraId="32D34B97" w14:textId="037D1A5C" w:rsidR="007B3A5A" w:rsidRPr="003160D3" w:rsidRDefault="007B3A5A" w:rsidP="006832F9">
            <w:pPr>
              <w:pStyle w:val="appl19txtnoindent"/>
              <w:keepLines/>
              <w:rPr>
                <w:lang w:val="fr-FR"/>
              </w:rPr>
            </w:pPr>
            <w:r w:rsidRPr="003160D3">
              <w:rPr>
                <w:lang w:val="fr-FR"/>
              </w:rPr>
              <w:t xml:space="preserve">Aucun service public n’opère dans le pays </w:t>
            </w:r>
            <w:r w:rsidR="00B20641" w:rsidRPr="003160D3">
              <w:rPr>
                <w:lang w:val="fr-FR"/>
              </w:rPr>
              <w:fldChar w:fldCharType="begin">
                <w:ffData>
                  <w:name w:val="CaseACocher61"/>
                  <w:enabled/>
                  <w:calcOnExit w:val="0"/>
                  <w:checkBox>
                    <w:sizeAuto/>
                    <w:default w:val="0"/>
                  </w:checkBox>
                </w:ffData>
              </w:fldChar>
            </w:r>
            <w:bookmarkStart w:id="26" w:name="CaseACocher61"/>
            <w:r w:rsidR="00B20641" w:rsidRPr="003160D3">
              <w:rPr>
                <w:lang w:val="fr-FR"/>
              </w:rPr>
              <w:instrText xml:space="preserve"> FORMCHECKBOX </w:instrText>
            </w:r>
            <w:r w:rsidR="00F621E9">
              <w:rPr>
                <w:lang w:val="fr-FR"/>
              </w:rPr>
            </w:r>
            <w:r w:rsidR="00F621E9">
              <w:rPr>
                <w:lang w:val="fr-FR"/>
              </w:rPr>
              <w:fldChar w:fldCharType="separate"/>
            </w:r>
            <w:r w:rsidR="00B20641" w:rsidRPr="003160D3">
              <w:rPr>
                <w:lang w:val="fr-FR"/>
              </w:rPr>
              <w:fldChar w:fldCharType="end"/>
            </w:r>
            <w:bookmarkEnd w:id="26"/>
          </w:p>
        </w:tc>
      </w:tr>
      <w:tr w:rsidR="001233C8" w:rsidRPr="003160D3" w14:paraId="3490ED3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CC033D3" w14:textId="77777777" w:rsidR="001233C8" w:rsidRPr="003160D3" w:rsidRDefault="001233C8"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22323F7C"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6E8F600" w14:textId="77777777" w:rsidR="001233C8" w:rsidRPr="003160D3" w:rsidRDefault="001233C8"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0EF35089"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CBA3795" w14:textId="77777777" w:rsidR="001233C8" w:rsidRPr="003160D3" w:rsidRDefault="001233C8"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724415BB"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7653F8F" w14:textId="77777777" w:rsidR="001233C8" w:rsidRPr="003160D3" w:rsidRDefault="001233C8"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48F8F141" w14:textId="77777777" w:rsidTr="001E6B5B">
        <w:trPr>
          <w:cantSplit/>
        </w:trPr>
        <w:tc>
          <w:tcPr>
            <w:tcW w:w="5000" w:type="pct"/>
            <w:tcMar>
              <w:top w:w="57" w:type="dxa"/>
              <w:bottom w:w="57" w:type="dxa"/>
            </w:tcMar>
          </w:tcPr>
          <w:p w14:paraId="15FE7841" w14:textId="77777777" w:rsidR="007B3A5A" w:rsidRPr="003160D3" w:rsidRDefault="007B3A5A" w:rsidP="006832F9">
            <w:pPr>
              <w:pStyle w:val="appl19txtnospace"/>
              <w:keepLines/>
              <w:rPr>
                <w:lang w:val="fr-FR"/>
              </w:rPr>
            </w:pPr>
            <w:r w:rsidRPr="003160D3">
              <w:rPr>
                <w:lang w:val="fr-FR"/>
              </w:rPr>
              <w:t>Si des services publics ou privés de recrutement ou de placement opèrent dans votre pays, prière de présenter brièvement les mécanismes et procédures permettant d’instruire des plaintes sur leurs activités.</w:t>
            </w:r>
          </w:p>
          <w:p w14:paraId="72C9045E" w14:textId="7C07A4DE" w:rsidR="007B3A5A" w:rsidRPr="003160D3" w:rsidRDefault="007B3A5A" w:rsidP="006832F9">
            <w:pPr>
              <w:pStyle w:val="appl19txtnospace"/>
              <w:keepLines/>
              <w:rPr>
                <w:i/>
                <w:iCs/>
                <w:lang w:val="fr-FR"/>
              </w:rPr>
            </w:pPr>
            <w:r w:rsidRPr="003160D3">
              <w:rPr>
                <w:i/>
                <w:iCs/>
                <w:lang w:val="fr-FR"/>
              </w:rPr>
              <w:t>(Norme A1.4, paragraphe 7)</w:t>
            </w:r>
          </w:p>
          <w:p w14:paraId="7DAFA86C" w14:textId="4C4CD375" w:rsidR="007B3A5A" w:rsidRPr="003160D3" w:rsidRDefault="007B3A5A" w:rsidP="006832F9">
            <w:pPr>
              <w:pStyle w:val="appl19txtnoindent"/>
              <w:keepLines/>
              <w:rPr>
                <w:iCs/>
                <w:lang w:val="fr-FR"/>
              </w:rPr>
            </w:pPr>
            <w:r w:rsidRPr="003160D3">
              <w:rPr>
                <w:lang w:val="fr-FR"/>
              </w:rPr>
              <w:t>Prière d’indiquer les dispositions nationales applicables et, dans la mesure du possible, de reproduire les textes pertinents.</w:t>
            </w:r>
          </w:p>
          <w:p w14:paraId="7CD315D1" w14:textId="5E3D7F2C" w:rsidR="007B3A5A" w:rsidRPr="003160D3" w:rsidRDefault="007B3A5A" w:rsidP="006832F9">
            <w:pPr>
              <w:pStyle w:val="appl19txtnoindent"/>
              <w:keepLines/>
              <w:rPr>
                <w:lang w:val="fr-FR"/>
              </w:rPr>
            </w:pPr>
            <w:r w:rsidRPr="003160D3">
              <w:rPr>
                <w:lang w:val="fr-FR"/>
              </w:rPr>
              <w:t xml:space="preserve">Aucun service public ou privé n’opère dans le pays </w:t>
            </w:r>
            <w:r w:rsidR="00B20641" w:rsidRPr="003160D3">
              <w:rPr>
                <w:lang w:val="fr-FR"/>
              </w:rPr>
              <w:fldChar w:fldCharType="begin">
                <w:ffData>
                  <w:name w:val="CaseACocher62"/>
                  <w:enabled/>
                  <w:calcOnExit w:val="0"/>
                  <w:checkBox>
                    <w:sizeAuto/>
                    <w:default w:val="0"/>
                  </w:checkBox>
                </w:ffData>
              </w:fldChar>
            </w:r>
            <w:bookmarkStart w:id="27" w:name="CaseACocher62"/>
            <w:r w:rsidR="00B20641" w:rsidRPr="003160D3">
              <w:rPr>
                <w:lang w:val="fr-FR"/>
              </w:rPr>
              <w:instrText xml:space="preserve"> FORMCHECKBOX </w:instrText>
            </w:r>
            <w:r w:rsidR="00F621E9">
              <w:rPr>
                <w:lang w:val="fr-FR"/>
              </w:rPr>
            </w:r>
            <w:r w:rsidR="00F621E9">
              <w:rPr>
                <w:lang w:val="fr-FR"/>
              </w:rPr>
              <w:fldChar w:fldCharType="separate"/>
            </w:r>
            <w:r w:rsidR="00B20641" w:rsidRPr="003160D3">
              <w:rPr>
                <w:lang w:val="fr-FR"/>
              </w:rPr>
              <w:fldChar w:fldCharType="end"/>
            </w:r>
            <w:bookmarkEnd w:id="27"/>
          </w:p>
        </w:tc>
      </w:tr>
      <w:tr w:rsidR="001233C8" w:rsidRPr="003160D3" w14:paraId="345D0C4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9029D65" w14:textId="77777777" w:rsidR="001233C8" w:rsidRPr="003160D3" w:rsidRDefault="001233C8"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2D2C86D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0ACB870" w14:textId="77777777" w:rsidR="001233C8" w:rsidRPr="003160D3" w:rsidRDefault="001233C8"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570E21CF"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03CC995" w14:textId="77777777" w:rsidR="001233C8" w:rsidRPr="003160D3" w:rsidRDefault="001233C8"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65A6F0A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433E361" w14:textId="77777777" w:rsidR="001233C8" w:rsidRPr="003160D3" w:rsidRDefault="001233C8"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3998586C" w14:textId="77777777" w:rsidTr="001E6B5B">
        <w:trPr>
          <w:cantSplit/>
        </w:trPr>
        <w:tc>
          <w:tcPr>
            <w:tcW w:w="5000" w:type="pct"/>
            <w:tcMar>
              <w:top w:w="57" w:type="dxa"/>
              <w:bottom w:w="57" w:type="dxa"/>
            </w:tcMar>
          </w:tcPr>
          <w:p w14:paraId="114C2E0C" w14:textId="77777777" w:rsidR="007B3A5A" w:rsidRPr="003160D3" w:rsidRDefault="007B3A5A" w:rsidP="006832F9">
            <w:pPr>
              <w:pStyle w:val="appl19txtnospace"/>
              <w:keepLines/>
              <w:rPr>
                <w:lang w:val="fr-FR"/>
              </w:rPr>
            </w:pPr>
            <w:r w:rsidRPr="003160D3">
              <w:rPr>
                <w:lang w:val="fr-FR"/>
              </w:rPr>
              <w:t>Lorsque des armateurs ont recours à des services de recrutement ou de placement opérant dans des pays n’ayant pas ratifié la convention, quels types d’actions attend-on qu’ils engagent pour garantir dans toute la mesure possible que les services concernés répondent aux prescriptions de la convention?</w:t>
            </w:r>
          </w:p>
          <w:p w14:paraId="3B47C1F5" w14:textId="031ED9C9" w:rsidR="007B3A5A" w:rsidRPr="003160D3" w:rsidRDefault="007B3A5A" w:rsidP="006832F9">
            <w:pPr>
              <w:pStyle w:val="appl19txtnospace"/>
              <w:keepLines/>
              <w:rPr>
                <w:i/>
                <w:iCs/>
                <w:lang w:val="fr-FR"/>
              </w:rPr>
            </w:pPr>
            <w:r w:rsidRPr="003160D3">
              <w:rPr>
                <w:i/>
                <w:iCs/>
                <w:lang w:val="fr-FR"/>
              </w:rPr>
              <w:t>(Règle 1.4, paragraphe 3; norme A1.4, paragraphes 9 et 10).</w:t>
            </w:r>
          </w:p>
          <w:p w14:paraId="5B146CA2" w14:textId="0B445925" w:rsidR="007B3A5A" w:rsidRPr="003160D3" w:rsidRDefault="007B3A5A" w:rsidP="006832F9">
            <w:pPr>
              <w:pStyle w:val="appl19txtnoindent"/>
              <w:keepLines/>
              <w:rPr>
                <w:lang w:val="fr-FR"/>
              </w:rPr>
            </w:pPr>
            <w:r w:rsidRPr="003160D3">
              <w:rPr>
                <w:lang w:val="fr-FR"/>
              </w:rPr>
              <w:t>Des informations adéquates sur ce point figurent dans la DCTM ci</w:t>
            </w:r>
            <w:r w:rsidRPr="003160D3">
              <w:rPr>
                <w:lang w:val="fr-FR"/>
              </w:rPr>
              <w:noBreakHyphen/>
              <w:t xml:space="preserve">jointe, Partie I </w:t>
            </w:r>
            <w:r w:rsidR="00B20641" w:rsidRPr="003160D3">
              <w:rPr>
                <w:lang w:val="fr-FR"/>
              </w:rPr>
              <w:fldChar w:fldCharType="begin">
                <w:ffData>
                  <w:name w:val="CaseACocher63"/>
                  <w:enabled/>
                  <w:calcOnExit w:val="0"/>
                  <w:checkBox>
                    <w:sizeAuto/>
                    <w:default w:val="0"/>
                  </w:checkBox>
                </w:ffData>
              </w:fldChar>
            </w:r>
            <w:bookmarkStart w:id="28" w:name="CaseACocher63"/>
            <w:r w:rsidR="00B20641" w:rsidRPr="003160D3">
              <w:rPr>
                <w:lang w:val="fr-FR"/>
              </w:rPr>
              <w:instrText xml:space="preserve"> FORMCHECKBOX </w:instrText>
            </w:r>
            <w:r w:rsidR="00F621E9">
              <w:rPr>
                <w:lang w:val="fr-FR"/>
              </w:rPr>
            </w:r>
            <w:r w:rsidR="00F621E9">
              <w:rPr>
                <w:lang w:val="fr-FR"/>
              </w:rPr>
              <w:fldChar w:fldCharType="separate"/>
            </w:r>
            <w:r w:rsidR="00B20641" w:rsidRPr="003160D3">
              <w:rPr>
                <w:lang w:val="fr-FR"/>
              </w:rPr>
              <w:fldChar w:fldCharType="end"/>
            </w:r>
            <w:bookmarkEnd w:id="28"/>
            <w:r w:rsidRPr="003160D3">
              <w:rPr>
                <w:lang w:val="fr-FR"/>
              </w:rPr>
              <w:t xml:space="preserve">/Partie II </w:t>
            </w:r>
            <w:r w:rsidR="00B20641" w:rsidRPr="003160D3">
              <w:rPr>
                <w:lang w:val="fr-FR"/>
              </w:rPr>
              <w:fldChar w:fldCharType="begin">
                <w:ffData>
                  <w:name w:val="CaseACocher64"/>
                  <w:enabled/>
                  <w:calcOnExit w:val="0"/>
                  <w:checkBox>
                    <w:sizeAuto/>
                    <w:default w:val="0"/>
                  </w:checkBox>
                </w:ffData>
              </w:fldChar>
            </w:r>
            <w:bookmarkStart w:id="29" w:name="CaseACocher64"/>
            <w:r w:rsidR="00B20641" w:rsidRPr="003160D3">
              <w:rPr>
                <w:lang w:val="fr-FR"/>
              </w:rPr>
              <w:instrText xml:space="preserve"> FORMCHECKBOX </w:instrText>
            </w:r>
            <w:r w:rsidR="00F621E9">
              <w:rPr>
                <w:lang w:val="fr-FR"/>
              </w:rPr>
            </w:r>
            <w:r w:rsidR="00F621E9">
              <w:rPr>
                <w:lang w:val="fr-FR"/>
              </w:rPr>
              <w:fldChar w:fldCharType="separate"/>
            </w:r>
            <w:r w:rsidR="00B20641" w:rsidRPr="003160D3">
              <w:rPr>
                <w:lang w:val="fr-FR"/>
              </w:rPr>
              <w:fldChar w:fldCharType="end"/>
            </w:r>
            <w:bookmarkEnd w:id="29"/>
          </w:p>
        </w:tc>
      </w:tr>
      <w:tr w:rsidR="001233C8" w:rsidRPr="003160D3" w14:paraId="168D0BAB"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06A3C02" w14:textId="77777777" w:rsidR="001233C8" w:rsidRPr="003160D3" w:rsidRDefault="001233C8"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36E79F18"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C056B06" w14:textId="77777777" w:rsidR="001233C8" w:rsidRPr="003160D3" w:rsidRDefault="001233C8"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1E1882B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ECF345B" w14:textId="77777777" w:rsidR="001233C8" w:rsidRPr="003160D3" w:rsidRDefault="001233C8"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062EBBE5"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D5A8F0D" w14:textId="77777777" w:rsidR="001233C8" w:rsidRPr="003160D3" w:rsidRDefault="001233C8"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1A456D15" w14:textId="77777777" w:rsidTr="001E6B5B">
        <w:trPr>
          <w:cantSplit/>
        </w:trPr>
        <w:tc>
          <w:tcPr>
            <w:tcW w:w="5000" w:type="pct"/>
            <w:tcMar>
              <w:top w:w="57" w:type="dxa"/>
              <w:bottom w:w="57" w:type="dxa"/>
            </w:tcMar>
          </w:tcPr>
          <w:p w14:paraId="2484EB59" w14:textId="77777777" w:rsidR="007B3A5A" w:rsidRPr="003160D3" w:rsidRDefault="007B3A5A" w:rsidP="006832F9">
            <w:pPr>
              <w:pStyle w:val="appl19txtnospace"/>
              <w:keepLines/>
              <w:rPr>
                <w:i/>
                <w:iCs/>
                <w:lang w:val="fr-FR"/>
              </w:rPr>
            </w:pPr>
            <w:r w:rsidRPr="003160D3">
              <w:rPr>
                <w:b/>
                <w:bCs/>
                <w:i/>
                <w:iCs/>
                <w:lang w:val="fr-FR"/>
              </w:rPr>
              <w:t>Complément d’information</w:t>
            </w:r>
            <w:r w:rsidRPr="003160D3">
              <w:rPr>
                <w:lang w:val="fr-FR"/>
              </w:rPr>
              <w:t xml:space="preserve"> sur les mesures donnant effet à la règle 1.4, y compris les éventuelles mesures équivalentes dans l’ensemble.</w:t>
            </w:r>
          </w:p>
        </w:tc>
      </w:tr>
      <w:tr w:rsidR="001233C8" w:rsidRPr="003160D3" w14:paraId="539E3F0D"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0C86A2D" w14:textId="77777777" w:rsidR="001233C8" w:rsidRPr="003160D3" w:rsidRDefault="001233C8"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1F72EEA4"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8E5B58E" w14:textId="77777777" w:rsidR="001233C8" w:rsidRPr="003160D3" w:rsidRDefault="001233C8"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1F60F96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739CC58" w14:textId="77777777" w:rsidR="001233C8" w:rsidRPr="003160D3" w:rsidRDefault="001233C8"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1233C8" w:rsidRPr="003160D3" w14:paraId="015AC63E"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64BB48F" w14:textId="77777777" w:rsidR="001233C8" w:rsidRPr="003160D3" w:rsidRDefault="001233C8"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bl>
    <w:p w14:paraId="7FD33E2A" w14:textId="7021EBE2" w:rsidR="007B3A5A" w:rsidRPr="003160D3" w:rsidRDefault="007B3A5A" w:rsidP="009C10FF">
      <w:pPr>
        <w:pStyle w:val="IIIIIIIVV"/>
        <w:keepNext w:val="0"/>
        <w:keepLines/>
        <w:spacing w:before="400"/>
      </w:pPr>
      <w:r w:rsidRPr="003160D3">
        <w:t>Titre 2.</w:t>
      </w:r>
      <w:r w:rsidR="00AD7F8C">
        <w:t> </w:t>
      </w:r>
      <w:r w:rsidRPr="003160D3">
        <w:t>Conditions d’emploi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6F9C99F5" w14:textId="77777777" w:rsidTr="001E6B5B">
        <w:trPr>
          <w:cantSplit/>
        </w:trPr>
        <w:tc>
          <w:tcPr>
            <w:tcW w:w="5000" w:type="pct"/>
            <w:shd w:val="clear" w:color="auto" w:fill="D9D9D9" w:themeFill="background1" w:themeFillShade="D9"/>
          </w:tcPr>
          <w:p w14:paraId="6604DB59" w14:textId="77777777" w:rsidR="007B3A5A" w:rsidRPr="003160D3" w:rsidRDefault="007B3A5A" w:rsidP="006832F9">
            <w:pPr>
              <w:pStyle w:val="appl19txtnospace"/>
              <w:keepLines/>
              <w:rPr>
                <w:b/>
                <w:lang w:val="fr-FR"/>
              </w:rPr>
            </w:pPr>
            <w:r w:rsidRPr="003160D3">
              <w:rPr>
                <w:b/>
                <w:lang w:val="fr-FR"/>
              </w:rPr>
              <w:t>Règle 2.1 – Contrat d’engagement maritime</w:t>
            </w:r>
          </w:p>
          <w:p w14:paraId="635FDC8B" w14:textId="77777777" w:rsidR="007B3A5A" w:rsidRPr="003160D3" w:rsidRDefault="007B3A5A" w:rsidP="006832F9">
            <w:pPr>
              <w:pStyle w:val="appl19txtnospace"/>
              <w:keepLines/>
              <w:rPr>
                <w:lang w:val="fr-FR"/>
              </w:rPr>
            </w:pPr>
            <w:r w:rsidRPr="003160D3">
              <w:rPr>
                <w:b/>
                <w:lang w:val="fr-FR"/>
              </w:rPr>
              <w:t>Norme A2.1; voir également le principe directeur B2.1</w:t>
            </w:r>
          </w:p>
        </w:tc>
      </w:tr>
      <w:tr w:rsidR="007B3A5A" w:rsidRPr="00E22A62" w14:paraId="54EAA7AD" w14:textId="77777777" w:rsidTr="005F4320">
        <w:tc>
          <w:tcPr>
            <w:tcW w:w="5000" w:type="pct"/>
          </w:tcPr>
          <w:p w14:paraId="65CB478F" w14:textId="77777777" w:rsidR="007B3A5A" w:rsidRPr="003160D3" w:rsidRDefault="007B3A5A" w:rsidP="006832F9">
            <w:pPr>
              <w:pStyle w:val="appl19anospace"/>
              <w:keepLines/>
              <w:rPr>
                <w:lang w:val="fr-FR"/>
              </w:rPr>
            </w:pPr>
            <w:r w:rsidRPr="003160D3">
              <w:rPr>
                <w:sz w:val="20"/>
                <w:lang w:val="fr-FR"/>
              </w:rPr>
              <w:t>■</w:t>
            </w:r>
            <w:r w:rsidRPr="003160D3">
              <w:rPr>
                <w:sz w:val="20"/>
                <w:lang w:val="fr-FR"/>
              </w:rPr>
              <w:tab/>
            </w:r>
            <w:r w:rsidRPr="003160D3">
              <w:rPr>
                <w:lang w:val="fr-FR"/>
              </w:rPr>
              <w:t>Tout marin doit être en possession d’un contrat d’engagement maritime signé par lui-même et l’armateur ou son représentant (ou, lorsqu’il n’est pas salarié, d’un document attestant l’existence d’un arrangement contractuel ou assimilable).</w:t>
            </w:r>
          </w:p>
          <w:p w14:paraId="42852705" w14:textId="77777777" w:rsidR="007B3A5A" w:rsidRPr="003160D3" w:rsidRDefault="007B3A5A" w:rsidP="006832F9">
            <w:pPr>
              <w:pStyle w:val="appl19a"/>
              <w:keepLines/>
              <w:rPr>
                <w:i/>
                <w:iCs/>
                <w:lang w:val="fr-FR"/>
              </w:rPr>
            </w:pPr>
            <w:r w:rsidRPr="003160D3">
              <w:rPr>
                <w:sz w:val="20"/>
                <w:lang w:val="fr-FR"/>
              </w:rPr>
              <w:t>■</w:t>
            </w:r>
            <w:r w:rsidRPr="003160D3">
              <w:rPr>
                <w:sz w:val="20"/>
                <w:lang w:val="fr-FR"/>
              </w:rPr>
              <w:tab/>
            </w:r>
            <w:r w:rsidRPr="003160D3">
              <w:rPr>
                <w:lang w:val="fr-FR"/>
              </w:rPr>
              <w:t>Le contrat d’engagement maritime doit contenir au minimum les indications prescrites dans la norme A2.1, paragraphe 4, alinéas </w:t>
            </w:r>
            <w:r w:rsidRPr="003160D3">
              <w:rPr>
                <w:i/>
                <w:iCs/>
                <w:lang w:val="fr-FR"/>
              </w:rPr>
              <w:t>a)</w:t>
            </w:r>
            <w:r w:rsidRPr="003160D3">
              <w:rPr>
                <w:lang w:val="fr-FR"/>
              </w:rPr>
              <w:t>-</w:t>
            </w:r>
            <w:r w:rsidRPr="003160D3">
              <w:rPr>
                <w:i/>
                <w:iCs/>
                <w:lang w:val="fr-FR"/>
              </w:rPr>
              <w:t>j)</w:t>
            </w:r>
            <w:r w:rsidRPr="003160D3">
              <w:rPr>
                <w:lang w:val="fr-FR"/>
              </w:rPr>
              <w:t xml:space="preserve"> et, le cas échéant, </w:t>
            </w:r>
            <w:r w:rsidRPr="003160D3">
              <w:rPr>
                <w:i/>
                <w:iCs/>
                <w:lang w:val="fr-FR"/>
              </w:rPr>
              <w:t>k)</w:t>
            </w:r>
            <w:r w:rsidRPr="003160D3">
              <w:rPr>
                <w:lang w:val="fr-FR"/>
              </w:rPr>
              <w:t xml:space="preserve">, de la MLC, 2006 </w:t>
            </w:r>
            <w:r w:rsidRPr="003160D3">
              <w:rPr>
                <w:i/>
                <w:iCs/>
                <w:lang w:val="fr-FR"/>
              </w:rPr>
              <w:t>(norme A2.1, paragraphe 4).</w:t>
            </w:r>
          </w:p>
          <w:p w14:paraId="0936BE24" w14:textId="77777777" w:rsidR="007B3A5A" w:rsidRPr="003160D3" w:rsidRDefault="007B3A5A" w:rsidP="006832F9">
            <w:pPr>
              <w:pStyle w:val="appl19a"/>
              <w:keepLines/>
              <w:rPr>
                <w:lang w:val="fr-FR"/>
              </w:rPr>
            </w:pPr>
            <w:r w:rsidRPr="003160D3">
              <w:rPr>
                <w:sz w:val="20"/>
                <w:lang w:val="fr-FR"/>
              </w:rPr>
              <w:t>■</w:t>
            </w:r>
            <w:r w:rsidRPr="003160D3">
              <w:rPr>
                <w:sz w:val="20"/>
                <w:lang w:val="fr-FR"/>
              </w:rPr>
              <w:tab/>
            </w:r>
            <w:r w:rsidRPr="003160D3">
              <w:rPr>
                <w:lang w:val="fr-FR"/>
              </w:rPr>
              <w:t xml:space="preserve">Lorsque le contrat d’engagement maritime est constitué pour tout ou partie par une convention collective, un exemplaire de cette convention doit être tenu à disposition à bord, les dispositions pertinentes étant en anglais (sauf sur les navires affectés seulement à des trajets domestiques) </w:t>
            </w:r>
            <w:r w:rsidRPr="003160D3">
              <w:rPr>
                <w:i/>
                <w:iCs/>
                <w:lang w:val="fr-FR"/>
              </w:rPr>
              <w:t>(norme A2.1, paragraphe 2).</w:t>
            </w:r>
          </w:p>
          <w:p w14:paraId="14291DF5" w14:textId="77777777" w:rsidR="007B3A5A" w:rsidRPr="003160D3" w:rsidRDefault="007B3A5A" w:rsidP="006832F9">
            <w:pPr>
              <w:pStyle w:val="appl19a"/>
              <w:keepLines/>
              <w:rPr>
                <w:lang w:val="fr-FR"/>
              </w:rPr>
            </w:pPr>
            <w:r w:rsidRPr="003160D3">
              <w:rPr>
                <w:sz w:val="20"/>
                <w:lang w:val="fr-FR"/>
              </w:rPr>
              <w:t>■</w:t>
            </w:r>
            <w:r w:rsidRPr="003160D3">
              <w:rPr>
                <w:sz w:val="20"/>
                <w:lang w:val="fr-FR"/>
              </w:rPr>
              <w:tab/>
            </w:r>
            <w:r w:rsidRPr="003160D3">
              <w:rPr>
                <w:lang w:val="fr-FR"/>
              </w:rPr>
              <w:t xml:space="preserve">Les gens de mer </w:t>
            </w:r>
            <w:r w:rsidRPr="003160D3">
              <w:rPr>
                <w:sz w:val="20"/>
                <w:lang w:val="fr-FR"/>
              </w:rPr>
              <w:t>doivent</w:t>
            </w:r>
            <w:r w:rsidRPr="003160D3">
              <w:rPr>
                <w:lang w:val="fr-FR"/>
              </w:rPr>
              <w:t xml:space="preserve"> pouvoir examiner leur contrat d’engagement maritime et demander conseil avant de le signer </w:t>
            </w:r>
            <w:r w:rsidRPr="003160D3">
              <w:rPr>
                <w:i/>
                <w:iCs/>
                <w:lang w:val="fr-FR"/>
              </w:rPr>
              <w:t>(norme A2.1, paragraphe 1 b)).</w:t>
            </w:r>
          </w:p>
          <w:p w14:paraId="086F004C" w14:textId="6DAD8914" w:rsidR="007B3A5A" w:rsidRPr="003160D3" w:rsidRDefault="007B3A5A" w:rsidP="006832F9">
            <w:pPr>
              <w:pStyle w:val="appl19a"/>
              <w:keepLines/>
              <w:rPr>
                <w:lang w:val="fr-FR"/>
              </w:rPr>
            </w:pPr>
            <w:r w:rsidRPr="003160D3">
              <w:rPr>
                <w:sz w:val="20"/>
                <w:lang w:val="fr-FR"/>
              </w:rPr>
              <w:t>■</w:t>
            </w:r>
            <w:r w:rsidRPr="003160D3">
              <w:rPr>
                <w:sz w:val="20"/>
                <w:lang w:val="fr-FR"/>
              </w:rPr>
              <w:tab/>
            </w:r>
            <w:r w:rsidRPr="003160D3">
              <w:rPr>
                <w:lang w:val="fr-FR"/>
              </w:rPr>
              <w:t xml:space="preserve">Tout marin doit recevoir un document mentionnant ses états de service à bord du navire (celui-ci ne doit contenir aucune indication quant à la qualité de son travail ou son salaire) </w:t>
            </w:r>
            <w:r w:rsidRPr="003160D3">
              <w:rPr>
                <w:i/>
                <w:iCs/>
                <w:lang w:val="fr-FR"/>
              </w:rPr>
              <w:t>(</w:t>
            </w:r>
            <w:r w:rsidR="00CC071D" w:rsidRPr="003160D3">
              <w:rPr>
                <w:i/>
                <w:iCs/>
                <w:lang w:val="fr-FR"/>
              </w:rPr>
              <w:t>norme A2.1, paragraphes 1 e) et </w:t>
            </w:r>
            <w:r w:rsidRPr="003160D3">
              <w:rPr>
                <w:i/>
                <w:iCs/>
                <w:lang w:val="fr-FR"/>
              </w:rPr>
              <w:t xml:space="preserve">3 </w:t>
            </w:r>
            <w:r w:rsidRPr="003160D3">
              <w:rPr>
                <w:lang w:val="fr-FR"/>
              </w:rPr>
              <w:t>(</w:t>
            </w:r>
            <w:r w:rsidRPr="003160D3">
              <w:rPr>
                <w:i/>
                <w:iCs/>
                <w:lang w:val="fr-FR"/>
              </w:rPr>
              <w:t>principe directeur B2.1.1, paragraphe 1)).</w:t>
            </w:r>
          </w:p>
          <w:p w14:paraId="256B113E" w14:textId="77777777" w:rsidR="007B3A5A" w:rsidRPr="003160D3" w:rsidRDefault="007B3A5A" w:rsidP="006832F9">
            <w:pPr>
              <w:pStyle w:val="appl19a"/>
              <w:keepLines/>
              <w:rPr>
                <w:lang w:val="fr-FR"/>
              </w:rPr>
            </w:pPr>
            <w:r w:rsidRPr="003160D3">
              <w:rPr>
                <w:sz w:val="20"/>
                <w:lang w:val="fr-FR"/>
              </w:rPr>
              <w:t>■</w:t>
            </w:r>
            <w:r w:rsidRPr="003160D3">
              <w:rPr>
                <w:sz w:val="20"/>
                <w:lang w:val="fr-FR"/>
              </w:rPr>
              <w:tab/>
            </w:r>
            <w:r w:rsidRPr="003160D3">
              <w:rPr>
                <w:lang w:val="fr-FR"/>
              </w:rPr>
              <w:t>Les gens de mer doivent facilement avoir accès à des informations sur leurs conditions d’emploi lorsqu’ils sont à bord du navire, et celles-ci doivent être disponibles pour tout examen lié à une inspection.</w:t>
            </w:r>
          </w:p>
          <w:p w14:paraId="4928AB70" w14:textId="77777777" w:rsidR="007B3A5A" w:rsidRDefault="007B3A5A" w:rsidP="006832F9">
            <w:pPr>
              <w:pStyle w:val="appl19a"/>
              <w:keepLines/>
              <w:rPr>
                <w:lang w:val="fr-FR"/>
              </w:rPr>
            </w:pPr>
            <w:r w:rsidRPr="003160D3">
              <w:rPr>
                <w:sz w:val="20"/>
                <w:lang w:val="fr-FR"/>
              </w:rPr>
              <w:t>■</w:t>
            </w:r>
            <w:r w:rsidRPr="003160D3">
              <w:rPr>
                <w:sz w:val="20"/>
                <w:lang w:val="fr-FR"/>
              </w:rPr>
              <w:tab/>
            </w:r>
            <w:r w:rsidRPr="003160D3">
              <w:rPr>
                <w:lang w:val="fr-FR"/>
              </w:rPr>
              <w:t>En cas de cessation anticipée du contrat d’engagement maritime, une période de préavis minimale doit être prévue par la législation.</w:t>
            </w:r>
          </w:p>
          <w:p w14:paraId="178142C1" w14:textId="272DC688" w:rsidR="00141D6C" w:rsidRPr="003160D3" w:rsidRDefault="00141D6C" w:rsidP="006832F9">
            <w:pPr>
              <w:pStyle w:val="appl19a"/>
              <w:keepLines/>
              <w:rPr>
                <w:lang w:val="fr-FR"/>
              </w:rPr>
            </w:pPr>
            <w:r w:rsidRPr="003160D3">
              <w:rPr>
                <w:sz w:val="20"/>
                <w:lang w:val="fr-FR"/>
              </w:rPr>
              <w:t>■</w:t>
            </w:r>
            <w:r w:rsidRPr="003160D3">
              <w:rPr>
                <w:sz w:val="20"/>
                <w:lang w:val="fr-FR"/>
              </w:rPr>
              <w:tab/>
            </w:r>
            <w:r w:rsidRPr="00141D6C">
              <w:rPr>
                <w:lang w:val="fr-FR"/>
              </w:rPr>
              <w:t>Le contrat d’engagement maritime continue à produire ses effets lorsque, à la suite d’actes de piraterie ou de vols à main armée à l’encontre des navires, le marin est tenu en captivité à bord du navire ou ailleurs.</w:t>
            </w:r>
          </w:p>
        </w:tc>
      </w:tr>
      <w:tr w:rsidR="007B3A5A" w:rsidRPr="00E22A62" w14:paraId="2A122C36" w14:textId="77777777" w:rsidTr="001E6B5B">
        <w:trPr>
          <w:cantSplit/>
        </w:trPr>
        <w:tc>
          <w:tcPr>
            <w:tcW w:w="5000" w:type="pct"/>
          </w:tcPr>
          <w:p w14:paraId="492F6F37" w14:textId="1D9A9508" w:rsidR="007B3A5A" w:rsidRPr="003160D3" w:rsidRDefault="007B3A5A" w:rsidP="006832F9">
            <w:pPr>
              <w:pStyle w:val="appl19txtnospace"/>
              <w:keepLines/>
              <w:jc w:val="left"/>
              <w:rPr>
                <w:lang w:val="fr-FR"/>
              </w:rPr>
            </w:pPr>
            <w:r w:rsidRPr="003160D3">
              <w:rPr>
                <w:lang w:val="fr-FR"/>
              </w:rPr>
              <w:t>Des informations adéquates sur tous ces points figurent dans la DCTM ci-jointe:</w:t>
            </w:r>
            <w:r w:rsidR="00121342" w:rsidRPr="003160D3">
              <w:rPr>
                <w:lang w:val="fr-FR"/>
              </w:rPr>
              <w:t xml:space="preserve"> </w:t>
            </w:r>
            <w:r w:rsidRPr="003160D3">
              <w:rPr>
                <w:lang w:val="fr-FR"/>
              </w:rPr>
              <w:t xml:space="preserve">Partie I </w:t>
            </w:r>
            <w:r w:rsidR="00121342" w:rsidRPr="003160D3">
              <w:rPr>
                <w:lang w:val="fr-FR"/>
              </w:rPr>
              <w:fldChar w:fldCharType="begin">
                <w:ffData>
                  <w:name w:val="CaseACocher65"/>
                  <w:enabled/>
                  <w:calcOnExit w:val="0"/>
                  <w:checkBox>
                    <w:sizeAuto/>
                    <w:default w:val="0"/>
                  </w:checkBox>
                </w:ffData>
              </w:fldChar>
            </w:r>
            <w:bookmarkStart w:id="30" w:name="CaseACocher65"/>
            <w:r w:rsidR="00121342" w:rsidRPr="003160D3">
              <w:rPr>
                <w:lang w:val="fr-FR"/>
              </w:rPr>
              <w:instrText xml:space="preserve"> FORMCHECKBOX </w:instrText>
            </w:r>
            <w:r w:rsidR="00F621E9">
              <w:rPr>
                <w:lang w:val="fr-FR"/>
              </w:rPr>
            </w:r>
            <w:r w:rsidR="00F621E9">
              <w:rPr>
                <w:lang w:val="fr-FR"/>
              </w:rPr>
              <w:fldChar w:fldCharType="separate"/>
            </w:r>
            <w:r w:rsidR="00121342" w:rsidRPr="003160D3">
              <w:rPr>
                <w:lang w:val="fr-FR"/>
              </w:rPr>
              <w:fldChar w:fldCharType="end"/>
            </w:r>
            <w:bookmarkEnd w:id="30"/>
            <w:r w:rsidRPr="003160D3">
              <w:rPr>
                <w:lang w:val="fr-FR"/>
              </w:rPr>
              <w:t xml:space="preserve">/Partie II </w:t>
            </w:r>
            <w:r w:rsidR="00121342" w:rsidRPr="003160D3">
              <w:rPr>
                <w:lang w:val="fr-FR"/>
              </w:rPr>
              <w:fldChar w:fldCharType="begin">
                <w:ffData>
                  <w:name w:val="CaseACocher66"/>
                  <w:enabled/>
                  <w:calcOnExit w:val="0"/>
                  <w:checkBox>
                    <w:sizeAuto/>
                    <w:default w:val="0"/>
                  </w:checkBox>
                </w:ffData>
              </w:fldChar>
            </w:r>
            <w:bookmarkStart w:id="31" w:name="CaseACocher66"/>
            <w:r w:rsidR="00121342" w:rsidRPr="003160D3">
              <w:rPr>
                <w:lang w:val="fr-FR"/>
              </w:rPr>
              <w:instrText xml:space="preserve"> FORMCHECKBOX </w:instrText>
            </w:r>
            <w:r w:rsidR="00F621E9">
              <w:rPr>
                <w:lang w:val="fr-FR"/>
              </w:rPr>
            </w:r>
            <w:r w:rsidR="00F621E9">
              <w:rPr>
                <w:lang w:val="fr-FR"/>
              </w:rPr>
              <w:fldChar w:fldCharType="separate"/>
            </w:r>
            <w:r w:rsidR="00121342" w:rsidRPr="003160D3">
              <w:rPr>
                <w:lang w:val="fr-FR"/>
              </w:rPr>
              <w:fldChar w:fldCharType="end"/>
            </w:r>
            <w:bookmarkEnd w:id="31"/>
            <w:r w:rsidR="00A44F43">
              <w:rPr>
                <w:lang w:val="fr-FR"/>
              </w:rPr>
              <w:t>, contrat </w:t>
            </w:r>
            <w:r w:rsidRPr="003160D3">
              <w:rPr>
                <w:lang w:val="fr-FR"/>
              </w:rPr>
              <w:t xml:space="preserve">d’engagement maritime </w:t>
            </w:r>
            <w:r w:rsidR="00A44F43">
              <w:rPr>
                <w:lang w:val="fr-FR"/>
              </w:rPr>
              <w:fldChar w:fldCharType="begin">
                <w:ffData>
                  <w:name w:val="CaseACocher116"/>
                  <w:enabled/>
                  <w:calcOnExit w:val="0"/>
                  <w:checkBox>
                    <w:sizeAuto/>
                    <w:default w:val="0"/>
                  </w:checkBox>
                </w:ffData>
              </w:fldChar>
            </w:r>
            <w:bookmarkStart w:id="32" w:name="CaseACocher116"/>
            <w:r w:rsidR="00A44F43">
              <w:rPr>
                <w:lang w:val="fr-FR"/>
              </w:rPr>
              <w:instrText xml:space="preserve"> FORMCHECKBOX </w:instrText>
            </w:r>
            <w:r w:rsidR="00F621E9">
              <w:rPr>
                <w:lang w:val="fr-FR"/>
              </w:rPr>
            </w:r>
            <w:r w:rsidR="00F621E9">
              <w:rPr>
                <w:lang w:val="fr-FR"/>
              </w:rPr>
              <w:fldChar w:fldCharType="separate"/>
            </w:r>
            <w:r w:rsidR="00A44F43">
              <w:rPr>
                <w:lang w:val="fr-FR"/>
              </w:rPr>
              <w:fldChar w:fldCharType="end"/>
            </w:r>
            <w:bookmarkEnd w:id="32"/>
            <w:r w:rsidRPr="003160D3">
              <w:rPr>
                <w:lang w:val="fr-FR"/>
              </w:rPr>
              <w:t xml:space="preserve">/dispositions de la convention collective </w:t>
            </w:r>
            <w:r w:rsidR="00121342" w:rsidRPr="003160D3">
              <w:rPr>
                <w:lang w:val="fr-FR"/>
              </w:rPr>
              <w:fldChar w:fldCharType="begin">
                <w:ffData>
                  <w:name w:val="CaseACocher67"/>
                  <w:enabled/>
                  <w:calcOnExit w:val="0"/>
                  <w:checkBox>
                    <w:sizeAuto/>
                    <w:default w:val="0"/>
                  </w:checkBox>
                </w:ffData>
              </w:fldChar>
            </w:r>
            <w:bookmarkStart w:id="33" w:name="CaseACocher67"/>
            <w:r w:rsidR="00121342" w:rsidRPr="003160D3">
              <w:rPr>
                <w:lang w:val="fr-FR"/>
              </w:rPr>
              <w:instrText xml:space="preserve"> FORMCHECKBOX </w:instrText>
            </w:r>
            <w:r w:rsidR="00F621E9">
              <w:rPr>
                <w:lang w:val="fr-FR"/>
              </w:rPr>
            </w:r>
            <w:r w:rsidR="00F621E9">
              <w:rPr>
                <w:lang w:val="fr-FR"/>
              </w:rPr>
              <w:fldChar w:fldCharType="separate"/>
            </w:r>
            <w:r w:rsidR="00121342" w:rsidRPr="003160D3">
              <w:rPr>
                <w:lang w:val="fr-FR"/>
              </w:rPr>
              <w:fldChar w:fldCharType="end"/>
            </w:r>
            <w:bookmarkEnd w:id="33"/>
          </w:p>
          <w:p w14:paraId="3BCA62E1" w14:textId="77777777" w:rsidR="007B3A5A" w:rsidRPr="003160D3" w:rsidRDefault="007B3A5A" w:rsidP="006832F9">
            <w:pPr>
              <w:pStyle w:val="appl19txtnoindent"/>
              <w:keepLines/>
              <w:rPr>
                <w:lang w:val="fr-FR"/>
              </w:rPr>
            </w:pPr>
            <w:r w:rsidRPr="003160D3">
              <w:rPr>
                <w:lang w:val="fr-FR"/>
              </w:rPr>
              <w:t>(Vous pouvez également indiquer l’adresse d’un site Web accessible au public sur lequel la convention collective applicable est consultable.)</w:t>
            </w:r>
          </w:p>
          <w:p w14:paraId="5C259D58" w14:textId="77777777" w:rsidR="007B3A5A" w:rsidRPr="003160D3" w:rsidRDefault="007B3A5A" w:rsidP="006832F9">
            <w:pPr>
              <w:pStyle w:val="appl19txtnoindent"/>
              <w:keepLines/>
              <w:rPr>
                <w:b/>
                <w:i/>
                <w:lang w:val="fr-FR"/>
              </w:rPr>
            </w:pPr>
            <w:r w:rsidRPr="003160D3">
              <w:rPr>
                <w:b/>
                <w:i/>
                <w:lang w:val="fr-FR"/>
              </w:rPr>
              <w:t>Prière de cocher une ou plusieurs cases ou de fournir les informations requises ci-dessous.</w:t>
            </w:r>
          </w:p>
        </w:tc>
      </w:tr>
      <w:tr w:rsidR="007B3A5A" w:rsidRPr="00E22A62" w14:paraId="2CE482D3" w14:textId="77777777" w:rsidTr="001E6B5B">
        <w:trPr>
          <w:cantSplit/>
        </w:trPr>
        <w:tc>
          <w:tcPr>
            <w:tcW w:w="5000" w:type="pct"/>
          </w:tcPr>
          <w:p w14:paraId="1636D508" w14:textId="77777777" w:rsidR="007B3A5A" w:rsidRPr="003160D3" w:rsidRDefault="007B3A5A" w:rsidP="006832F9">
            <w:pPr>
              <w:pStyle w:val="appl19txtnospace"/>
              <w:keepLines/>
              <w:rPr>
                <w:lang w:val="fr-FR"/>
              </w:rPr>
            </w:pPr>
            <w:r w:rsidRPr="003160D3">
              <w:rPr>
                <w:lang w:val="fr-FR"/>
              </w:rPr>
              <w:t>La législation nationale dispose-t-elle que les gens de mer qui travaillent à bord de navires battant pavillon de votre pays doivent être en possession d’un contrat d’engagement maritime signé par le marin et l’armateur ou son représentant (ou, lorsqu’ils ne sont pas salariés, d’un document attestant l’existence d’un arrangement contractuel ou assimilable), leur garantissant des conditions de travail et de vie décentes à bord, et que l’armateur et le marin concerné détiennent l’un et l’autre un original signé du contrat d’engagement maritime?</w:t>
            </w:r>
          </w:p>
          <w:p w14:paraId="59E48661" w14:textId="13436C9B" w:rsidR="007B3A5A" w:rsidRPr="003160D3" w:rsidRDefault="007B3A5A" w:rsidP="006832F9">
            <w:pPr>
              <w:pStyle w:val="appl19txtnospace"/>
              <w:keepLines/>
              <w:rPr>
                <w:i/>
                <w:lang w:val="fr-FR"/>
              </w:rPr>
            </w:pPr>
            <w:r w:rsidRPr="003160D3">
              <w:rPr>
                <w:i/>
                <w:lang w:val="fr-FR"/>
              </w:rPr>
              <w:t>(Norme A2.1, paragraphes 1 a) et c))</w:t>
            </w:r>
          </w:p>
          <w:p w14:paraId="4D03FBED" w14:textId="1CAA2C56" w:rsidR="007B3A5A" w:rsidRPr="003160D3" w:rsidRDefault="007B3A5A" w:rsidP="006832F9">
            <w:pPr>
              <w:pStyle w:val="appl19txtnoindent"/>
              <w:keepLines/>
              <w:rPr>
                <w:sz w:val="12"/>
                <w:lang w:val="fr-FR"/>
              </w:rPr>
            </w:pPr>
            <w:r w:rsidRPr="003160D3">
              <w:rPr>
                <w:lang w:val="fr-FR"/>
              </w:rPr>
              <w:t>Prière d’indiquer les dispositions nationales applicables et, dans la mesure du possible, de reproduire les textes pertinents.</w:t>
            </w:r>
          </w:p>
        </w:tc>
      </w:tr>
      <w:tr w:rsidR="008C2267" w:rsidRPr="003160D3" w14:paraId="2B2B3E83"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99E5B8E" w14:textId="77777777" w:rsidR="008C2267" w:rsidRPr="003160D3" w:rsidRDefault="008C2267"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5B86CEE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509FEF5" w14:textId="77777777" w:rsidR="008C2267" w:rsidRPr="003160D3" w:rsidRDefault="008C2267"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1950DC0F"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DBC3BD9" w14:textId="77777777" w:rsidR="008C2267" w:rsidRPr="003160D3" w:rsidRDefault="008C2267"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62416FED"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E16F853" w14:textId="77777777" w:rsidR="008C2267" w:rsidRPr="003160D3" w:rsidRDefault="008C2267"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532122EA" w14:textId="77777777" w:rsidTr="001E6B5B">
        <w:trPr>
          <w:cantSplit/>
        </w:trPr>
        <w:tc>
          <w:tcPr>
            <w:tcW w:w="5000" w:type="pct"/>
          </w:tcPr>
          <w:p w14:paraId="0583271D" w14:textId="77777777" w:rsidR="0086396A" w:rsidRDefault="007B3A5A" w:rsidP="006832F9">
            <w:pPr>
              <w:pStyle w:val="appl19txtnospace"/>
              <w:keepLines/>
              <w:rPr>
                <w:lang w:val="fr-FR"/>
              </w:rPr>
            </w:pPr>
            <w:r w:rsidRPr="003160D3">
              <w:rPr>
                <w:lang w:val="fr-FR"/>
              </w:rPr>
              <w:t>Quelle est la durée minimale du préavis donné par les gens de mer et les armateurs en cas de cessation anticipée du contrat d’engagement maritime?</w:t>
            </w:r>
          </w:p>
          <w:p w14:paraId="715130E9" w14:textId="4F478341" w:rsidR="007B3A5A" w:rsidRPr="003160D3" w:rsidRDefault="007B3A5A" w:rsidP="006832F9">
            <w:pPr>
              <w:pStyle w:val="appl19txtnospace"/>
              <w:keepLines/>
              <w:rPr>
                <w:lang w:val="fr-FR"/>
              </w:rPr>
            </w:pPr>
            <w:r w:rsidRPr="003160D3">
              <w:rPr>
                <w:i/>
                <w:lang w:val="fr-FR"/>
              </w:rPr>
              <w:t>(Norme A2.1, paragraphe 5</w:t>
            </w:r>
            <w:r w:rsidRPr="003160D3">
              <w:rPr>
                <w:lang w:val="fr-FR"/>
              </w:rPr>
              <w:t>)</w:t>
            </w:r>
          </w:p>
          <w:p w14:paraId="51A5725C" w14:textId="3799D0F9"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8C2267" w:rsidRPr="003160D3" w14:paraId="722DF2F7"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36FC6E5" w14:textId="77777777" w:rsidR="008C2267" w:rsidRPr="003160D3" w:rsidRDefault="008C2267"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05BEFBDA"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7CEDB46" w14:textId="77777777" w:rsidR="008C2267" w:rsidRPr="003160D3" w:rsidRDefault="008C2267"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7E6A6A8F"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AD0917F" w14:textId="77777777" w:rsidR="008C2267" w:rsidRPr="003160D3" w:rsidRDefault="008C2267"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77E65A4C"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386DD58" w14:textId="77777777" w:rsidR="008C2267" w:rsidRPr="003160D3" w:rsidRDefault="008C2267"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5F0FB06D" w14:textId="77777777" w:rsidTr="001E6B5B">
        <w:trPr>
          <w:cantSplit/>
        </w:trPr>
        <w:tc>
          <w:tcPr>
            <w:tcW w:w="5000" w:type="pct"/>
          </w:tcPr>
          <w:p w14:paraId="646D0FFE" w14:textId="77777777" w:rsidR="0086396A" w:rsidRDefault="007B3A5A" w:rsidP="006832F9">
            <w:pPr>
              <w:pStyle w:val="appl19txtnospace"/>
              <w:keepLines/>
              <w:rPr>
                <w:lang w:val="fr-FR"/>
              </w:rPr>
            </w:pPr>
            <w:r w:rsidRPr="003160D3">
              <w:rPr>
                <w:lang w:val="fr-FR"/>
              </w:rPr>
              <w:t>La législation nationale ou les conventions collectives reconnaissent-elles des circonstances justifiant la cessation du contrat d’engagement avec un préavis plus court ou sans préavis?</w:t>
            </w:r>
          </w:p>
          <w:p w14:paraId="138E6083" w14:textId="38B720AB" w:rsidR="007B3A5A" w:rsidRPr="003160D3" w:rsidRDefault="007B3A5A" w:rsidP="006832F9">
            <w:pPr>
              <w:pStyle w:val="appl19txtnospace"/>
              <w:keepLines/>
              <w:rPr>
                <w:i/>
                <w:iCs/>
                <w:lang w:val="fr-FR"/>
              </w:rPr>
            </w:pPr>
            <w:r w:rsidRPr="003160D3">
              <w:rPr>
                <w:i/>
                <w:iCs/>
                <w:lang w:val="fr-FR"/>
              </w:rPr>
              <w:t>(Norme A2.1, paragraphe 6)</w:t>
            </w:r>
          </w:p>
          <w:p w14:paraId="5AADF7FE" w14:textId="550CE557" w:rsidR="007B3A5A" w:rsidRPr="003160D3" w:rsidRDefault="007B3A5A" w:rsidP="006832F9">
            <w:pPr>
              <w:pStyle w:val="appl19txtnoindent"/>
              <w:keepLines/>
              <w:rPr>
                <w:lang w:val="fr-FR"/>
              </w:rPr>
            </w:pPr>
            <w:r w:rsidRPr="003160D3">
              <w:rPr>
                <w:lang w:val="fr-FR"/>
              </w:rPr>
              <w:t>Dans l’affirmative, veuillez résumer les dispositions applicables et, dans la mesure du possible, reproduire les textes pertinents.</w:t>
            </w:r>
          </w:p>
        </w:tc>
      </w:tr>
      <w:tr w:rsidR="008C2267" w:rsidRPr="003160D3" w14:paraId="6BC0C19D"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B2313F0" w14:textId="77777777" w:rsidR="008C2267" w:rsidRPr="003160D3" w:rsidRDefault="008C2267"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4B70278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D0A5A9" w14:textId="77777777" w:rsidR="008C2267" w:rsidRPr="003160D3" w:rsidRDefault="008C2267"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7C0DE06C"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8A9256F" w14:textId="77777777" w:rsidR="008C2267" w:rsidRPr="003160D3" w:rsidRDefault="008C2267"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0E6F737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B678BEA" w14:textId="77777777" w:rsidR="008C2267" w:rsidRPr="003160D3" w:rsidRDefault="008C2267"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3160D3" w14:paraId="5A87CF17" w14:textId="77777777" w:rsidTr="001E6B5B">
        <w:trPr>
          <w:cantSplit/>
        </w:trPr>
        <w:tc>
          <w:tcPr>
            <w:tcW w:w="5000" w:type="pct"/>
          </w:tcPr>
          <w:p w14:paraId="3FB34270" w14:textId="77777777" w:rsidR="0086396A" w:rsidRDefault="007B3A5A" w:rsidP="000D42A1">
            <w:pPr>
              <w:pStyle w:val="appl19txtnospace"/>
              <w:keepLines/>
              <w:rPr>
                <w:lang w:val="fr-FR"/>
              </w:rPr>
            </w:pPr>
            <w:r w:rsidRPr="003160D3">
              <w:rPr>
                <w:lang w:val="fr-FR"/>
              </w:rPr>
              <w:t>Prière de résumer les prescriptions nationales garantissant que les gens de mer ont la possibilité d’examiner leur contrat d’engagement maritime et de demander conseil avant de le signer, en reproduisant, dans la mesure du possible, les textes pertinents.</w:t>
            </w:r>
          </w:p>
          <w:p w14:paraId="4F646BC9" w14:textId="1D9D8991" w:rsidR="007B3A5A" w:rsidRPr="003160D3" w:rsidRDefault="007B3A5A" w:rsidP="000D42A1">
            <w:pPr>
              <w:pStyle w:val="appl19txtnospace"/>
              <w:keepLines/>
              <w:rPr>
                <w:lang w:val="fr-FR"/>
              </w:rPr>
            </w:pPr>
            <w:r w:rsidRPr="003160D3">
              <w:rPr>
                <w:i/>
                <w:iCs/>
                <w:lang w:val="fr-FR"/>
              </w:rPr>
              <w:t>(Norme A2.1, paragraphe 1 b))</w:t>
            </w:r>
          </w:p>
        </w:tc>
      </w:tr>
      <w:tr w:rsidR="008C2267" w:rsidRPr="003160D3" w14:paraId="458FCF42"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4AC6AF3" w14:textId="77777777" w:rsidR="008C2267" w:rsidRPr="003160D3" w:rsidRDefault="008C2267"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0CEBB718"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90EEECB" w14:textId="77777777" w:rsidR="008C2267" w:rsidRPr="003160D3" w:rsidRDefault="008C2267"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0ED1C23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9DBC2EC" w14:textId="77777777" w:rsidR="008C2267" w:rsidRPr="003160D3" w:rsidRDefault="008C2267"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8C2267" w:rsidRPr="003160D3" w14:paraId="454F5405"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014495E" w14:textId="77777777" w:rsidR="008C2267" w:rsidRPr="003160D3" w:rsidRDefault="008C2267"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3160D3" w14:paraId="33129F23" w14:textId="77777777" w:rsidTr="001E6B5B">
        <w:trPr>
          <w:cantSplit/>
        </w:trPr>
        <w:tc>
          <w:tcPr>
            <w:tcW w:w="5000" w:type="pct"/>
          </w:tcPr>
          <w:p w14:paraId="32989CBA" w14:textId="77777777" w:rsidR="0086396A" w:rsidRDefault="007B3A5A" w:rsidP="000D42A1">
            <w:pPr>
              <w:pStyle w:val="appl19txtnospace"/>
              <w:keepLines/>
              <w:rPr>
                <w:lang w:val="fr-FR"/>
              </w:rPr>
            </w:pPr>
            <w:r w:rsidRPr="003160D3">
              <w:rPr>
                <w:lang w:val="fr-FR"/>
              </w:rPr>
              <w:t>Prière de résumer les prescriptions nationales visant à garantir que les gens de mer peuvent obtenir à bord sans difficulté des informations sur leurs conditions d’emploi, en reproduisant, dans la mesure du possible, les textes pertinents.</w:t>
            </w:r>
          </w:p>
          <w:p w14:paraId="73EBAB2C" w14:textId="7380E330" w:rsidR="007B3A5A" w:rsidRPr="003160D3" w:rsidRDefault="007B3A5A" w:rsidP="000D42A1">
            <w:pPr>
              <w:pStyle w:val="appl19txtnospace"/>
              <w:keepLines/>
              <w:rPr>
                <w:lang w:val="fr-FR"/>
              </w:rPr>
            </w:pPr>
            <w:r w:rsidRPr="003160D3">
              <w:rPr>
                <w:i/>
                <w:iCs/>
                <w:lang w:val="fr-FR"/>
              </w:rPr>
              <w:t>(Norme A2.1, paragraphe 1 d))</w:t>
            </w:r>
          </w:p>
        </w:tc>
      </w:tr>
      <w:tr w:rsidR="003160D3" w:rsidRPr="003160D3" w14:paraId="5B84B163"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B8E41F2" w14:textId="77777777" w:rsidR="003160D3" w:rsidRPr="003160D3" w:rsidRDefault="003160D3"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7188F713"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C95FFF4" w14:textId="77777777" w:rsidR="003160D3" w:rsidRPr="003160D3" w:rsidRDefault="003160D3"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52EB4437"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E7B8006" w14:textId="77777777" w:rsidR="003160D3" w:rsidRPr="003160D3" w:rsidRDefault="003160D3"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1AEFABAE"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6A4CA3F" w14:textId="77777777" w:rsidR="003160D3" w:rsidRPr="003160D3" w:rsidRDefault="003160D3"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0BD3E051" w14:textId="77777777" w:rsidTr="001E6B5B">
        <w:trPr>
          <w:cantSplit/>
        </w:trPr>
        <w:tc>
          <w:tcPr>
            <w:tcW w:w="5000" w:type="pct"/>
          </w:tcPr>
          <w:p w14:paraId="6C6FC7C5" w14:textId="77777777" w:rsidR="007B3A5A" w:rsidRPr="003160D3" w:rsidRDefault="007B3A5A" w:rsidP="000D42A1">
            <w:pPr>
              <w:pStyle w:val="appl19txtnospace"/>
              <w:keepLines/>
              <w:rPr>
                <w:lang w:val="fr-FR"/>
              </w:rPr>
            </w:pPr>
            <w:r w:rsidRPr="003160D3">
              <w:rPr>
                <w:lang w:val="fr-FR"/>
              </w:rPr>
              <w:t>La législation dispose-t-elle que tout marin reçoit un document mentionnant ses états de service à bord du navire?</w:t>
            </w:r>
          </w:p>
          <w:p w14:paraId="6B149261" w14:textId="445F995B" w:rsidR="007B3A5A" w:rsidRPr="003160D3" w:rsidRDefault="007B3A5A" w:rsidP="000D42A1">
            <w:pPr>
              <w:pStyle w:val="appl19txtnospace"/>
              <w:keepLines/>
              <w:rPr>
                <w:i/>
                <w:lang w:val="fr-FR"/>
              </w:rPr>
            </w:pPr>
            <w:r w:rsidRPr="003160D3">
              <w:rPr>
                <w:i/>
                <w:lang w:val="fr-FR"/>
              </w:rPr>
              <w:t>(</w:t>
            </w:r>
            <w:r w:rsidRPr="003160D3">
              <w:rPr>
                <w:i/>
                <w:caps/>
                <w:lang w:val="fr-FR"/>
              </w:rPr>
              <w:t>n</w:t>
            </w:r>
            <w:r w:rsidRPr="003160D3">
              <w:rPr>
                <w:i/>
                <w:lang w:val="fr-FR"/>
              </w:rPr>
              <w:t>orme A2.1, paragraphes 1 e) et 3)</w:t>
            </w:r>
          </w:p>
          <w:p w14:paraId="386B6A25" w14:textId="228B08E9" w:rsidR="007B3A5A" w:rsidRPr="003160D3" w:rsidRDefault="007B3A5A" w:rsidP="000D42A1">
            <w:pPr>
              <w:pStyle w:val="appl19txtnoindent"/>
              <w:keepLines/>
              <w:spacing w:before="60" w:line="240" w:lineRule="exact"/>
              <w:rPr>
                <w:lang w:val="fr-FR"/>
              </w:rPr>
            </w:pPr>
            <w:r w:rsidRPr="003160D3">
              <w:rPr>
                <w:lang w:val="fr-FR"/>
              </w:rPr>
              <w:t>Prière d’indiquer les dispositions nationales applicables et, dans la mesure du possible, de reproduire les textes pertinents.</w:t>
            </w:r>
          </w:p>
        </w:tc>
      </w:tr>
      <w:tr w:rsidR="003160D3" w:rsidRPr="003160D3" w14:paraId="6774B27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799EF0D" w14:textId="77777777" w:rsidR="003160D3" w:rsidRPr="003160D3" w:rsidRDefault="003160D3" w:rsidP="000D42A1">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13F64142"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2EE8879" w14:textId="77777777" w:rsidR="003160D3" w:rsidRPr="003160D3" w:rsidRDefault="003160D3" w:rsidP="000D42A1">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465DEB74"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9323667" w14:textId="77777777" w:rsidR="003160D3" w:rsidRPr="003160D3" w:rsidRDefault="003160D3" w:rsidP="000D42A1">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5CF00392"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C1E9969" w14:textId="77777777" w:rsidR="003160D3" w:rsidRPr="003160D3" w:rsidRDefault="003160D3" w:rsidP="000D42A1">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3F9699C0" w14:textId="77777777" w:rsidTr="001E6B5B">
        <w:trPr>
          <w:cantSplit/>
        </w:trPr>
        <w:tc>
          <w:tcPr>
            <w:tcW w:w="5000" w:type="pct"/>
          </w:tcPr>
          <w:p w14:paraId="39AED690" w14:textId="77777777" w:rsidR="0086396A" w:rsidRDefault="007B3A5A" w:rsidP="000D42A1">
            <w:pPr>
              <w:pStyle w:val="appl19txtnospace"/>
              <w:keepLines/>
              <w:rPr>
                <w:lang w:val="fr-FR"/>
              </w:rPr>
            </w:pPr>
            <w:r w:rsidRPr="003160D3">
              <w:rPr>
                <w:lang w:val="fr-FR"/>
              </w:rPr>
              <w:t>Prière d’indiquer si, au cas où le contrat d'engagement maritime serait constitué pour tout ou partie par une convention collective, un exemplaire de cette convention est tenu à disposition à bord et si un exemplaire d’un contrat type et les parties de la convention collective qui donnent lieu à une inspection de l’Etat du port conformément aux dispositions de la règle 5.2 sont tenus à disposition en anglais (sauf sur les navires affectés seulement à des trajets domestiques).</w:t>
            </w:r>
          </w:p>
          <w:p w14:paraId="6B9FDD26" w14:textId="4CD24506" w:rsidR="007B3A5A" w:rsidRPr="003160D3" w:rsidRDefault="007B3A5A" w:rsidP="000D42A1">
            <w:pPr>
              <w:pStyle w:val="appl19txtnospace"/>
              <w:keepLines/>
              <w:rPr>
                <w:i/>
                <w:lang w:val="fr-FR"/>
              </w:rPr>
            </w:pPr>
            <w:r w:rsidRPr="003160D3">
              <w:rPr>
                <w:i/>
                <w:lang w:val="fr-FR"/>
              </w:rPr>
              <w:t>(</w:t>
            </w:r>
            <w:r w:rsidRPr="003160D3">
              <w:rPr>
                <w:i/>
                <w:caps/>
                <w:lang w:val="fr-FR"/>
              </w:rPr>
              <w:t>n</w:t>
            </w:r>
            <w:r w:rsidRPr="003160D3">
              <w:rPr>
                <w:i/>
                <w:lang w:val="fr-FR"/>
              </w:rPr>
              <w:t>orme A2.1, paragraphe 2)</w:t>
            </w:r>
          </w:p>
          <w:p w14:paraId="1C2E844F" w14:textId="48D4C594" w:rsidR="007B3A5A" w:rsidRPr="003160D3" w:rsidRDefault="007B3A5A" w:rsidP="000D42A1">
            <w:pPr>
              <w:pStyle w:val="appl19txtnoindent"/>
              <w:keepLines/>
              <w:spacing w:before="60" w:line="240" w:lineRule="exact"/>
              <w:rPr>
                <w:sz w:val="16"/>
                <w:lang w:val="fr-FR"/>
              </w:rPr>
            </w:pPr>
            <w:r w:rsidRPr="003160D3">
              <w:rPr>
                <w:lang w:val="fr-FR"/>
              </w:rPr>
              <w:t>Prière d’indiquer les dispositions nationales applicables et, dans la mesure du possible, de reproduire les textes pertinents.</w:t>
            </w:r>
          </w:p>
        </w:tc>
      </w:tr>
      <w:tr w:rsidR="009F04F4" w:rsidRPr="003160D3" w14:paraId="65161719" w14:textId="77777777" w:rsidTr="00D75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5414C39" w14:textId="77777777" w:rsidR="009F04F4" w:rsidRPr="003160D3" w:rsidRDefault="009F04F4" w:rsidP="000D42A1">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9F04F4" w:rsidRPr="003160D3" w14:paraId="3FC0D7E3" w14:textId="77777777" w:rsidTr="00D75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B81059B" w14:textId="77777777" w:rsidR="009F04F4" w:rsidRPr="003160D3" w:rsidRDefault="009F04F4" w:rsidP="000D42A1">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9F04F4" w:rsidRPr="003160D3" w14:paraId="44204F10" w14:textId="77777777" w:rsidTr="00D75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426EB5E" w14:textId="77777777" w:rsidR="009F04F4" w:rsidRPr="003160D3" w:rsidRDefault="009F04F4" w:rsidP="000D42A1">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9F04F4" w:rsidRPr="003160D3" w14:paraId="7B8CC468" w14:textId="77777777" w:rsidTr="00D75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685F174" w14:textId="77777777" w:rsidR="009F04F4" w:rsidRPr="003160D3" w:rsidRDefault="009F04F4" w:rsidP="000D42A1">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02EDFE50" w14:textId="77777777" w:rsidTr="001E6B5B">
        <w:trPr>
          <w:cantSplit/>
        </w:trPr>
        <w:tc>
          <w:tcPr>
            <w:tcW w:w="5000" w:type="pct"/>
          </w:tcPr>
          <w:p w14:paraId="67F00EF8" w14:textId="25ACACC3" w:rsidR="007B3A5A" w:rsidRPr="003160D3" w:rsidRDefault="007B3A5A" w:rsidP="000D42A1">
            <w:pPr>
              <w:pStyle w:val="appl19txtnospace"/>
              <w:keepLines/>
              <w:rPr>
                <w:lang w:val="fr-FR"/>
              </w:rPr>
            </w:pPr>
            <w:r w:rsidRPr="003160D3">
              <w:rPr>
                <w:lang w:val="fr-FR"/>
              </w:rPr>
              <w:t xml:space="preserve">Prière de donner des informations sur toute législation disposant que le contrat d’engagement maritime doit contenir les indications prescrites dans la </w:t>
            </w:r>
            <w:r w:rsidRPr="003160D3">
              <w:rPr>
                <w:i/>
                <w:lang w:val="fr-FR"/>
              </w:rPr>
              <w:t>norme A2.1, paragraphe 4, alinéas a) à j)</w:t>
            </w:r>
            <w:r w:rsidRPr="003160D3">
              <w:rPr>
                <w:lang w:val="fr-FR"/>
              </w:rPr>
              <w:t xml:space="preserve"> et, le cas échéant, </w:t>
            </w:r>
            <w:r w:rsidRPr="003160D3">
              <w:rPr>
                <w:i/>
                <w:lang w:val="fr-FR"/>
              </w:rPr>
              <w:t>k)</w:t>
            </w:r>
            <w:r w:rsidRPr="003160D3">
              <w:rPr>
                <w:lang w:val="fr-FR"/>
              </w:rPr>
              <w:t>.</w:t>
            </w:r>
          </w:p>
          <w:p w14:paraId="324B043A" w14:textId="6C6C8130" w:rsidR="007B3A5A" w:rsidRPr="003160D3" w:rsidRDefault="007B3A5A" w:rsidP="000D42A1">
            <w:pPr>
              <w:pStyle w:val="appl19txtnoindent"/>
              <w:keepLines/>
              <w:spacing w:before="60" w:line="240" w:lineRule="exact"/>
              <w:rPr>
                <w:lang w:val="fr-FR"/>
              </w:rPr>
            </w:pPr>
            <w:r w:rsidRPr="003160D3">
              <w:rPr>
                <w:lang w:val="fr-FR"/>
              </w:rPr>
              <w:t>Prière de reproduire les textes pertinents.</w:t>
            </w:r>
          </w:p>
        </w:tc>
      </w:tr>
      <w:tr w:rsidR="003160D3" w:rsidRPr="003160D3" w14:paraId="0778C640"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EC5DB3E" w14:textId="77777777" w:rsidR="003160D3" w:rsidRPr="003160D3" w:rsidRDefault="003160D3" w:rsidP="000D42A1">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00BB2637"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F5A27F1" w14:textId="77777777" w:rsidR="003160D3" w:rsidRPr="003160D3" w:rsidRDefault="003160D3" w:rsidP="000D42A1">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25C979D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6B5C168" w14:textId="77777777" w:rsidR="003160D3" w:rsidRPr="003160D3" w:rsidRDefault="003160D3" w:rsidP="000D42A1">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3635C24E"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D530D65" w14:textId="77777777" w:rsidR="003160D3" w:rsidRPr="003160D3" w:rsidRDefault="003160D3" w:rsidP="000D42A1">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3FA1D388" w14:textId="77777777" w:rsidTr="001E6B5B">
        <w:trPr>
          <w:cantSplit/>
        </w:trPr>
        <w:tc>
          <w:tcPr>
            <w:tcW w:w="5000" w:type="pct"/>
          </w:tcPr>
          <w:p w14:paraId="011167B5" w14:textId="77777777" w:rsidR="0086396A" w:rsidRDefault="001107B2" w:rsidP="000D42A1">
            <w:pPr>
              <w:pStyle w:val="appl19txtnospace"/>
              <w:keepLines/>
              <w:rPr>
                <w:lang w:val="fr-FR"/>
              </w:rPr>
            </w:pPr>
            <w:r w:rsidRPr="001107B2">
              <w:rPr>
                <w:lang w:val="fr-FR"/>
              </w:rPr>
              <w:t>La législation ou la réglementation prévoit-elle qu’un contrat d’engagement maritime continue à produire ses effets lorsque, à la suite d’actes de piraterie ou de vols à main armée à l’encontre des navires, le marin est tenu en captivité à bord du navire ou ailleurs?</w:t>
            </w:r>
            <w:r>
              <w:rPr>
                <w:lang w:val="fr-FR"/>
              </w:rPr>
              <w:t xml:space="preserve"> </w:t>
            </w:r>
            <w:r w:rsidRPr="001107B2">
              <w:rPr>
                <w:lang w:val="fr-FR"/>
              </w:rPr>
              <w:t>Comment la législation nationale définit-elle la piraterie et les vols à main armée à l’encontre des navires?</w:t>
            </w:r>
          </w:p>
          <w:p w14:paraId="5C74C6E0" w14:textId="280A36F0" w:rsidR="001107B2" w:rsidRPr="001107B2" w:rsidRDefault="001107B2" w:rsidP="00E22A62">
            <w:pPr>
              <w:pStyle w:val="appl19txtnospace"/>
              <w:keepLines/>
              <w:rPr>
                <w:lang w:val="fr-FR"/>
              </w:rPr>
            </w:pPr>
            <w:r w:rsidRPr="001107B2">
              <w:rPr>
                <w:lang w:val="fr-FR"/>
              </w:rPr>
              <w:t>(</w:t>
            </w:r>
            <w:r w:rsidRPr="001107B2">
              <w:rPr>
                <w:i/>
                <w:lang w:val="fr-FR"/>
              </w:rPr>
              <w:t>Norme A2.1, paragraphe 7</w:t>
            </w:r>
            <w:r w:rsidRPr="001107B2">
              <w:rPr>
                <w:lang w:val="fr-FR"/>
              </w:rPr>
              <w:t xml:space="preserve">) </w:t>
            </w:r>
          </w:p>
          <w:p w14:paraId="228767B2" w14:textId="66134BC3" w:rsidR="00F327B8" w:rsidRPr="003160D3" w:rsidRDefault="001107B2" w:rsidP="000D42A1">
            <w:pPr>
              <w:pStyle w:val="appl19txtnospace"/>
              <w:keepLines/>
              <w:spacing w:before="60"/>
              <w:rPr>
                <w:lang w:val="fr-FR"/>
              </w:rPr>
            </w:pPr>
            <w:r w:rsidRPr="001107B2">
              <w:rPr>
                <w:lang w:val="fr-FR"/>
              </w:rPr>
              <w:t>Prière d’indiquer les dispositions nationales applicables et, dans la mesure du possible, de reproduire les textes pertinents.</w:t>
            </w:r>
          </w:p>
        </w:tc>
      </w:tr>
      <w:tr w:rsidR="003160D3" w:rsidRPr="003160D3" w14:paraId="17619315"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76C0DFE" w14:textId="77777777" w:rsidR="003160D3" w:rsidRPr="003160D3" w:rsidRDefault="003160D3" w:rsidP="000D42A1">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5BB0830A"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5543CE3" w14:textId="77777777" w:rsidR="003160D3" w:rsidRPr="003160D3" w:rsidRDefault="003160D3" w:rsidP="000D42A1">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1F571B69"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DA007C7" w14:textId="77777777" w:rsidR="003160D3" w:rsidRPr="003160D3" w:rsidRDefault="003160D3" w:rsidP="000D42A1">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3160D3" w:rsidRPr="003160D3" w14:paraId="3F9BE50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BC354DF" w14:textId="77777777" w:rsidR="003160D3" w:rsidRPr="003160D3" w:rsidRDefault="003160D3" w:rsidP="000D42A1">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D42A1" w:rsidRPr="00E22A62" w14:paraId="340B599F" w14:textId="77777777" w:rsidTr="00EE4339">
        <w:trPr>
          <w:cantSplit/>
        </w:trPr>
        <w:tc>
          <w:tcPr>
            <w:tcW w:w="5000" w:type="pct"/>
          </w:tcPr>
          <w:p w14:paraId="77D4A6AE" w14:textId="77777777" w:rsidR="000D42A1" w:rsidRPr="003160D3" w:rsidRDefault="000D42A1" w:rsidP="00EE4339">
            <w:pPr>
              <w:pStyle w:val="appl19txtnospace"/>
              <w:keepLines/>
              <w:rPr>
                <w:lang w:val="fr-FR"/>
              </w:rPr>
            </w:pPr>
            <w:r w:rsidRPr="003160D3">
              <w:rPr>
                <w:b/>
                <w:i/>
                <w:iCs/>
                <w:lang w:val="fr-FR"/>
              </w:rPr>
              <w:t>Complément d’information</w:t>
            </w:r>
            <w:r w:rsidRPr="003160D3">
              <w:rPr>
                <w:lang w:val="fr-FR"/>
              </w:rPr>
              <w:t xml:space="preserve"> sur les mesures donnant effet à la règle 2.1, y compris les éventuelles mesures équivalentes dans l’ensemble.</w:t>
            </w:r>
          </w:p>
        </w:tc>
      </w:tr>
      <w:tr w:rsidR="000D42A1" w:rsidRPr="003160D3" w14:paraId="0D2D2658"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279FEB5" w14:textId="77777777" w:rsidR="000D42A1" w:rsidRPr="003160D3" w:rsidRDefault="000D42A1" w:rsidP="00EE433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D42A1" w:rsidRPr="003160D3" w14:paraId="56054E10"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824C77A" w14:textId="77777777" w:rsidR="000D42A1" w:rsidRPr="003160D3" w:rsidRDefault="000D42A1" w:rsidP="00EE433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D42A1" w:rsidRPr="003160D3" w14:paraId="5C1FDE70"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490A53D" w14:textId="77777777" w:rsidR="000D42A1" w:rsidRPr="003160D3" w:rsidRDefault="000D42A1" w:rsidP="00EE433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0D42A1" w:rsidRPr="003160D3" w14:paraId="5C90CA09"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DA56141" w14:textId="77777777" w:rsidR="000D42A1" w:rsidRPr="003160D3" w:rsidRDefault="000D42A1" w:rsidP="00EE433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sidRPr="003160D3">
              <w:rPr>
                <w:lang w:val="fr-FR"/>
              </w:rPr>
              <w:t> </w:t>
            </w:r>
            <w:r w:rsidRPr="003160D3">
              <w:rPr>
                <w:lang w:val="fr-FR"/>
              </w:rPr>
              <w:t> </w:t>
            </w:r>
            <w:r w:rsidRPr="003160D3">
              <w:rPr>
                <w:lang w:val="fr-FR"/>
              </w:rPr>
              <w:t> </w:t>
            </w:r>
            <w:r w:rsidRPr="003160D3">
              <w:rPr>
                <w:lang w:val="fr-FR"/>
              </w:rPr>
              <w:t> </w:t>
            </w:r>
            <w:r w:rsidRPr="003160D3">
              <w:rPr>
                <w:lang w:val="fr-FR"/>
              </w:rPr>
              <w:t> </w:t>
            </w:r>
            <w:r w:rsidRPr="003160D3">
              <w:rPr>
                <w:lang w:val="fr-FR"/>
              </w:rPr>
              <w:fldChar w:fldCharType="end"/>
            </w:r>
          </w:p>
        </w:tc>
      </w:tr>
      <w:tr w:rsidR="007B3A5A" w:rsidRPr="00E22A62" w14:paraId="7A88BADA" w14:textId="77777777" w:rsidTr="001E6B5B">
        <w:trPr>
          <w:cantSplit/>
        </w:trPr>
        <w:tc>
          <w:tcPr>
            <w:tcW w:w="5000" w:type="pct"/>
          </w:tcPr>
          <w:p w14:paraId="3E3CE744" w14:textId="77777777" w:rsidR="007B3A5A" w:rsidRPr="003160D3" w:rsidRDefault="007B3A5A" w:rsidP="000D42A1">
            <w:pPr>
              <w:pStyle w:val="appl19txtnospace"/>
              <w:keepLines/>
              <w:rPr>
                <w:lang w:val="fr-FR"/>
              </w:rPr>
            </w:pPr>
            <w:r w:rsidRPr="003160D3">
              <w:rPr>
                <w:b/>
                <w:i/>
                <w:iCs/>
                <w:lang w:val="fr-FR"/>
              </w:rPr>
              <w:t>Documentation:</w:t>
            </w:r>
            <w:r w:rsidRPr="003160D3">
              <w:rPr>
                <w:lang w:val="fr-FR"/>
              </w:rPr>
              <w:t xml:space="preserve"> prière de fournir en anglais (voir </w:t>
            </w:r>
            <w:r w:rsidRPr="003160D3">
              <w:rPr>
                <w:i/>
                <w:iCs/>
                <w:lang w:val="fr-FR"/>
              </w:rPr>
              <w:t>norme A2.1, paragraphe 2</w:t>
            </w:r>
            <w:r w:rsidRPr="003160D3">
              <w:rPr>
                <w:lang w:val="fr-FR"/>
              </w:rPr>
              <w:t>, et aussi</w:t>
            </w:r>
            <w:r w:rsidRPr="003160D3">
              <w:rPr>
                <w:i/>
                <w:iCs/>
                <w:lang w:val="fr-FR"/>
              </w:rPr>
              <w:t xml:space="preserve"> principe directeur B2.1.1, paragraphe 1</w:t>
            </w:r>
            <w:r w:rsidRPr="003160D3">
              <w:rPr>
                <w:lang w:val="fr-FR"/>
              </w:rPr>
              <w:t>):</w:t>
            </w:r>
          </w:p>
          <w:p w14:paraId="4180F3E5" w14:textId="77777777" w:rsidR="007B3A5A" w:rsidRPr="003160D3" w:rsidRDefault="007B3A5A" w:rsidP="0059152C">
            <w:pPr>
              <w:pStyle w:val="appl19a"/>
              <w:keepLines/>
              <w:rPr>
                <w:lang w:val="fr-FR"/>
              </w:rPr>
            </w:pPr>
            <w:r w:rsidRPr="003160D3">
              <w:rPr>
                <w:sz w:val="20"/>
                <w:lang w:val="fr-FR"/>
              </w:rPr>
              <w:t>■</w:t>
            </w:r>
            <w:r w:rsidRPr="003160D3">
              <w:rPr>
                <w:sz w:val="20"/>
                <w:lang w:val="fr-FR"/>
              </w:rPr>
              <w:tab/>
            </w:r>
            <w:r w:rsidRPr="00777108">
              <w:rPr>
                <w:spacing w:val="-6"/>
                <w:lang w:val="fr-FR"/>
              </w:rPr>
              <w:t xml:space="preserve">un exemplaire du document approuvé mentionnant les états de service du marin </w:t>
            </w:r>
            <w:r w:rsidRPr="00777108">
              <w:rPr>
                <w:i/>
                <w:iCs/>
                <w:spacing w:val="-6"/>
                <w:lang w:val="fr-FR"/>
              </w:rPr>
              <w:t>(norme A2.1, paragraphes 1 et 3)</w:t>
            </w:r>
            <w:r w:rsidRPr="00777108">
              <w:rPr>
                <w:spacing w:val="-6"/>
                <w:lang w:val="fr-FR"/>
              </w:rPr>
              <w:t>;</w:t>
            </w:r>
          </w:p>
          <w:p w14:paraId="0B196A04" w14:textId="77777777" w:rsidR="007B3A5A" w:rsidRPr="003160D3" w:rsidRDefault="007B3A5A" w:rsidP="0059152C">
            <w:pPr>
              <w:pStyle w:val="appl19a"/>
              <w:keepLines/>
              <w:rPr>
                <w:lang w:val="fr-FR"/>
              </w:rPr>
            </w:pPr>
            <w:r w:rsidRPr="003160D3">
              <w:rPr>
                <w:sz w:val="20"/>
                <w:lang w:val="fr-FR"/>
              </w:rPr>
              <w:t>■</w:t>
            </w:r>
            <w:r w:rsidRPr="003160D3">
              <w:rPr>
                <w:sz w:val="20"/>
                <w:lang w:val="fr-FR"/>
              </w:rPr>
              <w:tab/>
            </w:r>
            <w:r w:rsidRPr="003160D3">
              <w:rPr>
                <w:lang w:val="fr-FR"/>
              </w:rPr>
              <w:t>un contrat type ou un exemplaire de contrat d’engagement maritime (veuillez en ce cas supprimer tout élément d’identification individuelle)</w:t>
            </w:r>
            <w:r w:rsidRPr="003160D3">
              <w:rPr>
                <w:i/>
                <w:iCs/>
                <w:lang w:val="fr-FR"/>
              </w:rPr>
              <w:t xml:space="preserve"> (norme A2.1, paragraphe 2 a));</w:t>
            </w:r>
          </w:p>
          <w:p w14:paraId="6904DC6A" w14:textId="77777777" w:rsidR="007B3A5A" w:rsidRPr="003160D3" w:rsidRDefault="007B3A5A" w:rsidP="0059152C">
            <w:pPr>
              <w:pStyle w:val="appl19a"/>
              <w:keepLines/>
              <w:rPr>
                <w:lang w:val="fr-FR"/>
              </w:rPr>
            </w:pPr>
            <w:r w:rsidRPr="003160D3">
              <w:rPr>
                <w:sz w:val="20"/>
                <w:lang w:val="fr-FR"/>
              </w:rPr>
              <w:t>■</w:t>
            </w:r>
            <w:r w:rsidRPr="003160D3">
              <w:rPr>
                <w:sz w:val="20"/>
                <w:lang w:val="fr-FR"/>
              </w:rPr>
              <w:tab/>
            </w:r>
            <w:r w:rsidRPr="003160D3">
              <w:rPr>
                <w:lang w:val="fr-FR"/>
              </w:rPr>
              <w:t>les dispositions pertinentes de toute convention collective applicable</w:t>
            </w:r>
            <w:r w:rsidRPr="003160D3">
              <w:rPr>
                <w:i/>
                <w:iCs/>
                <w:lang w:val="fr-FR"/>
              </w:rPr>
              <w:t xml:space="preserve"> (norme A2.1, paragraphe 2 b))</w:t>
            </w:r>
            <w:r w:rsidRPr="003160D3">
              <w:rPr>
                <w:lang w:val="fr-FR"/>
              </w:rPr>
              <w:t>.</w:t>
            </w:r>
          </w:p>
        </w:tc>
      </w:tr>
    </w:tbl>
    <w:p w14:paraId="56BBFCBC" w14:textId="77777777" w:rsidR="00B84511" w:rsidRPr="003160D3" w:rsidRDefault="00B84511"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08B7C465" w14:textId="77777777" w:rsidTr="001E6B5B">
        <w:trPr>
          <w:cantSplit/>
        </w:trPr>
        <w:tc>
          <w:tcPr>
            <w:tcW w:w="5000" w:type="pct"/>
            <w:shd w:val="clear" w:color="auto" w:fill="D9D9D9" w:themeFill="background1" w:themeFillShade="D9"/>
          </w:tcPr>
          <w:p w14:paraId="2CC19AD3" w14:textId="77777777" w:rsidR="007B3A5A" w:rsidRPr="001D400B" w:rsidRDefault="007B3A5A" w:rsidP="00206968">
            <w:pPr>
              <w:pStyle w:val="appl19txtnospace"/>
              <w:keepNext/>
              <w:keepLines/>
              <w:rPr>
                <w:b/>
                <w:lang w:val="fr-FR"/>
              </w:rPr>
            </w:pPr>
            <w:r w:rsidRPr="001D400B">
              <w:rPr>
                <w:b/>
                <w:lang w:val="fr-FR"/>
              </w:rPr>
              <w:t>Règle 2.2 – Salaires</w:t>
            </w:r>
          </w:p>
          <w:p w14:paraId="1A5D4F4C" w14:textId="77777777" w:rsidR="007B3A5A" w:rsidRPr="001D400B" w:rsidRDefault="007B3A5A" w:rsidP="00206968">
            <w:pPr>
              <w:pStyle w:val="appl19txtnospace"/>
              <w:keepNext/>
              <w:keepLines/>
              <w:rPr>
                <w:b/>
                <w:lang w:val="fr-FR"/>
              </w:rPr>
            </w:pPr>
            <w:r w:rsidRPr="001D400B">
              <w:rPr>
                <w:b/>
                <w:lang w:val="fr-FR"/>
              </w:rPr>
              <w:t>Norme A2.2; voir également le principe directeur B2.2</w:t>
            </w:r>
          </w:p>
        </w:tc>
      </w:tr>
      <w:tr w:rsidR="007B3A5A" w:rsidRPr="00E22A62" w14:paraId="10B9350F" w14:textId="77777777" w:rsidTr="005F4320">
        <w:tc>
          <w:tcPr>
            <w:tcW w:w="5000" w:type="pct"/>
          </w:tcPr>
          <w:p w14:paraId="0CF6097F" w14:textId="77777777" w:rsidR="007B3A5A" w:rsidRPr="003160D3" w:rsidRDefault="007B3A5A" w:rsidP="007F49C6">
            <w:pPr>
              <w:pStyle w:val="appl19anospace"/>
              <w:keepNext/>
              <w:keepLines/>
              <w:spacing w:line="234" w:lineRule="exact"/>
            </w:pPr>
            <w:r w:rsidRPr="003160D3">
              <w:rPr>
                <w:sz w:val="20"/>
              </w:rPr>
              <w:t>■</w:t>
            </w:r>
            <w:r w:rsidRPr="003160D3">
              <w:rPr>
                <w:sz w:val="20"/>
              </w:rPr>
              <w:tab/>
            </w:r>
            <w:r w:rsidRPr="003160D3">
              <w:t>Les gens de mer doivent être rétribués intégralement à des intervalles n’excédant pas un mois, conformément à leur contrat d’engagement maritime et à toute convention collective applicable.</w:t>
            </w:r>
          </w:p>
          <w:p w14:paraId="55D70675" w14:textId="3C08F44C" w:rsidR="007B3A5A" w:rsidRPr="003160D3" w:rsidRDefault="007B3A5A" w:rsidP="007F49C6">
            <w:pPr>
              <w:pStyle w:val="appl19a"/>
              <w:keepNext/>
              <w:keepLines/>
              <w:spacing w:line="234" w:lineRule="exact"/>
            </w:pPr>
            <w:r w:rsidRPr="003160D3">
              <w:rPr>
                <w:sz w:val="20"/>
              </w:rPr>
              <w:t>■</w:t>
            </w:r>
            <w:r w:rsidRPr="003160D3">
              <w:rPr>
                <w:sz w:val="20"/>
              </w:rPr>
              <w:tab/>
            </w:r>
            <w:r w:rsidRPr="003160D3">
              <w:t>Les gens de mer ont le droit de recevoir un relevé mensuel de leur salaire, sur lequel doivent figurer toutes les déductions autorisée</w:t>
            </w:r>
            <w:r w:rsidR="00F823D5">
              <w:t>s</w:t>
            </w:r>
            <w:r w:rsidRPr="003160D3">
              <w:t>* (par exemple, les</w:t>
            </w:r>
            <w:r w:rsidR="00F823D5">
              <w:t xml:space="preserve"> montants versés à leur famille</w:t>
            </w:r>
            <w:r w:rsidRPr="003160D3">
              <w:t>**).</w:t>
            </w:r>
          </w:p>
          <w:p w14:paraId="351F8E9F" w14:textId="77777777" w:rsidR="007B3A5A" w:rsidRPr="003160D3" w:rsidRDefault="007B3A5A" w:rsidP="007F49C6">
            <w:pPr>
              <w:pStyle w:val="appl19a"/>
              <w:keepNext/>
              <w:keepLines/>
              <w:spacing w:line="234" w:lineRule="exact"/>
            </w:pPr>
            <w:r w:rsidRPr="003160D3">
              <w:t>■</w:t>
            </w:r>
            <w:r w:rsidRPr="003160D3">
              <w:tab/>
              <w:t>Les Etats du pavillon peuvent souhaiter envisager de demander aux armateurs de détenir à bord du navire des documents tels qu’une copie du registre des salaires, éventuellement sous forme électronique.</w:t>
            </w:r>
          </w:p>
          <w:p w14:paraId="16AF349E" w14:textId="137BB8A6" w:rsidR="007B3A5A" w:rsidRDefault="007B3A5A" w:rsidP="007F49C6">
            <w:pPr>
              <w:pStyle w:val="appl19a"/>
              <w:keepNext/>
              <w:keepLines/>
              <w:spacing w:line="234" w:lineRule="exact"/>
            </w:pPr>
            <w:r w:rsidRPr="003160D3">
              <w:t>■</w:t>
            </w:r>
            <w:r w:rsidRPr="003160D3">
              <w:tab/>
              <w:t>Les frais retenus pour effectuer les virements requis doivent être raisonnables et les taux de change conformes aux prescriptions nationales.</w:t>
            </w:r>
          </w:p>
          <w:p w14:paraId="7895B2B1" w14:textId="760C3FA1" w:rsidR="00352FCE" w:rsidRPr="003160D3" w:rsidRDefault="00352FCE" w:rsidP="007F49C6">
            <w:pPr>
              <w:pStyle w:val="appl19a"/>
              <w:keepNext/>
              <w:keepLines/>
              <w:spacing w:line="234" w:lineRule="exact"/>
            </w:pPr>
            <w:r w:rsidRPr="003160D3">
              <w:t>■</w:t>
            </w:r>
            <w:r w:rsidRPr="003160D3">
              <w:tab/>
            </w:r>
            <w:r w:rsidR="00F03335" w:rsidRPr="00F03335">
              <w:t>Lorsqu’un marin est tenu en captivité à la suite d’actes de piraterie ou de vols à main armée à l’encontre des navires, ses salaires et autres prestations continuent d’être versés, et les virements prévus continuent d’être effectués, pendant toute la période de captivité.</w:t>
            </w:r>
          </w:p>
          <w:p w14:paraId="5A82567B" w14:textId="77777777" w:rsidR="007B3A5A" w:rsidRPr="003160D3" w:rsidRDefault="007B3A5A" w:rsidP="007F49C6">
            <w:pPr>
              <w:pStyle w:val="appl19notedefin"/>
              <w:keepNext/>
              <w:keepLines/>
              <w:spacing w:before="60" w:line="234" w:lineRule="exact"/>
              <w:rPr>
                <w:lang w:val="fr-FR"/>
              </w:rPr>
            </w:pPr>
            <w:r w:rsidRPr="003160D3">
              <w:rPr>
                <w:lang w:val="fr-FR"/>
              </w:rPr>
              <w:t>* Aucune déduction non autorisée ne doit être effectuée, telle que le remboursement du voyage à destination du navire ou au départ de celui-ci.</w:t>
            </w:r>
          </w:p>
          <w:p w14:paraId="553C98A7" w14:textId="77777777" w:rsidR="007B3A5A" w:rsidRPr="003160D3" w:rsidRDefault="007B3A5A" w:rsidP="007F49C6">
            <w:pPr>
              <w:pStyle w:val="appl19notedefin"/>
              <w:keepNext/>
              <w:keepLines/>
              <w:spacing w:before="60" w:line="234" w:lineRule="exact"/>
              <w:rPr>
                <w:lang w:val="fr-FR"/>
              </w:rPr>
            </w:pPr>
            <w:r w:rsidRPr="003160D3">
              <w:rPr>
                <w:lang w:val="fr-FR"/>
              </w:rPr>
              <w:t>** A leur demande, une partie du salaire des gens de mer peut être régulièrement envoyée, lorsqu’ils sont en mer, à leur famille, aux personnes à leur charge ou à leurs ayants droit.</w:t>
            </w:r>
          </w:p>
        </w:tc>
      </w:tr>
      <w:tr w:rsidR="007B3A5A" w:rsidRPr="00E22A62" w14:paraId="3144B0B6" w14:textId="77777777" w:rsidTr="001E6B5B">
        <w:trPr>
          <w:cantSplit/>
        </w:trPr>
        <w:tc>
          <w:tcPr>
            <w:tcW w:w="5000" w:type="pct"/>
            <w:shd w:val="clear" w:color="auto" w:fill="FFFFFF" w:themeFill="background1"/>
          </w:tcPr>
          <w:p w14:paraId="2C3533A0" w14:textId="77777777" w:rsidR="007B3A5A" w:rsidRPr="003160D3" w:rsidRDefault="007B3A5A" w:rsidP="007F49C6">
            <w:pPr>
              <w:pStyle w:val="appl19txtnospace"/>
              <w:keepLines/>
              <w:spacing w:line="234" w:lineRule="exact"/>
              <w:rPr>
                <w:lang w:val="fr-FR"/>
              </w:rPr>
            </w:pPr>
            <w:r w:rsidRPr="003160D3">
              <w:rPr>
                <w:lang w:val="fr-FR"/>
              </w:rPr>
              <w:t xml:space="preserve">Des informations adéquates sur tous ces points figurent dans les documents ci-joints: </w:t>
            </w:r>
          </w:p>
          <w:p w14:paraId="78A9A364" w14:textId="04856508" w:rsidR="007B3A5A" w:rsidRPr="003160D3" w:rsidRDefault="007B3A5A" w:rsidP="007F49C6">
            <w:pPr>
              <w:pStyle w:val="appl19txtnospace"/>
              <w:keepLines/>
              <w:spacing w:line="234" w:lineRule="exact"/>
              <w:rPr>
                <w:lang w:val="fr-FR"/>
              </w:rPr>
            </w:pPr>
            <w:r w:rsidRPr="003160D3">
              <w:rPr>
                <w:lang w:val="fr-FR"/>
              </w:rPr>
              <w:t xml:space="preserve">contrat d’engagement maritime </w:t>
            </w:r>
            <w:r w:rsidR="008E3688">
              <w:rPr>
                <w:lang w:val="fr-FR"/>
              </w:rPr>
              <w:fldChar w:fldCharType="begin">
                <w:ffData>
                  <w:name w:val="CaseACocher71"/>
                  <w:enabled/>
                  <w:calcOnExit w:val="0"/>
                  <w:checkBox>
                    <w:sizeAuto/>
                    <w:default w:val="0"/>
                  </w:checkBox>
                </w:ffData>
              </w:fldChar>
            </w:r>
            <w:bookmarkStart w:id="34" w:name="CaseACocher71"/>
            <w:r w:rsidR="008E3688">
              <w:rPr>
                <w:lang w:val="fr-FR"/>
              </w:rPr>
              <w:instrText xml:space="preserve"> FORMCHECKBOX </w:instrText>
            </w:r>
            <w:r w:rsidR="00F621E9">
              <w:rPr>
                <w:lang w:val="fr-FR"/>
              </w:rPr>
            </w:r>
            <w:r w:rsidR="00F621E9">
              <w:rPr>
                <w:lang w:val="fr-FR"/>
              </w:rPr>
              <w:fldChar w:fldCharType="separate"/>
            </w:r>
            <w:r w:rsidR="008E3688">
              <w:rPr>
                <w:lang w:val="fr-FR"/>
              </w:rPr>
              <w:fldChar w:fldCharType="end"/>
            </w:r>
            <w:bookmarkEnd w:id="34"/>
            <w:r w:rsidRPr="003160D3">
              <w:rPr>
                <w:lang w:val="fr-FR"/>
              </w:rPr>
              <w:t xml:space="preserve">/ dispositions de la convention collective </w:t>
            </w:r>
            <w:r w:rsidR="00765F27">
              <w:rPr>
                <w:lang w:val="fr-FR"/>
              </w:rPr>
              <w:fldChar w:fldCharType="begin">
                <w:ffData>
                  <w:name w:val="CaseACocher68"/>
                  <w:enabled/>
                  <w:calcOnExit w:val="0"/>
                  <w:checkBox>
                    <w:sizeAuto/>
                    <w:default w:val="0"/>
                  </w:checkBox>
                </w:ffData>
              </w:fldChar>
            </w:r>
            <w:bookmarkStart w:id="35" w:name="CaseACocher68"/>
            <w:r w:rsidR="00765F27">
              <w:rPr>
                <w:lang w:val="fr-FR"/>
              </w:rPr>
              <w:instrText xml:space="preserve"> FORMCHECKBOX </w:instrText>
            </w:r>
            <w:r w:rsidR="00F621E9">
              <w:rPr>
                <w:lang w:val="fr-FR"/>
              </w:rPr>
            </w:r>
            <w:r w:rsidR="00F621E9">
              <w:rPr>
                <w:lang w:val="fr-FR"/>
              </w:rPr>
              <w:fldChar w:fldCharType="separate"/>
            </w:r>
            <w:r w:rsidR="00765F27">
              <w:rPr>
                <w:lang w:val="fr-FR"/>
              </w:rPr>
              <w:fldChar w:fldCharType="end"/>
            </w:r>
            <w:bookmarkEnd w:id="35"/>
            <w:r w:rsidRPr="003160D3">
              <w:rPr>
                <w:lang w:val="fr-FR"/>
              </w:rPr>
              <w:t xml:space="preserve">/ DCTM, Partie I </w:t>
            </w:r>
            <w:r w:rsidR="00765F27">
              <w:rPr>
                <w:lang w:val="fr-FR"/>
              </w:rPr>
              <w:fldChar w:fldCharType="begin">
                <w:ffData>
                  <w:name w:val="CaseACocher69"/>
                  <w:enabled/>
                  <w:calcOnExit w:val="0"/>
                  <w:checkBox>
                    <w:sizeAuto/>
                    <w:default w:val="0"/>
                  </w:checkBox>
                </w:ffData>
              </w:fldChar>
            </w:r>
            <w:bookmarkStart w:id="36" w:name="CaseACocher69"/>
            <w:r w:rsidR="00765F27">
              <w:rPr>
                <w:lang w:val="fr-FR"/>
              </w:rPr>
              <w:instrText xml:space="preserve"> FORMCHECKBOX </w:instrText>
            </w:r>
            <w:r w:rsidR="00F621E9">
              <w:rPr>
                <w:lang w:val="fr-FR"/>
              </w:rPr>
            </w:r>
            <w:r w:rsidR="00F621E9">
              <w:rPr>
                <w:lang w:val="fr-FR"/>
              </w:rPr>
              <w:fldChar w:fldCharType="separate"/>
            </w:r>
            <w:r w:rsidR="00765F27">
              <w:rPr>
                <w:lang w:val="fr-FR"/>
              </w:rPr>
              <w:fldChar w:fldCharType="end"/>
            </w:r>
            <w:bookmarkEnd w:id="36"/>
            <w:r w:rsidRPr="003160D3">
              <w:rPr>
                <w:lang w:val="fr-FR"/>
              </w:rPr>
              <w:t xml:space="preserve">/Partie II </w:t>
            </w:r>
            <w:r w:rsidR="00765F27">
              <w:rPr>
                <w:lang w:val="fr-FR"/>
              </w:rPr>
              <w:fldChar w:fldCharType="begin">
                <w:ffData>
                  <w:name w:val="CaseACocher70"/>
                  <w:enabled/>
                  <w:calcOnExit w:val="0"/>
                  <w:checkBox>
                    <w:sizeAuto/>
                    <w:default w:val="0"/>
                  </w:checkBox>
                </w:ffData>
              </w:fldChar>
            </w:r>
            <w:bookmarkStart w:id="37" w:name="CaseACocher70"/>
            <w:r w:rsidR="00765F27">
              <w:rPr>
                <w:lang w:val="fr-FR"/>
              </w:rPr>
              <w:instrText xml:space="preserve"> FORMCHECKBOX </w:instrText>
            </w:r>
            <w:r w:rsidR="00F621E9">
              <w:rPr>
                <w:lang w:val="fr-FR"/>
              </w:rPr>
            </w:r>
            <w:r w:rsidR="00F621E9">
              <w:rPr>
                <w:lang w:val="fr-FR"/>
              </w:rPr>
              <w:fldChar w:fldCharType="separate"/>
            </w:r>
            <w:r w:rsidR="00765F27">
              <w:rPr>
                <w:lang w:val="fr-FR"/>
              </w:rPr>
              <w:fldChar w:fldCharType="end"/>
            </w:r>
            <w:bookmarkEnd w:id="37"/>
          </w:p>
          <w:p w14:paraId="1EEE266C" w14:textId="77777777" w:rsidR="007B3A5A" w:rsidRPr="00765F27" w:rsidRDefault="007B3A5A" w:rsidP="007F49C6">
            <w:pPr>
              <w:pStyle w:val="appl19txtnoindent"/>
              <w:keepLines/>
              <w:spacing w:line="234" w:lineRule="exact"/>
              <w:rPr>
                <w:i/>
                <w:lang w:val="fr-FR"/>
              </w:rPr>
            </w:pPr>
            <w:r w:rsidRPr="00765F27">
              <w:rPr>
                <w:i/>
                <w:lang w:val="fr-FR"/>
              </w:rPr>
              <w:t>Prière de cocher l’une ou plusieurs des cases ou de fournir les informations requises ci</w:t>
            </w:r>
            <w:r w:rsidRPr="00765F27">
              <w:rPr>
                <w:i/>
                <w:lang w:val="fr-FR"/>
              </w:rPr>
              <w:noBreakHyphen/>
              <w:t>dessous.</w:t>
            </w:r>
          </w:p>
        </w:tc>
      </w:tr>
      <w:tr w:rsidR="007B3A5A" w:rsidRPr="00E22A62" w14:paraId="21AA2A2C" w14:textId="77777777" w:rsidTr="001E6B5B">
        <w:trPr>
          <w:cantSplit/>
        </w:trPr>
        <w:tc>
          <w:tcPr>
            <w:tcW w:w="5000" w:type="pct"/>
          </w:tcPr>
          <w:p w14:paraId="2494DF28" w14:textId="275159D9" w:rsidR="007B3A5A" w:rsidRPr="003160D3" w:rsidRDefault="007B3A5A" w:rsidP="007F49C6">
            <w:pPr>
              <w:pStyle w:val="appl19txtnospace"/>
              <w:keepLines/>
              <w:spacing w:line="234" w:lineRule="exact"/>
              <w:rPr>
                <w:i/>
                <w:iCs/>
                <w:sz w:val="18"/>
                <w:lang w:val="fr-FR"/>
              </w:rPr>
            </w:pPr>
            <w:r w:rsidRPr="003160D3">
              <w:rPr>
                <w:lang w:val="fr-FR"/>
              </w:rPr>
              <w:t>Quelles sont les principales rubriques devant figurer dans le relevé de salaire mensuel que les gens de mer sont en droit de recevoir à bord du navire?</w:t>
            </w:r>
            <w:r w:rsidR="00DA1976">
              <w:rPr>
                <w:lang w:val="fr-FR"/>
              </w:rPr>
              <w:t xml:space="preserve"> </w:t>
            </w:r>
            <w:r w:rsidRPr="003160D3">
              <w:rPr>
                <w:i/>
                <w:iCs/>
                <w:lang w:val="fr-FR"/>
              </w:rPr>
              <w:t>(Règle 2.2 et norme A2.2, paragraphe 2)</w:t>
            </w:r>
          </w:p>
          <w:p w14:paraId="3D6D357F" w14:textId="4B2394F2" w:rsidR="007B3A5A" w:rsidRPr="003160D3" w:rsidRDefault="007B3A5A" w:rsidP="007F49C6">
            <w:pPr>
              <w:pStyle w:val="appl19txtnoindent"/>
              <w:keepLines/>
              <w:spacing w:line="234" w:lineRule="exact"/>
              <w:rPr>
                <w:lang w:val="fr-FR"/>
              </w:rPr>
            </w:pPr>
            <w:r w:rsidRPr="003160D3">
              <w:rPr>
                <w:lang w:val="fr-FR"/>
              </w:rPr>
              <w:t>Prière d’indiquer les dispositions nationales applicables et, dans la mesure du possible, de reproduire les textes pertinents.</w:t>
            </w:r>
          </w:p>
        </w:tc>
      </w:tr>
      <w:tr w:rsidR="00951358" w:rsidRPr="003160D3" w14:paraId="52D07BC4"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90A14E6" w14:textId="77777777" w:rsidR="00951358" w:rsidRPr="003160D3" w:rsidRDefault="00951358" w:rsidP="007F49C6">
            <w:pPr>
              <w:pStyle w:val="appl19txtnospace"/>
              <w:keepLines/>
              <w:spacing w:line="234" w:lineRule="exact"/>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772EF39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3290198" w14:textId="77777777" w:rsidR="00951358" w:rsidRPr="003160D3" w:rsidRDefault="00951358" w:rsidP="007F49C6">
            <w:pPr>
              <w:pStyle w:val="appl19txtnospace"/>
              <w:keepLines/>
              <w:spacing w:line="234" w:lineRule="exact"/>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24FA311C"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F42E93A" w14:textId="77777777" w:rsidR="00951358" w:rsidRPr="003160D3" w:rsidRDefault="00951358" w:rsidP="007F49C6">
            <w:pPr>
              <w:pStyle w:val="appl19txtnospace"/>
              <w:keepLines/>
              <w:spacing w:line="234" w:lineRule="exact"/>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43E0CE1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D3ACD40" w14:textId="77777777" w:rsidR="00951358" w:rsidRPr="003160D3" w:rsidRDefault="00951358" w:rsidP="007F49C6">
            <w:pPr>
              <w:pStyle w:val="appl19txtnospace"/>
              <w:keepLines/>
              <w:spacing w:line="234" w:lineRule="exact"/>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D85A17D" w14:textId="77777777" w:rsidTr="001E6B5B">
        <w:trPr>
          <w:cantSplit/>
        </w:trPr>
        <w:tc>
          <w:tcPr>
            <w:tcW w:w="5000" w:type="pct"/>
          </w:tcPr>
          <w:p w14:paraId="0B891651" w14:textId="77777777" w:rsidR="0086396A" w:rsidRDefault="007B3A5A" w:rsidP="007F49C6">
            <w:pPr>
              <w:pStyle w:val="appl19txtnospace"/>
              <w:keepLines/>
              <w:spacing w:line="234" w:lineRule="exact"/>
              <w:rPr>
                <w:lang w:val="fr-FR"/>
              </w:rPr>
            </w:pPr>
            <w:r w:rsidRPr="003160D3">
              <w:rPr>
                <w:lang w:val="fr-FR"/>
              </w:rPr>
              <w:t>Prière de présenter brièvement les mesures prises par les armateurs pour donner aux gens de mer la possibilité de faire parvenir à leur famille, aux personnes à leur charge ou à leurs ayants droit tout ou partie de leur rémunération.</w:t>
            </w:r>
          </w:p>
          <w:p w14:paraId="327F4DF3" w14:textId="7F5218A9" w:rsidR="007B3A5A" w:rsidRPr="003160D3" w:rsidRDefault="007B3A5A" w:rsidP="007F49C6">
            <w:pPr>
              <w:pStyle w:val="appl19txtnospace"/>
              <w:keepLines/>
              <w:spacing w:line="234" w:lineRule="exact"/>
              <w:rPr>
                <w:i/>
                <w:iCs/>
                <w:lang w:val="fr-FR"/>
              </w:rPr>
            </w:pPr>
            <w:r w:rsidRPr="003160D3">
              <w:rPr>
                <w:i/>
                <w:iCs/>
                <w:lang w:val="fr-FR"/>
              </w:rPr>
              <w:t>(Norme A2.2, paragraphes 3 et 4)</w:t>
            </w:r>
          </w:p>
          <w:p w14:paraId="5FD30577" w14:textId="74070BDA" w:rsidR="007B3A5A" w:rsidRPr="003160D3" w:rsidRDefault="007B3A5A" w:rsidP="007F49C6">
            <w:pPr>
              <w:pStyle w:val="appl19txtnoindent"/>
              <w:keepLines/>
              <w:spacing w:line="234" w:lineRule="exact"/>
              <w:rPr>
                <w:lang w:val="fr-FR"/>
              </w:rPr>
            </w:pPr>
            <w:r w:rsidRPr="003160D3">
              <w:rPr>
                <w:lang w:val="fr-FR"/>
              </w:rPr>
              <w:t>Prière d’indiquer les dispositions nationales applicables et, dans la mesure du possible, de reproduire les textes pertinents.</w:t>
            </w:r>
          </w:p>
        </w:tc>
      </w:tr>
      <w:tr w:rsidR="00951358" w:rsidRPr="003160D3" w14:paraId="2D89A0D3"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24E3666" w14:textId="77777777" w:rsidR="00951358" w:rsidRPr="003160D3" w:rsidRDefault="00951358" w:rsidP="007F49C6">
            <w:pPr>
              <w:pStyle w:val="appl19txtnospace"/>
              <w:keepLines/>
              <w:spacing w:line="234" w:lineRule="exact"/>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50880878"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3EB9A38" w14:textId="77777777" w:rsidR="00951358" w:rsidRPr="003160D3" w:rsidRDefault="00951358" w:rsidP="007F49C6">
            <w:pPr>
              <w:pStyle w:val="appl19txtnospace"/>
              <w:keepLines/>
              <w:spacing w:line="234" w:lineRule="exact"/>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2C9EDABA"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DB9D14B" w14:textId="77777777" w:rsidR="00951358" w:rsidRPr="003160D3" w:rsidRDefault="00951358" w:rsidP="007F49C6">
            <w:pPr>
              <w:pStyle w:val="appl19txtnospace"/>
              <w:keepLines/>
              <w:spacing w:line="234" w:lineRule="exact"/>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7748AC80"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539D90D" w14:textId="77777777" w:rsidR="00951358" w:rsidRPr="003160D3" w:rsidRDefault="00951358" w:rsidP="007F49C6">
            <w:pPr>
              <w:pStyle w:val="appl19txtnospace"/>
              <w:keepLines/>
              <w:spacing w:line="234" w:lineRule="exact"/>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56ECEC2" w14:textId="77777777" w:rsidTr="001E6B5B">
        <w:trPr>
          <w:cantSplit/>
        </w:trPr>
        <w:tc>
          <w:tcPr>
            <w:tcW w:w="5000" w:type="pct"/>
          </w:tcPr>
          <w:p w14:paraId="4F80831C" w14:textId="77777777" w:rsidR="0086396A" w:rsidRDefault="007B3A5A" w:rsidP="007F49C6">
            <w:pPr>
              <w:pStyle w:val="appl19txtnospace"/>
              <w:keepLines/>
              <w:spacing w:line="234" w:lineRule="exact"/>
              <w:rPr>
                <w:lang w:val="fr-FR"/>
              </w:rPr>
            </w:pPr>
            <w:r w:rsidRPr="003160D3">
              <w:rPr>
                <w:lang w:val="fr-FR"/>
              </w:rPr>
              <w:t>Quels sont les critères de base appliqués pour déterminer les frais raisonnables retenus, le cas échéant, par les armateurs pour les services de transmission et le taux de change applicable?</w:t>
            </w:r>
            <w:r w:rsidR="0059152C">
              <w:rPr>
                <w:lang w:val="fr-FR"/>
              </w:rPr>
              <w:t xml:space="preserve"> </w:t>
            </w:r>
          </w:p>
          <w:p w14:paraId="7BA08662" w14:textId="2529CBE9" w:rsidR="007B3A5A" w:rsidRPr="003160D3" w:rsidRDefault="007B3A5A" w:rsidP="007F49C6">
            <w:pPr>
              <w:pStyle w:val="appl19txtnospace"/>
              <w:keepLines/>
              <w:spacing w:line="234" w:lineRule="exact"/>
              <w:rPr>
                <w:i/>
                <w:iCs/>
                <w:lang w:val="fr-FR"/>
              </w:rPr>
            </w:pPr>
            <w:r w:rsidRPr="003160D3">
              <w:rPr>
                <w:i/>
                <w:iCs/>
                <w:lang w:val="fr-FR"/>
              </w:rPr>
              <w:t>(Norme A2.2, paragraphe 5)</w:t>
            </w:r>
          </w:p>
          <w:p w14:paraId="1C654E05" w14:textId="44B311AE" w:rsidR="007B3A5A" w:rsidRPr="003160D3" w:rsidRDefault="007B3A5A" w:rsidP="007F49C6">
            <w:pPr>
              <w:pStyle w:val="appl19txtnoindent"/>
              <w:keepLines/>
              <w:spacing w:line="234" w:lineRule="exact"/>
              <w:rPr>
                <w:lang w:val="fr-FR"/>
              </w:rPr>
            </w:pPr>
            <w:r w:rsidRPr="003160D3">
              <w:rPr>
                <w:lang w:val="fr-FR"/>
              </w:rPr>
              <w:t>Prière d’indiquer les dispositions nationales applicables et, dans la mesure du possible, de reproduire les textes pertinents.</w:t>
            </w:r>
          </w:p>
        </w:tc>
      </w:tr>
      <w:tr w:rsidR="00951358" w:rsidRPr="003160D3" w14:paraId="5BBB1AF9"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A0E901A" w14:textId="77777777" w:rsidR="00951358" w:rsidRPr="003160D3" w:rsidRDefault="00951358" w:rsidP="007F49C6">
            <w:pPr>
              <w:pStyle w:val="appl19txtnospace"/>
              <w:keepLines/>
              <w:spacing w:line="234" w:lineRule="exact"/>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7D5BF92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406A105" w14:textId="77777777" w:rsidR="00951358" w:rsidRPr="003160D3" w:rsidRDefault="00951358" w:rsidP="007F49C6">
            <w:pPr>
              <w:pStyle w:val="appl19txtnospace"/>
              <w:keepLines/>
              <w:spacing w:line="234" w:lineRule="exact"/>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36D565DC"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C716FA8" w14:textId="77777777" w:rsidR="00951358" w:rsidRPr="003160D3" w:rsidRDefault="00951358" w:rsidP="007F49C6">
            <w:pPr>
              <w:pStyle w:val="appl19txtnospace"/>
              <w:keepLines/>
              <w:spacing w:line="234" w:lineRule="exact"/>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3B14EE78"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3B17CFE" w14:textId="77777777" w:rsidR="00951358" w:rsidRPr="003160D3" w:rsidRDefault="00951358" w:rsidP="007F49C6">
            <w:pPr>
              <w:pStyle w:val="appl19txtnospace"/>
              <w:keepLines/>
              <w:spacing w:line="234" w:lineRule="exact"/>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B4116FE" w14:textId="77777777" w:rsidTr="001E6B5B">
        <w:trPr>
          <w:cantSplit/>
        </w:trPr>
        <w:tc>
          <w:tcPr>
            <w:tcW w:w="5000" w:type="pct"/>
          </w:tcPr>
          <w:p w14:paraId="691F1C02" w14:textId="77777777" w:rsidR="0086396A" w:rsidRDefault="007B3A5A" w:rsidP="009B579F">
            <w:pPr>
              <w:pStyle w:val="appl19txtnospace"/>
              <w:keepLines/>
              <w:rPr>
                <w:lang w:val="fr-FR"/>
              </w:rPr>
            </w:pPr>
            <w:r w:rsidRPr="003160D3">
              <w:rPr>
                <w:lang w:val="fr-FR"/>
              </w:rPr>
              <w:t>Pour les pays qui adoptent une législation nationale régissant les salaires des gen</w:t>
            </w:r>
            <w:r w:rsidR="000A1758">
              <w:rPr>
                <w:lang w:val="fr-FR"/>
              </w:rPr>
              <w:t>s de mer: le principe directeur </w:t>
            </w:r>
            <w:r w:rsidRPr="003160D3">
              <w:rPr>
                <w:lang w:val="fr-FR"/>
              </w:rPr>
              <w:t>B2.2 a-t-il été dûment pris en compte?</w:t>
            </w:r>
          </w:p>
          <w:p w14:paraId="0C3080BE" w14:textId="00F243C9" w:rsidR="007B3A5A" w:rsidRPr="003160D3" w:rsidRDefault="007B3A5A" w:rsidP="009B579F">
            <w:pPr>
              <w:pStyle w:val="appl19txtnospace"/>
              <w:keepLines/>
              <w:rPr>
                <w:lang w:val="fr-FR"/>
              </w:rPr>
            </w:pPr>
            <w:r w:rsidRPr="003160D3">
              <w:rPr>
                <w:i/>
                <w:iCs/>
                <w:lang w:val="fr-FR"/>
              </w:rPr>
              <w:t>(Norme A2.2, paragraphe 6)</w:t>
            </w:r>
          </w:p>
          <w:p w14:paraId="7534878D" w14:textId="12219AED" w:rsidR="007B3A5A" w:rsidRPr="003160D3" w:rsidRDefault="007B3A5A" w:rsidP="009B579F">
            <w:pPr>
              <w:pStyle w:val="appl19txtnoindent"/>
              <w:keepLines/>
              <w:spacing w:line="240" w:lineRule="exact"/>
              <w:rPr>
                <w:lang w:val="fr-FR"/>
              </w:rPr>
            </w:pPr>
            <w:r w:rsidRPr="003160D3">
              <w:rPr>
                <w:lang w:val="fr-FR"/>
              </w:rPr>
              <w:t>Dans l’affirmative, veuillez en résumer les dispositions ou renvoyer à la législation nationale applicable fournie dans la partie I, point 1.</w:t>
            </w:r>
          </w:p>
        </w:tc>
      </w:tr>
      <w:tr w:rsidR="00951358" w:rsidRPr="003160D3" w14:paraId="739201CB"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D0D5566" w14:textId="77777777" w:rsidR="00951358" w:rsidRPr="003160D3" w:rsidRDefault="00951358" w:rsidP="009B579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318117E3"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35BBD7C" w14:textId="77777777" w:rsidR="00951358" w:rsidRPr="003160D3" w:rsidRDefault="00951358" w:rsidP="009B579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442FE51B"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7E3123" w14:textId="77777777" w:rsidR="00951358" w:rsidRPr="003160D3" w:rsidRDefault="00951358" w:rsidP="009B579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3135240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C750B08" w14:textId="77777777" w:rsidR="00951358" w:rsidRPr="003160D3" w:rsidRDefault="00951358" w:rsidP="009B579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B579F" w:rsidRPr="00E22A62" w14:paraId="2A4147E9" w14:textId="77777777" w:rsidTr="00EE4339">
        <w:trPr>
          <w:cantSplit/>
        </w:trPr>
        <w:tc>
          <w:tcPr>
            <w:tcW w:w="5000" w:type="pct"/>
          </w:tcPr>
          <w:p w14:paraId="67C66FF1" w14:textId="15B42BEE" w:rsidR="009B579F" w:rsidRDefault="009B579F" w:rsidP="009B579F">
            <w:pPr>
              <w:pStyle w:val="appl19txtnospace"/>
              <w:keepLines/>
              <w:rPr>
                <w:lang w:val="fr-FR"/>
              </w:rPr>
            </w:pPr>
            <w:r w:rsidRPr="009B579F">
              <w:rPr>
                <w:lang w:val="fr-FR"/>
              </w:rPr>
              <w:t xml:space="preserve">Est-ce que la législation ou la réglementation prévoit que les salaires et autres prestations prévus dans le contrat d’engagement maritime, la convention collective ou la législation nationale applicables continuent d’être versés et les virements prévus continuent d’être effectués pendant toute la période de captivité, jusqu’à ce que le marin soit libéré et dûment rapatrié, ou, lorsque le marin décède pendant sa captivité, jusqu’à la date de son décès telle que déterminée conformément à la législation nationale applicable? </w:t>
            </w:r>
          </w:p>
          <w:p w14:paraId="3C061345" w14:textId="14706676" w:rsidR="00E22A62" w:rsidRPr="00313E40" w:rsidRDefault="00E22A62" w:rsidP="009B579F">
            <w:pPr>
              <w:pStyle w:val="appl19txtnospace"/>
              <w:keepLines/>
              <w:rPr>
                <w:i/>
                <w:iCs/>
                <w:lang w:val="fr-FR"/>
              </w:rPr>
            </w:pPr>
            <w:r>
              <w:rPr>
                <w:i/>
                <w:iCs/>
                <w:lang w:val="fr-FR"/>
              </w:rPr>
              <w:t>(Norme A2.1, paragraphe 7)</w:t>
            </w:r>
          </w:p>
          <w:p w14:paraId="65A5F1FC" w14:textId="0F382E82" w:rsidR="009B579F" w:rsidRPr="003160D3" w:rsidRDefault="009B579F" w:rsidP="009B579F">
            <w:pPr>
              <w:pStyle w:val="appl19txtnoindent"/>
              <w:keepLines/>
              <w:spacing w:line="240" w:lineRule="exact"/>
              <w:rPr>
                <w:lang w:val="fr-FR"/>
              </w:rPr>
            </w:pPr>
            <w:r w:rsidRPr="009B579F">
              <w:rPr>
                <w:lang w:val="fr-FR"/>
              </w:rPr>
              <w:t>Prière d’indiquer les dispositions nationales applicables et, dans la mesure du possible, de reproduire les textes pertinents</w:t>
            </w:r>
            <w:r>
              <w:rPr>
                <w:lang w:val="fr-FR"/>
              </w:rPr>
              <w:t>.</w:t>
            </w:r>
          </w:p>
        </w:tc>
      </w:tr>
      <w:tr w:rsidR="009B579F" w:rsidRPr="003160D3" w14:paraId="6685E486"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57076AF" w14:textId="77777777" w:rsidR="009B579F" w:rsidRPr="003160D3" w:rsidRDefault="009B579F" w:rsidP="009B579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B579F" w:rsidRPr="003160D3" w14:paraId="510135E8"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99CD76D" w14:textId="77777777" w:rsidR="009B579F" w:rsidRPr="003160D3" w:rsidRDefault="009B579F" w:rsidP="009B579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B579F" w:rsidRPr="003160D3" w14:paraId="15FF58C6"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67DDFCC" w14:textId="77777777" w:rsidR="009B579F" w:rsidRPr="003160D3" w:rsidRDefault="009B579F" w:rsidP="009B579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B579F" w:rsidRPr="003160D3" w14:paraId="352EA108"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FFD583A" w14:textId="77777777" w:rsidR="009B579F" w:rsidRPr="003160D3" w:rsidRDefault="009B579F" w:rsidP="009B579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D787AAC" w14:textId="77777777" w:rsidTr="001E6B5B">
        <w:trPr>
          <w:cantSplit/>
        </w:trPr>
        <w:tc>
          <w:tcPr>
            <w:tcW w:w="5000" w:type="pct"/>
          </w:tcPr>
          <w:p w14:paraId="0B1C0856" w14:textId="77777777" w:rsidR="007B3A5A" w:rsidRPr="003160D3" w:rsidRDefault="007B3A5A" w:rsidP="009B579F">
            <w:pPr>
              <w:pStyle w:val="appl19txtnospace"/>
              <w:keepLines/>
              <w:rPr>
                <w:lang w:val="fr-FR"/>
              </w:rPr>
            </w:pPr>
            <w:r w:rsidRPr="00DA7DF1">
              <w:rPr>
                <w:b/>
                <w:i/>
                <w:iCs/>
                <w:lang w:val="fr-FR"/>
              </w:rPr>
              <w:t>Complément d’information</w:t>
            </w:r>
            <w:r w:rsidRPr="003160D3">
              <w:rPr>
                <w:lang w:val="fr-FR"/>
              </w:rPr>
              <w:t xml:space="preserve"> sur les mesures donnant effet à la règle 2.2, y compris les éventuelles mesures équivalentes dans l’ensemble. </w:t>
            </w:r>
          </w:p>
        </w:tc>
      </w:tr>
      <w:tr w:rsidR="00951358" w:rsidRPr="003160D3" w14:paraId="02F79DE4"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A99A263" w14:textId="77777777" w:rsidR="00951358" w:rsidRPr="003160D3" w:rsidRDefault="00951358" w:rsidP="009B579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3355B05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070D2D9" w14:textId="77777777" w:rsidR="00951358" w:rsidRPr="003160D3" w:rsidRDefault="00951358" w:rsidP="009B579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0971A112"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959E9F7" w14:textId="77777777" w:rsidR="00951358" w:rsidRPr="003160D3" w:rsidRDefault="00951358" w:rsidP="009B579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51358" w:rsidRPr="003160D3" w14:paraId="243FF4C0"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73CD839" w14:textId="77777777" w:rsidR="00951358" w:rsidRPr="003160D3" w:rsidRDefault="00951358" w:rsidP="009B579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2206F180"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67C25D23" w14:textId="77777777" w:rsidTr="001E6B5B">
        <w:trPr>
          <w:cantSplit/>
        </w:trPr>
        <w:tc>
          <w:tcPr>
            <w:tcW w:w="5000" w:type="pct"/>
            <w:shd w:val="clear" w:color="auto" w:fill="D9D9D9" w:themeFill="background1" w:themeFillShade="D9"/>
          </w:tcPr>
          <w:p w14:paraId="7F6B8D3E" w14:textId="77777777" w:rsidR="007B3A5A" w:rsidRPr="00754DF7" w:rsidRDefault="007B3A5A" w:rsidP="006832F9">
            <w:pPr>
              <w:pStyle w:val="appl19txtnospace"/>
              <w:keepLines/>
              <w:rPr>
                <w:b/>
                <w:lang w:val="fr-FR"/>
              </w:rPr>
            </w:pPr>
            <w:r w:rsidRPr="00754DF7">
              <w:rPr>
                <w:b/>
                <w:lang w:val="fr-FR"/>
              </w:rPr>
              <w:t>Règle 2.3 – Durée du travail ou du repos</w:t>
            </w:r>
          </w:p>
          <w:p w14:paraId="5C168A3E" w14:textId="77777777" w:rsidR="007B3A5A" w:rsidRPr="00754DF7" w:rsidRDefault="007B3A5A" w:rsidP="006832F9">
            <w:pPr>
              <w:pStyle w:val="appl19txtnospace"/>
              <w:keepLines/>
              <w:rPr>
                <w:b/>
                <w:lang w:val="fr-FR"/>
              </w:rPr>
            </w:pPr>
            <w:r w:rsidRPr="00754DF7">
              <w:rPr>
                <w:b/>
                <w:lang w:val="fr-FR"/>
              </w:rPr>
              <w:t>Norme A2.3; voir également le principe directeur B2.3</w:t>
            </w:r>
          </w:p>
        </w:tc>
      </w:tr>
      <w:tr w:rsidR="007B3A5A" w:rsidRPr="00E22A62" w14:paraId="423D6AFE" w14:textId="77777777" w:rsidTr="005F4320">
        <w:tc>
          <w:tcPr>
            <w:tcW w:w="5000" w:type="pct"/>
          </w:tcPr>
          <w:p w14:paraId="267C0825" w14:textId="77777777" w:rsidR="007B3A5A" w:rsidRPr="003160D3" w:rsidRDefault="007B3A5A" w:rsidP="006832F9">
            <w:pPr>
              <w:pStyle w:val="appl19a"/>
              <w:keepLines/>
            </w:pPr>
            <w:r w:rsidRPr="003160D3">
              <w:rPr>
                <w:sz w:val="20"/>
              </w:rPr>
              <w:t>■</w:t>
            </w:r>
            <w:r w:rsidRPr="003160D3">
              <w:rPr>
                <w:sz w:val="20"/>
              </w:rPr>
              <w:tab/>
            </w:r>
            <w:r w:rsidRPr="003160D3">
              <w:t>Le nombre maximal d’heures de travail ou le nombre minimal d’heures de repos doit être fixé par la législation nationale (le nombre minimal d’heures de repos ne doit pas être inférieur à dix heures par période de 24 heures et à 77 heures par période de sept jours; ou le nombre maximal d’heures de travail ne doit pas dépasser 14 heures par période de 24 heures et 72 heures par période de sept jours).</w:t>
            </w:r>
          </w:p>
          <w:p w14:paraId="7F5133A7" w14:textId="77777777" w:rsidR="007B3A5A" w:rsidRPr="003160D3" w:rsidRDefault="007B3A5A" w:rsidP="006832F9">
            <w:pPr>
              <w:pStyle w:val="appl19a"/>
              <w:keepLines/>
            </w:pPr>
            <w:r w:rsidRPr="003160D3">
              <w:rPr>
                <w:sz w:val="20"/>
              </w:rPr>
              <w:t>■</w:t>
            </w:r>
            <w:r w:rsidRPr="003160D3">
              <w:rPr>
                <w:sz w:val="20"/>
              </w:rPr>
              <w:tab/>
            </w:r>
            <w:r w:rsidRPr="003160D3">
              <w:t>Il doit être tenu compte des dangers qu’entraîne une fatigue excessive des gens de mer.</w:t>
            </w:r>
          </w:p>
          <w:p w14:paraId="6937810E" w14:textId="77777777" w:rsidR="007B3A5A" w:rsidRPr="003160D3" w:rsidRDefault="007B3A5A" w:rsidP="006832F9">
            <w:pPr>
              <w:pStyle w:val="appl19a"/>
              <w:keepLines/>
            </w:pPr>
            <w:r w:rsidRPr="003160D3">
              <w:rPr>
                <w:sz w:val="20"/>
              </w:rPr>
              <w:t>■</w:t>
            </w:r>
            <w:r w:rsidRPr="003160D3">
              <w:rPr>
                <w:sz w:val="20"/>
              </w:rPr>
              <w:tab/>
            </w:r>
            <w:r w:rsidRPr="003160D3">
              <w:t>Les heures de repos ne peuvent être scindées en plus de deux périodes, dont l’une d’une durée d’au moins six heures; l’intervalle entre deux périodes consécutives de repos ne doit pas dépasser 14 heures.</w:t>
            </w:r>
          </w:p>
          <w:p w14:paraId="115EEBCD" w14:textId="77777777" w:rsidR="007B3A5A" w:rsidRPr="003160D3" w:rsidRDefault="007B3A5A" w:rsidP="006832F9">
            <w:pPr>
              <w:pStyle w:val="appl19a"/>
              <w:keepLines/>
            </w:pPr>
            <w:r w:rsidRPr="003160D3">
              <w:rPr>
                <w:sz w:val="20"/>
              </w:rPr>
              <w:t>■</w:t>
            </w:r>
            <w:r w:rsidRPr="003160D3">
              <w:rPr>
                <w:sz w:val="20"/>
              </w:rPr>
              <w:tab/>
            </w:r>
            <w:r w:rsidRPr="003160D3">
              <w:t>Les rassemblements ou exercices obligatoires doivent se dérouler de manière à éviter le plus possible de perturber les périodes de repos et à ne pas provoquer de fatigue.</w:t>
            </w:r>
          </w:p>
          <w:p w14:paraId="0188D8AA" w14:textId="77777777" w:rsidR="007B3A5A" w:rsidRPr="003160D3" w:rsidRDefault="007B3A5A" w:rsidP="006832F9">
            <w:pPr>
              <w:pStyle w:val="appl19a"/>
              <w:keepLines/>
            </w:pPr>
            <w:r w:rsidRPr="003160D3">
              <w:rPr>
                <w:sz w:val="20"/>
              </w:rPr>
              <w:t>■</w:t>
            </w:r>
            <w:r w:rsidRPr="003160D3">
              <w:rPr>
                <w:sz w:val="20"/>
              </w:rPr>
              <w:tab/>
            </w:r>
            <w:r w:rsidRPr="003160D3">
              <w:t>Lorsqu’un marin est sur appel, il doit bénéficier d’une période de repos compensatoire si la durée normale de son repos est perturbée par des appels.</w:t>
            </w:r>
          </w:p>
          <w:p w14:paraId="79ECA648" w14:textId="77777777" w:rsidR="007B3A5A" w:rsidRPr="003160D3" w:rsidRDefault="007B3A5A" w:rsidP="006832F9">
            <w:pPr>
              <w:pStyle w:val="appl19a"/>
              <w:keepLines/>
            </w:pPr>
            <w:r w:rsidRPr="003160D3">
              <w:rPr>
                <w:sz w:val="20"/>
              </w:rPr>
              <w:t>■</w:t>
            </w:r>
            <w:r w:rsidRPr="003160D3">
              <w:rPr>
                <w:sz w:val="20"/>
              </w:rPr>
              <w:tab/>
            </w:r>
            <w:r w:rsidRPr="003160D3">
              <w:t>Un tableau établi selon un modèle normalisé dans la ou les langues de travail du navire ainsi qu’en anglais, indiquant le programme du service en mer et au port pour chaque fonction, doit être affiché à un endroit facilement accessible à bord et indiquer les limites applicables prescrites par la législation ou une convention collective.</w:t>
            </w:r>
          </w:p>
          <w:p w14:paraId="06B3FEAA" w14:textId="77777777" w:rsidR="007B3A5A" w:rsidRPr="003160D3" w:rsidRDefault="007B3A5A" w:rsidP="006832F9">
            <w:pPr>
              <w:pStyle w:val="appl19a"/>
              <w:keepLines/>
            </w:pPr>
            <w:r w:rsidRPr="003160D3">
              <w:rPr>
                <w:sz w:val="20"/>
              </w:rPr>
              <w:t>■</w:t>
            </w:r>
            <w:r w:rsidRPr="003160D3">
              <w:rPr>
                <w:sz w:val="20"/>
              </w:rPr>
              <w:tab/>
            </w:r>
            <w:r w:rsidRPr="003160D3">
              <w:t>Les heures quotidiennes de travail ou de repos des gens de mer doivent être consignées dans un registre normalisé dans la ou les langues de travail du navire, ainsi qu’en anglais, chaque marin recevant une copie des inscriptions le concernant, qui doit être émargée par lui-même et par le capitaine (ou toute autre personne autorisée).</w:t>
            </w:r>
          </w:p>
        </w:tc>
      </w:tr>
      <w:tr w:rsidR="007B3A5A" w:rsidRPr="00E22A62" w14:paraId="0310E579" w14:textId="77777777" w:rsidTr="001E6B5B">
        <w:trPr>
          <w:cantSplit/>
        </w:trPr>
        <w:tc>
          <w:tcPr>
            <w:tcW w:w="5000" w:type="pct"/>
          </w:tcPr>
          <w:p w14:paraId="493E64B2" w14:textId="30C2B88A" w:rsidR="007B3A5A" w:rsidRPr="003160D3" w:rsidRDefault="007B3A5A" w:rsidP="006832F9">
            <w:pPr>
              <w:pStyle w:val="appl19txtnospace"/>
              <w:keepLines/>
              <w:rPr>
                <w:lang w:val="fr-FR"/>
              </w:rPr>
            </w:pPr>
            <w:r w:rsidRPr="003160D3">
              <w:rPr>
                <w:lang w:val="fr-FR"/>
              </w:rPr>
              <w:t xml:space="preserve">Des informations adéquates sur tous ces points figurent dans la DCTM ci-jointe, Partie I </w:t>
            </w:r>
            <w:r w:rsidR="00A217CC">
              <w:rPr>
                <w:lang w:val="fr-FR"/>
              </w:rPr>
              <w:fldChar w:fldCharType="begin">
                <w:ffData>
                  <w:name w:val="CaseACocher72"/>
                  <w:enabled/>
                  <w:calcOnExit w:val="0"/>
                  <w:checkBox>
                    <w:sizeAuto/>
                    <w:default w:val="0"/>
                  </w:checkBox>
                </w:ffData>
              </w:fldChar>
            </w:r>
            <w:bookmarkStart w:id="38" w:name="CaseACocher72"/>
            <w:r w:rsidR="00A217CC">
              <w:rPr>
                <w:lang w:val="fr-FR"/>
              </w:rPr>
              <w:instrText xml:space="preserve"> FORMCHECKBOX </w:instrText>
            </w:r>
            <w:r w:rsidR="00F621E9">
              <w:rPr>
                <w:lang w:val="fr-FR"/>
              </w:rPr>
            </w:r>
            <w:r w:rsidR="00F621E9">
              <w:rPr>
                <w:lang w:val="fr-FR"/>
              </w:rPr>
              <w:fldChar w:fldCharType="separate"/>
            </w:r>
            <w:r w:rsidR="00A217CC">
              <w:rPr>
                <w:lang w:val="fr-FR"/>
              </w:rPr>
              <w:fldChar w:fldCharType="end"/>
            </w:r>
            <w:bookmarkEnd w:id="38"/>
            <w:r w:rsidRPr="003160D3">
              <w:rPr>
                <w:lang w:val="fr-FR"/>
              </w:rPr>
              <w:t xml:space="preserve">/Partie II </w:t>
            </w:r>
            <w:r w:rsidR="00A217CC">
              <w:rPr>
                <w:lang w:val="fr-FR"/>
              </w:rPr>
              <w:fldChar w:fldCharType="begin">
                <w:ffData>
                  <w:name w:val="CaseACocher73"/>
                  <w:enabled/>
                  <w:calcOnExit w:val="0"/>
                  <w:checkBox>
                    <w:sizeAuto/>
                    <w:default w:val="0"/>
                  </w:checkBox>
                </w:ffData>
              </w:fldChar>
            </w:r>
            <w:bookmarkStart w:id="39" w:name="CaseACocher73"/>
            <w:r w:rsidR="00A217CC">
              <w:rPr>
                <w:lang w:val="fr-FR"/>
              </w:rPr>
              <w:instrText xml:space="preserve"> FORMCHECKBOX </w:instrText>
            </w:r>
            <w:r w:rsidR="00F621E9">
              <w:rPr>
                <w:lang w:val="fr-FR"/>
              </w:rPr>
            </w:r>
            <w:r w:rsidR="00F621E9">
              <w:rPr>
                <w:lang w:val="fr-FR"/>
              </w:rPr>
              <w:fldChar w:fldCharType="separate"/>
            </w:r>
            <w:r w:rsidR="00A217CC">
              <w:rPr>
                <w:lang w:val="fr-FR"/>
              </w:rPr>
              <w:fldChar w:fldCharType="end"/>
            </w:r>
            <w:bookmarkEnd w:id="39"/>
          </w:p>
          <w:p w14:paraId="79A9D302" w14:textId="77777777" w:rsidR="007B3A5A" w:rsidRPr="00D541D4" w:rsidRDefault="007B3A5A" w:rsidP="006832F9">
            <w:pPr>
              <w:pStyle w:val="appl19txtnoindent"/>
              <w:keepLines/>
              <w:rPr>
                <w:b/>
                <w:i/>
                <w:lang w:val="fr-FR"/>
              </w:rPr>
            </w:pPr>
            <w:r w:rsidRPr="00D541D4">
              <w:rPr>
                <w:b/>
                <w:i/>
                <w:lang w:val="fr-FR"/>
              </w:rPr>
              <w:t>Prière de cocher l’une des cases ou les deux ou de fournir les informations requises ci</w:t>
            </w:r>
            <w:r w:rsidRPr="00D541D4">
              <w:rPr>
                <w:b/>
                <w:i/>
                <w:lang w:val="fr-FR"/>
              </w:rPr>
              <w:noBreakHyphen/>
              <w:t>dessous.</w:t>
            </w:r>
          </w:p>
        </w:tc>
      </w:tr>
      <w:tr w:rsidR="007B3A5A" w:rsidRPr="003160D3" w14:paraId="178ECA92" w14:textId="77777777" w:rsidTr="001E6B5B">
        <w:trPr>
          <w:cantSplit/>
        </w:trPr>
        <w:tc>
          <w:tcPr>
            <w:tcW w:w="5000" w:type="pct"/>
          </w:tcPr>
          <w:p w14:paraId="3A3FFC3E" w14:textId="77777777" w:rsidR="007B3A5A" w:rsidRPr="003160D3" w:rsidRDefault="007B3A5A" w:rsidP="006832F9">
            <w:pPr>
              <w:pStyle w:val="appl19txtnospace"/>
              <w:keepLines/>
              <w:rPr>
                <w:lang w:val="fr-FR"/>
              </w:rPr>
            </w:pPr>
            <w:r w:rsidRPr="003160D3">
              <w:rPr>
                <w:lang w:val="fr-FR"/>
              </w:rPr>
              <w:t>Les prescriptions nationales donnant effet à la règle 2.3 sont-elles fondées sur un nombre maximal d’heures de travail ou un nombre minimal d’heures de repos?</w:t>
            </w:r>
          </w:p>
          <w:p w14:paraId="43BCB396" w14:textId="77777777" w:rsidR="007B3A5A" w:rsidRPr="003160D3" w:rsidRDefault="007B3A5A" w:rsidP="006832F9">
            <w:pPr>
              <w:pStyle w:val="appl19txtnospace"/>
              <w:keepLines/>
              <w:rPr>
                <w:i/>
                <w:iCs/>
                <w:lang w:val="fr-FR"/>
              </w:rPr>
            </w:pPr>
            <w:r w:rsidRPr="003160D3">
              <w:rPr>
                <w:i/>
                <w:iCs/>
                <w:lang w:val="fr-FR"/>
              </w:rPr>
              <w:t>(Règle 2.3, paragraphes 1 et 2)</w:t>
            </w:r>
          </w:p>
          <w:p w14:paraId="394262E6" w14:textId="3A7CD910" w:rsidR="007B3A5A" w:rsidRPr="003160D3" w:rsidRDefault="007B3A5A" w:rsidP="006832F9">
            <w:pPr>
              <w:pStyle w:val="appl19txtnoindent"/>
              <w:keepLines/>
              <w:rPr>
                <w:lang w:val="fr-FR"/>
              </w:rPr>
            </w:pPr>
            <w:r w:rsidRPr="003160D3">
              <w:rPr>
                <w:lang w:val="fr-FR"/>
              </w:rPr>
              <w:t xml:space="preserve">Heures maximales de travail </w:t>
            </w:r>
            <w:r w:rsidRPr="003160D3">
              <w:rPr>
                <w:lang w:val="fr-FR"/>
              </w:rPr>
              <w:tab/>
            </w:r>
            <w:r w:rsidR="00A217CC">
              <w:rPr>
                <w:lang w:val="fr-FR"/>
              </w:rPr>
              <w:fldChar w:fldCharType="begin">
                <w:ffData>
                  <w:name w:val="CaseACocher74"/>
                  <w:enabled/>
                  <w:calcOnExit w:val="0"/>
                  <w:checkBox>
                    <w:sizeAuto/>
                    <w:default w:val="0"/>
                  </w:checkBox>
                </w:ffData>
              </w:fldChar>
            </w:r>
            <w:bookmarkStart w:id="40" w:name="CaseACocher74"/>
            <w:r w:rsidR="00A217CC">
              <w:rPr>
                <w:lang w:val="fr-FR"/>
              </w:rPr>
              <w:instrText xml:space="preserve"> FORMCHECKBOX </w:instrText>
            </w:r>
            <w:r w:rsidR="00F621E9">
              <w:rPr>
                <w:lang w:val="fr-FR"/>
              </w:rPr>
            </w:r>
            <w:r w:rsidR="00F621E9">
              <w:rPr>
                <w:lang w:val="fr-FR"/>
              </w:rPr>
              <w:fldChar w:fldCharType="separate"/>
            </w:r>
            <w:r w:rsidR="00A217CC">
              <w:rPr>
                <w:lang w:val="fr-FR"/>
              </w:rPr>
              <w:fldChar w:fldCharType="end"/>
            </w:r>
            <w:bookmarkEnd w:id="40"/>
          </w:p>
          <w:p w14:paraId="42D8F07D" w14:textId="3C349B5D" w:rsidR="007B3A5A" w:rsidRPr="003160D3" w:rsidRDefault="007B3A5A" w:rsidP="006832F9">
            <w:pPr>
              <w:pStyle w:val="appl19txtnoindent"/>
              <w:keepLines/>
              <w:rPr>
                <w:lang w:val="fr-FR"/>
              </w:rPr>
            </w:pPr>
            <w:r w:rsidRPr="003160D3">
              <w:rPr>
                <w:lang w:val="fr-FR"/>
              </w:rPr>
              <w:t xml:space="preserve">Heures minimales de repos </w:t>
            </w:r>
            <w:r w:rsidRPr="003160D3">
              <w:rPr>
                <w:lang w:val="fr-FR"/>
              </w:rPr>
              <w:tab/>
            </w:r>
            <w:r w:rsidR="00A217CC">
              <w:rPr>
                <w:lang w:val="fr-FR"/>
              </w:rPr>
              <w:fldChar w:fldCharType="begin">
                <w:ffData>
                  <w:name w:val="CaseACocher75"/>
                  <w:enabled/>
                  <w:calcOnExit w:val="0"/>
                  <w:checkBox>
                    <w:sizeAuto/>
                    <w:default w:val="0"/>
                  </w:checkBox>
                </w:ffData>
              </w:fldChar>
            </w:r>
            <w:bookmarkStart w:id="41" w:name="CaseACocher75"/>
            <w:r w:rsidR="00A217CC">
              <w:rPr>
                <w:lang w:val="fr-FR"/>
              </w:rPr>
              <w:instrText xml:space="preserve"> FORMCHECKBOX </w:instrText>
            </w:r>
            <w:r w:rsidR="00F621E9">
              <w:rPr>
                <w:lang w:val="fr-FR"/>
              </w:rPr>
            </w:r>
            <w:r w:rsidR="00F621E9">
              <w:rPr>
                <w:lang w:val="fr-FR"/>
              </w:rPr>
              <w:fldChar w:fldCharType="separate"/>
            </w:r>
            <w:r w:rsidR="00A217CC">
              <w:rPr>
                <w:lang w:val="fr-FR"/>
              </w:rPr>
              <w:fldChar w:fldCharType="end"/>
            </w:r>
            <w:bookmarkEnd w:id="41"/>
          </w:p>
        </w:tc>
      </w:tr>
      <w:tr w:rsidR="007B3A5A" w:rsidRPr="003160D3" w14:paraId="6BDBD325" w14:textId="77777777" w:rsidTr="001E6B5B">
        <w:trPr>
          <w:cantSplit/>
        </w:trPr>
        <w:tc>
          <w:tcPr>
            <w:tcW w:w="5000" w:type="pct"/>
          </w:tcPr>
          <w:p w14:paraId="5BFE10BD" w14:textId="77777777" w:rsidR="007B3A5A" w:rsidRPr="003160D3" w:rsidRDefault="007B3A5A" w:rsidP="006832F9">
            <w:pPr>
              <w:pStyle w:val="appl19txtnospace"/>
              <w:keepLines/>
              <w:rPr>
                <w:lang w:val="fr-FR"/>
              </w:rPr>
            </w:pPr>
            <w:r w:rsidRPr="003160D3">
              <w:rPr>
                <w:lang w:val="fr-FR"/>
              </w:rPr>
              <w:t>Prière d’indiquer comment est pris en compte le danger qu’entraîne une fatigue excessive pour les gens de mer.</w:t>
            </w:r>
          </w:p>
          <w:p w14:paraId="53FB543F" w14:textId="2B03FBD8" w:rsidR="007B3A5A" w:rsidRPr="003160D3" w:rsidRDefault="007B3A5A" w:rsidP="006832F9">
            <w:pPr>
              <w:pStyle w:val="appl19txtnospace"/>
              <w:keepLines/>
              <w:rPr>
                <w:lang w:val="fr-FR"/>
              </w:rPr>
            </w:pPr>
            <w:r w:rsidRPr="003160D3">
              <w:rPr>
                <w:i/>
                <w:iCs/>
                <w:lang w:val="fr-FR"/>
              </w:rPr>
              <w:t>(Norme A2.3, paragraphe 4)</w:t>
            </w:r>
          </w:p>
        </w:tc>
      </w:tr>
      <w:tr w:rsidR="00C600FB" w:rsidRPr="003160D3" w14:paraId="0FF6345C"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6B7B060" w14:textId="77777777" w:rsidR="00C600FB" w:rsidRPr="003160D3" w:rsidRDefault="00C600F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7CB7F467"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3436CF5" w14:textId="77777777" w:rsidR="00C600FB" w:rsidRPr="003160D3" w:rsidRDefault="00C600F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72C520AE"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82807EF" w14:textId="77777777" w:rsidR="00C600FB" w:rsidRPr="003160D3" w:rsidRDefault="00C600F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4A1C601D"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F83B0A5" w14:textId="77777777" w:rsidR="00C600FB" w:rsidRPr="003160D3" w:rsidRDefault="00C600F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26DC28D" w14:textId="77777777" w:rsidTr="006832F9">
        <w:tc>
          <w:tcPr>
            <w:tcW w:w="5000" w:type="pct"/>
          </w:tcPr>
          <w:p w14:paraId="6B401F9C" w14:textId="77777777" w:rsidR="007B3A5A" w:rsidRPr="003160D3" w:rsidRDefault="007B3A5A" w:rsidP="006832F9">
            <w:pPr>
              <w:pStyle w:val="appl19txtnospace"/>
              <w:keepLines/>
              <w:rPr>
                <w:lang w:val="fr-FR"/>
              </w:rPr>
            </w:pPr>
            <w:r w:rsidRPr="003160D3">
              <w:rPr>
                <w:lang w:val="fr-FR"/>
              </w:rPr>
              <w:t xml:space="preserve">Prière d’indiquer le nombre maximal d’heures de travail ou le nombre minimal d’heures de repos, y compris toute mesure qui aurait été adoptée pour les gens de mer de moins de 18 ans. </w:t>
            </w:r>
          </w:p>
          <w:p w14:paraId="1609968A" w14:textId="77777777" w:rsidR="007B3A5A" w:rsidRPr="003160D3" w:rsidRDefault="007B3A5A" w:rsidP="006832F9">
            <w:pPr>
              <w:pStyle w:val="appl19txtnospace"/>
              <w:keepLines/>
              <w:rPr>
                <w:i/>
                <w:iCs/>
                <w:lang w:val="fr-FR"/>
              </w:rPr>
            </w:pPr>
            <w:r w:rsidRPr="003160D3">
              <w:rPr>
                <w:i/>
                <w:iCs/>
                <w:lang w:val="fr-FR"/>
              </w:rPr>
              <w:t>(Norme A2.3, paragraphes 2 et 5; norme A1.1, paragraphe 2; voir aussi principe directeur B2.3.1)</w:t>
            </w:r>
          </w:p>
          <w:p w14:paraId="08E0F125" w14:textId="7BB6B9BC" w:rsidR="007B3A5A" w:rsidRPr="003160D3" w:rsidRDefault="007B3A5A" w:rsidP="006832F9">
            <w:pPr>
              <w:pStyle w:val="appl19txtnoindent"/>
              <w:keepLines/>
              <w:rPr>
                <w:lang w:val="fr-FR"/>
              </w:rPr>
            </w:pPr>
            <w:r w:rsidRPr="003160D3">
              <w:rPr>
                <w:lang w:val="fr-FR"/>
              </w:rPr>
              <w:t>Nombre d’heu</w:t>
            </w:r>
            <w:r w:rsidR="00200579">
              <w:rPr>
                <w:lang w:val="fr-FR"/>
              </w:rPr>
              <w:t xml:space="preserve">res de travail par 24 heures: </w:t>
            </w:r>
            <w:r w:rsidR="00200579">
              <w:rPr>
                <w:lang w:val="fr-FR"/>
              </w:rPr>
              <w:fldChar w:fldCharType="begin">
                <w:ffData>
                  <w:name w:val="Texte60"/>
                  <w:enabled/>
                  <w:calcOnExit w:val="0"/>
                  <w:textInput/>
                </w:ffData>
              </w:fldChar>
            </w:r>
            <w:bookmarkStart w:id="42" w:name="Texte60"/>
            <w:r w:rsidR="00200579">
              <w:rPr>
                <w:lang w:val="fr-FR"/>
              </w:rPr>
              <w:instrText xml:space="preserve"> FORMTEXT </w:instrText>
            </w:r>
            <w:r w:rsidR="00200579">
              <w:rPr>
                <w:lang w:val="fr-FR"/>
              </w:rPr>
            </w:r>
            <w:r w:rsidR="00200579">
              <w:rPr>
                <w:lang w:val="fr-FR"/>
              </w:rPr>
              <w:fldChar w:fldCharType="separate"/>
            </w:r>
            <w:r w:rsidR="00200579">
              <w:rPr>
                <w:noProof/>
                <w:lang w:val="fr-FR"/>
              </w:rPr>
              <w:t> </w:t>
            </w:r>
            <w:r w:rsidR="00200579">
              <w:rPr>
                <w:noProof/>
                <w:lang w:val="fr-FR"/>
              </w:rPr>
              <w:t> </w:t>
            </w:r>
            <w:r w:rsidR="00200579">
              <w:rPr>
                <w:noProof/>
                <w:lang w:val="fr-FR"/>
              </w:rPr>
              <w:t> </w:t>
            </w:r>
            <w:r w:rsidR="00200579">
              <w:rPr>
                <w:noProof/>
                <w:lang w:val="fr-FR"/>
              </w:rPr>
              <w:t> </w:t>
            </w:r>
            <w:r w:rsidR="00200579">
              <w:rPr>
                <w:noProof/>
                <w:lang w:val="fr-FR"/>
              </w:rPr>
              <w:t> </w:t>
            </w:r>
            <w:r w:rsidR="00200579">
              <w:rPr>
                <w:lang w:val="fr-FR"/>
              </w:rPr>
              <w:fldChar w:fldCharType="end"/>
            </w:r>
            <w:bookmarkEnd w:id="42"/>
          </w:p>
          <w:p w14:paraId="388FD715" w14:textId="18BB04F2" w:rsidR="007B3A5A" w:rsidRPr="003160D3" w:rsidRDefault="007B3A5A" w:rsidP="006832F9">
            <w:pPr>
              <w:pStyle w:val="appl19txtnoindent"/>
              <w:keepLines/>
              <w:rPr>
                <w:lang w:val="fr-FR"/>
              </w:rPr>
            </w:pPr>
            <w:r w:rsidRPr="003160D3">
              <w:rPr>
                <w:lang w:val="fr-FR"/>
              </w:rPr>
              <w:t>Nombre d’heures de trava</w:t>
            </w:r>
            <w:r w:rsidR="002E0303">
              <w:rPr>
                <w:lang w:val="fr-FR"/>
              </w:rPr>
              <w:t xml:space="preserve">il par période de sept jours: </w:t>
            </w:r>
            <w:r w:rsidR="002E0303">
              <w:rPr>
                <w:lang w:val="fr-FR"/>
              </w:rPr>
              <w:fldChar w:fldCharType="begin">
                <w:ffData>
                  <w:name w:val="Texte61"/>
                  <w:enabled/>
                  <w:calcOnExit w:val="0"/>
                  <w:textInput/>
                </w:ffData>
              </w:fldChar>
            </w:r>
            <w:bookmarkStart w:id="43" w:name="Texte61"/>
            <w:r w:rsidR="002E0303">
              <w:rPr>
                <w:lang w:val="fr-FR"/>
              </w:rPr>
              <w:instrText xml:space="preserve"> FORMTEXT </w:instrText>
            </w:r>
            <w:r w:rsidR="002E0303">
              <w:rPr>
                <w:lang w:val="fr-FR"/>
              </w:rPr>
            </w:r>
            <w:r w:rsidR="002E0303">
              <w:rPr>
                <w:lang w:val="fr-FR"/>
              </w:rPr>
              <w:fldChar w:fldCharType="separate"/>
            </w:r>
            <w:r w:rsidR="002E0303">
              <w:rPr>
                <w:noProof/>
                <w:lang w:val="fr-FR"/>
              </w:rPr>
              <w:t> </w:t>
            </w:r>
            <w:r w:rsidR="002E0303">
              <w:rPr>
                <w:noProof/>
                <w:lang w:val="fr-FR"/>
              </w:rPr>
              <w:t> </w:t>
            </w:r>
            <w:r w:rsidR="002E0303">
              <w:rPr>
                <w:noProof/>
                <w:lang w:val="fr-FR"/>
              </w:rPr>
              <w:t> </w:t>
            </w:r>
            <w:r w:rsidR="002E0303">
              <w:rPr>
                <w:noProof/>
                <w:lang w:val="fr-FR"/>
              </w:rPr>
              <w:t> </w:t>
            </w:r>
            <w:r w:rsidR="002E0303">
              <w:rPr>
                <w:noProof/>
                <w:lang w:val="fr-FR"/>
              </w:rPr>
              <w:t> </w:t>
            </w:r>
            <w:r w:rsidR="002E0303">
              <w:rPr>
                <w:lang w:val="fr-FR"/>
              </w:rPr>
              <w:fldChar w:fldCharType="end"/>
            </w:r>
            <w:bookmarkEnd w:id="43"/>
          </w:p>
          <w:p w14:paraId="013B14C7" w14:textId="77777777" w:rsidR="007B3A5A" w:rsidRPr="003160D3" w:rsidRDefault="007B3A5A" w:rsidP="006832F9">
            <w:pPr>
              <w:pStyle w:val="appl19txtnoindent"/>
              <w:keepLines/>
              <w:rPr>
                <w:i/>
                <w:iCs/>
                <w:lang w:val="fr-FR"/>
              </w:rPr>
            </w:pPr>
            <w:r w:rsidRPr="003160D3">
              <w:rPr>
                <w:i/>
                <w:iCs/>
                <w:lang w:val="fr-FR"/>
              </w:rPr>
              <w:t>ou</w:t>
            </w:r>
          </w:p>
          <w:p w14:paraId="5298C918" w14:textId="02AAD58A" w:rsidR="007B3A5A" w:rsidRPr="003160D3" w:rsidRDefault="007B3A5A" w:rsidP="006832F9">
            <w:pPr>
              <w:pStyle w:val="appl19txtnoindent"/>
              <w:keepLines/>
              <w:rPr>
                <w:lang w:val="fr-FR"/>
              </w:rPr>
            </w:pPr>
            <w:r w:rsidRPr="003160D3">
              <w:rPr>
                <w:lang w:val="fr-FR"/>
              </w:rPr>
              <w:t>Nombre d’heures de repos par 24 heure</w:t>
            </w:r>
            <w:r w:rsidR="002E0303">
              <w:rPr>
                <w:lang w:val="fr-FR"/>
              </w:rPr>
              <w:t xml:space="preserve">s: </w:t>
            </w:r>
            <w:r w:rsidR="002E0303">
              <w:rPr>
                <w:lang w:val="fr-FR"/>
              </w:rPr>
              <w:fldChar w:fldCharType="begin">
                <w:ffData>
                  <w:name w:val="Texte62"/>
                  <w:enabled/>
                  <w:calcOnExit w:val="0"/>
                  <w:textInput/>
                </w:ffData>
              </w:fldChar>
            </w:r>
            <w:bookmarkStart w:id="44" w:name="Texte62"/>
            <w:r w:rsidR="002E0303">
              <w:rPr>
                <w:lang w:val="fr-FR"/>
              </w:rPr>
              <w:instrText xml:space="preserve"> FORMTEXT </w:instrText>
            </w:r>
            <w:r w:rsidR="002E0303">
              <w:rPr>
                <w:lang w:val="fr-FR"/>
              </w:rPr>
            </w:r>
            <w:r w:rsidR="002E0303">
              <w:rPr>
                <w:lang w:val="fr-FR"/>
              </w:rPr>
              <w:fldChar w:fldCharType="separate"/>
            </w:r>
            <w:r w:rsidR="002E0303">
              <w:rPr>
                <w:noProof/>
                <w:lang w:val="fr-FR"/>
              </w:rPr>
              <w:t> </w:t>
            </w:r>
            <w:r w:rsidR="002E0303">
              <w:rPr>
                <w:noProof/>
                <w:lang w:val="fr-FR"/>
              </w:rPr>
              <w:t> </w:t>
            </w:r>
            <w:r w:rsidR="002E0303">
              <w:rPr>
                <w:noProof/>
                <w:lang w:val="fr-FR"/>
              </w:rPr>
              <w:t> </w:t>
            </w:r>
            <w:r w:rsidR="002E0303">
              <w:rPr>
                <w:noProof/>
                <w:lang w:val="fr-FR"/>
              </w:rPr>
              <w:t> </w:t>
            </w:r>
            <w:r w:rsidR="002E0303">
              <w:rPr>
                <w:noProof/>
                <w:lang w:val="fr-FR"/>
              </w:rPr>
              <w:t> </w:t>
            </w:r>
            <w:r w:rsidR="002E0303">
              <w:rPr>
                <w:lang w:val="fr-FR"/>
              </w:rPr>
              <w:fldChar w:fldCharType="end"/>
            </w:r>
            <w:bookmarkEnd w:id="44"/>
          </w:p>
          <w:p w14:paraId="4A677D67" w14:textId="3692088E" w:rsidR="007B3A5A" w:rsidRPr="003160D3" w:rsidRDefault="007B3A5A" w:rsidP="006832F9">
            <w:pPr>
              <w:pStyle w:val="appl19txtnoindent"/>
              <w:keepLines/>
              <w:rPr>
                <w:lang w:val="fr-FR"/>
              </w:rPr>
            </w:pPr>
            <w:r w:rsidRPr="003160D3">
              <w:rPr>
                <w:lang w:val="fr-FR"/>
              </w:rPr>
              <w:t xml:space="preserve">Nombre d’heures de repos par période de sept jours: </w:t>
            </w:r>
            <w:r w:rsidR="002E0303">
              <w:rPr>
                <w:lang w:val="fr-FR"/>
              </w:rPr>
              <w:fldChar w:fldCharType="begin">
                <w:ffData>
                  <w:name w:val="Texte63"/>
                  <w:enabled/>
                  <w:calcOnExit w:val="0"/>
                  <w:textInput/>
                </w:ffData>
              </w:fldChar>
            </w:r>
            <w:bookmarkStart w:id="45" w:name="Texte63"/>
            <w:r w:rsidR="002E0303">
              <w:rPr>
                <w:lang w:val="fr-FR"/>
              </w:rPr>
              <w:instrText xml:space="preserve"> FORMTEXT </w:instrText>
            </w:r>
            <w:r w:rsidR="002E0303">
              <w:rPr>
                <w:lang w:val="fr-FR"/>
              </w:rPr>
            </w:r>
            <w:r w:rsidR="002E0303">
              <w:rPr>
                <w:lang w:val="fr-FR"/>
              </w:rPr>
              <w:fldChar w:fldCharType="separate"/>
            </w:r>
            <w:r w:rsidR="002E0303">
              <w:rPr>
                <w:noProof/>
                <w:lang w:val="fr-FR"/>
              </w:rPr>
              <w:t> </w:t>
            </w:r>
            <w:r w:rsidR="002E0303">
              <w:rPr>
                <w:noProof/>
                <w:lang w:val="fr-FR"/>
              </w:rPr>
              <w:t> </w:t>
            </w:r>
            <w:r w:rsidR="002E0303">
              <w:rPr>
                <w:noProof/>
                <w:lang w:val="fr-FR"/>
              </w:rPr>
              <w:t> </w:t>
            </w:r>
            <w:r w:rsidR="002E0303">
              <w:rPr>
                <w:noProof/>
                <w:lang w:val="fr-FR"/>
              </w:rPr>
              <w:t> </w:t>
            </w:r>
            <w:r w:rsidR="002E0303">
              <w:rPr>
                <w:noProof/>
                <w:lang w:val="fr-FR"/>
              </w:rPr>
              <w:t> </w:t>
            </w:r>
            <w:r w:rsidR="002E0303">
              <w:rPr>
                <w:lang w:val="fr-FR"/>
              </w:rPr>
              <w:fldChar w:fldCharType="end"/>
            </w:r>
            <w:bookmarkEnd w:id="45"/>
          </w:p>
          <w:p w14:paraId="7F42BBFE" w14:textId="0BC17B99" w:rsidR="007B3A5A" w:rsidRPr="003160D3" w:rsidRDefault="007B3A5A" w:rsidP="006832F9">
            <w:pPr>
              <w:pStyle w:val="appl19txtnoindent"/>
              <w:keepLines/>
              <w:rPr>
                <w:lang w:val="fr-FR"/>
              </w:rPr>
            </w:pPr>
            <w:r w:rsidRPr="003160D3">
              <w:rPr>
                <w:lang w:val="fr-FR"/>
              </w:rPr>
              <w:t>Mesures prises pour les ge</w:t>
            </w:r>
            <w:r w:rsidR="002E0303">
              <w:rPr>
                <w:lang w:val="fr-FR"/>
              </w:rPr>
              <w:t xml:space="preserve">ns de mer de moins de 18 ans: </w:t>
            </w:r>
            <w:r w:rsidR="002E0303">
              <w:rPr>
                <w:lang w:val="fr-FR"/>
              </w:rPr>
              <w:fldChar w:fldCharType="begin">
                <w:ffData>
                  <w:name w:val="Texte64"/>
                  <w:enabled/>
                  <w:calcOnExit w:val="0"/>
                  <w:textInput/>
                </w:ffData>
              </w:fldChar>
            </w:r>
            <w:bookmarkStart w:id="46" w:name="Texte64"/>
            <w:r w:rsidR="002E0303">
              <w:rPr>
                <w:lang w:val="fr-FR"/>
              </w:rPr>
              <w:instrText xml:space="preserve"> FORMTEXT </w:instrText>
            </w:r>
            <w:r w:rsidR="002E0303">
              <w:rPr>
                <w:lang w:val="fr-FR"/>
              </w:rPr>
            </w:r>
            <w:r w:rsidR="002E0303">
              <w:rPr>
                <w:lang w:val="fr-FR"/>
              </w:rPr>
              <w:fldChar w:fldCharType="separate"/>
            </w:r>
            <w:r w:rsidR="002E0303">
              <w:rPr>
                <w:noProof/>
                <w:lang w:val="fr-FR"/>
              </w:rPr>
              <w:t> </w:t>
            </w:r>
            <w:r w:rsidR="002E0303">
              <w:rPr>
                <w:noProof/>
                <w:lang w:val="fr-FR"/>
              </w:rPr>
              <w:t> </w:t>
            </w:r>
            <w:r w:rsidR="002E0303">
              <w:rPr>
                <w:noProof/>
                <w:lang w:val="fr-FR"/>
              </w:rPr>
              <w:t> </w:t>
            </w:r>
            <w:r w:rsidR="002E0303">
              <w:rPr>
                <w:noProof/>
                <w:lang w:val="fr-FR"/>
              </w:rPr>
              <w:t> </w:t>
            </w:r>
            <w:r w:rsidR="002E0303">
              <w:rPr>
                <w:noProof/>
                <w:lang w:val="fr-FR"/>
              </w:rPr>
              <w:t> </w:t>
            </w:r>
            <w:r w:rsidR="002E0303">
              <w:rPr>
                <w:lang w:val="fr-FR"/>
              </w:rPr>
              <w:fldChar w:fldCharType="end"/>
            </w:r>
            <w:bookmarkEnd w:id="46"/>
          </w:p>
          <w:p w14:paraId="1EE50140" w14:textId="18AF4319"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C600FB" w:rsidRPr="003160D3" w14:paraId="42CDC8F3"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DA01EE3" w14:textId="77777777" w:rsidR="00C600FB" w:rsidRPr="003160D3" w:rsidRDefault="00C600F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6490E95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BA2EDFD" w14:textId="77777777" w:rsidR="00C600FB" w:rsidRPr="003160D3" w:rsidRDefault="00C600F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1003FD21"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6546DC6" w14:textId="77777777" w:rsidR="00C600FB" w:rsidRPr="003160D3" w:rsidRDefault="00C600F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58436DA4"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412974F" w14:textId="77777777" w:rsidR="00C600FB" w:rsidRPr="003160D3" w:rsidRDefault="00C600F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63A9CA3" w14:textId="77777777" w:rsidTr="001E6B5B">
        <w:trPr>
          <w:cantSplit/>
        </w:trPr>
        <w:tc>
          <w:tcPr>
            <w:tcW w:w="5000" w:type="pct"/>
          </w:tcPr>
          <w:p w14:paraId="57CD6DF1" w14:textId="77777777" w:rsidR="007B3A5A" w:rsidRPr="003160D3" w:rsidRDefault="007B3A5A" w:rsidP="006832F9">
            <w:pPr>
              <w:pStyle w:val="appl19txtnospace"/>
              <w:keepLines/>
              <w:rPr>
                <w:lang w:val="fr-FR"/>
              </w:rPr>
            </w:pPr>
            <w:r w:rsidRPr="003160D3">
              <w:rPr>
                <w:lang w:val="fr-FR"/>
              </w:rPr>
              <w:t>Est-il interdit de prendre plus de deux périodes de repos par 24 heures dans tous les cas?</w:t>
            </w:r>
          </w:p>
          <w:p w14:paraId="7EFFA4C4" w14:textId="77777777" w:rsidR="007B3A5A" w:rsidRPr="003160D3" w:rsidRDefault="007B3A5A" w:rsidP="006832F9">
            <w:pPr>
              <w:pStyle w:val="appl19txtnospace"/>
              <w:keepLines/>
              <w:rPr>
                <w:lang w:val="fr-FR"/>
              </w:rPr>
            </w:pPr>
            <w:r w:rsidRPr="003160D3">
              <w:rPr>
                <w:lang w:val="fr-FR"/>
              </w:rPr>
              <w:t>L’une des périodes de repos par 24 heures doit-elle toujours être d’une durée de six heures au minimum?</w:t>
            </w:r>
          </w:p>
          <w:p w14:paraId="3060FAD3" w14:textId="77777777" w:rsidR="007B3A5A" w:rsidRPr="003160D3" w:rsidRDefault="007B3A5A" w:rsidP="006832F9">
            <w:pPr>
              <w:pStyle w:val="appl19txtnospace"/>
              <w:keepLines/>
              <w:rPr>
                <w:lang w:val="fr-FR"/>
              </w:rPr>
            </w:pPr>
            <w:r w:rsidRPr="003160D3">
              <w:rPr>
                <w:lang w:val="fr-FR"/>
              </w:rPr>
              <w:t>L’intervalle entre deux périodes consécutives de repos ne doit-il jamais dépasser 14 heures au maximum?</w:t>
            </w:r>
          </w:p>
          <w:p w14:paraId="2D802473" w14:textId="4FE7B272" w:rsidR="007B3A5A" w:rsidRPr="003160D3" w:rsidRDefault="007B3A5A" w:rsidP="006832F9">
            <w:pPr>
              <w:pStyle w:val="appl19txtnospace"/>
              <w:keepLines/>
              <w:rPr>
                <w:i/>
                <w:iCs/>
                <w:lang w:val="fr-FR"/>
              </w:rPr>
            </w:pPr>
            <w:r w:rsidRPr="003160D3">
              <w:rPr>
                <w:i/>
                <w:iCs/>
                <w:lang w:val="fr-FR"/>
              </w:rPr>
              <w:t>(Norme A2.3, paragraphe 6)</w:t>
            </w:r>
          </w:p>
          <w:p w14:paraId="1935C88B" w14:textId="06B596DC" w:rsidR="007B3A5A" w:rsidRPr="003160D3" w:rsidRDefault="007B3A5A" w:rsidP="006832F9">
            <w:pPr>
              <w:pStyle w:val="appl19txtnoindent"/>
              <w:keepLines/>
              <w:rPr>
                <w:iCs/>
                <w:lang w:val="fr-FR"/>
              </w:rPr>
            </w:pPr>
            <w:r w:rsidRPr="003160D3">
              <w:rPr>
                <w:lang w:val="fr-FR"/>
              </w:rPr>
              <w:t>Prière d’indiquer les dispositions nationales applicables et, dans la mesure du possible, de reproduire les textes pertinents.</w:t>
            </w:r>
          </w:p>
          <w:p w14:paraId="29EA2282" w14:textId="7F69286C" w:rsidR="007B3A5A" w:rsidRPr="003160D3" w:rsidRDefault="007B3A5A" w:rsidP="006832F9">
            <w:pPr>
              <w:pStyle w:val="appl19txtnoindent"/>
              <w:keepLines/>
              <w:rPr>
                <w:lang w:val="fr-FR"/>
              </w:rPr>
            </w:pPr>
            <w:r w:rsidRPr="003160D3">
              <w:rPr>
                <w:lang w:val="fr-FR"/>
              </w:rPr>
              <w:t>Si la réponse à l’une de ces questions est négative, veuillez fournir les informations nécessaires.</w:t>
            </w:r>
          </w:p>
        </w:tc>
      </w:tr>
      <w:tr w:rsidR="00C600FB" w:rsidRPr="003160D3" w14:paraId="6F18F3D9"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DD21268" w14:textId="77777777" w:rsidR="00C600FB" w:rsidRPr="003160D3" w:rsidRDefault="00C600F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2E2E1435"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B4FC465" w14:textId="77777777" w:rsidR="00C600FB" w:rsidRPr="003160D3" w:rsidRDefault="00C600F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3B6CB4FC"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8CA13F7" w14:textId="77777777" w:rsidR="00C600FB" w:rsidRPr="003160D3" w:rsidRDefault="00C600F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3512A440"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468019C" w14:textId="77777777" w:rsidR="00C600FB" w:rsidRPr="003160D3" w:rsidRDefault="00C600F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68A38C2" w14:textId="77777777" w:rsidTr="001E6B5B">
        <w:trPr>
          <w:cantSplit/>
        </w:trPr>
        <w:tc>
          <w:tcPr>
            <w:tcW w:w="5000" w:type="pct"/>
          </w:tcPr>
          <w:p w14:paraId="182CCD1F" w14:textId="0040A169" w:rsidR="007B3A5A" w:rsidRPr="003160D3" w:rsidRDefault="007B3A5A" w:rsidP="006832F9">
            <w:pPr>
              <w:pStyle w:val="appl19txtnospace"/>
              <w:keepLines/>
              <w:rPr>
                <w:lang w:val="fr-FR"/>
              </w:rPr>
            </w:pPr>
            <w:r w:rsidRPr="003160D3">
              <w:rPr>
                <w:lang w:val="fr-FR"/>
              </w:rPr>
              <w:t xml:space="preserve">Prière d’indiquer les prescriptions relatives à l’atténuation des perturbations causées par les différents types d’exercice, et l’octroi de repos compensatoire prescrit par la </w:t>
            </w:r>
            <w:r w:rsidRPr="003160D3">
              <w:rPr>
                <w:i/>
                <w:iCs/>
                <w:lang w:val="fr-FR"/>
              </w:rPr>
              <w:t>norme A2.3, paragraphes 7, 8, 9 et 14</w:t>
            </w:r>
            <w:r w:rsidRPr="003160D3">
              <w:rPr>
                <w:lang w:val="fr-FR"/>
              </w:rPr>
              <w:t>.</w:t>
            </w:r>
          </w:p>
          <w:p w14:paraId="06BE1DCF" w14:textId="4A7CFB75"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C600FB" w:rsidRPr="003160D3" w14:paraId="0FC88B25"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733F847" w14:textId="77777777" w:rsidR="00C600FB" w:rsidRPr="003160D3" w:rsidRDefault="00C600F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5026BA60"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B8ECBA2" w14:textId="77777777" w:rsidR="00C600FB" w:rsidRPr="003160D3" w:rsidRDefault="00C600F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4C94DE4C"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8C8DB60" w14:textId="77777777" w:rsidR="00C600FB" w:rsidRPr="003160D3" w:rsidRDefault="00C600F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35D10F50"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620DD29" w14:textId="77777777" w:rsidR="00C600FB" w:rsidRPr="003160D3" w:rsidRDefault="00C600F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8EBAFC3" w14:textId="77777777" w:rsidTr="001E6B5B">
        <w:trPr>
          <w:cantSplit/>
        </w:trPr>
        <w:tc>
          <w:tcPr>
            <w:tcW w:w="5000" w:type="pct"/>
          </w:tcPr>
          <w:p w14:paraId="3FB04AE9" w14:textId="77777777" w:rsidR="007B3A5A" w:rsidRPr="003160D3" w:rsidRDefault="007B3A5A" w:rsidP="006832F9">
            <w:pPr>
              <w:pStyle w:val="appl19txtnospace"/>
              <w:keepLines/>
              <w:rPr>
                <w:lang w:val="fr-FR"/>
              </w:rPr>
            </w:pPr>
            <w:r w:rsidRPr="003160D3">
              <w:rPr>
                <w:lang w:val="fr-FR"/>
              </w:rPr>
              <w:t>Quelles sont les heures de travail normales que doivent accomplir les gens de mer et, le cas échéant, quelles mesures ont été adoptées pour les gens de mer de moins de 18 ans?</w:t>
            </w:r>
          </w:p>
          <w:p w14:paraId="6F4D63D9" w14:textId="37C787D4" w:rsidR="007B3A5A" w:rsidRPr="003160D3" w:rsidRDefault="007B3A5A" w:rsidP="006832F9">
            <w:pPr>
              <w:pStyle w:val="appl19txtnospace"/>
              <w:keepLines/>
              <w:rPr>
                <w:i/>
                <w:iCs/>
                <w:lang w:val="fr-FR"/>
              </w:rPr>
            </w:pPr>
            <w:r w:rsidRPr="003160D3">
              <w:rPr>
                <w:i/>
                <w:iCs/>
                <w:lang w:val="fr-FR"/>
              </w:rPr>
              <w:t>(Norme A2.3, paragraphe 3; norme A1.1, paragraphe 2; voir aussi principe directeur B2.3.1)</w:t>
            </w:r>
          </w:p>
          <w:p w14:paraId="1CA2B44D" w14:textId="7CB2AD73"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C600FB" w:rsidRPr="003160D3" w14:paraId="6D4233D0"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0454A5A" w14:textId="77777777" w:rsidR="00C600FB" w:rsidRPr="003160D3" w:rsidRDefault="00C600F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3A730667"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FCA9997" w14:textId="77777777" w:rsidR="00C600FB" w:rsidRPr="003160D3" w:rsidRDefault="00C600F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7274FF30"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9C9815F" w14:textId="77777777" w:rsidR="00C600FB" w:rsidRPr="003160D3" w:rsidRDefault="00C600F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6CEC6B43"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D6EC0F0" w14:textId="77777777" w:rsidR="00C600FB" w:rsidRPr="003160D3" w:rsidRDefault="00C600F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D86CB9A" w14:textId="77777777" w:rsidTr="001E6B5B">
        <w:trPr>
          <w:cantSplit/>
        </w:trPr>
        <w:tc>
          <w:tcPr>
            <w:tcW w:w="5000" w:type="pct"/>
          </w:tcPr>
          <w:p w14:paraId="74C291BF" w14:textId="77777777" w:rsidR="007B3A5A" w:rsidRPr="003160D3" w:rsidRDefault="007B3A5A" w:rsidP="006832F9">
            <w:pPr>
              <w:pStyle w:val="appl19txtnospace"/>
              <w:keepLines/>
              <w:rPr>
                <w:lang w:val="fr-FR"/>
              </w:rPr>
            </w:pPr>
            <w:r w:rsidRPr="003160D3">
              <w:rPr>
                <w:lang w:val="fr-FR"/>
              </w:rPr>
              <w:t>Une convention collective permettant des dérogations aux limites établies a-t-elle été autorisée ou enregistrée?</w:t>
            </w:r>
          </w:p>
          <w:p w14:paraId="24A21194" w14:textId="6DB50205" w:rsidR="007B3A5A" w:rsidRPr="003160D3" w:rsidRDefault="007B3A5A" w:rsidP="006832F9">
            <w:pPr>
              <w:pStyle w:val="appl19txtnospace"/>
              <w:keepLines/>
              <w:rPr>
                <w:i/>
                <w:iCs/>
                <w:lang w:val="fr-FR"/>
              </w:rPr>
            </w:pPr>
            <w:r w:rsidRPr="003160D3">
              <w:rPr>
                <w:i/>
                <w:iCs/>
                <w:lang w:val="fr-FR"/>
              </w:rPr>
              <w:t>(Norme A2.3, paragraphe 13)</w:t>
            </w:r>
          </w:p>
          <w:p w14:paraId="7889120F" w14:textId="77777777" w:rsidR="007B3A5A" w:rsidRPr="003160D3" w:rsidRDefault="007B3A5A" w:rsidP="006832F9">
            <w:pPr>
              <w:pStyle w:val="appl19txtnoindent"/>
              <w:keepLines/>
              <w:rPr>
                <w:lang w:val="fr-FR"/>
              </w:rPr>
            </w:pPr>
            <w:r w:rsidRPr="003160D3">
              <w:rPr>
                <w:lang w:val="fr-FR"/>
              </w:rPr>
              <w:t>Dans l’affirmative, veuillez fournir le texte des dispositions applicables sous la rubrique «Documentation» ci-après.</w:t>
            </w:r>
          </w:p>
        </w:tc>
      </w:tr>
      <w:tr w:rsidR="00C600FB" w:rsidRPr="003160D3" w14:paraId="3F3D1DA0"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4DBCC65" w14:textId="77777777" w:rsidR="00C600FB" w:rsidRPr="003160D3" w:rsidRDefault="00C600F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58155838"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6A66249" w14:textId="77777777" w:rsidR="00C600FB" w:rsidRPr="003160D3" w:rsidRDefault="00C600F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2DCD42D2"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5E6440B" w14:textId="77777777" w:rsidR="00C600FB" w:rsidRPr="003160D3" w:rsidRDefault="00C600F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4CE3F808"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689508D" w14:textId="77777777" w:rsidR="00C600FB" w:rsidRPr="003160D3" w:rsidRDefault="00C600F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60C8EC02" w14:textId="77777777" w:rsidTr="001E6B5B">
        <w:trPr>
          <w:cantSplit/>
        </w:trPr>
        <w:tc>
          <w:tcPr>
            <w:tcW w:w="5000" w:type="pct"/>
          </w:tcPr>
          <w:p w14:paraId="773D9A0D" w14:textId="77777777" w:rsidR="007B3A5A" w:rsidRPr="003160D3" w:rsidRDefault="007B3A5A" w:rsidP="006832F9">
            <w:pPr>
              <w:pStyle w:val="appl19txtnospace"/>
              <w:keepLines/>
              <w:rPr>
                <w:lang w:val="fr-FR"/>
              </w:rPr>
            </w:pPr>
            <w:r w:rsidRPr="003160D3">
              <w:rPr>
                <w:lang w:val="fr-FR"/>
              </w:rPr>
              <w:t>Quelles mesures sont prises pour garantir l’enregistrement précis des heures quotidiennes de travail ou de repos?</w:t>
            </w:r>
          </w:p>
          <w:p w14:paraId="24053307" w14:textId="77777777" w:rsidR="007B3A5A" w:rsidRPr="003160D3" w:rsidRDefault="007B3A5A" w:rsidP="006832F9">
            <w:pPr>
              <w:pStyle w:val="appl19txtnospace"/>
              <w:keepLines/>
              <w:rPr>
                <w:lang w:val="fr-FR"/>
              </w:rPr>
            </w:pPr>
            <w:r w:rsidRPr="003160D3">
              <w:rPr>
                <w:lang w:val="fr-FR"/>
              </w:rPr>
              <w:t>Quelles mesures sont prises pour s’assurer que le marin reçoit un exemplaire des inscriptions aux registres le concernant, qui doit être émargé par le capitaine, ou par une personne autorisée par ce dernier, ainsi que par le marin?</w:t>
            </w:r>
          </w:p>
          <w:p w14:paraId="768350D5" w14:textId="77777777" w:rsidR="007B3A5A" w:rsidRPr="003160D3" w:rsidRDefault="007B3A5A" w:rsidP="006832F9">
            <w:pPr>
              <w:pStyle w:val="appl19txtnospace"/>
              <w:keepLines/>
              <w:rPr>
                <w:i/>
                <w:iCs/>
                <w:lang w:val="fr-FR"/>
              </w:rPr>
            </w:pPr>
            <w:r w:rsidRPr="003160D3">
              <w:rPr>
                <w:i/>
                <w:iCs/>
                <w:lang w:val="fr-FR"/>
              </w:rPr>
              <w:t>(Norme A2.3, paragraphe 12)</w:t>
            </w:r>
          </w:p>
          <w:p w14:paraId="2B687122" w14:textId="541B73B9"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7B3A5A" w:rsidRPr="00E22A62" w14:paraId="4C313356" w14:textId="77777777" w:rsidTr="001E6B5B">
        <w:trPr>
          <w:cantSplit/>
        </w:trPr>
        <w:tc>
          <w:tcPr>
            <w:tcW w:w="5000" w:type="pct"/>
          </w:tcPr>
          <w:p w14:paraId="1712ED95" w14:textId="77777777" w:rsidR="007B3A5A" w:rsidRPr="003160D3" w:rsidRDefault="007B3A5A" w:rsidP="006832F9">
            <w:pPr>
              <w:pStyle w:val="appl19txtnospace"/>
              <w:keepLines/>
              <w:rPr>
                <w:iCs/>
                <w:lang w:val="fr-FR"/>
              </w:rPr>
            </w:pPr>
            <w:r w:rsidRPr="003160D3">
              <w:rPr>
                <w:b/>
                <w:bCs/>
                <w:i/>
                <w:iCs/>
                <w:lang w:val="fr-FR"/>
              </w:rPr>
              <w:t xml:space="preserve">Complément d’information </w:t>
            </w:r>
            <w:r w:rsidRPr="003160D3">
              <w:rPr>
                <w:iCs/>
                <w:lang w:val="fr-FR"/>
              </w:rPr>
              <w:t xml:space="preserve">sur les mesures donnant effet à la règle 2.3, </w:t>
            </w:r>
            <w:r w:rsidRPr="003160D3">
              <w:rPr>
                <w:lang w:val="fr-FR"/>
              </w:rPr>
              <w:t xml:space="preserve">y compris les éventuelles mesures équivalentes dans l’ensemble. </w:t>
            </w:r>
          </w:p>
        </w:tc>
      </w:tr>
      <w:tr w:rsidR="00C600FB" w:rsidRPr="003160D3" w14:paraId="381EFC35"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0AF1755" w14:textId="77777777" w:rsidR="00C600FB" w:rsidRPr="003160D3" w:rsidRDefault="00C600F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7D5F1708"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7BE5F6A" w14:textId="77777777" w:rsidR="00C600FB" w:rsidRPr="003160D3" w:rsidRDefault="00C600F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57CE7593"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4039095" w14:textId="77777777" w:rsidR="00C600FB" w:rsidRPr="003160D3" w:rsidRDefault="00C600F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C600FB" w:rsidRPr="003160D3" w14:paraId="4F2F38D6" w14:textId="77777777" w:rsidTr="001E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6817341" w14:textId="77777777" w:rsidR="00C600FB" w:rsidRPr="003160D3" w:rsidRDefault="00C600F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3060EDA" w14:textId="77777777" w:rsidTr="001E6B5B">
        <w:trPr>
          <w:cantSplit/>
        </w:trPr>
        <w:tc>
          <w:tcPr>
            <w:tcW w:w="5000" w:type="pct"/>
          </w:tcPr>
          <w:p w14:paraId="168B4BA7" w14:textId="77777777" w:rsidR="007B3A5A" w:rsidRPr="003160D3" w:rsidRDefault="007B3A5A" w:rsidP="006832F9">
            <w:pPr>
              <w:pStyle w:val="appl19txtnospace"/>
              <w:keepLines/>
              <w:rPr>
                <w:lang w:val="fr-FR"/>
              </w:rPr>
            </w:pPr>
            <w:r w:rsidRPr="003160D3">
              <w:rPr>
                <w:b/>
                <w:bCs/>
                <w:i/>
                <w:iCs/>
                <w:lang w:val="fr-FR"/>
              </w:rPr>
              <w:t>Documentation:</w:t>
            </w:r>
            <w:r w:rsidRPr="003160D3">
              <w:rPr>
                <w:lang w:val="fr-FR"/>
              </w:rPr>
              <w:t xml:space="preserve"> prière de fournir, en anglais (voir </w:t>
            </w:r>
            <w:r w:rsidRPr="003160D3">
              <w:rPr>
                <w:i/>
                <w:iCs/>
                <w:lang w:val="fr-FR"/>
              </w:rPr>
              <w:t>norme A2.3, paragraphes 10 et 11</w:t>
            </w:r>
            <w:r w:rsidRPr="003160D3">
              <w:rPr>
                <w:lang w:val="fr-FR"/>
              </w:rPr>
              <w:t>), les documents suivants:</w:t>
            </w:r>
          </w:p>
          <w:p w14:paraId="78E1FE3C" w14:textId="77777777" w:rsidR="007B3A5A" w:rsidRPr="003160D3" w:rsidRDefault="007B3A5A" w:rsidP="006832F9">
            <w:pPr>
              <w:pStyle w:val="appl19a"/>
              <w:keepLines/>
            </w:pPr>
            <w:r w:rsidRPr="003160D3">
              <w:t>–</w:t>
            </w:r>
            <w:r w:rsidRPr="003160D3">
              <w:tab/>
              <w:t xml:space="preserve">un exemplaire du tableau normalisé indiquant l’organisation du service à bord </w:t>
            </w:r>
            <w:r w:rsidRPr="003160D3">
              <w:rPr>
                <w:i/>
                <w:iCs/>
              </w:rPr>
              <w:t>(norme A2.3, paragraphes 10 et 11)</w:t>
            </w:r>
            <w:r w:rsidRPr="003160D3">
              <w:t>;</w:t>
            </w:r>
          </w:p>
          <w:p w14:paraId="10E34953" w14:textId="77777777" w:rsidR="007B3A5A" w:rsidRPr="003160D3" w:rsidRDefault="007B3A5A" w:rsidP="006832F9">
            <w:pPr>
              <w:pStyle w:val="appl19a"/>
              <w:keepLines/>
            </w:pPr>
            <w:r w:rsidRPr="003160D3">
              <w:t>–</w:t>
            </w:r>
            <w:r w:rsidRPr="003160D3">
              <w:tab/>
              <w:t xml:space="preserve">un exemplaire du formulaire normalisé établi par l’autorité compétente pour l’enregistrement des heures quotidiennes de travail ou de repos des gens de mer </w:t>
            </w:r>
            <w:r w:rsidRPr="003160D3">
              <w:rPr>
                <w:i/>
                <w:iCs/>
              </w:rPr>
              <w:t>(norme A2.3, paragraphe 12)</w:t>
            </w:r>
            <w:r w:rsidRPr="003160D3">
              <w:t>;</w:t>
            </w:r>
          </w:p>
          <w:p w14:paraId="7A809CA3" w14:textId="19659E8F" w:rsidR="007B3A5A" w:rsidRPr="003160D3" w:rsidRDefault="007B3A5A" w:rsidP="006832F9">
            <w:pPr>
              <w:pStyle w:val="appl19a"/>
              <w:keepLines/>
            </w:pPr>
            <w:r w:rsidRPr="003160D3">
              <w:t>–</w:t>
            </w:r>
            <w:r w:rsidRPr="003160D3">
              <w:tab/>
              <w:t xml:space="preserve">le texte de toute disposition de la convention collective autorisée ou enregistrée fixant les heures de travail normales des gens de mer ou autorisant des dérogations aux limites établies </w:t>
            </w:r>
            <w:r w:rsidRPr="003160D3">
              <w:rPr>
                <w:i/>
                <w:iCs/>
              </w:rPr>
              <w:t>(norme A2.3, para</w:t>
            </w:r>
            <w:r w:rsidR="009070F2">
              <w:rPr>
                <w:i/>
                <w:iCs/>
              </w:rPr>
              <w:t>graphes 3 et </w:t>
            </w:r>
            <w:r w:rsidRPr="003160D3">
              <w:rPr>
                <w:i/>
                <w:iCs/>
              </w:rPr>
              <w:t>13)</w:t>
            </w:r>
            <w:r w:rsidRPr="003160D3">
              <w:t>.</w:t>
            </w:r>
          </w:p>
        </w:tc>
      </w:tr>
      <w:tr w:rsidR="007E310F" w:rsidRPr="003160D3" w14:paraId="478F2E30"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DA5AA9E" w14:textId="77777777" w:rsidR="007E310F" w:rsidRPr="003160D3" w:rsidRDefault="007E310F"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E310F" w:rsidRPr="003160D3" w14:paraId="229EC43E"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AEBC984" w14:textId="77777777" w:rsidR="007E310F" w:rsidRPr="003160D3" w:rsidRDefault="007E310F"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E310F" w:rsidRPr="003160D3" w14:paraId="5816F04A"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FDB3898" w14:textId="77777777" w:rsidR="007E310F" w:rsidRPr="003160D3" w:rsidRDefault="007E310F"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E310F" w:rsidRPr="003160D3" w14:paraId="2CC0C772"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30D3542" w14:textId="77777777" w:rsidR="007E310F" w:rsidRPr="003160D3" w:rsidRDefault="007E310F"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0A74A1EE"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076B1D6F" w14:textId="77777777" w:rsidTr="004A49FC">
        <w:trPr>
          <w:cantSplit/>
        </w:trPr>
        <w:tc>
          <w:tcPr>
            <w:tcW w:w="5000" w:type="pct"/>
            <w:shd w:val="clear" w:color="auto" w:fill="D9D9D9" w:themeFill="background1" w:themeFillShade="D9"/>
          </w:tcPr>
          <w:p w14:paraId="3774EE0B" w14:textId="77777777" w:rsidR="007B3A5A" w:rsidRPr="008C0107" w:rsidRDefault="007B3A5A" w:rsidP="007E310F">
            <w:pPr>
              <w:pStyle w:val="appl19txtnospace"/>
              <w:keepNext/>
              <w:keepLines/>
              <w:rPr>
                <w:b/>
                <w:lang w:val="fr-FR"/>
              </w:rPr>
            </w:pPr>
            <w:r w:rsidRPr="008C0107">
              <w:rPr>
                <w:b/>
                <w:lang w:val="fr-FR"/>
              </w:rPr>
              <w:t>Règle 2.4 – Droit à un congé</w:t>
            </w:r>
          </w:p>
          <w:p w14:paraId="1BDCF9E2" w14:textId="77777777" w:rsidR="007B3A5A" w:rsidRPr="003160D3" w:rsidRDefault="007B3A5A" w:rsidP="007E310F">
            <w:pPr>
              <w:pStyle w:val="appl19txtnospace"/>
              <w:keepNext/>
              <w:keepLines/>
              <w:rPr>
                <w:lang w:val="fr-FR"/>
              </w:rPr>
            </w:pPr>
            <w:r w:rsidRPr="008C0107">
              <w:rPr>
                <w:b/>
                <w:lang w:val="fr-FR"/>
              </w:rPr>
              <w:t>Norme A2.4; voir également le principe directeur B2.4</w:t>
            </w:r>
          </w:p>
        </w:tc>
      </w:tr>
      <w:tr w:rsidR="007B3A5A" w:rsidRPr="00E22A62" w14:paraId="593BDBCF" w14:textId="77777777" w:rsidTr="004A49FC">
        <w:trPr>
          <w:cantSplit/>
        </w:trPr>
        <w:tc>
          <w:tcPr>
            <w:tcW w:w="5000" w:type="pct"/>
          </w:tcPr>
          <w:p w14:paraId="3354E5FF" w14:textId="77777777" w:rsidR="007B3A5A" w:rsidRPr="003160D3" w:rsidRDefault="007B3A5A" w:rsidP="007E310F">
            <w:pPr>
              <w:pStyle w:val="appl19anospace"/>
              <w:keepNext/>
              <w:keepLines/>
            </w:pPr>
            <w:r w:rsidRPr="003160D3">
              <w:rPr>
                <w:sz w:val="20"/>
              </w:rPr>
              <w:t>■</w:t>
            </w:r>
            <w:r w:rsidRPr="003160D3">
              <w:rPr>
                <w:sz w:val="20"/>
              </w:rPr>
              <w:tab/>
            </w:r>
            <w:r w:rsidRPr="003160D3">
              <w:t>Les gens de mer doivent se voir accorder un congé annuel rémunéré.</w:t>
            </w:r>
          </w:p>
          <w:p w14:paraId="5B0823BA" w14:textId="77777777" w:rsidR="007B3A5A" w:rsidRPr="003160D3" w:rsidRDefault="007B3A5A" w:rsidP="007E310F">
            <w:pPr>
              <w:pStyle w:val="appl19a"/>
              <w:keepNext/>
              <w:keepLines/>
            </w:pPr>
            <w:r w:rsidRPr="003160D3">
              <w:rPr>
                <w:sz w:val="20"/>
              </w:rPr>
              <w:t>■</w:t>
            </w:r>
            <w:r w:rsidRPr="003160D3">
              <w:rPr>
                <w:sz w:val="20"/>
              </w:rPr>
              <w:tab/>
            </w:r>
            <w:r w:rsidRPr="003160D3">
              <w:t>Les gens de mer doivent se voir accorder des permissions à terre dans un souci de santé et de bien-être, pour autant qu'elles soient compatibles avec les exigences pratiques de leurs fonctions.</w:t>
            </w:r>
          </w:p>
          <w:p w14:paraId="624F8A55" w14:textId="77777777" w:rsidR="007B3A5A" w:rsidRPr="003160D3" w:rsidRDefault="007B3A5A" w:rsidP="007E310F">
            <w:pPr>
              <w:pStyle w:val="appl19a"/>
              <w:keepNext/>
              <w:keepLines/>
            </w:pPr>
            <w:r w:rsidRPr="003160D3">
              <w:rPr>
                <w:sz w:val="20"/>
              </w:rPr>
              <w:t>■</w:t>
            </w:r>
            <w:r w:rsidRPr="003160D3">
              <w:rPr>
                <w:sz w:val="20"/>
              </w:rPr>
              <w:tab/>
            </w:r>
            <w:r w:rsidRPr="003160D3">
              <w:t>Le congé annuel rémunéré minimal doit être déterminé par la législation.</w:t>
            </w:r>
          </w:p>
          <w:p w14:paraId="207AD112" w14:textId="77777777" w:rsidR="007B3A5A" w:rsidRPr="003160D3" w:rsidRDefault="007B3A5A" w:rsidP="007E310F">
            <w:pPr>
              <w:pStyle w:val="appl19a"/>
              <w:keepNext/>
              <w:keepLines/>
            </w:pPr>
            <w:r w:rsidRPr="003160D3">
              <w:rPr>
                <w:sz w:val="20"/>
              </w:rPr>
              <w:t>■</w:t>
            </w:r>
            <w:r w:rsidRPr="003160D3">
              <w:rPr>
                <w:sz w:val="20"/>
              </w:rPr>
              <w:tab/>
            </w:r>
            <w:r w:rsidRPr="003160D3">
              <w:t>Sous réserve des dispositions de toute convention ou législation nationale prévoyant un mode de calcul différent, les congés payés annuels sont calculés sur la base de 2,5 jours civils par mois d'emploi.</w:t>
            </w:r>
          </w:p>
          <w:p w14:paraId="22B3727D" w14:textId="77777777" w:rsidR="007B3A5A" w:rsidRPr="003160D3" w:rsidRDefault="007B3A5A" w:rsidP="007E310F">
            <w:pPr>
              <w:pStyle w:val="appl19a"/>
              <w:keepNext/>
              <w:keepLines/>
            </w:pPr>
            <w:r w:rsidRPr="003160D3">
              <w:rPr>
                <w:sz w:val="20"/>
              </w:rPr>
              <w:t>■</w:t>
            </w:r>
            <w:r w:rsidRPr="003160D3">
              <w:rPr>
                <w:sz w:val="20"/>
              </w:rPr>
              <w:tab/>
            </w:r>
            <w:r w:rsidRPr="003160D3">
              <w:t>Sauf dans les cas prévus par l'autorité compétente, tout accord portant sur la renonciation aux droits aux congés payés annuels minimums doit être interdit.</w:t>
            </w:r>
          </w:p>
        </w:tc>
      </w:tr>
      <w:tr w:rsidR="007B3A5A" w:rsidRPr="00E22A62" w14:paraId="66D48469" w14:textId="77777777" w:rsidTr="004A49FC">
        <w:trPr>
          <w:cantSplit/>
        </w:trPr>
        <w:tc>
          <w:tcPr>
            <w:tcW w:w="5000" w:type="pct"/>
          </w:tcPr>
          <w:p w14:paraId="686C6917" w14:textId="77777777" w:rsidR="007B3A5A" w:rsidRPr="003160D3" w:rsidRDefault="007B3A5A" w:rsidP="006832F9">
            <w:pPr>
              <w:pStyle w:val="appl19txtnospace"/>
              <w:keepLines/>
              <w:rPr>
                <w:lang w:val="fr-FR"/>
              </w:rPr>
            </w:pPr>
            <w:r w:rsidRPr="003160D3">
              <w:rPr>
                <w:lang w:val="fr-FR"/>
              </w:rPr>
              <w:t>Des informations adéquates sur tous ces points figurent dans les documents ci-joints:</w:t>
            </w:r>
          </w:p>
          <w:p w14:paraId="22088FD8" w14:textId="1DDF765F" w:rsidR="007B3A5A" w:rsidRPr="003160D3" w:rsidRDefault="007B3A5A" w:rsidP="006832F9">
            <w:pPr>
              <w:pStyle w:val="appl19txtnospace"/>
              <w:keepLines/>
              <w:rPr>
                <w:lang w:val="fr-FR"/>
              </w:rPr>
            </w:pPr>
            <w:r w:rsidRPr="003160D3">
              <w:rPr>
                <w:lang w:val="fr-FR"/>
              </w:rPr>
              <w:t xml:space="preserve">contrat d’engagement maritime </w:t>
            </w:r>
            <w:r w:rsidR="008C0107">
              <w:rPr>
                <w:lang w:val="fr-FR"/>
              </w:rPr>
              <w:fldChar w:fldCharType="begin">
                <w:ffData>
                  <w:name w:val="CaseACocher76"/>
                  <w:enabled/>
                  <w:calcOnExit w:val="0"/>
                  <w:checkBox>
                    <w:sizeAuto/>
                    <w:default w:val="0"/>
                  </w:checkBox>
                </w:ffData>
              </w:fldChar>
            </w:r>
            <w:bookmarkStart w:id="47" w:name="CaseACocher76"/>
            <w:r w:rsidR="008C0107">
              <w:rPr>
                <w:lang w:val="fr-FR"/>
              </w:rPr>
              <w:instrText xml:space="preserve"> FORMCHECKBOX </w:instrText>
            </w:r>
            <w:r w:rsidR="00F621E9">
              <w:rPr>
                <w:lang w:val="fr-FR"/>
              </w:rPr>
            </w:r>
            <w:r w:rsidR="00F621E9">
              <w:rPr>
                <w:lang w:val="fr-FR"/>
              </w:rPr>
              <w:fldChar w:fldCharType="separate"/>
            </w:r>
            <w:r w:rsidR="008C0107">
              <w:rPr>
                <w:lang w:val="fr-FR"/>
              </w:rPr>
              <w:fldChar w:fldCharType="end"/>
            </w:r>
            <w:bookmarkEnd w:id="47"/>
            <w:r w:rsidRPr="003160D3">
              <w:rPr>
                <w:lang w:val="fr-FR"/>
              </w:rPr>
              <w:t xml:space="preserve">/ dispositions de la convention collective </w:t>
            </w:r>
            <w:r w:rsidR="008C0107">
              <w:rPr>
                <w:lang w:val="fr-FR"/>
              </w:rPr>
              <w:fldChar w:fldCharType="begin">
                <w:ffData>
                  <w:name w:val="CaseACocher77"/>
                  <w:enabled/>
                  <w:calcOnExit w:val="0"/>
                  <w:checkBox>
                    <w:sizeAuto/>
                    <w:default w:val="0"/>
                  </w:checkBox>
                </w:ffData>
              </w:fldChar>
            </w:r>
            <w:bookmarkStart w:id="48" w:name="CaseACocher77"/>
            <w:r w:rsidR="008C0107">
              <w:rPr>
                <w:lang w:val="fr-FR"/>
              </w:rPr>
              <w:instrText xml:space="preserve"> FORMCHECKBOX </w:instrText>
            </w:r>
            <w:r w:rsidR="00F621E9">
              <w:rPr>
                <w:lang w:val="fr-FR"/>
              </w:rPr>
            </w:r>
            <w:r w:rsidR="00F621E9">
              <w:rPr>
                <w:lang w:val="fr-FR"/>
              </w:rPr>
              <w:fldChar w:fldCharType="separate"/>
            </w:r>
            <w:r w:rsidR="008C0107">
              <w:rPr>
                <w:lang w:val="fr-FR"/>
              </w:rPr>
              <w:fldChar w:fldCharType="end"/>
            </w:r>
            <w:bookmarkEnd w:id="48"/>
          </w:p>
          <w:p w14:paraId="3D8307F1" w14:textId="77777777" w:rsidR="007B3A5A" w:rsidRPr="008C0107" w:rsidRDefault="007B3A5A" w:rsidP="006832F9">
            <w:pPr>
              <w:pStyle w:val="appl19txtnoindent"/>
              <w:keepLines/>
              <w:rPr>
                <w:b/>
                <w:i/>
                <w:lang w:val="fr-FR"/>
              </w:rPr>
            </w:pPr>
            <w:r w:rsidRPr="008C0107">
              <w:rPr>
                <w:b/>
                <w:i/>
                <w:lang w:val="fr-FR"/>
              </w:rPr>
              <w:t>Prière de cocher l’une des cases ou les deux ou de fournir les informations requises ci</w:t>
            </w:r>
            <w:r w:rsidRPr="008C0107">
              <w:rPr>
                <w:b/>
                <w:i/>
                <w:lang w:val="fr-FR"/>
              </w:rPr>
              <w:noBreakHyphen/>
              <w:t>dessous.</w:t>
            </w:r>
          </w:p>
        </w:tc>
      </w:tr>
      <w:tr w:rsidR="007B3A5A" w:rsidRPr="00E22A62" w14:paraId="081A449E" w14:textId="77777777" w:rsidTr="004A49FC">
        <w:trPr>
          <w:cantSplit/>
        </w:trPr>
        <w:tc>
          <w:tcPr>
            <w:tcW w:w="5000" w:type="pct"/>
          </w:tcPr>
          <w:p w14:paraId="01E8A483" w14:textId="77777777" w:rsidR="007B3A5A" w:rsidRPr="003160D3" w:rsidRDefault="007B3A5A" w:rsidP="006832F9">
            <w:pPr>
              <w:pStyle w:val="appl19txtnospace"/>
              <w:keepLines/>
              <w:rPr>
                <w:lang w:val="fr-FR"/>
              </w:rPr>
            </w:pPr>
            <w:r w:rsidRPr="003160D3">
              <w:rPr>
                <w:lang w:val="fr-FR"/>
              </w:rPr>
              <w:t>Quelle est la durée minimale du congé payé annuel accordé aux gens de mer sur les navires battant le pavillon de votre pays?</w:t>
            </w:r>
          </w:p>
          <w:p w14:paraId="5FAA5D07" w14:textId="20CCDA6E" w:rsidR="007B3A5A" w:rsidRPr="003160D3" w:rsidRDefault="007B3A5A" w:rsidP="006832F9">
            <w:pPr>
              <w:pStyle w:val="appl19txtnospace"/>
              <w:keepLines/>
              <w:rPr>
                <w:iCs/>
                <w:lang w:val="fr-FR"/>
              </w:rPr>
            </w:pPr>
            <w:r w:rsidRPr="003160D3">
              <w:rPr>
                <w:i/>
                <w:iCs/>
                <w:lang w:val="fr-FR"/>
              </w:rPr>
              <w:t>(Norme A2.4, paragraphes 1 et 2)</w:t>
            </w:r>
          </w:p>
          <w:p w14:paraId="4A0DA25A" w14:textId="2AC38979"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36203B" w:rsidRPr="003160D3" w14:paraId="12094C6B"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5031353" w14:textId="77777777" w:rsidR="0036203B" w:rsidRPr="003160D3" w:rsidRDefault="0036203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7467CE27"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9C562B1" w14:textId="77777777" w:rsidR="0036203B" w:rsidRPr="003160D3" w:rsidRDefault="0036203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788BB964"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D5CB4AA" w14:textId="77777777" w:rsidR="0036203B" w:rsidRPr="003160D3" w:rsidRDefault="0036203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70D49687"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3543727" w14:textId="77777777" w:rsidR="0036203B" w:rsidRPr="003160D3" w:rsidRDefault="0036203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E038F38" w14:textId="77777777" w:rsidTr="004A49FC">
        <w:trPr>
          <w:cantSplit/>
        </w:trPr>
        <w:tc>
          <w:tcPr>
            <w:tcW w:w="5000" w:type="pct"/>
          </w:tcPr>
          <w:p w14:paraId="72C726C7" w14:textId="77777777" w:rsidR="007B3A5A" w:rsidRPr="003160D3" w:rsidRDefault="007B3A5A" w:rsidP="006832F9">
            <w:pPr>
              <w:pStyle w:val="appl19txtnospace"/>
              <w:keepLines/>
              <w:rPr>
                <w:lang w:val="fr-FR"/>
              </w:rPr>
            </w:pPr>
            <w:r w:rsidRPr="003160D3">
              <w:rPr>
                <w:lang w:val="fr-FR"/>
              </w:rPr>
              <w:t>Comment sont calculés, dans votre pays, les droits des gens de mer aux congés payés annuels?</w:t>
            </w:r>
          </w:p>
          <w:p w14:paraId="556A2CB1" w14:textId="2A7DB2DC" w:rsidR="007B3A5A" w:rsidRPr="003160D3" w:rsidRDefault="007B3A5A" w:rsidP="006832F9">
            <w:pPr>
              <w:pStyle w:val="appl19txtnospace"/>
              <w:keepLines/>
              <w:rPr>
                <w:i/>
                <w:iCs/>
                <w:lang w:val="fr-FR"/>
              </w:rPr>
            </w:pPr>
            <w:r w:rsidRPr="003160D3">
              <w:rPr>
                <w:i/>
                <w:iCs/>
                <w:lang w:val="fr-FR"/>
              </w:rPr>
              <w:t>(Norme A2.4, paragraphe 2; voir aussi principe directeur B2.4)</w:t>
            </w:r>
          </w:p>
          <w:p w14:paraId="18B1F4A8" w14:textId="33437BD6"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36203B" w:rsidRPr="003160D3" w14:paraId="5484C665"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69F9E33" w14:textId="77777777" w:rsidR="0036203B" w:rsidRPr="003160D3" w:rsidRDefault="0036203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38E1CC6A"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4BBEF8E" w14:textId="77777777" w:rsidR="0036203B" w:rsidRPr="003160D3" w:rsidRDefault="0036203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48240DD7"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96BD054" w14:textId="77777777" w:rsidR="0036203B" w:rsidRPr="003160D3" w:rsidRDefault="0036203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22C377A5"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A33DD74" w14:textId="77777777" w:rsidR="0036203B" w:rsidRPr="003160D3" w:rsidRDefault="0036203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C96C667" w14:textId="77777777" w:rsidTr="004A49FC">
        <w:trPr>
          <w:cantSplit/>
        </w:trPr>
        <w:tc>
          <w:tcPr>
            <w:tcW w:w="5000" w:type="pct"/>
          </w:tcPr>
          <w:p w14:paraId="699A4E67" w14:textId="77777777" w:rsidR="007B3A5A" w:rsidRPr="003160D3" w:rsidRDefault="007B3A5A" w:rsidP="006832F9">
            <w:pPr>
              <w:pStyle w:val="appl19txtnospace"/>
              <w:keepLines/>
              <w:rPr>
                <w:lang w:val="fr-FR"/>
              </w:rPr>
            </w:pPr>
            <w:r w:rsidRPr="003160D3">
              <w:rPr>
                <w:lang w:val="fr-FR"/>
              </w:rPr>
              <w:t>La législation nationale interdit-elle tout accord portant sur la renonciation au droit au congé payé annuel minimum?</w:t>
            </w:r>
          </w:p>
          <w:p w14:paraId="328E0F02" w14:textId="3EF29962" w:rsidR="007B3A5A" w:rsidRPr="003160D3" w:rsidRDefault="007B3A5A" w:rsidP="006832F9">
            <w:pPr>
              <w:pStyle w:val="appl19txtnospace"/>
              <w:keepLines/>
              <w:rPr>
                <w:i/>
                <w:lang w:val="fr-FR"/>
              </w:rPr>
            </w:pPr>
            <w:r w:rsidRPr="003160D3">
              <w:rPr>
                <w:i/>
                <w:lang w:val="fr-FR"/>
              </w:rPr>
              <w:t>(Norme A2.4, paragraphe 3)</w:t>
            </w:r>
          </w:p>
          <w:p w14:paraId="22B4C92F" w14:textId="7BF319DE"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36203B" w:rsidRPr="003160D3" w14:paraId="6BD4A468"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FD1B9E0" w14:textId="77777777" w:rsidR="0036203B" w:rsidRPr="003160D3" w:rsidRDefault="0036203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357F1D16"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7B42869" w14:textId="77777777" w:rsidR="0036203B" w:rsidRPr="003160D3" w:rsidRDefault="0036203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4F7D2D0B"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88B9FC5" w14:textId="77777777" w:rsidR="0036203B" w:rsidRPr="003160D3" w:rsidRDefault="0036203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00221502"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035EF18" w14:textId="77777777" w:rsidR="0036203B" w:rsidRPr="003160D3" w:rsidRDefault="0036203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28E78FC" w14:textId="77777777" w:rsidTr="004A49FC">
        <w:trPr>
          <w:cantSplit/>
        </w:trPr>
        <w:tc>
          <w:tcPr>
            <w:tcW w:w="5000" w:type="pct"/>
          </w:tcPr>
          <w:p w14:paraId="0F4604FC" w14:textId="77777777" w:rsidR="007B3A5A" w:rsidRPr="003160D3" w:rsidRDefault="007B3A5A" w:rsidP="006832F9">
            <w:pPr>
              <w:pStyle w:val="appl19txtnospace"/>
              <w:keepLines/>
              <w:rPr>
                <w:lang w:val="fr-FR"/>
              </w:rPr>
            </w:pPr>
            <w:r w:rsidRPr="003160D3">
              <w:rPr>
                <w:lang w:val="fr-FR"/>
              </w:rPr>
              <w:t>Des accords portant renonciation aux congés payés annuels ont-ils été autorisés par l’autorité compétente dans votre pays?</w:t>
            </w:r>
          </w:p>
          <w:p w14:paraId="24701D10" w14:textId="38344E9D" w:rsidR="007B3A5A" w:rsidRPr="003160D3" w:rsidRDefault="007B3A5A" w:rsidP="006832F9">
            <w:pPr>
              <w:pStyle w:val="appl19txtnospace"/>
              <w:keepLines/>
              <w:rPr>
                <w:lang w:val="fr-FR"/>
              </w:rPr>
            </w:pPr>
            <w:r w:rsidRPr="003160D3">
              <w:rPr>
                <w:i/>
                <w:iCs/>
                <w:lang w:val="fr-FR"/>
              </w:rPr>
              <w:t>(Norme A2.4, paragraphe 3)</w:t>
            </w:r>
          </w:p>
          <w:p w14:paraId="7C17A7D4" w14:textId="77777777" w:rsidR="007B3A5A" w:rsidRPr="003160D3" w:rsidRDefault="007B3A5A" w:rsidP="006832F9">
            <w:pPr>
              <w:pStyle w:val="appl19txtnoindent"/>
              <w:keepLines/>
              <w:rPr>
                <w:lang w:val="fr-FR"/>
              </w:rPr>
            </w:pPr>
            <w:r w:rsidRPr="003160D3">
              <w:rPr>
                <w:lang w:val="fr-FR"/>
              </w:rPr>
              <w:t>Dans l’affirmative, veuillez indiquer les cas de figure qui ont été prévus.</w:t>
            </w:r>
          </w:p>
        </w:tc>
      </w:tr>
      <w:tr w:rsidR="0036203B" w:rsidRPr="003160D3" w14:paraId="4C8CB401"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68CA46D" w14:textId="77777777" w:rsidR="0036203B" w:rsidRPr="003160D3" w:rsidRDefault="0036203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22B26182"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CE25A63" w14:textId="77777777" w:rsidR="0036203B" w:rsidRPr="003160D3" w:rsidRDefault="0036203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0BB0C60F"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0536E07" w14:textId="77777777" w:rsidR="0036203B" w:rsidRPr="003160D3" w:rsidRDefault="0036203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0F8CAC68"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7AAD3D1" w14:textId="77777777" w:rsidR="0036203B" w:rsidRPr="003160D3" w:rsidRDefault="0036203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47D4FCA" w14:textId="77777777" w:rsidTr="004A49FC">
        <w:trPr>
          <w:cantSplit/>
        </w:trPr>
        <w:tc>
          <w:tcPr>
            <w:tcW w:w="5000" w:type="pct"/>
          </w:tcPr>
          <w:p w14:paraId="1EC436E3" w14:textId="5EB0DF3A" w:rsidR="007B3A5A" w:rsidRPr="003160D3" w:rsidRDefault="007B3A5A" w:rsidP="006832F9">
            <w:pPr>
              <w:pStyle w:val="appl19txtnospace"/>
              <w:keepLines/>
              <w:rPr>
                <w:lang w:val="fr-FR"/>
              </w:rPr>
            </w:pPr>
            <w:r w:rsidRPr="003160D3">
              <w:rPr>
                <w:lang w:val="fr-FR"/>
              </w:rPr>
              <w:t>Les armateurs sont-ils tenus de donner aux gens de</w:t>
            </w:r>
            <w:r w:rsidR="004E0F39">
              <w:rPr>
                <w:lang w:val="fr-FR"/>
              </w:rPr>
              <w:t xml:space="preserve"> mer des permissions à terre app</w:t>
            </w:r>
            <w:r w:rsidRPr="003160D3">
              <w:rPr>
                <w:lang w:val="fr-FR"/>
              </w:rPr>
              <w:t>ropriées?</w:t>
            </w:r>
          </w:p>
          <w:p w14:paraId="3AA9D46B" w14:textId="49B8A557" w:rsidR="007B3A5A" w:rsidRPr="003160D3" w:rsidRDefault="007B3A5A" w:rsidP="006832F9">
            <w:pPr>
              <w:pStyle w:val="appl19txtnospace"/>
              <w:keepLines/>
              <w:rPr>
                <w:lang w:val="fr-FR"/>
              </w:rPr>
            </w:pPr>
            <w:r w:rsidRPr="003160D3">
              <w:rPr>
                <w:lang w:val="fr-FR"/>
              </w:rPr>
              <w:t>(</w:t>
            </w:r>
            <w:r w:rsidRPr="003160D3">
              <w:rPr>
                <w:i/>
                <w:lang w:val="fr-FR"/>
              </w:rPr>
              <w:t>Règle 2.4, paragraphe 2)</w:t>
            </w:r>
          </w:p>
          <w:p w14:paraId="5A6F8CE7" w14:textId="4BABDF4F"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36203B" w:rsidRPr="003160D3" w14:paraId="0A68F4C0"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2BEBD18" w14:textId="77777777" w:rsidR="0036203B" w:rsidRPr="003160D3" w:rsidRDefault="0036203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53EA7FC9"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782119C" w14:textId="77777777" w:rsidR="0036203B" w:rsidRPr="003160D3" w:rsidRDefault="0036203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22296E2D"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635346F" w14:textId="77777777" w:rsidR="0036203B" w:rsidRPr="003160D3" w:rsidRDefault="0036203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53156967"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A7484BF" w14:textId="77777777" w:rsidR="0036203B" w:rsidRPr="003160D3" w:rsidRDefault="0036203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63B9DFD" w14:textId="77777777" w:rsidTr="004A49FC">
        <w:trPr>
          <w:cantSplit/>
        </w:trPr>
        <w:tc>
          <w:tcPr>
            <w:tcW w:w="5000" w:type="pct"/>
          </w:tcPr>
          <w:p w14:paraId="566AB200" w14:textId="74DB3FFA" w:rsidR="007B3A5A" w:rsidRPr="003160D3" w:rsidRDefault="007B3A5A" w:rsidP="006832F9">
            <w:pPr>
              <w:pStyle w:val="appl19txtnospace"/>
              <w:keepLines/>
              <w:rPr>
                <w:lang w:val="fr-FR"/>
              </w:rPr>
            </w:pPr>
            <w:r w:rsidRPr="003160D3">
              <w:rPr>
                <w:b/>
                <w:bCs/>
                <w:i/>
                <w:iCs/>
                <w:lang w:val="fr-FR"/>
              </w:rPr>
              <w:t>Complément d’information</w:t>
            </w:r>
            <w:r w:rsidRPr="003160D3">
              <w:rPr>
                <w:lang w:val="fr-FR"/>
              </w:rPr>
              <w:t xml:space="preserve"> sur les mesures donnant effet à la règle 2.4, y compris les éventuelles mesure</w:t>
            </w:r>
            <w:r w:rsidR="004E0F39">
              <w:rPr>
                <w:lang w:val="fr-FR"/>
              </w:rPr>
              <w:t>s équivalentes dans l’ensemble.</w:t>
            </w:r>
          </w:p>
        </w:tc>
      </w:tr>
      <w:tr w:rsidR="0036203B" w:rsidRPr="003160D3" w14:paraId="0B8A08FE"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7798256" w14:textId="77777777" w:rsidR="0036203B" w:rsidRPr="003160D3" w:rsidRDefault="0036203B"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75FFA8F8"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987B38B" w14:textId="77777777" w:rsidR="0036203B" w:rsidRPr="003160D3" w:rsidRDefault="0036203B"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2A422B84"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C022B40" w14:textId="77777777" w:rsidR="0036203B" w:rsidRPr="003160D3" w:rsidRDefault="0036203B"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203B" w:rsidRPr="003160D3" w14:paraId="666B6DC9" w14:textId="77777777" w:rsidTr="004A4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78C24C5" w14:textId="77777777" w:rsidR="0036203B" w:rsidRPr="003160D3" w:rsidRDefault="0036203B"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09C0E02" w14:textId="77777777" w:rsidTr="004A49FC">
        <w:trPr>
          <w:cantSplit/>
        </w:trPr>
        <w:tc>
          <w:tcPr>
            <w:tcW w:w="5000" w:type="pct"/>
          </w:tcPr>
          <w:p w14:paraId="76F81B71" w14:textId="77777777" w:rsidR="00152800" w:rsidRDefault="007B3A5A" w:rsidP="006832F9">
            <w:pPr>
              <w:pStyle w:val="appl19txtnospace"/>
              <w:keepLines/>
              <w:rPr>
                <w:lang w:val="fr-FR"/>
              </w:rPr>
            </w:pPr>
            <w:r w:rsidRPr="003160D3">
              <w:rPr>
                <w:b/>
                <w:bCs/>
                <w:i/>
                <w:iCs/>
                <w:lang w:val="fr-FR"/>
              </w:rPr>
              <w:t>Documentation:</w:t>
            </w:r>
            <w:r w:rsidRPr="003160D3">
              <w:rPr>
                <w:lang w:val="fr-FR"/>
              </w:rPr>
              <w:t xml:space="preserve"> prière de fournir le texte des dispositions de toute convention collective applicable prescrivant le calcul du congé payé annuel minimal sur une base différente du minimum de 2,5 jours par mois de travail</w:t>
            </w:r>
            <w:r w:rsidR="00152800">
              <w:rPr>
                <w:lang w:val="fr-FR"/>
              </w:rPr>
              <w:t>.</w:t>
            </w:r>
          </w:p>
          <w:p w14:paraId="0FDDBCC6" w14:textId="3FB1B4F2" w:rsidR="002131DB" w:rsidRDefault="007B3A5A" w:rsidP="006832F9">
            <w:pPr>
              <w:pStyle w:val="appl19txtnospace"/>
              <w:keepLines/>
              <w:rPr>
                <w:i/>
                <w:iCs/>
                <w:lang w:val="fr-FR"/>
              </w:rPr>
            </w:pPr>
            <w:r w:rsidRPr="003160D3">
              <w:rPr>
                <w:i/>
                <w:iCs/>
                <w:lang w:val="fr-FR"/>
              </w:rPr>
              <w:t>(</w:t>
            </w:r>
            <w:r w:rsidR="00152800">
              <w:rPr>
                <w:i/>
                <w:iCs/>
                <w:lang w:val="fr-FR"/>
              </w:rPr>
              <w:t>N</w:t>
            </w:r>
            <w:r w:rsidRPr="003160D3">
              <w:rPr>
                <w:i/>
                <w:iCs/>
                <w:lang w:val="fr-FR"/>
              </w:rPr>
              <w:t>orme A2.4, paragraphe 2)</w:t>
            </w:r>
          </w:p>
          <w:p w14:paraId="41951D91" w14:textId="489FC0C3" w:rsidR="007B3A5A" w:rsidRPr="003160D3" w:rsidRDefault="007B3A5A" w:rsidP="006832F9">
            <w:pPr>
              <w:pStyle w:val="appl19txtnoindent"/>
              <w:keepLines/>
              <w:rPr>
                <w:lang w:val="fr-FR"/>
              </w:rPr>
            </w:pPr>
            <w:r w:rsidRPr="003160D3">
              <w:rPr>
                <w:lang w:val="fr-FR"/>
              </w:rPr>
              <w:t>Si ces dispositions ne sont pas disponibles en anglais, en français ou en espagnol, veuillez en fournir un résumé dans l’une de ces langues.</w:t>
            </w:r>
          </w:p>
        </w:tc>
      </w:tr>
      <w:tr w:rsidR="00F710A8" w:rsidRPr="003160D3" w14:paraId="1B9B93C4"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0377BF7" w14:textId="77777777" w:rsidR="00F710A8" w:rsidRPr="003160D3" w:rsidRDefault="00F710A8"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6F164AE1"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A80825F" w14:textId="77777777" w:rsidR="00F710A8" w:rsidRPr="003160D3" w:rsidRDefault="00F710A8"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4ABDE398"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54387CF" w14:textId="77777777" w:rsidR="00F710A8" w:rsidRPr="003160D3" w:rsidRDefault="00F710A8"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7E891E20"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1D11E6D" w14:textId="77777777" w:rsidR="00F710A8" w:rsidRPr="003160D3" w:rsidRDefault="00F710A8"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4DD21D65"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761A5E14" w14:textId="77777777" w:rsidTr="008F0F0E">
        <w:tc>
          <w:tcPr>
            <w:tcW w:w="5000" w:type="pct"/>
            <w:shd w:val="clear" w:color="auto" w:fill="D9D9D9" w:themeFill="background1" w:themeFillShade="D9"/>
          </w:tcPr>
          <w:p w14:paraId="10BE8E27" w14:textId="77777777" w:rsidR="007B3A5A" w:rsidRPr="004858C5" w:rsidRDefault="007B3A5A" w:rsidP="00265132">
            <w:pPr>
              <w:pStyle w:val="appl19txtnospace"/>
              <w:keepNext/>
              <w:keepLines/>
              <w:rPr>
                <w:b/>
                <w:lang w:val="fr-FR"/>
              </w:rPr>
            </w:pPr>
            <w:r w:rsidRPr="004858C5">
              <w:rPr>
                <w:b/>
                <w:lang w:val="fr-FR"/>
              </w:rPr>
              <w:t>Règle 2.5 – Rapatriement</w:t>
            </w:r>
          </w:p>
          <w:p w14:paraId="79601534" w14:textId="77777777" w:rsidR="007B3A5A" w:rsidRPr="003160D3" w:rsidRDefault="007B3A5A" w:rsidP="00265132">
            <w:pPr>
              <w:pStyle w:val="appl19txtnospace"/>
              <w:keepNext/>
              <w:keepLines/>
              <w:rPr>
                <w:lang w:val="fr-FR"/>
              </w:rPr>
            </w:pPr>
            <w:r w:rsidRPr="004858C5">
              <w:rPr>
                <w:b/>
                <w:lang w:val="fr-FR"/>
              </w:rPr>
              <w:t>Normes A2.5.1 et A2.5.2; voir également le principe directeur B2.5</w:t>
            </w:r>
          </w:p>
        </w:tc>
      </w:tr>
      <w:tr w:rsidR="007B3A5A" w:rsidRPr="00E22A62" w14:paraId="22D9CA3E" w14:textId="77777777" w:rsidTr="008F0F0E">
        <w:tc>
          <w:tcPr>
            <w:tcW w:w="5000" w:type="pct"/>
          </w:tcPr>
          <w:p w14:paraId="6C981E92" w14:textId="77777777" w:rsidR="007B3A5A" w:rsidRPr="000357AF" w:rsidRDefault="007B3A5A" w:rsidP="00265132">
            <w:pPr>
              <w:pStyle w:val="appl19txtnospace"/>
              <w:keepNext/>
              <w:keepLines/>
              <w:rPr>
                <w:lang w:val="fr-FR"/>
              </w:rPr>
            </w:pPr>
            <w:r w:rsidRPr="000357AF">
              <w:rPr>
                <w:lang w:val="fr-FR"/>
              </w:rPr>
              <w:t xml:space="preserve">Les dispositions du code concernant la règle 2.5 </w:t>
            </w:r>
            <w:r w:rsidRPr="000357AF">
              <w:rPr>
                <w:i/>
                <w:lang w:val="fr-FR"/>
              </w:rPr>
              <w:t>(norme A2.5 et principe directeur B2.5)</w:t>
            </w:r>
            <w:r w:rsidRPr="000357AF">
              <w:rPr>
                <w:lang w:val="fr-FR"/>
              </w:rPr>
              <w:t xml:space="preserve"> ont été modifiées en 2014.</w:t>
            </w:r>
          </w:p>
        </w:tc>
      </w:tr>
      <w:tr w:rsidR="007B3A5A" w:rsidRPr="00E22A62" w14:paraId="610DF1F3" w14:textId="77777777" w:rsidTr="008F0F0E">
        <w:tc>
          <w:tcPr>
            <w:tcW w:w="5000" w:type="pct"/>
          </w:tcPr>
          <w:p w14:paraId="1830621A" w14:textId="77777777" w:rsidR="007B3A5A" w:rsidRPr="003160D3" w:rsidRDefault="007B3A5A" w:rsidP="006832F9">
            <w:pPr>
              <w:pStyle w:val="appl19txtnospace"/>
              <w:keepLines/>
              <w:rPr>
                <w:b/>
                <w:lang w:val="fr-FR"/>
              </w:rPr>
            </w:pPr>
            <w:r w:rsidRPr="003160D3">
              <w:rPr>
                <w:b/>
                <w:lang w:val="fr-FR"/>
              </w:rPr>
              <w:t xml:space="preserve">Norme A2.5.1 – Rapatriement </w:t>
            </w:r>
          </w:p>
          <w:p w14:paraId="13302E0E" w14:textId="77777777" w:rsidR="007B3A5A" w:rsidRPr="003160D3" w:rsidRDefault="007B3A5A" w:rsidP="006832F9">
            <w:pPr>
              <w:pStyle w:val="appl19a"/>
              <w:keepLines/>
            </w:pPr>
            <w:r w:rsidRPr="003160D3">
              <w:rPr>
                <w:sz w:val="20"/>
              </w:rPr>
              <w:t>■</w:t>
            </w:r>
            <w:r w:rsidRPr="003160D3">
              <w:tab/>
              <w:t>Les gens de mer doivent être rapatriés, sans frais pour eux-mêmes, sauf dans les cas où le code en dispose autrement.</w:t>
            </w:r>
          </w:p>
          <w:p w14:paraId="3A6381D0" w14:textId="77777777" w:rsidR="007B3A5A" w:rsidRPr="003160D3" w:rsidRDefault="007B3A5A" w:rsidP="006832F9">
            <w:pPr>
              <w:pStyle w:val="appl19a"/>
              <w:keepLines/>
            </w:pPr>
            <w:r w:rsidRPr="003160D3">
              <w:rPr>
                <w:sz w:val="20"/>
              </w:rPr>
              <w:t>■</w:t>
            </w:r>
            <w:r w:rsidRPr="003160D3">
              <w:tab/>
              <w:t>Les gens de mer ont le droit d’être rapatriés dans les cas suivants:</w:t>
            </w:r>
          </w:p>
          <w:p w14:paraId="1677E148" w14:textId="77777777" w:rsidR="007B3A5A" w:rsidRPr="003160D3" w:rsidRDefault="007B3A5A" w:rsidP="006832F9">
            <w:pPr>
              <w:pStyle w:val="appl19a"/>
              <w:keepLines/>
              <w:spacing w:before="0"/>
              <w:ind w:left="680"/>
            </w:pPr>
            <w:r w:rsidRPr="003160D3">
              <w:t>–</w:t>
            </w:r>
            <w:r w:rsidRPr="003160D3">
              <w:tab/>
              <w:t>si leur contrat d’engagement maritime expire alors qu’ils sont à l’étranger:</w:t>
            </w:r>
          </w:p>
          <w:p w14:paraId="100A3D08" w14:textId="77777777" w:rsidR="007B3A5A" w:rsidRPr="003160D3" w:rsidRDefault="007B3A5A" w:rsidP="006832F9">
            <w:pPr>
              <w:pStyle w:val="appl19a"/>
              <w:keepLines/>
              <w:spacing w:before="0"/>
              <w:ind w:left="680"/>
            </w:pPr>
            <w:r w:rsidRPr="003160D3">
              <w:t>–</w:t>
            </w:r>
            <w:r w:rsidRPr="003160D3">
              <w:tab/>
              <w:t>si le contrat d’engagement maritime est dénoncé:</w:t>
            </w:r>
          </w:p>
          <w:p w14:paraId="73D42662" w14:textId="139D351E" w:rsidR="007B3A5A" w:rsidRPr="003160D3" w:rsidRDefault="005F4320" w:rsidP="006832F9">
            <w:pPr>
              <w:pStyle w:val="appl19a"/>
              <w:keepLines/>
              <w:spacing w:before="0"/>
              <w:ind w:left="1020"/>
            </w:pPr>
            <w:r>
              <w:t>·</w:t>
            </w:r>
            <w:r w:rsidR="007B3A5A" w:rsidRPr="003160D3">
              <w:tab/>
              <w:t>par l’armateur;</w:t>
            </w:r>
          </w:p>
          <w:p w14:paraId="2CD16C92" w14:textId="7E9E03D2" w:rsidR="007B3A5A" w:rsidRPr="003160D3" w:rsidRDefault="005F4320" w:rsidP="006832F9">
            <w:pPr>
              <w:pStyle w:val="appl19a"/>
              <w:keepLines/>
              <w:spacing w:before="0"/>
              <w:ind w:left="1020"/>
            </w:pPr>
            <w:r>
              <w:t>·</w:t>
            </w:r>
            <w:r w:rsidR="007B3A5A" w:rsidRPr="003160D3">
              <w:tab/>
              <w:t>par le marin pour des raisons justifiées;</w:t>
            </w:r>
          </w:p>
          <w:p w14:paraId="793EF753" w14:textId="77777777" w:rsidR="007B3A5A" w:rsidRPr="003160D3" w:rsidRDefault="007B3A5A" w:rsidP="006832F9">
            <w:pPr>
              <w:pStyle w:val="appl19a"/>
              <w:keepLines/>
              <w:spacing w:before="0"/>
              <w:ind w:left="680"/>
            </w:pPr>
            <w:r w:rsidRPr="003160D3">
              <w:t>–</w:t>
            </w:r>
            <w:r w:rsidRPr="003160D3">
              <w:tab/>
              <w:t>lorsque le marin n’est plus en mesure d’exercer les fonctions prévues dans son contrat d’engagement maritime ou qu’il n’est pas possible de lui demander de les exercer compte tenu de circonstances particulières.</w:t>
            </w:r>
          </w:p>
          <w:p w14:paraId="7FA326A1" w14:textId="77777777" w:rsidR="007B3A5A" w:rsidRPr="003160D3" w:rsidRDefault="007B3A5A" w:rsidP="006832F9">
            <w:pPr>
              <w:pStyle w:val="appl19a"/>
              <w:keepLines/>
            </w:pPr>
            <w:r w:rsidRPr="003160D3">
              <w:rPr>
                <w:sz w:val="20"/>
              </w:rPr>
              <w:t>■</w:t>
            </w:r>
            <w:r w:rsidRPr="003160D3">
              <w:tab/>
              <w:t xml:space="preserve">Des dispositions doivent être prévues pour le rapatriement des gens de mer dans la législation nationale ou d’autres dispositifs ou dans des conventions collectives. </w:t>
            </w:r>
          </w:p>
          <w:p w14:paraId="310DFBE1" w14:textId="77777777" w:rsidR="007B3A5A" w:rsidRPr="003160D3" w:rsidRDefault="007B3A5A" w:rsidP="006832F9">
            <w:pPr>
              <w:pStyle w:val="appl19a"/>
              <w:keepLines/>
            </w:pPr>
            <w:r w:rsidRPr="003160D3">
              <w:rPr>
                <w:sz w:val="20"/>
              </w:rPr>
              <w:t>■</w:t>
            </w:r>
            <w:r w:rsidRPr="003160D3">
              <w:tab/>
              <w:t>Les navires doivent fournir une garantie financière en vue d’assurer le rapatriement des gens de mer.</w:t>
            </w:r>
          </w:p>
          <w:p w14:paraId="0084B74A" w14:textId="77777777" w:rsidR="007B3A5A" w:rsidRPr="003160D3" w:rsidRDefault="007B3A5A" w:rsidP="006832F9">
            <w:pPr>
              <w:pStyle w:val="appl19a"/>
              <w:keepLines/>
            </w:pPr>
            <w:r w:rsidRPr="003160D3">
              <w:rPr>
                <w:sz w:val="20"/>
              </w:rPr>
              <w:t>■</w:t>
            </w:r>
            <w:r w:rsidRPr="003160D3">
              <w:tab/>
              <w:t>Le texte des dispositions nationales applicables concernant le rapatriement des gens de mer doit se trouver à bord des navires et mis à leur disposition dans une langue qu’ils comprennent.</w:t>
            </w:r>
          </w:p>
          <w:p w14:paraId="7E784F78" w14:textId="77777777" w:rsidR="007B3A5A" w:rsidRPr="003160D3" w:rsidRDefault="007B3A5A" w:rsidP="006832F9">
            <w:pPr>
              <w:pStyle w:val="appl19a"/>
              <w:keepLines/>
            </w:pPr>
            <w:r w:rsidRPr="003160D3">
              <w:rPr>
                <w:sz w:val="20"/>
              </w:rPr>
              <w:t>■</w:t>
            </w:r>
            <w:r w:rsidRPr="003160D3">
              <w:tab/>
              <w:t>Le rapatriement des gens de mer se trouvant à bord d’un navire arrivant dans un port ou naviguant dans les eaux territoriales d’un pays doit être facilité.</w:t>
            </w:r>
          </w:p>
          <w:p w14:paraId="688DBAA2" w14:textId="77777777" w:rsidR="007B3A5A" w:rsidRPr="003160D3" w:rsidRDefault="007B3A5A" w:rsidP="006832F9">
            <w:pPr>
              <w:pStyle w:val="appl19a"/>
              <w:keepLines/>
            </w:pPr>
            <w:r w:rsidRPr="003160D3">
              <w:rPr>
                <w:sz w:val="20"/>
              </w:rPr>
              <w:t>■</w:t>
            </w:r>
            <w:r w:rsidRPr="003160D3">
              <w:tab/>
              <w:t>Le rapatriement d’un marin ne doit pas être refusé en raison de la situation financière de l’armateur ou du refus de ce dernier de remplacer un marin.</w:t>
            </w:r>
          </w:p>
          <w:p w14:paraId="7E864DB9" w14:textId="77777777" w:rsidR="007B3A5A" w:rsidRPr="002A5E1F" w:rsidRDefault="007B3A5A" w:rsidP="006832F9">
            <w:pPr>
              <w:pStyle w:val="appl19txtnoindent"/>
              <w:keepLines/>
              <w:rPr>
                <w:b/>
                <w:lang w:val="fr-FR"/>
              </w:rPr>
            </w:pPr>
            <w:r w:rsidRPr="002A5E1F">
              <w:rPr>
                <w:b/>
                <w:lang w:val="fr-FR"/>
              </w:rPr>
              <w:t>Norme A2.5.2 – Garantie financière</w:t>
            </w:r>
          </w:p>
          <w:p w14:paraId="0160A2AE" w14:textId="77777777" w:rsidR="007B3A5A" w:rsidRPr="003160D3" w:rsidRDefault="007B3A5A" w:rsidP="006832F9">
            <w:pPr>
              <w:pStyle w:val="appl19a"/>
              <w:keepLines/>
            </w:pPr>
            <w:r w:rsidRPr="003160D3">
              <w:rPr>
                <w:sz w:val="20"/>
              </w:rPr>
              <w:t>■</w:t>
            </w:r>
            <w:r w:rsidRPr="003160D3">
              <w:rPr>
                <w:sz w:val="20"/>
              </w:rPr>
              <w:tab/>
            </w:r>
            <w:r w:rsidRPr="003160D3">
              <w:t>Un dispositif de garantie financière en vue de prêter assistance aux gens de mer en cas d’abandon doit être en place pour les navires.</w:t>
            </w:r>
          </w:p>
          <w:p w14:paraId="734D930C" w14:textId="77777777" w:rsidR="007B3A5A" w:rsidRPr="003160D3" w:rsidRDefault="007B3A5A" w:rsidP="006832F9">
            <w:pPr>
              <w:pStyle w:val="appl19a"/>
              <w:keepLines/>
            </w:pPr>
            <w:r w:rsidRPr="003160D3">
              <w:rPr>
                <w:sz w:val="20"/>
              </w:rPr>
              <w:t>■</w:t>
            </w:r>
            <w:r w:rsidRPr="003160D3">
              <w:rPr>
                <w:sz w:val="20"/>
              </w:rPr>
              <w:tab/>
            </w:r>
            <w:r w:rsidRPr="003160D3">
              <w:t>Un marin est considéré comme ayant été abandonné lorsque l’armateur:</w:t>
            </w:r>
          </w:p>
          <w:p w14:paraId="020F2927" w14:textId="77777777" w:rsidR="007B3A5A" w:rsidRPr="003160D3" w:rsidRDefault="007B3A5A" w:rsidP="006832F9">
            <w:pPr>
              <w:pStyle w:val="appl19a"/>
              <w:keepLines/>
              <w:spacing w:before="0"/>
              <w:ind w:left="680"/>
            </w:pPr>
            <w:r w:rsidRPr="003160D3">
              <w:t>–</w:t>
            </w:r>
            <w:r w:rsidRPr="003160D3">
              <w:tab/>
              <w:t>ne prend pas en charge les frais de rapatriement du marin; ou</w:t>
            </w:r>
          </w:p>
          <w:p w14:paraId="1AAA6A81" w14:textId="3ECC9B04" w:rsidR="007B3A5A" w:rsidRPr="003160D3" w:rsidRDefault="008B2ADB" w:rsidP="006832F9">
            <w:pPr>
              <w:pStyle w:val="appl19a"/>
              <w:keepLines/>
              <w:spacing w:before="0"/>
              <w:ind w:left="680"/>
            </w:pPr>
            <w:r w:rsidRPr="003160D3">
              <w:rPr>
                <w:lang w:val="fr-FR"/>
              </w:rPr>
              <w:t>–</w:t>
            </w:r>
            <w:r w:rsidRPr="003160D3">
              <w:rPr>
                <w:lang w:val="fr-FR"/>
              </w:rPr>
              <w:tab/>
            </w:r>
            <w:r w:rsidR="007B3A5A" w:rsidRPr="003160D3">
              <w:t>a laissé le marin sans l’entretien et le soutien nécessaires; ou</w:t>
            </w:r>
          </w:p>
          <w:p w14:paraId="16C48639" w14:textId="4A63CB0F" w:rsidR="007B3A5A" w:rsidRPr="003160D3" w:rsidRDefault="008B2ADB" w:rsidP="006832F9">
            <w:pPr>
              <w:pStyle w:val="appl19a"/>
              <w:keepLines/>
              <w:spacing w:before="0"/>
              <w:ind w:left="680"/>
            </w:pPr>
            <w:r w:rsidRPr="003160D3">
              <w:rPr>
                <w:lang w:val="fr-FR"/>
              </w:rPr>
              <w:t>–</w:t>
            </w:r>
            <w:r w:rsidRPr="003160D3">
              <w:rPr>
                <w:lang w:val="fr-FR"/>
              </w:rPr>
              <w:tab/>
            </w:r>
            <w:r w:rsidR="007B3A5A" w:rsidRPr="003160D3">
              <w:t>a par ailleurs provoqué une rupture unilatérale des liens avec le marin et notamment n’a pas versé les salaires contractuels durant une période d’au moins deux mois.</w:t>
            </w:r>
          </w:p>
          <w:p w14:paraId="0C5DFB66" w14:textId="77777777" w:rsidR="007B3A5A" w:rsidRPr="003160D3" w:rsidRDefault="007B3A5A" w:rsidP="006832F9">
            <w:pPr>
              <w:pStyle w:val="appl19a"/>
              <w:keepLines/>
            </w:pPr>
            <w:r w:rsidRPr="003160D3">
              <w:rPr>
                <w:sz w:val="20"/>
              </w:rPr>
              <w:t>■</w:t>
            </w:r>
            <w:r w:rsidRPr="003160D3">
              <w:rPr>
                <w:sz w:val="20"/>
              </w:rPr>
              <w:tab/>
            </w:r>
            <w:r w:rsidRPr="003160D3">
              <w:t>Les navires qui doivent être certifiés conformément aux dispositions de la règle 5.1.3 doivent détenir à bord – affiché bien en vue – un certificat ou toute autre preuve documentaire de la garantie financière.</w:t>
            </w:r>
          </w:p>
          <w:p w14:paraId="0C821E7F" w14:textId="77777777" w:rsidR="007B3A5A" w:rsidRPr="003160D3" w:rsidRDefault="007B3A5A" w:rsidP="006832F9">
            <w:pPr>
              <w:pStyle w:val="appl19a"/>
              <w:keepLines/>
            </w:pPr>
            <w:r w:rsidRPr="003160D3">
              <w:rPr>
                <w:sz w:val="20"/>
              </w:rPr>
              <w:t>■</w:t>
            </w:r>
            <w:r w:rsidRPr="003160D3">
              <w:rPr>
                <w:sz w:val="20"/>
              </w:rPr>
              <w:tab/>
            </w:r>
            <w:r w:rsidRPr="003160D3">
              <w:t>Le dispositif de garantie financière en cas d’abandon des gens de mer doit être suffisant pour couvrir:</w:t>
            </w:r>
          </w:p>
          <w:p w14:paraId="76D8A894" w14:textId="77777777" w:rsidR="007B3A5A" w:rsidRPr="003160D3" w:rsidRDefault="007B3A5A" w:rsidP="006832F9">
            <w:pPr>
              <w:pStyle w:val="appl19a"/>
              <w:keepLines/>
              <w:spacing w:before="0"/>
              <w:ind w:left="680"/>
            </w:pPr>
            <w:r w:rsidRPr="003160D3">
              <w:t>–</w:t>
            </w:r>
            <w:r w:rsidRPr="003160D3">
              <w:tab/>
              <w:t>les salaires en suspens et autres prestations que l’armateur doit verser au marin, le montant dû ne devant excéder quatre mois;</w:t>
            </w:r>
          </w:p>
          <w:p w14:paraId="70C829AD" w14:textId="744B20EA" w:rsidR="007B3A5A" w:rsidRPr="003160D3" w:rsidRDefault="000E20EB" w:rsidP="006832F9">
            <w:pPr>
              <w:pStyle w:val="appl19a"/>
              <w:keepLines/>
              <w:spacing w:before="0"/>
              <w:ind w:left="680"/>
            </w:pPr>
            <w:r w:rsidRPr="003160D3">
              <w:t>–</w:t>
            </w:r>
            <w:r w:rsidRPr="003160D3">
              <w:tab/>
            </w:r>
            <w:r w:rsidR="007B3A5A" w:rsidRPr="003160D3">
              <w:t>toutes les dépenses raisonnables engagées par le marin, y compris les frais de rapatriement;</w:t>
            </w:r>
          </w:p>
          <w:p w14:paraId="29CE0E79" w14:textId="40715B9C" w:rsidR="007B3A5A" w:rsidRPr="003160D3" w:rsidRDefault="000E20EB" w:rsidP="006832F9">
            <w:pPr>
              <w:pStyle w:val="appl19a"/>
              <w:keepLines/>
              <w:spacing w:before="0"/>
              <w:ind w:left="680"/>
            </w:pPr>
            <w:r w:rsidRPr="003160D3">
              <w:t>–</w:t>
            </w:r>
            <w:r w:rsidRPr="003160D3">
              <w:tab/>
            </w:r>
            <w:r w:rsidR="007B3A5A" w:rsidRPr="003160D3">
              <w:t>les besoins essentiels du marin, qui comprennent: une nourriture convenable, des vêtements lorsque nécessaire, un logement, l’approvisionnement en eau potable, le carburant nécessaire à la survie à bord du navire et les soins médicaux nécessaires.</w:t>
            </w:r>
          </w:p>
        </w:tc>
      </w:tr>
      <w:tr w:rsidR="007B3A5A" w:rsidRPr="00E22A62" w14:paraId="0E374345" w14:textId="77777777" w:rsidTr="008F0F0E">
        <w:tc>
          <w:tcPr>
            <w:tcW w:w="5000" w:type="pct"/>
          </w:tcPr>
          <w:p w14:paraId="6F07E7BE" w14:textId="77777777" w:rsidR="007B3A5A" w:rsidRPr="003160D3" w:rsidRDefault="007B3A5A" w:rsidP="006832F9">
            <w:pPr>
              <w:pStyle w:val="appl19txtnospace"/>
              <w:keepLines/>
              <w:rPr>
                <w:lang w:val="fr-FR"/>
              </w:rPr>
            </w:pPr>
            <w:r w:rsidRPr="003160D3">
              <w:rPr>
                <w:lang w:val="fr-FR"/>
              </w:rPr>
              <w:t>Des informations adéquates sur tous ces points figurent dans les documents ci-joints:</w:t>
            </w:r>
          </w:p>
          <w:p w14:paraId="7ACDCE68" w14:textId="09CD34E4" w:rsidR="007B3A5A" w:rsidRPr="003160D3" w:rsidRDefault="007B3A5A" w:rsidP="006832F9">
            <w:pPr>
              <w:pStyle w:val="appl19txtnospace"/>
              <w:keepLines/>
              <w:rPr>
                <w:lang w:val="fr-FR"/>
              </w:rPr>
            </w:pPr>
            <w:r w:rsidRPr="003160D3">
              <w:rPr>
                <w:lang w:val="fr-FR"/>
              </w:rPr>
              <w:t xml:space="preserve">contrat d’engagement maritime </w:t>
            </w:r>
            <w:r w:rsidRPr="003160D3">
              <w:rPr>
                <w:lang w:val="fr-FR"/>
              </w:rPr>
              <w:sym w:font="Wingdings" w:char="F0A8"/>
            </w:r>
            <w:r w:rsidRPr="003160D3">
              <w:rPr>
                <w:lang w:val="fr-FR"/>
              </w:rPr>
              <w:t xml:space="preserve">/dispositions de la convention collective </w:t>
            </w:r>
            <w:r w:rsidR="00913ABC">
              <w:rPr>
                <w:lang w:val="fr-FR"/>
              </w:rPr>
              <w:fldChar w:fldCharType="begin">
                <w:ffData>
                  <w:name w:val="CaseACocher78"/>
                  <w:enabled/>
                  <w:calcOnExit w:val="0"/>
                  <w:checkBox>
                    <w:sizeAuto/>
                    <w:default w:val="0"/>
                  </w:checkBox>
                </w:ffData>
              </w:fldChar>
            </w:r>
            <w:bookmarkStart w:id="49" w:name="CaseACocher78"/>
            <w:r w:rsidR="00913ABC">
              <w:rPr>
                <w:lang w:val="fr-FR"/>
              </w:rPr>
              <w:instrText xml:space="preserve"> FORMCHECKBOX </w:instrText>
            </w:r>
            <w:r w:rsidR="00F621E9">
              <w:rPr>
                <w:lang w:val="fr-FR"/>
              </w:rPr>
            </w:r>
            <w:r w:rsidR="00F621E9">
              <w:rPr>
                <w:lang w:val="fr-FR"/>
              </w:rPr>
              <w:fldChar w:fldCharType="separate"/>
            </w:r>
            <w:r w:rsidR="00913ABC">
              <w:rPr>
                <w:lang w:val="fr-FR"/>
              </w:rPr>
              <w:fldChar w:fldCharType="end"/>
            </w:r>
            <w:bookmarkEnd w:id="49"/>
            <w:r w:rsidRPr="003160D3">
              <w:rPr>
                <w:lang w:val="fr-FR"/>
              </w:rPr>
              <w:t>/ DCTM, Partie I </w:t>
            </w:r>
            <w:r w:rsidR="00913ABC">
              <w:rPr>
                <w:lang w:val="fr-FR"/>
              </w:rPr>
              <w:fldChar w:fldCharType="begin">
                <w:ffData>
                  <w:name w:val="CaseACocher79"/>
                  <w:enabled/>
                  <w:calcOnExit w:val="0"/>
                  <w:checkBox>
                    <w:sizeAuto/>
                    <w:default w:val="0"/>
                  </w:checkBox>
                </w:ffData>
              </w:fldChar>
            </w:r>
            <w:bookmarkStart w:id="50" w:name="CaseACocher79"/>
            <w:r w:rsidR="00913ABC">
              <w:rPr>
                <w:lang w:val="fr-FR"/>
              </w:rPr>
              <w:instrText xml:space="preserve"> FORMCHECKBOX </w:instrText>
            </w:r>
            <w:r w:rsidR="00F621E9">
              <w:rPr>
                <w:lang w:val="fr-FR"/>
              </w:rPr>
            </w:r>
            <w:r w:rsidR="00F621E9">
              <w:rPr>
                <w:lang w:val="fr-FR"/>
              </w:rPr>
              <w:fldChar w:fldCharType="separate"/>
            </w:r>
            <w:r w:rsidR="00913ABC">
              <w:rPr>
                <w:lang w:val="fr-FR"/>
              </w:rPr>
              <w:fldChar w:fldCharType="end"/>
            </w:r>
            <w:bookmarkEnd w:id="50"/>
            <w:r w:rsidRPr="003160D3">
              <w:rPr>
                <w:lang w:val="fr-FR"/>
              </w:rPr>
              <w:t xml:space="preserve">/Partie II </w:t>
            </w:r>
            <w:r w:rsidR="00913ABC">
              <w:rPr>
                <w:lang w:val="fr-FR"/>
              </w:rPr>
              <w:fldChar w:fldCharType="begin">
                <w:ffData>
                  <w:name w:val="CaseACocher80"/>
                  <w:enabled/>
                  <w:calcOnExit w:val="0"/>
                  <w:checkBox>
                    <w:sizeAuto/>
                    <w:default w:val="0"/>
                  </w:checkBox>
                </w:ffData>
              </w:fldChar>
            </w:r>
            <w:bookmarkStart w:id="51" w:name="CaseACocher80"/>
            <w:r w:rsidR="00913ABC">
              <w:rPr>
                <w:lang w:val="fr-FR"/>
              </w:rPr>
              <w:instrText xml:space="preserve"> FORMCHECKBOX </w:instrText>
            </w:r>
            <w:r w:rsidR="00F621E9">
              <w:rPr>
                <w:lang w:val="fr-FR"/>
              </w:rPr>
            </w:r>
            <w:r w:rsidR="00F621E9">
              <w:rPr>
                <w:lang w:val="fr-FR"/>
              </w:rPr>
              <w:fldChar w:fldCharType="separate"/>
            </w:r>
            <w:r w:rsidR="00913ABC">
              <w:rPr>
                <w:lang w:val="fr-FR"/>
              </w:rPr>
              <w:fldChar w:fldCharType="end"/>
            </w:r>
            <w:bookmarkEnd w:id="51"/>
          </w:p>
          <w:p w14:paraId="3F572BC7" w14:textId="77777777" w:rsidR="007B3A5A" w:rsidRPr="00913ABC" w:rsidRDefault="007B3A5A" w:rsidP="006832F9">
            <w:pPr>
              <w:pStyle w:val="appl19txtnoindent"/>
              <w:keepLines/>
              <w:rPr>
                <w:b/>
                <w:i/>
                <w:lang w:val="fr-FR"/>
              </w:rPr>
            </w:pPr>
            <w:r w:rsidRPr="00913ABC">
              <w:rPr>
                <w:b/>
                <w:i/>
                <w:lang w:val="fr-FR"/>
              </w:rPr>
              <w:t>Prière de cocher l’une ou plusieurs des cases ou de fournir les informations requises ci</w:t>
            </w:r>
            <w:r w:rsidRPr="00913ABC">
              <w:rPr>
                <w:b/>
                <w:i/>
                <w:lang w:val="fr-FR"/>
              </w:rPr>
              <w:noBreakHyphen/>
              <w:t>dessous.</w:t>
            </w:r>
          </w:p>
        </w:tc>
      </w:tr>
      <w:tr w:rsidR="00071DAE" w:rsidRPr="003160D3" w14:paraId="19E55DDF"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5D79112" w14:textId="77777777" w:rsidR="00071DAE" w:rsidRPr="003160D3" w:rsidRDefault="00071DA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71DAE" w:rsidRPr="003160D3" w14:paraId="627DA7C9"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F4EF0EF" w14:textId="77777777" w:rsidR="00071DAE" w:rsidRPr="003160D3" w:rsidRDefault="00071DA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71DAE" w:rsidRPr="003160D3" w14:paraId="0F27E298"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99AB53F" w14:textId="77777777" w:rsidR="00071DAE" w:rsidRPr="003160D3" w:rsidRDefault="00071DA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71DAE" w:rsidRPr="003160D3" w14:paraId="31B2FDF1"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82C973F" w14:textId="77777777" w:rsidR="00071DAE" w:rsidRPr="003160D3" w:rsidRDefault="00071DA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3160D3" w14:paraId="148F65F4" w14:textId="77777777" w:rsidTr="008F0F0E">
        <w:tc>
          <w:tcPr>
            <w:tcW w:w="5000" w:type="pct"/>
          </w:tcPr>
          <w:p w14:paraId="791C5699" w14:textId="77777777" w:rsidR="007B3A5A" w:rsidRPr="003160D3" w:rsidRDefault="007B3A5A" w:rsidP="006832F9">
            <w:pPr>
              <w:pStyle w:val="appl19txtnospace"/>
              <w:keepLines/>
              <w:rPr>
                <w:lang w:val="fr-FR"/>
              </w:rPr>
            </w:pPr>
            <w:r w:rsidRPr="003160D3">
              <w:rPr>
                <w:lang w:val="fr-FR"/>
              </w:rPr>
              <w:t>Quel type de garantie financière les navires battant le pavillon de votre pays fournissent-ils?</w:t>
            </w:r>
          </w:p>
          <w:p w14:paraId="4F33360D" w14:textId="77777777" w:rsidR="007B3A5A" w:rsidRPr="003160D3" w:rsidRDefault="007B3A5A" w:rsidP="006832F9">
            <w:pPr>
              <w:pStyle w:val="appl19txtnospace"/>
              <w:keepLines/>
              <w:rPr>
                <w:i/>
                <w:iCs/>
                <w:lang w:val="fr-FR"/>
              </w:rPr>
            </w:pPr>
            <w:r w:rsidRPr="003160D3">
              <w:rPr>
                <w:i/>
                <w:iCs/>
                <w:lang w:val="fr-FR"/>
              </w:rPr>
              <w:t>(Règle 2.5, paragraphe 2)</w:t>
            </w:r>
          </w:p>
          <w:p w14:paraId="67FAFDB6" w14:textId="77777777" w:rsidR="007B3A5A" w:rsidRPr="003160D3" w:rsidRDefault="007B3A5A" w:rsidP="006832F9">
            <w:pPr>
              <w:pStyle w:val="appl19txtnoindent"/>
              <w:keepLines/>
              <w:rPr>
                <w:lang w:val="fr-FR"/>
              </w:rPr>
            </w:pPr>
            <w:r w:rsidRPr="003160D3">
              <w:rPr>
                <w:lang w:val="fr-FR"/>
              </w:rPr>
              <w:t>La législation nationale impose-t-elle la fourniture d’un dispositif de garantie financière rapide et efficace en vue de prêter assistance aux gens de mer en cas d’abandon?</w:t>
            </w:r>
          </w:p>
          <w:p w14:paraId="2171EE17" w14:textId="78818C54" w:rsidR="007B3A5A" w:rsidRPr="003160D3" w:rsidRDefault="007B3A5A" w:rsidP="006832F9">
            <w:pPr>
              <w:pStyle w:val="appl19txtnospace"/>
              <w:keepLines/>
              <w:rPr>
                <w:i/>
                <w:iCs/>
                <w:lang w:val="fr-FR"/>
              </w:rPr>
            </w:pPr>
            <w:r w:rsidRPr="003160D3">
              <w:rPr>
                <w:i/>
                <w:iCs/>
                <w:lang w:val="fr-FR"/>
              </w:rPr>
              <w:t>(Norme A2.5.2, paragraphe 1)</w:t>
            </w:r>
          </w:p>
          <w:p w14:paraId="2AC7BC0D" w14:textId="77777777" w:rsidR="007B3A5A" w:rsidRPr="003160D3" w:rsidRDefault="007B3A5A" w:rsidP="006832F9">
            <w:pPr>
              <w:pStyle w:val="appl19txtnoindent"/>
              <w:keepLines/>
              <w:rPr>
                <w:lang w:val="fr-FR"/>
              </w:rPr>
            </w:pPr>
            <w:r w:rsidRPr="003160D3">
              <w:rPr>
                <w:lang w:val="fr-FR"/>
              </w:rPr>
              <w:t>Dans l’affirmative, veuillez indiquer les dispositions nationales applicables, reproduire les textes pertinents et préciser si la forme du dispositif de garantie financière a été déterminée après consultation des organisations d'armateurs et de gens de mer intéressés.</w:t>
            </w:r>
          </w:p>
          <w:p w14:paraId="71CB0518" w14:textId="1CF157F9" w:rsidR="007B3A5A" w:rsidRPr="003160D3" w:rsidRDefault="007B3A5A" w:rsidP="006832F9">
            <w:pPr>
              <w:pStyle w:val="appl19txtnospace"/>
              <w:keepLines/>
              <w:rPr>
                <w:lang w:val="fr-FR"/>
              </w:rPr>
            </w:pPr>
            <w:r w:rsidRPr="003160D3">
              <w:rPr>
                <w:i/>
                <w:iCs/>
                <w:lang w:val="fr-FR"/>
              </w:rPr>
              <w:t>(Norme A2.5.2, paragraphe 3)</w:t>
            </w:r>
          </w:p>
        </w:tc>
      </w:tr>
      <w:tr w:rsidR="005A1B3F" w:rsidRPr="003160D3" w14:paraId="1728D20A"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69B8422" w14:textId="77777777" w:rsidR="005A1B3F" w:rsidRPr="003160D3" w:rsidRDefault="005A1B3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0A7531C3"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40E7A44" w14:textId="77777777" w:rsidR="005A1B3F" w:rsidRPr="003160D3" w:rsidRDefault="005A1B3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7CF3A570"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D02BC03" w14:textId="77777777" w:rsidR="005A1B3F" w:rsidRPr="003160D3" w:rsidRDefault="005A1B3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7880698E"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A1EBE89" w14:textId="77777777" w:rsidR="005A1B3F" w:rsidRPr="003160D3" w:rsidRDefault="005A1B3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6100DDEB" w14:textId="77777777" w:rsidTr="008F0F0E">
        <w:tc>
          <w:tcPr>
            <w:tcW w:w="5000" w:type="pct"/>
          </w:tcPr>
          <w:p w14:paraId="5C46FB69" w14:textId="77777777" w:rsidR="007B3A5A" w:rsidRPr="003160D3" w:rsidRDefault="007B3A5A" w:rsidP="006832F9">
            <w:pPr>
              <w:pStyle w:val="appl19txtnospace"/>
              <w:keepLines/>
              <w:rPr>
                <w:lang w:val="fr-FR"/>
              </w:rPr>
            </w:pPr>
            <w:r w:rsidRPr="003160D3">
              <w:rPr>
                <w:lang w:val="fr-FR"/>
              </w:rPr>
              <w:t>A quelles conditions (y compris la durée maximale de la période d’embarquement) un marin a-t-il le droit d’être rapatrié?</w:t>
            </w:r>
          </w:p>
          <w:p w14:paraId="52FEE63E" w14:textId="71C89CD5" w:rsidR="007B3A5A" w:rsidRPr="003160D3" w:rsidRDefault="007B3A5A" w:rsidP="006832F9">
            <w:pPr>
              <w:pStyle w:val="appl19txtnospace"/>
              <w:keepLines/>
              <w:rPr>
                <w:i/>
                <w:iCs/>
                <w:lang w:val="fr-FR"/>
              </w:rPr>
            </w:pPr>
            <w:r w:rsidRPr="003160D3">
              <w:rPr>
                <w:i/>
                <w:iCs/>
                <w:lang w:val="fr-FR"/>
              </w:rPr>
              <w:t>(Règle 2.5, paragraphe 1; norme A2.5.1, paragraphes 1 et 2; voir aussi principe directeur B2.5.1, paragraphes 1 et 2)</w:t>
            </w:r>
          </w:p>
          <w:p w14:paraId="32682930" w14:textId="38358C1E"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A1B3F" w:rsidRPr="003160D3" w14:paraId="4BAED384"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15E59FB" w14:textId="77777777" w:rsidR="005A1B3F" w:rsidRPr="003160D3" w:rsidRDefault="005A1B3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38B16886"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CF546FF" w14:textId="77777777" w:rsidR="005A1B3F" w:rsidRPr="003160D3" w:rsidRDefault="005A1B3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6BFFBAB2"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903A5E3" w14:textId="77777777" w:rsidR="005A1B3F" w:rsidRPr="003160D3" w:rsidRDefault="005A1B3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39492742"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CAA3892" w14:textId="77777777" w:rsidR="005A1B3F" w:rsidRPr="003160D3" w:rsidRDefault="005A1B3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62B4957" w14:textId="77777777" w:rsidTr="008F0F0E">
        <w:tc>
          <w:tcPr>
            <w:tcW w:w="5000" w:type="pct"/>
          </w:tcPr>
          <w:p w14:paraId="794E6525" w14:textId="77777777" w:rsidR="007B3A5A" w:rsidRPr="003160D3" w:rsidRDefault="007B3A5A" w:rsidP="006832F9">
            <w:pPr>
              <w:pStyle w:val="appl19txtnospace"/>
              <w:keepLines/>
              <w:rPr>
                <w:lang w:val="fr-FR"/>
              </w:rPr>
            </w:pPr>
            <w:r w:rsidRPr="003160D3">
              <w:rPr>
                <w:lang w:val="fr-FR"/>
              </w:rPr>
              <w:t>Un marin peut-il être tenu de couvrir les frais de son rapatriement dans certains cas?</w:t>
            </w:r>
          </w:p>
          <w:p w14:paraId="2D65A34F" w14:textId="794D34BC" w:rsidR="007B3A5A" w:rsidRPr="003160D3" w:rsidRDefault="007B3A5A" w:rsidP="006832F9">
            <w:pPr>
              <w:pStyle w:val="appl19txtnospace"/>
              <w:keepLines/>
              <w:rPr>
                <w:iCs/>
                <w:lang w:val="fr-FR"/>
              </w:rPr>
            </w:pPr>
            <w:r w:rsidRPr="003160D3">
              <w:rPr>
                <w:i/>
                <w:iCs/>
                <w:lang w:val="fr-FR"/>
              </w:rPr>
              <w:t>(Norme A2.5.1, paragraphe 3)</w:t>
            </w:r>
          </w:p>
          <w:p w14:paraId="691282A8" w14:textId="21ED0856" w:rsidR="007B3A5A" w:rsidRPr="003160D3" w:rsidRDefault="007B3A5A" w:rsidP="006832F9">
            <w:pPr>
              <w:pStyle w:val="appl19txtnoindent"/>
              <w:keepLines/>
              <w:rPr>
                <w:lang w:val="fr-FR"/>
              </w:rPr>
            </w:pPr>
            <w:r w:rsidRPr="003160D3">
              <w:rPr>
                <w:lang w:val="fr-FR"/>
              </w:rPr>
              <w:t>Dans l’affirmative, veuillez indiquer dans quelles circonstances, préciser les dispositions nationales applicables et, dans la mesure du possible, reproduire les textes pertinents.</w:t>
            </w:r>
          </w:p>
        </w:tc>
      </w:tr>
      <w:tr w:rsidR="005A1B3F" w:rsidRPr="003160D3" w14:paraId="68D3FECB"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673F03C" w14:textId="77777777" w:rsidR="005A1B3F" w:rsidRPr="003160D3" w:rsidRDefault="005A1B3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3B1A13C2"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7E29926" w14:textId="77777777" w:rsidR="005A1B3F" w:rsidRPr="003160D3" w:rsidRDefault="005A1B3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043DDA3C"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274C1DB" w14:textId="77777777" w:rsidR="005A1B3F" w:rsidRPr="003160D3" w:rsidRDefault="005A1B3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4EDD84CF"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3E9E405" w14:textId="77777777" w:rsidR="005A1B3F" w:rsidRPr="003160D3" w:rsidRDefault="005A1B3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6C55F8E" w14:textId="77777777" w:rsidTr="008F0F0E">
        <w:tc>
          <w:tcPr>
            <w:tcW w:w="5000" w:type="pct"/>
          </w:tcPr>
          <w:p w14:paraId="45A94E12" w14:textId="77777777" w:rsidR="007B3A5A" w:rsidRPr="003160D3" w:rsidRDefault="007B3A5A" w:rsidP="006832F9">
            <w:pPr>
              <w:pStyle w:val="appl19txtnospace"/>
              <w:keepLines/>
              <w:rPr>
                <w:lang w:val="fr-FR"/>
              </w:rPr>
            </w:pPr>
            <w:r w:rsidRPr="003160D3">
              <w:rPr>
                <w:lang w:val="fr-FR"/>
              </w:rPr>
              <w:t>Quels droits sont accordés par les armateurs aux gens de mer pour leur rapatriement?</w:t>
            </w:r>
          </w:p>
          <w:p w14:paraId="20301EDF" w14:textId="1D657E6C" w:rsidR="007B3A5A" w:rsidRPr="003160D3" w:rsidRDefault="007B3A5A" w:rsidP="006832F9">
            <w:pPr>
              <w:pStyle w:val="appl19txtnospace"/>
              <w:keepLines/>
              <w:rPr>
                <w:lang w:val="fr-FR"/>
              </w:rPr>
            </w:pPr>
            <w:r w:rsidRPr="003160D3">
              <w:rPr>
                <w:i/>
                <w:iCs/>
                <w:lang w:val="fr-FR"/>
              </w:rPr>
              <w:t>(Norme A2.5.1, paragraphe 2 c); voir aussi principe directeur B2.5.1, paragraphes 3-5)</w:t>
            </w:r>
          </w:p>
          <w:p w14:paraId="02C04FE3" w14:textId="59AFAB08"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r w:rsidRPr="003160D3">
              <w:rPr>
                <w:i/>
                <w:iCs/>
                <w:lang w:val="fr-FR"/>
              </w:rPr>
              <w:t xml:space="preserve"> </w:t>
            </w:r>
          </w:p>
        </w:tc>
      </w:tr>
      <w:tr w:rsidR="005A1B3F" w:rsidRPr="003160D3" w14:paraId="6EFA7DFE"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33CCFBE" w14:textId="77777777" w:rsidR="005A1B3F" w:rsidRPr="003160D3" w:rsidRDefault="005A1B3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635D61F2"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AC06E8A" w14:textId="77777777" w:rsidR="005A1B3F" w:rsidRPr="003160D3" w:rsidRDefault="005A1B3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1F259746"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0837B80" w14:textId="77777777" w:rsidR="005A1B3F" w:rsidRPr="003160D3" w:rsidRDefault="005A1B3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41FCB1FB"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0290DA2" w14:textId="77777777" w:rsidR="005A1B3F" w:rsidRPr="003160D3" w:rsidRDefault="005A1B3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5C378A9" w14:textId="77777777" w:rsidTr="008F0F0E">
        <w:tc>
          <w:tcPr>
            <w:tcW w:w="5000" w:type="pct"/>
          </w:tcPr>
          <w:p w14:paraId="7CEF84E1" w14:textId="77777777" w:rsidR="007B3A5A" w:rsidRPr="003160D3" w:rsidRDefault="007B3A5A" w:rsidP="006832F9">
            <w:pPr>
              <w:pStyle w:val="appl19txtnospace"/>
              <w:keepLines/>
              <w:rPr>
                <w:lang w:val="fr-FR"/>
              </w:rPr>
            </w:pPr>
            <w:r w:rsidRPr="003160D3">
              <w:rPr>
                <w:lang w:val="fr-FR"/>
              </w:rPr>
              <w:t>Votre pays a-t-il reçu des demandes aux fins de faciliter le rapatriement d’un marin?</w:t>
            </w:r>
          </w:p>
          <w:p w14:paraId="525A73C8" w14:textId="43413BC8" w:rsidR="007B3A5A" w:rsidRPr="003160D3" w:rsidRDefault="007B3A5A" w:rsidP="006832F9">
            <w:pPr>
              <w:pStyle w:val="appl19txtnospace"/>
              <w:keepLines/>
              <w:rPr>
                <w:lang w:val="fr-FR"/>
              </w:rPr>
            </w:pPr>
            <w:r w:rsidRPr="003160D3">
              <w:rPr>
                <w:i/>
                <w:iCs/>
                <w:lang w:val="fr-FR"/>
              </w:rPr>
              <w:t>(Norme A2.5.1, paragraphes 7 et 8)</w:t>
            </w:r>
          </w:p>
          <w:p w14:paraId="15436697" w14:textId="389F3462" w:rsidR="007B3A5A" w:rsidRPr="003160D3" w:rsidRDefault="007B3A5A" w:rsidP="006832F9">
            <w:pPr>
              <w:pStyle w:val="appl19txtnoindent"/>
              <w:keepLines/>
              <w:rPr>
                <w:lang w:val="fr-FR"/>
              </w:rPr>
            </w:pPr>
            <w:r w:rsidRPr="003160D3">
              <w:rPr>
                <w:lang w:val="fr-FR"/>
              </w:rPr>
              <w:t>Dans l’affirmative, comment votre pays y a-t-il répondu?</w:t>
            </w:r>
          </w:p>
        </w:tc>
      </w:tr>
      <w:tr w:rsidR="005A1B3F" w:rsidRPr="003160D3" w14:paraId="645AFA2E"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644B185" w14:textId="77777777" w:rsidR="005A1B3F" w:rsidRPr="003160D3" w:rsidRDefault="005A1B3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5DC9C8A4"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13C9FC3" w14:textId="77777777" w:rsidR="005A1B3F" w:rsidRPr="003160D3" w:rsidRDefault="005A1B3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5B04CF84"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1231C63" w14:textId="77777777" w:rsidR="005A1B3F" w:rsidRPr="003160D3" w:rsidRDefault="005A1B3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4282618C"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299D4B7" w14:textId="77777777" w:rsidR="005A1B3F" w:rsidRPr="003160D3" w:rsidRDefault="005A1B3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641D6093" w14:textId="77777777" w:rsidTr="008F0F0E">
        <w:tc>
          <w:tcPr>
            <w:tcW w:w="5000" w:type="pct"/>
          </w:tcPr>
          <w:p w14:paraId="46F8C203" w14:textId="77777777" w:rsidR="007B3A5A" w:rsidRPr="003160D3" w:rsidRDefault="007B3A5A" w:rsidP="006832F9">
            <w:pPr>
              <w:pStyle w:val="appl19txtnospace"/>
              <w:keepLines/>
              <w:rPr>
                <w:lang w:val="fr-FR"/>
              </w:rPr>
            </w:pPr>
            <w:r w:rsidRPr="003160D3">
              <w:rPr>
                <w:lang w:val="fr-FR"/>
              </w:rPr>
              <w:t>Dans quelles conditions un marin est-il considéré comme ayant été abandonné d’après la législation nationale?</w:t>
            </w:r>
          </w:p>
          <w:p w14:paraId="06B4EBB0" w14:textId="4EA96D71" w:rsidR="007B3A5A" w:rsidRPr="003160D3" w:rsidRDefault="007B3A5A" w:rsidP="006832F9">
            <w:pPr>
              <w:pStyle w:val="appl19txtnospace"/>
              <w:keepLines/>
              <w:rPr>
                <w:i/>
                <w:lang w:val="fr-FR"/>
              </w:rPr>
            </w:pPr>
            <w:r w:rsidRPr="003160D3">
              <w:rPr>
                <w:i/>
                <w:lang w:val="fr-FR"/>
              </w:rPr>
              <w:t>(Norme A2.5.2, paragraphe 2)</w:t>
            </w:r>
          </w:p>
          <w:p w14:paraId="71444BD0" w14:textId="54D859B9"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A1B3F" w:rsidRPr="003160D3" w14:paraId="5571AB5C"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EE5155F" w14:textId="77777777" w:rsidR="005A1B3F" w:rsidRPr="003160D3" w:rsidRDefault="005A1B3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029EC609"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4C7DE10" w14:textId="77777777" w:rsidR="005A1B3F" w:rsidRPr="003160D3" w:rsidRDefault="005A1B3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06A99A24"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01FFFEB" w14:textId="77777777" w:rsidR="005A1B3F" w:rsidRPr="003160D3" w:rsidRDefault="005A1B3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79236F9E"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38B114C" w14:textId="77777777" w:rsidR="005A1B3F" w:rsidRPr="003160D3" w:rsidRDefault="005A1B3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6A79E21B" w14:textId="77777777" w:rsidTr="008F0F0E">
        <w:tc>
          <w:tcPr>
            <w:tcW w:w="5000" w:type="pct"/>
          </w:tcPr>
          <w:p w14:paraId="0F96B382" w14:textId="0AF6E79A" w:rsidR="007B3A5A" w:rsidRPr="003160D3" w:rsidRDefault="007B3A5A" w:rsidP="006832F9">
            <w:pPr>
              <w:pStyle w:val="appl19txtnospace"/>
              <w:keepLines/>
              <w:rPr>
                <w:sz w:val="18"/>
                <w:lang w:val="fr-FR"/>
              </w:rPr>
            </w:pPr>
            <w:r w:rsidRPr="003160D3">
              <w:rPr>
                <w:lang w:val="fr-FR"/>
              </w:rPr>
              <w:t>La législation nationale dispose-t-elle que les navires qui doivent être certifiés conformément aux dispositions de la règle 5.1.3 doivent détenir à bord un certificat ou toute autre preuve documentaire de la garantie financière délivré par le prestataire de cette garantie?</w:t>
            </w:r>
          </w:p>
          <w:p w14:paraId="23713FBF" w14:textId="77777777" w:rsidR="007B3A5A" w:rsidRPr="003160D3" w:rsidRDefault="007B3A5A" w:rsidP="006832F9">
            <w:pPr>
              <w:pStyle w:val="appl19txtnoindent"/>
              <w:keepLines/>
              <w:rPr>
                <w:lang w:val="fr-FR"/>
              </w:rPr>
            </w:pPr>
            <w:r w:rsidRPr="003160D3">
              <w:rPr>
                <w:lang w:val="fr-FR"/>
              </w:rPr>
              <w:t>Dans l’affirmative, veuillez préciser si le certificat ou toute autre preuve documentaire doit inclure les informations requises selon les dispositions de l’annexe A2-I, si le document en question doit être rédigé en anglais ou accompagné d’une traduction en anglais et si une copie doit être affichée bien en vue à bord.</w:t>
            </w:r>
          </w:p>
          <w:p w14:paraId="0C85088E" w14:textId="3D1FA6CF" w:rsidR="007B3A5A" w:rsidRPr="003160D3" w:rsidRDefault="007B3A5A" w:rsidP="006832F9">
            <w:pPr>
              <w:pStyle w:val="appl19txtnospace"/>
              <w:keepLines/>
              <w:rPr>
                <w:sz w:val="16"/>
                <w:lang w:val="fr-FR"/>
              </w:rPr>
            </w:pPr>
            <w:r w:rsidRPr="003160D3">
              <w:rPr>
                <w:i/>
                <w:lang w:val="fr-FR"/>
              </w:rPr>
              <w:t>(Norme A2.5.2, paragraphes 6 et 7)</w:t>
            </w:r>
          </w:p>
          <w:p w14:paraId="050D4E1A" w14:textId="024F1EF5"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A1B3F" w:rsidRPr="003160D3" w14:paraId="7C0192B2"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F7DE686" w14:textId="77777777" w:rsidR="005A1B3F" w:rsidRPr="003160D3" w:rsidRDefault="005A1B3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4D92F216"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365A5B5" w14:textId="77777777" w:rsidR="005A1B3F" w:rsidRPr="003160D3" w:rsidRDefault="005A1B3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484A5349"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95E0DF6" w14:textId="77777777" w:rsidR="005A1B3F" w:rsidRPr="003160D3" w:rsidRDefault="005A1B3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077D1DB2"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669E4D8" w14:textId="77777777" w:rsidR="005A1B3F" w:rsidRPr="003160D3" w:rsidRDefault="005A1B3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6FCCC47C" w14:textId="77777777" w:rsidTr="008F0F0E">
        <w:tc>
          <w:tcPr>
            <w:tcW w:w="5000" w:type="pct"/>
          </w:tcPr>
          <w:p w14:paraId="2A00A4DE" w14:textId="3063429F" w:rsidR="007B3A5A" w:rsidRPr="003160D3" w:rsidRDefault="007B3A5A" w:rsidP="006832F9">
            <w:pPr>
              <w:pStyle w:val="appl19txtnospace"/>
              <w:keepLines/>
              <w:rPr>
                <w:lang w:val="fr-FR"/>
              </w:rPr>
            </w:pPr>
            <w:r w:rsidRPr="003160D3">
              <w:rPr>
                <w:lang w:val="fr-FR"/>
              </w:rPr>
              <w:t xml:space="preserve">La législation nationale impose-t-elle que le </w:t>
            </w:r>
            <w:r w:rsidRPr="003160D3">
              <w:rPr>
                <w:iCs/>
                <w:lang w:val="fr-FR"/>
              </w:rPr>
              <w:t xml:space="preserve">dispositif de garantie financière soit suffisant pour couvrir: les salaires en suspens et autres prestations; toutes les dépenses engagées par le marin (y compris les frais de rapatriement); et les besoins essentiels du marin, tels que définis dans la </w:t>
            </w:r>
            <w:r w:rsidRPr="003160D3">
              <w:rPr>
                <w:i/>
                <w:iCs/>
                <w:lang w:val="fr-FR"/>
              </w:rPr>
              <w:t>norme A2.5.2, paragraphe 9</w:t>
            </w:r>
            <w:r w:rsidRPr="003160D3">
              <w:rPr>
                <w:iCs/>
                <w:lang w:val="fr-FR"/>
              </w:rPr>
              <w:t>?</w:t>
            </w:r>
          </w:p>
          <w:p w14:paraId="23117546" w14:textId="6AFF8848"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A1B3F" w:rsidRPr="003160D3" w14:paraId="32DA8089"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5E8E65E" w14:textId="77777777" w:rsidR="005A1B3F" w:rsidRPr="003160D3" w:rsidRDefault="005A1B3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288251CD"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381E030" w14:textId="77777777" w:rsidR="005A1B3F" w:rsidRPr="003160D3" w:rsidRDefault="005A1B3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64E28FCB"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A890070" w14:textId="77777777" w:rsidR="005A1B3F" w:rsidRPr="003160D3" w:rsidRDefault="005A1B3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12B96B35"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2B3470B" w14:textId="77777777" w:rsidR="005A1B3F" w:rsidRPr="003160D3" w:rsidRDefault="005A1B3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E40BCF1" w14:textId="77777777" w:rsidTr="008F0F0E">
        <w:tc>
          <w:tcPr>
            <w:tcW w:w="5000" w:type="pct"/>
          </w:tcPr>
          <w:p w14:paraId="1D9AC2E2" w14:textId="77777777" w:rsidR="007B3A5A" w:rsidRPr="003160D3" w:rsidRDefault="007B3A5A" w:rsidP="006832F9">
            <w:pPr>
              <w:pStyle w:val="appl19txtnospace"/>
              <w:keepLines/>
              <w:rPr>
                <w:lang w:val="fr-FR"/>
              </w:rPr>
            </w:pPr>
            <w:r w:rsidRPr="003160D3">
              <w:rPr>
                <w:lang w:val="fr-FR"/>
              </w:rPr>
              <w:t>La législation nationale dispose-t-elle que la garantie financière ne peut cesser à moins que le prestataire de la garantie financière n’ait donné un préavis d’au moins trente jours à l’autorité compétente de l’Etat du pavillon?</w:t>
            </w:r>
          </w:p>
          <w:p w14:paraId="24556729" w14:textId="681C1DAD" w:rsidR="007B3A5A" w:rsidRPr="003160D3" w:rsidRDefault="007B3A5A" w:rsidP="006832F9">
            <w:pPr>
              <w:pStyle w:val="appl19txtnospace"/>
              <w:keepLines/>
              <w:rPr>
                <w:lang w:val="fr-FR"/>
              </w:rPr>
            </w:pPr>
            <w:r w:rsidRPr="003160D3">
              <w:rPr>
                <w:i/>
                <w:lang w:val="fr-FR"/>
              </w:rPr>
              <w:t>(Norme A2.5.2, paragraphe 11)</w:t>
            </w:r>
          </w:p>
          <w:p w14:paraId="2DDC79FD" w14:textId="19AB68DE"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A1B3F" w:rsidRPr="003160D3" w14:paraId="700CFDA9"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E528D8B" w14:textId="77777777" w:rsidR="005A1B3F" w:rsidRPr="003160D3" w:rsidRDefault="005A1B3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7BE4D0C2"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D6C3973" w14:textId="77777777" w:rsidR="005A1B3F" w:rsidRPr="003160D3" w:rsidRDefault="005A1B3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1A7E33F7"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4299678" w14:textId="77777777" w:rsidR="005A1B3F" w:rsidRPr="003160D3" w:rsidRDefault="005A1B3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65E847F2"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69C514F" w14:textId="77777777" w:rsidR="005A1B3F" w:rsidRPr="003160D3" w:rsidRDefault="005A1B3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5B285A6" w14:textId="77777777" w:rsidTr="008F0F0E">
        <w:tc>
          <w:tcPr>
            <w:tcW w:w="5000" w:type="pct"/>
          </w:tcPr>
          <w:p w14:paraId="149D682F" w14:textId="77777777" w:rsidR="007B3A5A" w:rsidRPr="003160D3" w:rsidRDefault="007B3A5A" w:rsidP="006832F9">
            <w:pPr>
              <w:pStyle w:val="appl19txtnospace"/>
              <w:keepLines/>
              <w:rPr>
                <w:lang w:val="fr-FR"/>
              </w:rPr>
            </w:pPr>
            <w:r w:rsidRPr="003160D3">
              <w:rPr>
                <w:b/>
                <w:bCs/>
                <w:i/>
                <w:iCs/>
                <w:lang w:val="fr-FR"/>
              </w:rPr>
              <w:t>Complément d’information</w:t>
            </w:r>
            <w:r w:rsidRPr="003160D3">
              <w:rPr>
                <w:lang w:val="fr-FR"/>
              </w:rPr>
              <w:t xml:space="preserve"> sur les mesures donnant effet à la règle 2.5, y compris les éventuelles mesures équivalentes dans l’ensemble. </w:t>
            </w:r>
          </w:p>
        </w:tc>
      </w:tr>
      <w:tr w:rsidR="005A1B3F" w:rsidRPr="003160D3" w14:paraId="42899E36"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B1CFFAF" w14:textId="77777777" w:rsidR="005A1B3F" w:rsidRPr="003160D3" w:rsidRDefault="005A1B3F"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47DF6D6B"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4875BF4" w14:textId="77777777" w:rsidR="005A1B3F" w:rsidRPr="003160D3" w:rsidRDefault="005A1B3F"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7077250C"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1756A2D" w14:textId="77777777" w:rsidR="005A1B3F" w:rsidRPr="003160D3" w:rsidRDefault="005A1B3F"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A1B3F" w:rsidRPr="003160D3" w14:paraId="015F86C9"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5D5425C" w14:textId="77777777" w:rsidR="005A1B3F" w:rsidRPr="003160D3" w:rsidRDefault="005A1B3F"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1158F24" w14:textId="77777777" w:rsidTr="008F0F0E">
        <w:tc>
          <w:tcPr>
            <w:tcW w:w="5000" w:type="pct"/>
          </w:tcPr>
          <w:p w14:paraId="5CBE2272" w14:textId="77777777" w:rsidR="007B3A5A" w:rsidRPr="003160D3" w:rsidRDefault="007B3A5A" w:rsidP="006832F9">
            <w:pPr>
              <w:pStyle w:val="appl19txtnospace"/>
              <w:keepLines/>
              <w:rPr>
                <w:lang w:val="fr-FR"/>
              </w:rPr>
            </w:pPr>
            <w:r w:rsidRPr="003160D3">
              <w:rPr>
                <w:b/>
                <w:bCs/>
                <w:i/>
                <w:iCs/>
                <w:lang w:val="fr-FR"/>
              </w:rPr>
              <w:t>Documentation:</w:t>
            </w:r>
            <w:r w:rsidRPr="003160D3">
              <w:rPr>
                <w:lang w:val="fr-FR"/>
              </w:rPr>
              <w:t xml:space="preserve"> prière de fournir:</w:t>
            </w:r>
          </w:p>
          <w:p w14:paraId="053C540C" w14:textId="77777777" w:rsidR="007B3A5A" w:rsidRPr="003160D3" w:rsidRDefault="007B3A5A" w:rsidP="006832F9">
            <w:pPr>
              <w:pStyle w:val="appl19a"/>
              <w:keepLines/>
            </w:pPr>
            <w:r w:rsidRPr="003160D3">
              <w:t>–</w:t>
            </w:r>
            <w:r w:rsidRPr="003160D3">
              <w:tab/>
              <w:t xml:space="preserve">le texte des dispositions relatives au droit des gens de mer au rapatriement prévues dans toute convention collective applicable </w:t>
            </w:r>
            <w:r w:rsidRPr="003160D3">
              <w:rPr>
                <w:i/>
                <w:iCs/>
              </w:rPr>
              <w:t>(norme A2.5.1, paragraphe 2)</w:t>
            </w:r>
            <w:r w:rsidRPr="003160D3">
              <w:t>;</w:t>
            </w:r>
          </w:p>
          <w:p w14:paraId="767101A9" w14:textId="77777777" w:rsidR="007B3A5A" w:rsidRPr="003160D3" w:rsidRDefault="007B3A5A" w:rsidP="006832F9">
            <w:pPr>
              <w:pStyle w:val="appl19a"/>
              <w:keepLines/>
            </w:pPr>
            <w:r w:rsidRPr="003160D3">
              <w:t>–</w:t>
            </w:r>
            <w:r w:rsidRPr="003160D3">
              <w:tab/>
              <w:t xml:space="preserve">un exemple du type de document accepté ou produit concernant la garantie financière que doivent fournir les armateurs </w:t>
            </w:r>
            <w:r w:rsidRPr="003160D3">
              <w:rPr>
                <w:i/>
                <w:iCs/>
              </w:rPr>
              <w:t>(règle 2.5, paragraphe 2)</w:t>
            </w:r>
            <w:r w:rsidRPr="003160D3">
              <w:t>.</w:t>
            </w:r>
          </w:p>
          <w:p w14:paraId="68599E2A" w14:textId="77777777" w:rsidR="007B3A5A" w:rsidRPr="003160D3" w:rsidRDefault="007B3A5A" w:rsidP="006832F9">
            <w:pPr>
              <w:pStyle w:val="appl19txtnoindent"/>
              <w:keepLines/>
              <w:rPr>
                <w:lang w:val="fr-FR"/>
              </w:rPr>
            </w:pPr>
            <w:r w:rsidRPr="003160D3">
              <w:rPr>
                <w:lang w:val="fr-FR"/>
              </w:rPr>
              <w:t>Si ces documents ne sont pas disponibles en anglais, en français ou en espagnol, veuillez en fournir un résumé dans l’une de ces langues.</w:t>
            </w:r>
          </w:p>
        </w:tc>
      </w:tr>
      <w:tr w:rsidR="00F710A8" w:rsidRPr="003160D3" w14:paraId="76ACF04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E560FE7" w14:textId="77777777" w:rsidR="00F710A8" w:rsidRPr="003160D3" w:rsidRDefault="00F710A8"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7E05950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38B9CA7" w14:textId="77777777" w:rsidR="00F710A8" w:rsidRPr="003160D3" w:rsidRDefault="00F710A8"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5B45007A"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733DA28" w14:textId="77777777" w:rsidR="00F710A8" w:rsidRPr="003160D3" w:rsidRDefault="00F710A8"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33443AE6"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1304142" w14:textId="77777777" w:rsidR="00F710A8" w:rsidRPr="003160D3" w:rsidRDefault="00F710A8"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432148C5"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2B6F5B2F" w14:textId="77777777" w:rsidTr="002A5E1F">
        <w:trPr>
          <w:cantSplit/>
        </w:trPr>
        <w:tc>
          <w:tcPr>
            <w:tcW w:w="5000" w:type="pct"/>
            <w:shd w:val="clear" w:color="auto" w:fill="D9D9D9" w:themeFill="background1" w:themeFillShade="D9"/>
          </w:tcPr>
          <w:p w14:paraId="6EF18E99" w14:textId="77777777" w:rsidR="007B3A5A" w:rsidRPr="00ED33F5" w:rsidRDefault="007B3A5A" w:rsidP="006832F9">
            <w:pPr>
              <w:pStyle w:val="appl19txtnospace"/>
              <w:keepLines/>
              <w:rPr>
                <w:b/>
                <w:lang w:val="fr-FR"/>
              </w:rPr>
            </w:pPr>
            <w:r w:rsidRPr="00ED33F5">
              <w:rPr>
                <w:b/>
                <w:lang w:val="fr-FR"/>
              </w:rPr>
              <w:t>Règle 2.6 – Indemnisation des gens de mer en cas de perte du navire ou de naufrage</w:t>
            </w:r>
          </w:p>
          <w:p w14:paraId="43F8660A" w14:textId="77777777" w:rsidR="007B3A5A" w:rsidRPr="003160D3" w:rsidRDefault="007B3A5A" w:rsidP="006832F9">
            <w:pPr>
              <w:pStyle w:val="appl19txtnospace"/>
              <w:keepLines/>
              <w:rPr>
                <w:lang w:val="fr-FR"/>
              </w:rPr>
            </w:pPr>
            <w:r w:rsidRPr="00ED33F5">
              <w:rPr>
                <w:b/>
                <w:lang w:val="fr-FR"/>
              </w:rPr>
              <w:t>Norme A2.6; voir également le principe directeur B2.6</w:t>
            </w:r>
          </w:p>
        </w:tc>
      </w:tr>
      <w:tr w:rsidR="007B3A5A" w:rsidRPr="00E22A62" w14:paraId="1ADC49D0" w14:textId="77777777" w:rsidTr="002A5E1F">
        <w:trPr>
          <w:cantSplit/>
        </w:trPr>
        <w:tc>
          <w:tcPr>
            <w:tcW w:w="5000" w:type="pct"/>
          </w:tcPr>
          <w:p w14:paraId="6A09F3D6" w14:textId="77777777" w:rsidR="007B3A5A" w:rsidRPr="003160D3" w:rsidRDefault="007B3A5A" w:rsidP="006832F9">
            <w:pPr>
              <w:pStyle w:val="appl19anospace"/>
              <w:keepLines/>
            </w:pPr>
            <w:r w:rsidRPr="003160D3">
              <w:t>■</w:t>
            </w:r>
            <w:r w:rsidRPr="003160D3">
              <w:tab/>
              <w:t xml:space="preserve">Des règles doivent être édictées pour garantir que les armateurs versent aux gens de mer à bord une indemnité pour faire face au chômage résultant de la perte du navire ou de son naufrage. </w:t>
            </w:r>
          </w:p>
        </w:tc>
      </w:tr>
      <w:tr w:rsidR="007B3A5A" w:rsidRPr="00E22A62" w14:paraId="425859BB" w14:textId="77777777" w:rsidTr="002A5E1F">
        <w:trPr>
          <w:cantSplit/>
        </w:trPr>
        <w:tc>
          <w:tcPr>
            <w:tcW w:w="5000" w:type="pct"/>
          </w:tcPr>
          <w:p w14:paraId="100867B7" w14:textId="77777777" w:rsidR="007B3A5A" w:rsidRPr="003160D3" w:rsidRDefault="007B3A5A" w:rsidP="006832F9">
            <w:pPr>
              <w:pStyle w:val="appl19txtnospace"/>
              <w:keepLines/>
              <w:rPr>
                <w:lang w:val="fr-FR"/>
              </w:rPr>
            </w:pPr>
            <w:r w:rsidRPr="003160D3">
              <w:rPr>
                <w:lang w:val="fr-FR"/>
              </w:rPr>
              <w:t>Des informations adéquates sur tous ces points figurent dans les documents ci-joints:</w:t>
            </w:r>
          </w:p>
          <w:p w14:paraId="2D7F7EF8" w14:textId="0B2C5BB9" w:rsidR="007B3A5A" w:rsidRPr="003160D3" w:rsidRDefault="007B3A5A" w:rsidP="006832F9">
            <w:pPr>
              <w:pStyle w:val="appl19txtnospace"/>
              <w:keepLines/>
              <w:rPr>
                <w:lang w:val="fr-FR"/>
              </w:rPr>
            </w:pPr>
            <w:r w:rsidRPr="003160D3">
              <w:rPr>
                <w:lang w:val="fr-FR"/>
              </w:rPr>
              <w:t xml:space="preserve">Contrat d’engagement maritime </w:t>
            </w:r>
            <w:r w:rsidR="00ED33F5">
              <w:rPr>
                <w:lang w:val="fr-FR"/>
              </w:rPr>
              <w:fldChar w:fldCharType="begin">
                <w:ffData>
                  <w:name w:val="CaseACocher82"/>
                  <w:enabled/>
                  <w:calcOnExit w:val="0"/>
                  <w:checkBox>
                    <w:sizeAuto/>
                    <w:default w:val="0"/>
                  </w:checkBox>
                </w:ffData>
              </w:fldChar>
            </w:r>
            <w:bookmarkStart w:id="52" w:name="CaseACocher82"/>
            <w:r w:rsidR="00ED33F5">
              <w:rPr>
                <w:lang w:val="fr-FR"/>
              </w:rPr>
              <w:instrText xml:space="preserve"> FORMCHECKBOX </w:instrText>
            </w:r>
            <w:r w:rsidR="00F621E9">
              <w:rPr>
                <w:lang w:val="fr-FR"/>
              </w:rPr>
            </w:r>
            <w:r w:rsidR="00F621E9">
              <w:rPr>
                <w:lang w:val="fr-FR"/>
              </w:rPr>
              <w:fldChar w:fldCharType="separate"/>
            </w:r>
            <w:r w:rsidR="00ED33F5">
              <w:rPr>
                <w:lang w:val="fr-FR"/>
              </w:rPr>
              <w:fldChar w:fldCharType="end"/>
            </w:r>
            <w:bookmarkEnd w:id="52"/>
            <w:r w:rsidRPr="003160D3">
              <w:rPr>
                <w:lang w:val="fr-FR"/>
              </w:rPr>
              <w:t xml:space="preserve">/Dispositions de la convention collective </w:t>
            </w:r>
            <w:r w:rsidR="00ED33F5">
              <w:rPr>
                <w:lang w:val="fr-FR"/>
              </w:rPr>
              <w:fldChar w:fldCharType="begin">
                <w:ffData>
                  <w:name w:val="CaseACocher81"/>
                  <w:enabled/>
                  <w:calcOnExit w:val="0"/>
                  <w:checkBox>
                    <w:sizeAuto/>
                    <w:default w:val="0"/>
                  </w:checkBox>
                </w:ffData>
              </w:fldChar>
            </w:r>
            <w:bookmarkStart w:id="53" w:name="CaseACocher81"/>
            <w:r w:rsidR="00ED33F5">
              <w:rPr>
                <w:lang w:val="fr-FR"/>
              </w:rPr>
              <w:instrText xml:space="preserve"> FORMCHECKBOX </w:instrText>
            </w:r>
            <w:r w:rsidR="00F621E9">
              <w:rPr>
                <w:lang w:val="fr-FR"/>
              </w:rPr>
            </w:r>
            <w:r w:rsidR="00F621E9">
              <w:rPr>
                <w:lang w:val="fr-FR"/>
              </w:rPr>
              <w:fldChar w:fldCharType="separate"/>
            </w:r>
            <w:r w:rsidR="00ED33F5">
              <w:rPr>
                <w:lang w:val="fr-FR"/>
              </w:rPr>
              <w:fldChar w:fldCharType="end"/>
            </w:r>
            <w:bookmarkEnd w:id="53"/>
          </w:p>
          <w:p w14:paraId="0F36BF5F" w14:textId="77777777" w:rsidR="007B3A5A" w:rsidRPr="00ED33F5" w:rsidRDefault="007B3A5A" w:rsidP="006832F9">
            <w:pPr>
              <w:pStyle w:val="appl19txtnoindent"/>
              <w:keepLines/>
              <w:rPr>
                <w:b/>
                <w:i/>
                <w:lang w:val="fr-FR"/>
              </w:rPr>
            </w:pPr>
            <w:r w:rsidRPr="00ED33F5">
              <w:rPr>
                <w:b/>
                <w:i/>
                <w:lang w:val="fr-FR"/>
              </w:rPr>
              <w:t>Prière de cocher l’une des cases ou les deux ou de fournir les informations requises ci</w:t>
            </w:r>
            <w:r w:rsidRPr="00ED33F5">
              <w:rPr>
                <w:b/>
                <w:i/>
                <w:lang w:val="fr-FR"/>
              </w:rPr>
              <w:noBreakHyphen/>
              <w:t>dessous.</w:t>
            </w:r>
          </w:p>
        </w:tc>
      </w:tr>
      <w:tr w:rsidR="007B3A5A" w:rsidRPr="00E22A62" w14:paraId="689D40DA" w14:textId="77777777" w:rsidTr="002A5E1F">
        <w:trPr>
          <w:cantSplit/>
        </w:trPr>
        <w:tc>
          <w:tcPr>
            <w:tcW w:w="5000" w:type="pct"/>
          </w:tcPr>
          <w:p w14:paraId="527739F1" w14:textId="77777777" w:rsidR="007B3A5A" w:rsidRPr="003160D3" w:rsidRDefault="007B3A5A" w:rsidP="006832F9">
            <w:pPr>
              <w:pStyle w:val="appl19txtnospace"/>
              <w:keepLines/>
              <w:rPr>
                <w:lang w:val="fr-FR"/>
              </w:rPr>
            </w:pPr>
            <w:r w:rsidRPr="003160D3">
              <w:rPr>
                <w:lang w:val="fr-FR"/>
              </w:rPr>
              <w:t>Comment est calculée l’indemnité que doit verser l’armateur aux gens de mer en cas de lésion, perte ou chômage découlant de la perte du navire ou de son naufrage (y compris toute restriction)?</w:t>
            </w:r>
          </w:p>
          <w:p w14:paraId="0E17B4CB" w14:textId="3FC77790" w:rsidR="007B3A5A" w:rsidRPr="003160D3" w:rsidRDefault="007B3A5A" w:rsidP="006832F9">
            <w:pPr>
              <w:pStyle w:val="appl19txtnospace"/>
              <w:keepLines/>
              <w:rPr>
                <w:i/>
                <w:iCs/>
                <w:lang w:val="fr-FR"/>
              </w:rPr>
            </w:pPr>
            <w:r w:rsidRPr="003160D3">
              <w:rPr>
                <w:i/>
                <w:iCs/>
                <w:lang w:val="fr-FR"/>
              </w:rPr>
              <w:t>(Norme A2.6, paragraphe 1; voir aussi principe directeur B2.6, paragraphe 1)</w:t>
            </w:r>
          </w:p>
          <w:p w14:paraId="3EFC1ACF" w14:textId="6242A15B"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A507C5" w:rsidRPr="003160D3" w14:paraId="40FB54A6"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CFC9560" w14:textId="77777777" w:rsidR="00A507C5" w:rsidRPr="003160D3" w:rsidRDefault="00A507C5"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507C5" w:rsidRPr="003160D3" w14:paraId="4EA22FC9"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4EB36CE" w14:textId="77777777" w:rsidR="00A507C5" w:rsidRPr="003160D3" w:rsidRDefault="00A507C5"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507C5" w:rsidRPr="003160D3" w14:paraId="689AA673"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F101FA4" w14:textId="77777777" w:rsidR="00A507C5" w:rsidRPr="003160D3" w:rsidRDefault="00A507C5"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507C5" w:rsidRPr="003160D3" w14:paraId="17C80C6E"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FF07BBF" w14:textId="77777777" w:rsidR="00A507C5" w:rsidRPr="003160D3" w:rsidRDefault="00A507C5"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369F513" w14:textId="77777777" w:rsidTr="002A5E1F">
        <w:trPr>
          <w:cantSplit/>
        </w:trPr>
        <w:tc>
          <w:tcPr>
            <w:tcW w:w="5000" w:type="pct"/>
          </w:tcPr>
          <w:p w14:paraId="3B3A3758" w14:textId="31351C4A" w:rsidR="007B3A5A" w:rsidRPr="003160D3" w:rsidRDefault="007B3A5A" w:rsidP="006832F9">
            <w:pPr>
              <w:pStyle w:val="appl19txtnospace"/>
              <w:keepLines/>
              <w:rPr>
                <w:lang w:val="fr-FR"/>
              </w:rPr>
            </w:pPr>
            <w:r w:rsidRPr="003160D3">
              <w:rPr>
                <w:b/>
                <w:bCs/>
                <w:i/>
                <w:iCs/>
                <w:lang w:val="fr-FR"/>
              </w:rPr>
              <w:t xml:space="preserve">Complément d’information </w:t>
            </w:r>
            <w:r w:rsidRPr="003160D3">
              <w:rPr>
                <w:iCs/>
                <w:lang w:val="fr-FR"/>
              </w:rPr>
              <w:t xml:space="preserve">sur les mesures donnant effet à la règle 2.6, </w:t>
            </w:r>
            <w:r w:rsidRPr="003160D3">
              <w:rPr>
                <w:lang w:val="fr-FR"/>
              </w:rPr>
              <w:t xml:space="preserve">y compris les éventuelles mesures équivalentes dans l’ensemble. </w:t>
            </w:r>
          </w:p>
        </w:tc>
      </w:tr>
      <w:tr w:rsidR="00A507C5" w:rsidRPr="003160D3" w14:paraId="60F9A831"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C1A1DE6" w14:textId="77777777" w:rsidR="00A507C5" w:rsidRPr="003160D3" w:rsidRDefault="00A507C5"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507C5" w:rsidRPr="003160D3" w14:paraId="3E4F746E"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4B63D02" w14:textId="77777777" w:rsidR="00A507C5" w:rsidRPr="003160D3" w:rsidRDefault="00A507C5"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507C5" w:rsidRPr="003160D3" w14:paraId="715A94ED"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9327FB9" w14:textId="77777777" w:rsidR="00A507C5" w:rsidRPr="003160D3" w:rsidRDefault="00A507C5"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507C5" w:rsidRPr="003160D3" w14:paraId="77D5849F"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B103532" w14:textId="77777777" w:rsidR="00A507C5" w:rsidRPr="003160D3" w:rsidRDefault="00A507C5"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52EBA607"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4B40D934" w14:textId="77777777" w:rsidTr="002A5E1F">
        <w:trPr>
          <w:cantSplit/>
        </w:trPr>
        <w:tc>
          <w:tcPr>
            <w:tcW w:w="5000" w:type="pct"/>
            <w:shd w:val="clear" w:color="auto" w:fill="D9D9D9" w:themeFill="background1" w:themeFillShade="D9"/>
          </w:tcPr>
          <w:p w14:paraId="354D495D" w14:textId="77777777" w:rsidR="007B3A5A" w:rsidRPr="00CE11E2" w:rsidRDefault="007B3A5A" w:rsidP="006832F9">
            <w:pPr>
              <w:pStyle w:val="appl19txtnospace"/>
              <w:keepLines/>
              <w:rPr>
                <w:b/>
                <w:lang w:val="fr-FR"/>
              </w:rPr>
            </w:pPr>
            <w:r w:rsidRPr="00CE11E2">
              <w:rPr>
                <w:b/>
                <w:lang w:val="fr-FR"/>
              </w:rPr>
              <w:br w:type="page"/>
            </w:r>
            <w:r w:rsidRPr="00CE11E2">
              <w:rPr>
                <w:b/>
                <w:lang w:val="fr-FR"/>
              </w:rPr>
              <w:br w:type="page"/>
              <w:t>Règle 2.7 – Effectifs</w:t>
            </w:r>
          </w:p>
          <w:p w14:paraId="7104410F" w14:textId="77777777" w:rsidR="007B3A5A" w:rsidRPr="003160D3" w:rsidRDefault="007B3A5A" w:rsidP="006832F9">
            <w:pPr>
              <w:pStyle w:val="appl19txtnospace"/>
              <w:keepLines/>
              <w:rPr>
                <w:lang w:val="fr-FR"/>
              </w:rPr>
            </w:pPr>
            <w:r w:rsidRPr="00CE11E2">
              <w:rPr>
                <w:b/>
                <w:lang w:val="fr-FR"/>
              </w:rPr>
              <w:t>Norme A2.7; voir également le principe directeur B2.7</w:t>
            </w:r>
          </w:p>
        </w:tc>
      </w:tr>
      <w:tr w:rsidR="007B3A5A" w:rsidRPr="00E22A62" w14:paraId="0BD54145" w14:textId="77777777" w:rsidTr="002A5E1F">
        <w:trPr>
          <w:cantSplit/>
        </w:trPr>
        <w:tc>
          <w:tcPr>
            <w:tcW w:w="5000" w:type="pct"/>
          </w:tcPr>
          <w:p w14:paraId="11D98A5E" w14:textId="77777777" w:rsidR="007B3A5A" w:rsidRPr="003160D3" w:rsidRDefault="007B3A5A" w:rsidP="006832F9">
            <w:pPr>
              <w:pStyle w:val="appl19anospace"/>
              <w:keepLines/>
            </w:pPr>
            <w:r w:rsidRPr="003160D3">
              <w:rPr>
                <w:sz w:val="20"/>
              </w:rPr>
              <w:t>■</w:t>
            </w:r>
            <w:r w:rsidRPr="003160D3">
              <w:tab/>
              <w:t>Les navires doivent être dotés d’un nombre suffisant de gens de mer employés à bord pour assurer la sécurité et l’efficience de l’exploitation du navire quelles que soient les conditions, compte tenu du souci d’éviter une trop grande fatigue aux gens de mer, ainsi que de la nature et des conditions particulières du voyage.</w:t>
            </w:r>
          </w:p>
          <w:p w14:paraId="619DEFE5" w14:textId="77777777" w:rsidR="007B3A5A" w:rsidRPr="003160D3" w:rsidRDefault="007B3A5A" w:rsidP="006832F9">
            <w:pPr>
              <w:pStyle w:val="appl19a"/>
              <w:keepLines/>
            </w:pPr>
            <w:r w:rsidRPr="003160D3">
              <w:rPr>
                <w:sz w:val="20"/>
              </w:rPr>
              <w:t>■</w:t>
            </w:r>
            <w:r w:rsidRPr="003160D3">
              <w:tab/>
              <w:t>Tout navire doit avoir à bord un équipage suffisant, conformément au document spécifiant les effectifs minima de sécurité ou à tout autre document équivalent établi par l’autorité compétente.</w:t>
            </w:r>
          </w:p>
          <w:p w14:paraId="0309036E" w14:textId="77777777" w:rsidR="007B3A5A" w:rsidRPr="003160D3" w:rsidRDefault="007B3A5A" w:rsidP="006832F9">
            <w:pPr>
              <w:pStyle w:val="appl19a"/>
              <w:keepLines/>
            </w:pPr>
            <w:r w:rsidRPr="003160D3">
              <w:rPr>
                <w:sz w:val="20"/>
              </w:rPr>
              <w:t>■</w:t>
            </w:r>
            <w:r w:rsidRPr="003160D3">
              <w:tab/>
              <w:t>Le niveau des effectifs doit tenir compte des prescriptions concernant l’alimentation et le service de table.</w:t>
            </w:r>
          </w:p>
        </w:tc>
      </w:tr>
      <w:tr w:rsidR="007B3A5A" w:rsidRPr="00E22A62" w14:paraId="1E8F9A1F" w14:textId="77777777" w:rsidTr="002A5E1F">
        <w:trPr>
          <w:cantSplit/>
        </w:trPr>
        <w:tc>
          <w:tcPr>
            <w:tcW w:w="5000" w:type="pct"/>
          </w:tcPr>
          <w:p w14:paraId="0F35B14A" w14:textId="440E4675" w:rsidR="007B3A5A" w:rsidRPr="003160D3" w:rsidRDefault="007B3A5A" w:rsidP="006832F9">
            <w:pPr>
              <w:pStyle w:val="appl19txtnospace"/>
              <w:keepLines/>
              <w:rPr>
                <w:lang w:val="fr-FR"/>
              </w:rPr>
            </w:pPr>
            <w:r w:rsidRPr="003160D3">
              <w:rPr>
                <w:lang w:val="fr-FR"/>
              </w:rPr>
              <w:t xml:space="preserve">Des informations adéquates sur tous ces points figurent dans la DCTM ci-jointe, Partie I </w:t>
            </w:r>
            <w:r w:rsidR="00CE11E2">
              <w:rPr>
                <w:lang w:val="fr-FR"/>
              </w:rPr>
              <w:fldChar w:fldCharType="begin">
                <w:ffData>
                  <w:name w:val="CaseACocher83"/>
                  <w:enabled/>
                  <w:calcOnExit w:val="0"/>
                  <w:checkBox>
                    <w:sizeAuto/>
                    <w:default w:val="0"/>
                  </w:checkBox>
                </w:ffData>
              </w:fldChar>
            </w:r>
            <w:bookmarkStart w:id="54" w:name="CaseACocher83"/>
            <w:r w:rsidR="00CE11E2">
              <w:rPr>
                <w:lang w:val="fr-FR"/>
              </w:rPr>
              <w:instrText xml:space="preserve"> FORMCHECKBOX </w:instrText>
            </w:r>
            <w:r w:rsidR="00F621E9">
              <w:rPr>
                <w:lang w:val="fr-FR"/>
              </w:rPr>
            </w:r>
            <w:r w:rsidR="00F621E9">
              <w:rPr>
                <w:lang w:val="fr-FR"/>
              </w:rPr>
              <w:fldChar w:fldCharType="separate"/>
            </w:r>
            <w:r w:rsidR="00CE11E2">
              <w:rPr>
                <w:lang w:val="fr-FR"/>
              </w:rPr>
              <w:fldChar w:fldCharType="end"/>
            </w:r>
            <w:bookmarkEnd w:id="54"/>
            <w:r w:rsidRPr="003160D3">
              <w:rPr>
                <w:lang w:val="fr-FR"/>
              </w:rPr>
              <w:t xml:space="preserve">/Partie II </w:t>
            </w:r>
            <w:r w:rsidR="00CE11E2">
              <w:rPr>
                <w:lang w:val="fr-FR"/>
              </w:rPr>
              <w:fldChar w:fldCharType="begin">
                <w:ffData>
                  <w:name w:val="CaseACocher84"/>
                  <w:enabled/>
                  <w:calcOnExit w:val="0"/>
                  <w:checkBox>
                    <w:sizeAuto/>
                    <w:default w:val="0"/>
                  </w:checkBox>
                </w:ffData>
              </w:fldChar>
            </w:r>
            <w:bookmarkStart w:id="55" w:name="CaseACocher84"/>
            <w:r w:rsidR="00CE11E2">
              <w:rPr>
                <w:lang w:val="fr-FR"/>
              </w:rPr>
              <w:instrText xml:space="preserve"> FORMCHECKBOX </w:instrText>
            </w:r>
            <w:r w:rsidR="00F621E9">
              <w:rPr>
                <w:lang w:val="fr-FR"/>
              </w:rPr>
            </w:r>
            <w:r w:rsidR="00F621E9">
              <w:rPr>
                <w:lang w:val="fr-FR"/>
              </w:rPr>
              <w:fldChar w:fldCharType="separate"/>
            </w:r>
            <w:r w:rsidR="00CE11E2">
              <w:rPr>
                <w:lang w:val="fr-FR"/>
              </w:rPr>
              <w:fldChar w:fldCharType="end"/>
            </w:r>
            <w:bookmarkEnd w:id="55"/>
          </w:p>
          <w:p w14:paraId="19DF175A" w14:textId="77777777" w:rsidR="007B3A5A" w:rsidRPr="00CE11E2" w:rsidRDefault="007B3A5A" w:rsidP="006832F9">
            <w:pPr>
              <w:pStyle w:val="appl19txtnoindent"/>
              <w:keepLines/>
              <w:rPr>
                <w:b/>
                <w:i/>
                <w:lang w:val="fr-FR"/>
              </w:rPr>
            </w:pPr>
            <w:r w:rsidRPr="00CE11E2">
              <w:rPr>
                <w:b/>
                <w:i/>
                <w:lang w:val="fr-FR"/>
              </w:rPr>
              <w:t>Prière de cocher l’une des cases ou les deux ou de fournir les informations requises ci</w:t>
            </w:r>
            <w:r w:rsidRPr="00CE11E2">
              <w:rPr>
                <w:b/>
                <w:i/>
                <w:lang w:val="fr-FR"/>
              </w:rPr>
              <w:noBreakHyphen/>
              <w:t>dessous.</w:t>
            </w:r>
          </w:p>
        </w:tc>
      </w:tr>
      <w:tr w:rsidR="007B3A5A" w:rsidRPr="00E22A62" w14:paraId="4896534D" w14:textId="77777777" w:rsidTr="002A5E1F">
        <w:trPr>
          <w:cantSplit/>
        </w:trPr>
        <w:tc>
          <w:tcPr>
            <w:tcW w:w="5000" w:type="pct"/>
          </w:tcPr>
          <w:p w14:paraId="06185EDC" w14:textId="77777777" w:rsidR="007B3A5A" w:rsidRPr="003160D3" w:rsidRDefault="007B3A5A" w:rsidP="006832F9">
            <w:pPr>
              <w:pStyle w:val="appl19txtnospace"/>
              <w:keepLines/>
              <w:rPr>
                <w:lang w:val="fr-FR"/>
              </w:rPr>
            </w:pPr>
            <w:r w:rsidRPr="003160D3">
              <w:rPr>
                <w:lang w:val="fr-FR"/>
              </w:rPr>
              <w:t>Est-ce que le niveau des effectifs garantissant la sécurité déterminés ou approuvés par l’autorité compétente permettent d’éviter ou de restreindre une durée du travail excessive afin de garantir que les gens de mer bénéficient d’un repos suffisant pour assurer la sécurité et la sûreté du navire et de son personnel, quelles que soient les conditions d’exploitation et les conditions particulières du voyage?</w:t>
            </w:r>
          </w:p>
          <w:p w14:paraId="2AF1D3EA" w14:textId="26A9959E" w:rsidR="007B3A5A" w:rsidRPr="003160D3" w:rsidRDefault="007B3A5A" w:rsidP="006832F9">
            <w:pPr>
              <w:pStyle w:val="appl19txtnospace"/>
              <w:keepLines/>
              <w:rPr>
                <w:i/>
                <w:iCs/>
                <w:lang w:val="fr-FR"/>
              </w:rPr>
            </w:pPr>
            <w:r w:rsidRPr="003160D3">
              <w:rPr>
                <w:i/>
                <w:iCs/>
                <w:lang w:val="fr-FR"/>
              </w:rPr>
              <w:t>(Règle 2.7; norme A2.7, paragraphes 1 et 2; voir aussi principe directeur B2.7)</w:t>
            </w:r>
          </w:p>
          <w:p w14:paraId="420EB082" w14:textId="66AA393C"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A34AFC" w:rsidRPr="003160D3" w14:paraId="1E67178A"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C6D0BB6" w14:textId="77777777" w:rsidR="00A34AFC" w:rsidRPr="003160D3" w:rsidRDefault="00A34AF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1336C911"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3FEDB7A" w14:textId="77777777" w:rsidR="00A34AFC" w:rsidRPr="003160D3" w:rsidRDefault="00A34AF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30EB9DEE"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7CC3A76" w14:textId="77777777" w:rsidR="00A34AFC" w:rsidRPr="003160D3" w:rsidRDefault="00A34AF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2BE76F4A"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A167DDD" w14:textId="77777777" w:rsidR="00A34AFC" w:rsidRPr="003160D3" w:rsidRDefault="00A34AF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B4F0E99" w14:textId="77777777" w:rsidTr="002A5E1F">
        <w:trPr>
          <w:cantSplit/>
        </w:trPr>
        <w:tc>
          <w:tcPr>
            <w:tcW w:w="5000" w:type="pct"/>
          </w:tcPr>
          <w:p w14:paraId="4A069647" w14:textId="77777777" w:rsidR="007B3A5A" w:rsidRPr="003160D3" w:rsidRDefault="007B3A5A" w:rsidP="006832F9">
            <w:pPr>
              <w:pStyle w:val="appl19txtnospace"/>
              <w:keepLines/>
              <w:rPr>
                <w:lang w:val="fr-FR"/>
              </w:rPr>
            </w:pPr>
            <w:r w:rsidRPr="003160D3">
              <w:rPr>
                <w:lang w:val="fr-FR"/>
              </w:rPr>
              <w:t>Comment, dans la détermination du niveau des effectifs permettant d’assurer la sécurité du navire, est-il tenu compte des prescriptions de la règle 3.2 et de la norme A3.2 concernant l’alimentation et le service de table?</w:t>
            </w:r>
          </w:p>
          <w:p w14:paraId="52B86375" w14:textId="79951096" w:rsidR="007B3A5A" w:rsidRPr="003160D3" w:rsidRDefault="007B3A5A" w:rsidP="006832F9">
            <w:pPr>
              <w:pStyle w:val="appl19txtnospace"/>
              <w:keepLines/>
              <w:rPr>
                <w:i/>
                <w:iCs/>
                <w:lang w:val="fr-FR"/>
              </w:rPr>
            </w:pPr>
            <w:r w:rsidRPr="003160D3">
              <w:rPr>
                <w:i/>
                <w:iCs/>
                <w:lang w:val="fr-FR"/>
              </w:rPr>
              <w:t>(Norme A2.7, paragraphe 3)</w:t>
            </w:r>
          </w:p>
          <w:p w14:paraId="7E660808" w14:textId="660F71FE"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A34AFC" w:rsidRPr="003160D3" w14:paraId="22109C56"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8A521DA" w14:textId="77777777" w:rsidR="00A34AFC" w:rsidRPr="003160D3" w:rsidRDefault="00A34AF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290D7A91"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24A578C" w14:textId="77777777" w:rsidR="00A34AFC" w:rsidRPr="003160D3" w:rsidRDefault="00A34AF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48476190"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523C4F3" w14:textId="77777777" w:rsidR="00A34AFC" w:rsidRPr="003160D3" w:rsidRDefault="00A34AF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65378156"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576AF7F" w14:textId="77777777" w:rsidR="00A34AFC" w:rsidRPr="003160D3" w:rsidRDefault="00A34AF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796142F" w14:textId="77777777" w:rsidTr="002A5E1F">
        <w:trPr>
          <w:cantSplit/>
        </w:trPr>
        <w:tc>
          <w:tcPr>
            <w:tcW w:w="5000" w:type="pct"/>
          </w:tcPr>
          <w:p w14:paraId="12EFC872" w14:textId="77777777" w:rsidR="007B3A5A" w:rsidRPr="003160D3" w:rsidRDefault="007B3A5A" w:rsidP="006832F9">
            <w:pPr>
              <w:pStyle w:val="appl19txtnospace"/>
              <w:keepLines/>
              <w:rPr>
                <w:lang w:val="fr-FR"/>
              </w:rPr>
            </w:pPr>
            <w:r w:rsidRPr="003160D3">
              <w:rPr>
                <w:lang w:val="fr-FR"/>
              </w:rPr>
              <w:t xml:space="preserve">Comment les plaintes ou les différends relatifs à la détermination du niveau des effectifs à bord d’un navire permettant d’en assurer la sécurité sont-ils instruits et réglés? </w:t>
            </w:r>
          </w:p>
          <w:p w14:paraId="7D325148" w14:textId="4E0042AE" w:rsidR="007B3A5A" w:rsidRPr="003160D3" w:rsidRDefault="007B3A5A" w:rsidP="006832F9">
            <w:pPr>
              <w:pStyle w:val="appl19txtnospace"/>
              <w:keepLines/>
              <w:rPr>
                <w:i/>
                <w:iCs/>
                <w:lang w:val="fr-FR"/>
              </w:rPr>
            </w:pPr>
            <w:r w:rsidRPr="003160D3">
              <w:rPr>
                <w:i/>
                <w:iCs/>
                <w:lang w:val="fr-FR"/>
              </w:rPr>
              <w:t>(Voir aussi principe directeur B2.7)</w:t>
            </w:r>
          </w:p>
          <w:p w14:paraId="5BD2F88D" w14:textId="7B0AFC67"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A34AFC" w:rsidRPr="003160D3" w14:paraId="7BA4371E"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69B728" w14:textId="77777777" w:rsidR="00A34AFC" w:rsidRPr="003160D3" w:rsidRDefault="00A34AF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649634C2"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5E385F0" w14:textId="77777777" w:rsidR="00A34AFC" w:rsidRPr="003160D3" w:rsidRDefault="00A34AF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5DD0D809"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172D7E1" w14:textId="77777777" w:rsidR="00A34AFC" w:rsidRPr="003160D3" w:rsidRDefault="00A34AF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0C0C1989"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FFCB081" w14:textId="77777777" w:rsidR="00A34AFC" w:rsidRPr="003160D3" w:rsidRDefault="00A34AF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5CC88CC" w14:textId="77777777" w:rsidTr="002A5E1F">
        <w:trPr>
          <w:cantSplit/>
        </w:trPr>
        <w:tc>
          <w:tcPr>
            <w:tcW w:w="5000" w:type="pct"/>
          </w:tcPr>
          <w:p w14:paraId="63913C8B" w14:textId="77777777" w:rsidR="007B3A5A" w:rsidRPr="003160D3" w:rsidRDefault="007B3A5A" w:rsidP="006832F9">
            <w:pPr>
              <w:pStyle w:val="appl19txtnospace"/>
              <w:keepLines/>
              <w:rPr>
                <w:lang w:val="fr-FR"/>
              </w:rPr>
            </w:pPr>
            <w:r w:rsidRPr="003160D3">
              <w:rPr>
                <w:b/>
                <w:bCs/>
                <w:i/>
                <w:iCs/>
                <w:lang w:val="fr-FR"/>
              </w:rPr>
              <w:t>Complément d’information</w:t>
            </w:r>
            <w:r w:rsidRPr="003160D3">
              <w:rPr>
                <w:lang w:val="fr-FR"/>
              </w:rPr>
              <w:t xml:space="preserve"> sur les mesures donnant effet à la règle 2.7, y compris les éventuelles mesures équivalentes dans l’ensemble. </w:t>
            </w:r>
          </w:p>
        </w:tc>
      </w:tr>
      <w:tr w:rsidR="00A34AFC" w:rsidRPr="003160D3" w14:paraId="715501BE"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73C59FC" w14:textId="77777777" w:rsidR="00A34AFC" w:rsidRPr="003160D3" w:rsidRDefault="00A34AF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1DB9BF45"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530D71F" w14:textId="77777777" w:rsidR="00A34AFC" w:rsidRPr="003160D3" w:rsidRDefault="00A34AF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5726E70E"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9EB68F8" w14:textId="77777777" w:rsidR="00A34AFC" w:rsidRPr="003160D3" w:rsidRDefault="00A34AF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34AFC" w:rsidRPr="003160D3" w14:paraId="29BFBAD2"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A7AF2C2" w14:textId="77777777" w:rsidR="00A34AFC" w:rsidRPr="003160D3" w:rsidRDefault="00A34AF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0F1ED4C" w14:textId="77777777" w:rsidTr="002A5E1F">
        <w:trPr>
          <w:cantSplit/>
        </w:trPr>
        <w:tc>
          <w:tcPr>
            <w:tcW w:w="5000" w:type="pct"/>
          </w:tcPr>
          <w:p w14:paraId="22A8CDF5" w14:textId="77777777" w:rsidR="007B3A5A" w:rsidRPr="003160D3" w:rsidRDefault="007B3A5A" w:rsidP="006832F9">
            <w:pPr>
              <w:pStyle w:val="appl19txtnospace"/>
              <w:keepLines/>
              <w:rPr>
                <w:lang w:val="fr-FR"/>
              </w:rPr>
            </w:pPr>
            <w:r w:rsidRPr="003160D3">
              <w:rPr>
                <w:b/>
                <w:bCs/>
                <w:i/>
                <w:iCs/>
                <w:lang w:val="fr-FR"/>
              </w:rPr>
              <w:t>Documentation:</w:t>
            </w:r>
            <w:r w:rsidRPr="003160D3">
              <w:rPr>
                <w:lang w:val="fr-FR"/>
              </w:rPr>
              <w:t xml:space="preserve"> Pour chaque type de navire (passagers, marchandises, etc.), prière de fournir, en anglais, un exemple représentatif d’un document spécifiant les effectifs minimaux permettant d’en assurer la sécurité ou d’un document équivalent établi par l’autorité compétente </w:t>
            </w:r>
            <w:r w:rsidRPr="003160D3">
              <w:rPr>
                <w:i/>
                <w:iCs/>
                <w:lang w:val="fr-FR"/>
              </w:rPr>
              <w:t xml:space="preserve">(norme A2.7, paragraphe 1), </w:t>
            </w:r>
            <w:r w:rsidRPr="003160D3">
              <w:rPr>
                <w:lang w:val="fr-FR"/>
              </w:rPr>
              <w:t>ainsi que des précisions sur le type de navire concerné, sa jauge brute et le nombre de marins normalement employés à bord.</w:t>
            </w:r>
          </w:p>
        </w:tc>
      </w:tr>
      <w:tr w:rsidR="00F710A8" w:rsidRPr="003160D3" w14:paraId="489D7A6B"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DE01549" w14:textId="77777777" w:rsidR="00F710A8" w:rsidRPr="003160D3" w:rsidRDefault="00F710A8"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0C9DE823"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6E4019" w14:textId="77777777" w:rsidR="00F710A8" w:rsidRPr="003160D3" w:rsidRDefault="00F710A8"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2CD411FA"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0DF2D28" w14:textId="77777777" w:rsidR="00F710A8" w:rsidRPr="003160D3" w:rsidRDefault="00F710A8"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64842346"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EC2715F" w14:textId="77777777" w:rsidR="00F710A8" w:rsidRPr="003160D3" w:rsidRDefault="00F710A8"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1C29466B"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1183B888" w14:textId="77777777" w:rsidTr="002A5E1F">
        <w:trPr>
          <w:cantSplit/>
        </w:trPr>
        <w:tc>
          <w:tcPr>
            <w:tcW w:w="5000" w:type="pct"/>
            <w:shd w:val="clear" w:color="auto" w:fill="D9D9D9" w:themeFill="background1" w:themeFillShade="D9"/>
          </w:tcPr>
          <w:p w14:paraId="3500E768" w14:textId="77777777" w:rsidR="009969E4" w:rsidRDefault="007B3A5A" w:rsidP="00265132">
            <w:pPr>
              <w:pStyle w:val="appl19txtnospace"/>
              <w:keepNext/>
              <w:keepLines/>
              <w:jc w:val="left"/>
              <w:rPr>
                <w:b/>
                <w:lang w:val="fr-FR"/>
              </w:rPr>
            </w:pPr>
            <w:r w:rsidRPr="004C411F">
              <w:rPr>
                <w:b/>
                <w:lang w:val="fr-FR"/>
              </w:rPr>
              <w:t>Règle 2.8 – Développement des carrières et</w:t>
            </w:r>
            <w:r w:rsidR="009969E4">
              <w:rPr>
                <w:b/>
                <w:lang w:val="fr-FR"/>
              </w:rPr>
              <w:t xml:space="preserve"> des aptitudes professionnelles et possibilités d’emploi</w:t>
            </w:r>
          </w:p>
          <w:p w14:paraId="767F271F" w14:textId="7EBA5EF6" w:rsidR="007B3A5A" w:rsidRPr="004C411F" w:rsidRDefault="007B3A5A" w:rsidP="00265132">
            <w:pPr>
              <w:pStyle w:val="appl19txtnospace"/>
              <w:keepNext/>
              <w:keepLines/>
              <w:jc w:val="left"/>
              <w:rPr>
                <w:b/>
                <w:lang w:val="fr-FR"/>
              </w:rPr>
            </w:pPr>
            <w:r w:rsidRPr="004C411F">
              <w:rPr>
                <w:b/>
                <w:lang w:val="fr-FR"/>
              </w:rPr>
              <w:t>des gens de mer</w:t>
            </w:r>
          </w:p>
          <w:p w14:paraId="070CCF92" w14:textId="77777777" w:rsidR="007B3A5A" w:rsidRPr="003160D3" w:rsidRDefault="007B3A5A" w:rsidP="00265132">
            <w:pPr>
              <w:pStyle w:val="appl19txtnospace"/>
              <w:keepNext/>
              <w:keepLines/>
              <w:rPr>
                <w:lang w:val="fr-FR"/>
              </w:rPr>
            </w:pPr>
            <w:r w:rsidRPr="004C411F">
              <w:rPr>
                <w:b/>
                <w:lang w:val="fr-FR"/>
              </w:rPr>
              <w:t>Norme A2.8; voir également le principe directeur B2.8</w:t>
            </w:r>
          </w:p>
        </w:tc>
      </w:tr>
      <w:tr w:rsidR="007B3A5A" w:rsidRPr="00E22A62" w14:paraId="2FCC98A0" w14:textId="77777777" w:rsidTr="002A5E1F">
        <w:trPr>
          <w:cantSplit/>
        </w:trPr>
        <w:tc>
          <w:tcPr>
            <w:tcW w:w="5000" w:type="pct"/>
          </w:tcPr>
          <w:p w14:paraId="054AFE7E" w14:textId="77777777" w:rsidR="007B3A5A" w:rsidRPr="003160D3" w:rsidRDefault="007B3A5A" w:rsidP="00265132">
            <w:pPr>
              <w:pStyle w:val="appl19anospace"/>
              <w:keepNext/>
              <w:keepLines/>
            </w:pPr>
            <w:r w:rsidRPr="003160D3">
              <w:rPr>
                <w:sz w:val="20"/>
              </w:rPr>
              <w:t>■</w:t>
            </w:r>
            <w:r w:rsidRPr="003160D3">
              <w:rPr>
                <w:sz w:val="20"/>
              </w:rPr>
              <w:tab/>
            </w:r>
            <w:r w:rsidRPr="003160D3">
              <w:t>Tout Membre doit adopter des politiques nationales visant à renforcer les compétences, les qualifications et les possibilités d’emploi des gens de mer domiciliés sur son territoire.</w:t>
            </w:r>
          </w:p>
          <w:p w14:paraId="2911ED62" w14:textId="77777777" w:rsidR="007B3A5A" w:rsidRPr="003160D3" w:rsidRDefault="007B3A5A" w:rsidP="00265132">
            <w:pPr>
              <w:pStyle w:val="appl19a"/>
              <w:keepNext/>
              <w:keepLines/>
            </w:pPr>
            <w:r w:rsidRPr="003160D3">
              <w:rPr>
                <w:sz w:val="20"/>
              </w:rPr>
              <w:t>■</w:t>
            </w:r>
            <w:r w:rsidRPr="003160D3">
              <w:rPr>
                <w:sz w:val="20"/>
              </w:rPr>
              <w:tab/>
            </w:r>
            <w:r w:rsidRPr="003160D3">
              <w:t xml:space="preserve">Des objectifs clairs doivent être établis en matière d’orientation, d’éducation et de formation professionnelle, y compris de formation continue, des gens de mer dont les fonctions à bord du navire ont essentiellement trait à la sécurité de son exploitation et de sa navigation. </w:t>
            </w:r>
          </w:p>
        </w:tc>
      </w:tr>
      <w:tr w:rsidR="007B3A5A" w:rsidRPr="00E22A62" w14:paraId="232AA53F" w14:textId="77777777" w:rsidTr="002A5E1F">
        <w:trPr>
          <w:cantSplit/>
        </w:trPr>
        <w:tc>
          <w:tcPr>
            <w:tcW w:w="5000" w:type="pct"/>
          </w:tcPr>
          <w:p w14:paraId="57080BAA" w14:textId="14218D69" w:rsidR="007B3A5A" w:rsidRPr="003160D3" w:rsidRDefault="007B3A5A" w:rsidP="006832F9">
            <w:pPr>
              <w:pStyle w:val="appl19txtnospace"/>
              <w:keepLines/>
              <w:rPr>
                <w:lang w:val="fr-FR"/>
              </w:rPr>
            </w:pPr>
            <w:r w:rsidRPr="003160D3">
              <w:rPr>
                <w:lang w:val="fr-FR"/>
              </w:rPr>
              <w:t xml:space="preserve">D’après nos registres, aucun marin n’est domicilié sur notre territoire </w:t>
            </w:r>
            <w:r w:rsidR="009969E4">
              <w:rPr>
                <w:lang w:val="fr-FR"/>
              </w:rPr>
              <w:fldChar w:fldCharType="begin">
                <w:ffData>
                  <w:name w:val="CaseACocher85"/>
                  <w:enabled/>
                  <w:calcOnExit w:val="0"/>
                  <w:checkBox>
                    <w:sizeAuto/>
                    <w:default w:val="0"/>
                  </w:checkBox>
                </w:ffData>
              </w:fldChar>
            </w:r>
            <w:bookmarkStart w:id="56" w:name="CaseACocher85"/>
            <w:r w:rsidR="009969E4">
              <w:rPr>
                <w:lang w:val="fr-FR"/>
              </w:rPr>
              <w:instrText xml:space="preserve"> FORMCHECKBOX </w:instrText>
            </w:r>
            <w:r w:rsidR="00F621E9">
              <w:rPr>
                <w:lang w:val="fr-FR"/>
              </w:rPr>
            </w:r>
            <w:r w:rsidR="00F621E9">
              <w:rPr>
                <w:lang w:val="fr-FR"/>
              </w:rPr>
              <w:fldChar w:fldCharType="separate"/>
            </w:r>
            <w:r w:rsidR="009969E4">
              <w:rPr>
                <w:lang w:val="fr-FR"/>
              </w:rPr>
              <w:fldChar w:fldCharType="end"/>
            </w:r>
            <w:bookmarkEnd w:id="56"/>
          </w:p>
          <w:p w14:paraId="6AB454EB" w14:textId="77777777" w:rsidR="007B3A5A" w:rsidRPr="009969E4" w:rsidRDefault="007B3A5A" w:rsidP="006832F9">
            <w:pPr>
              <w:pStyle w:val="appl19txtnoindent"/>
              <w:keepLines/>
              <w:rPr>
                <w:b/>
                <w:i/>
                <w:lang w:val="fr-FR"/>
              </w:rPr>
            </w:pPr>
            <w:r w:rsidRPr="009969E4">
              <w:rPr>
                <w:b/>
                <w:i/>
                <w:lang w:val="fr-FR"/>
              </w:rPr>
              <w:t>Prière de cocher la case ou de fournir les informations requises ci-dessous.</w:t>
            </w:r>
          </w:p>
        </w:tc>
      </w:tr>
      <w:tr w:rsidR="007B3A5A" w:rsidRPr="00E22A62" w14:paraId="57916DB7" w14:textId="77777777" w:rsidTr="002A5E1F">
        <w:trPr>
          <w:cantSplit/>
        </w:trPr>
        <w:tc>
          <w:tcPr>
            <w:tcW w:w="5000" w:type="pct"/>
          </w:tcPr>
          <w:p w14:paraId="36122E9D" w14:textId="77777777" w:rsidR="007B3A5A" w:rsidRPr="003160D3" w:rsidRDefault="007B3A5A" w:rsidP="006832F9">
            <w:pPr>
              <w:pStyle w:val="appl19txtnospace"/>
              <w:keepLines/>
              <w:rPr>
                <w:lang w:val="fr-FR"/>
              </w:rPr>
            </w:pPr>
            <w:r w:rsidRPr="003160D3">
              <w:rPr>
                <w:lang w:val="fr-FR"/>
              </w:rPr>
              <w:t>Votre pays s’est-il doté de politiques nationales visant à encourager le développement des carrières et des compétences et les possibilités d’emploi des gens de mer domiciliés sur le territoire national?</w:t>
            </w:r>
          </w:p>
          <w:p w14:paraId="729316DF" w14:textId="77777777" w:rsidR="007B3A5A" w:rsidRPr="003160D3" w:rsidRDefault="007B3A5A" w:rsidP="006832F9">
            <w:pPr>
              <w:pStyle w:val="appl19txtnospace"/>
              <w:keepLines/>
              <w:rPr>
                <w:i/>
                <w:iCs/>
                <w:lang w:val="fr-FR"/>
              </w:rPr>
            </w:pPr>
            <w:r w:rsidRPr="003160D3">
              <w:rPr>
                <w:i/>
                <w:iCs/>
                <w:lang w:val="fr-FR"/>
              </w:rPr>
              <w:t>(Règle 2.8, paragraphe 1; norme A2.8, paragraphes 1 et 3; voir aussi principe directeur B2.8.1)</w:t>
            </w:r>
          </w:p>
          <w:p w14:paraId="5454E2E6" w14:textId="755AB6CC" w:rsidR="007B3A5A" w:rsidRPr="003160D3" w:rsidRDefault="007B3A5A" w:rsidP="006832F9">
            <w:pPr>
              <w:pStyle w:val="appl19txtnoindent"/>
              <w:keepLines/>
              <w:rPr>
                <w:lang w:val="fr-FR"/>
              </w:rPr>
            </w:pPr>
            <w:r w:rsidRPr="003160D3">
              <w:rPr>
                <w:lang w:val="fr-FR"/>
              </w:rPr>
              <w:t>Veuillez fournir les informations pertinentes.</w:t>
            </w:r>
          </w:p>
        </w:tc>
      </w:tr>
      <w:tr w:rsidR="00A40469" w:rsidRPr="003160D3" w14:paraId="0364552F"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90D6EE7" w14:textId="77777777" w:rsidR="00A40469" w:rsidRPr="003160D3" w:rsidRDefault="00A4046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0469" w:rsidRPr="003160D3" w14:paraId="083D480F"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B24A791" w14:textId="77777777" w:rsidR="00A40469" w:rsidRPr="003160D3" w:rsidRDefault="00A4046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0469" w:rsidRPr="003160D3" w14:paraId="18A7070E"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2022DE2" w14:textId="77777777" w:rsidR="00A40469" w:rsidRPr="003160D3" w:rsidRDefault="00A4046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0469" w:rsidRPr="003160D3" w14:paraId="05032D88"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AC6504B" w14:textId="77777777" w:rsidR="00A40469" w:rsidRPr="003160D3" w:rsidRDefault="00A4046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4DCBF10" w14:textId="77777777" w:rsidTr="002A5E1F">
        <w:trPr>
          <w:cantSplit/>
        </w:trPr>
        <w:tc>
          <w:tcPr>
            <w:tcW w:w="5000" w:type="pct"/>
          </w:tcPr>
          <w:p w14:paraId="012AEF5C" w14:textId="77777777" w:rsidR="007B3A5A" w:rsidRPr="003160D3" w:rsidRDefault="007B3A5A" w:rsidP="006832F9">
            <w:pPr>
              <w:pStyle w:val="appl19txtnospace"/>
              <w:keepLines/>
              <w:rPr>
                <w:lang w:val="fr-FR"/>
              </w:rPr>
            </w:pPr>
            <w:r w:rsidRPr="003160D3">
              <w:rPr>
                <w:lang w:val="fr-FR"/>
              </w:rPr>
              <w:t>Votre pays dispose-t-il d’un registre ou d’une liste régissant l’accès à l’emploi des gens de mer?</w:t>
            </w:r>
          </w:p>
          <w:p w14:paraId="672D42C8" w14:textId="77777777" w:rsidR="007B3A5A" w:rsidRPr="003160D3" w:rsidRDefault="007B3A5A" w:rsidP="006832F9">
            <w:pPr>
              <w:pStyle w:val="appl19txtnospace"/>
              <w:keepLines/>
              <w:rPr>
                <w:lang w:val="fr-FR"/>
              </w:rPr>
            </w:pPr>
            <w:r w:rsidRPr="003160D3">
              <w:rPr>
                <w:i/>
                <w:iCs/>
                <w:lang w:val="fr-FR"/>
              </w:rPr>
              <w:t>(Voir aussi principe directeur B2.8.2)?</w:t>
            </w:r>
          </w:p>
          <w:p w14:paraId="4E67F2DC" w14:textId="0D36D9AA" w:rsidR="007B3A5A" w:rsidRPr="003160D3" w:rsidRDefault="007B3A5A" w:rsidP="006832F9">
            <w:pPr>
              <w:pStyle w:val="appl19txtnoindent"/>
              <w:keepLines/>
              <w:rPr>
                <w:lang w:val="fr-FR"/>
              </w:rPr>
            </w:pPr>
            <w:r w:rsidRPr="003160D3">
              <w:rPr>
                <w:lang w:val="fr-FR"/>
              </w:rPr>
              <w:t>Il n’existe ni registre ni lis</w:t>
            </w:r>
            <w:r w:rsidR="009969E4">
              <w:rPr>
                <w:lang w:val="fr-FR"/>
              </w:rPr>
              <w:t xml:space="preserve">te régissant l’emploi des gens </w:t>
            </w:r>
            <w:r w:rsidRPr="003160D3">
              <w:rPr>
                <w:lang w:val="fr-FR"/>
              </w:rPr>
              <w:t xml:space="preserve">de mer </w:t>
            </w:r>
            <w:r w:rsidR="009969E4">
              <w:rPr>
                <w:lang w:val="fr-FR"/>
              </w:rPr>
              <w:fldChar w:fldCharType="begin">
                <w:ffData>
                  <w:name w:val="CaseACocher86"/>
                  <w:enabled/>
                  <w:calcOnExit w:val="0"/>
                  <w:checkBox>
                    <w:sizeAuto/>
                    <w:default w:val="0"/>
                  </w:checkBox>
                </w:ffData>
              </w:fldChar>
            </w:r>
            <w:bookmarkStart w:id="57" w:name="CaseACocher86"/>
            <w:r w:rsidR="009969E4">
              <w:rPr>
                <w:lang w:val="fr-FR"/>
              </w:rPr>
              <w:instrText xml:space="preserve"> FORMCHECKBOX </w:instrText>
            </w:r>
            <w:r w:rsidR="00F621E9">
              <w:rPr>
                <w:lang w:val="fr-FR"/>
              </w:rPr>
            </w:r>
            <w:r w:rsidR="00F621E9">
              <w:rPr>
                <w:lang w:val="fr-FR"/>
              </w:rPr>
              <w:fldChar w:fldCharType="separate"/>
            </w:r>
            <w:r w:rsidR="009969E4">
              <w:rPr>
                <w:lang w:val="fr-FR"/>
              </w:rPr>
              <w:fldChar w:fldCharType="end"/>
            </w:r>
            <w:bookmarkEnd w:id="57"/>
          </w:p>
        </w:tc>
      </w:tr>
      <w:tr w:rsidR="00A40469" w:rsidRPr="003160D3" w14:paraId="3C3B0DBF"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5F67D8A" w14:textId="77777777" w:rsidR="00A40469" w:rsidRPr="003160D3" w:rsidRDefault="00A4046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0469" w:rsidRPr="003160D3" w14:paraId="34696B65"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08B2078" w14:textId="77777777" w:rsidR="00A40469" w:rsidRPr="003160D3" w:rsidRDefault="00A4046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0469" w:rsidRPr="003160D3" w14:paraId="684A46AD"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B49C653" w14:textId="77777777" w:rsidR="00A40469" w:rsidRPr="003160D3" w:rsidRDefault="00A4046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0469" w:rsidRPr="003160D3" w14:paraId="2DDC1BE0"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486439A" w14:textId="77777777" w:rsidR="00A40469" w:rsidRPr="003160D3" w:rsidRDefault="00A4046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75A232A" w14:textId="77777777" w:rsidTr="002A5E1F">
        <w:trPr>
          <w:cantSplit/>
        </w:trPr>
        <w:tc>
          <w:tcPr>
            <w:tcW w:w="5000" w:type="pct"/>
          </w:tcPr>
          <w:p w14:paraId="239A73D3" w14:textId="77777777" w:rsidR="007B3A5A" w:rsidRPr="003160D3" w:rsidRDefault="007B3A5A" w:rsidP="006832F9">
            <w:pPr>
              <w:pStyle w:val="appl19txtnospace"/>
              <w:keepLines/>
              <w:rPr>
                <w:lang w:val="fr-FR"/>
              </w:rPr>
            </w:pPr>
            <w:r w:rsidRPr="003160D3">
              <w:rPr>
                <w:b/>
                <w:bCs/>
                <w:i/>
                <w:iCs/>
                <w:lang w:val="fr-FR"/>
              </w:rPr>
              <w:t>Complément d’information</w:t>
            </w:r>
            <w:r w:rsidRPr="003160D3">
              <w:rPr>
                <w:lang w:val="fr-FR"/>
              </w:rPr>
              <w:t xml:space="preserve"> sur les mesures donnant effet à la règle 2.8, y compris les éventuelles mesures équivalentes dans l’ensemble.</w:t>
            </w:r>
          </w:p>
        </w:tc>
      </w:tr>
      <w:tr w:rsidR="00A40469" w:rsidRPr="003160D3" w14:paraId="03581B64"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0262B4D" w14:textId="77777777" w:rsidR="00A40469" w:rsidRPr="003160D3" w:rsidRDefault="00A4046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0469" w:rsidRPr="003160D3" w14:paraId="636CDE31"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61F8CE3" w14:textId="77777777" w:rsidR="00A40469" w:rsidRPr="003160D3" w:rsidRDefault="00A4046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0469" w:rsidRPr="003160D3" w14:paraId="07B08BBF"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294F60F" w14:textId="77777777" w:rsidR="00A40469" w:rsidRPr="003160D3" w:rsidRDefault="00A4046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0469" w:rsidRPr="003160D3" w14:paraId="32C0C421" w14:textId="77777777" w:rsidTr="002A5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AEDE040" w14:textId="77777777" w:rsidR="00A40469" w:rsidRPr="003160D3" w:rsidRDefault="00A4046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2D9A1222" w14:textId="00BDB2D1" w:rsidR="007B3A5A" w:rsidRPr="003160D3" w:rsidRDefault="00A40469" w:rsidP="006832F9">
      <w:pPr>
        <w:pStyle w:val="IIIIIIIVV"/>
        <w:keepNext w:val="0"/>
        <w:keepLines/>
      </w:pPr>
      <w:r>
        <w:t>Titre 3.</w:t>
      </w:r>
      <w:r w:rsidR="00AD7F8C">
        <w:t> </w:t>
      </w:r>
      <w:r w:rsidR="007B3A5A" w:rsidRPr="003160D3">
        <w:t>Logement, loisirs, alimentation et service de table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612E7A04" w14:textId="77777777" w:rsidTr="00F27F38">
        <w:tc>
          <w:tcPr>
            <w:tcW w:w="5000" w:type="pct"/>
            <w:shd w:val="clear" w:color="auto" w:fill="D9D9D9" w:themeFill="background1" w:themeFillShade="D9"/>
          </w:tcPr>
          <w:p w14:paraId="0AB67C6B" w14:textId="77777777" w:rsidR="007B3A5A" w:rsidRPr="00F27F38" w:rsidRDefault="007B3A5A" w:rsidP="006832F9">
            <w:pPr>
              <w:pStyle w:val="appl19txtnospace"/>
              <w:keepLines/>
              <w:rPr>
                <w:b/>
                <w:lang w:val="fr-FR"/>
              </w:rPr>
            </w:pPr>
            <w:r w:rsidRPr="00F27F38">
              <w:rPr>
                <w:b/>
                <w:lang w:val="fr-FR"/>
              </w:rPr>
              <w:t>Règle 3.1 – Logement et loisirs</w:t>
            </w:r>
          </w:p>
          <w:p w14:paraId="15CFD516" w14:textId="77777777" w:rsidR="007B3A5A" w:rsidRPr="003160D3" w:rsidRDefault="007B3A5A" w:rsidP="006832F9">
            <w:pPr>
              <w:pStyle w:val="appl19txtnospace"/>
              <w:keepLines/>
              <w:rPr>
                <w:lang w:val="fr-FR"/>
              </w:rPr>
            </w:pPr>
            <w:r w:rsidRPr="00F27F38">
              <w:rPr>
                <w:b/>
                <w:lang w:val="fr-FR"/>
              </w:rPr>
              <w:t>Norme A3.1; voir également le principe directeur B3.1</w:t>
            </w:r>
          </w:p>
        </w:tc>
      </w:tr>
      <w:tr w:rsidR="007B3A5A" w:rsidRPr="00E22A62" w14:paraId="472C7302" w14:textId="77777777" w:rsidTr="00F27F38">
        <w:tc>
          <w:tcPr>
            <w:tcW w:w="5000" w:type="pct"/>
          </w:tcPr>
          <w:p w14:paraId="4F0BE12A" w14:textId="77777777" w:rsidR="007B3A5A" w:rsidRPr="003160D3" w:rsidRDefault="007B3A5A" w:rsidP="006832F9">
            <w:pPr>
              <w:pStyle w:val="appl19anospace"/>
              <w:keepLines/>
            </w:pPr>
            <w:r w:rsidRPr="003160D3">
              <w:rPr>
                <w:sz w:val="20"/>
              </w:rPr>
              <w:t>■</w:t>
            </w:r>
            <w:r w:rsidRPr="003160D3">
              <w:tab/>
              <w:t>Conformément aux normes minimales prescrites par la MLC, 2006, tous les navires fournissent et entretiennent pour les gens de mer travaillant ou vivant à bord, ou les deux, un logement et des lieux de loisirs décents afin de promouvoir leur santé et leur bien-être.</w:t>
            </w:r>
          </w:p>
          <w:p w14:paraId="15C9EFD0" w14:textId="77777777" w:rsidR="007B3A5A" w:rsidRPr="003160D3" w:rsidRDefault="007B3A5A" w:rsidP="006832F9">
            <w:pPr>
              <w:pStyle w:val="appl19a"/>
              <w:keepLines/>
            </w:pPr>
            <w:r w:rsidRPr="003160D3">
              <w:rPr>
                <w:sz w:val="20"/>
              </w:rPr>
              <w:t>■</w:t>
            </w:r>
            <w:r w:rsidRPr="003160D3">
              <w:rPr>
                <w:sz w:val="20"/>
              </w:rPr>
              <w:tab/>
            </w:r>
            <w:r w:rsidRPr="003160D3">
              <w:t xml:space="preserve">Les logements des gens de mer doivent être sûrs, décents et conformes aux prescriptions nationales donnant effet à la CTM, 2006 </w:t>
            </w:r>
            <w:r w:rsidRPr="003160D3">
              <w:rPr>
                <w:i/>
              </w:rPr>
              <w:t>(norme A3.1, paragraphe 1)</w:t>
            </w:r>
            <w:r w:rsidRPr="003160D3">
              <w:t>.</w:t>
            </w:r>
          </w:p>
          <w:p w14:paraId="7F01B315" w14:textId="77777777" w:rsidR="007B3A5A" w:rsidRPr="003160D3" w:rsidRDefault="007B3A5A" w:rsidP="006832F9">
            <w:pPr>
              <w:pStyle w:val="appl19a"/>
              <w:keepLines/>
            </w:pPr>
            <w:r w:rsidRPr="003160D3">
              <w:rPr>
                <w:sz w:val="20"/>
              </w:rPr>
              <w:t>■</w:t>
            </w:r>
            <w:r w:rsidRPr="003160D3">
              <w:rPr>
                <w:sz w:val="20"/>
              </w:rPr>
              <w:tab/>
            </w:r>
            <w:r w:rsidRPr="003160D3">
              <w:t xml:space="preserve">Le capitaine ou une personne désignée par lui inspecte fréquemment le logement des gens de mer </w:t>
            </w:r>
            <w:r w:rsidRPr="003160D3">
              <w:rPr>
                <w:i/>
              </w:rPr>
              <w:t>(norme A3.1, paragraphe 18)</w:t>
            </w:r>
            <w:r w:rsidRPr="003160D3">
              <w:t>, consigne les résultats de chaque inspection par écrit et les tient à disposition pour consultation.</w:t>
            </w:r>
          </w:p>
          <w:p w14:paraId="7F40397E" w14:textId="77777777" w:rsidR="007B3A5A" w:rsidRPr="003160D3" w:rsidRDefault="007B3A5A" w:rsidP="006832F9">
            <w:pPr>
              <w:pStyle w:val="appl19a"/>
              <w:keepLines/>
            </w:pPr>
            <w:r w:rsidRPr="003160D3">
              <w:rPr>
                <w:sz w:val="20"/>
              </w:rPr>
              <w:t>■</w:t>
            </w:r>
            <w:r w:rsidRPr="003160D3">
              <w:rPr>
                <w:sz w:val="20"/>
              </w:rPr>
              <w:tab/>
            </w:r>
            <w:r w:rsidRPr="003160D3">
              <w:t>Il convient d’accorder une attention particulière aux prescriptions concernant:</w:t>
            </w:r>
          </w:p>
          <w:p w14:paraId="5DEA8331" w14:textId="77777777" w:rsidR="007B3A5A" w:rsidRPr="003160D3" w:rsidRDefault="007B3A5A" w:rsidP="006832F9">
            <w:pPr>
              <w:pStyle w:val="appl19a"/>
              <w:keepLines/>
              <w:ind w:left="680"/>
            </w:pPr>
            <w:r w:rsidRPr="003160D3">
              <w:t>–</w:t>
            </w:r>
            <w:r w:rsidRPr="003160D3">
              <w:tab/>
              <w:t xml:space="preserve">la taille des cabines et autres espaces de logement </w:t>
            </w:r>
            <w:r w:rsidRPr="003160D3">
              <w:rPr>
                <w:i/>
              </w:rPr>
              <w:t>(norme A3.1, paragraphes 9 et 10)</w:t>
            </w:r>
            <w:r w:rsidRPr="003160D3">
              <w:t>;</w:t>
            </w:r>
          </w:p>
          <w:p w14:paraId="08B7E8B6" w14:textId="77777777" w:rsidR="007B3A5A" w:rsidRPr="003160D3" w:rsidRDefault="007B3A5A" w:rsidP="006832F9">
            <w:pPr>
              <w:pStyle w:val="appl19a"/>
              <w:keepLines/>
              <w:ind w:left="680"/>
              <w:rPr>
                <w:lang w:val="fr-FR"/>
              </w:rPr>
            </w:pPr>
            <w:r w:rsidRPr="003160D3">
              <w:rPr>
                <w:lang w:val="fr-FR"/>
              </w:rPr>
              <w:t>–</w:t>
            </w:r>
            <w:r w:rsidRPr="003160D3">
              <w:rPr>
                <w:lang w:val="fr-FR"/>
              </w:rPr>
              <w:tab/>
              <w:t xml:space="preserve">le chauffage et la ventilation </w:t>
            </w:r>
            <w:r w:rsidRPr="003160D3">
              <w:rPr>
                <w:i/>
                <w:lang w:val="fr-FR"/>
              </w:rPr>
              <w:t>(norme A3.1, paragraphe 7)</w:t>
            </w:r>
            <w:r w:rsidRPr="003160D3">
              <w:rPr>
                <w:lang w:val="fr-FR"/>
              </w:rPr>
              <w:t>;</w:t>
            </w:r>
          </w:p>
          <w:p w14:paraId="126755E7" w14:textId="77777777" w:rsidR="007B3A5A" w:rsidRPr="003160D3" w:rsidRDefault="007B3A5A" w:rsidP="006832F9">
            <w:pPr>
              <w:pStyle w:val="appl19a"/>
              <w:keepLines/>
              <w:ind w:left="680"/>
              <w:rPr>
                <w:lang w:val="fr-FR"/>
              </w:rPr>
            </w:pPr>
            <w:r w:rsidRPr="003160D3">
              <w:rPr>
                <w:lang w:val="fr-FR"/>
              </w:rPr>
              <w:t>–</w:t>
            </w:r>
            <w:r w:rsidRPr="003160D3">
              <w:rPr>
                <w:lang w:val="fr-FR"/>
              </w:rPr>
              <w:tab/>
              <w:t xml:space="preserve">le bruit et les vibrations ainsi que les autres facteurs ambiants </w:t>
            </w:r>
            <w:r w:rsidRPr="003160D3">
              <w:rPr>
                <w:i/>
                <w:lang w:val="fr-FR"/>
              </w:rPr>
              <w:t>(norme A3.1, paragraphe 6 h))</w:t>
            </w:r>
            <w:r w:rsidRPr="003160D3">
              <w:rPr>
                <w:lang w:val="fr-FR"/>
              </w:rPr>
              <w:t>;</w:t>
            </w:r>
          </w:p>
          <w:p w14:paraId="215732D8" w14:textId="77777777" w:rsidR="007B3A5A" w:rsidRPr="003160D3" w:rsidRDefault="007B3A5A" w:rsidP="006832F9">
            <w:pPr>
              <w:pStyle w:val="appl19a"/>
              <w:keepLines/>
              <w:ind w:left="680"/>
              <w:rPr>
                <w:lang w:val="fr-FR"/>
              </w:rPr>
            </w:pPr>
            <w:r w:rsidRPr="003160D3">
              <w:rPr>
                <w:lang w:val="fr-FR"/>
              </w:rPr>
              <w:t>–</w:t>
            </w:r>
            <w:r w:rsidRPr="003160D3">
              <w:rPr>
                <w:lang w:val="fr-FR"/>
              </w:rPr>
              <w:tab/>
              <w:t xml:space="preserve">les installations sanitaires et autres </w:t>
            </w:r>
            <w:r w:rsidRPr="003160D3">
              <w:rPr>
                <w:i/>
                <w:lang w:val="fr-FR"/>
              </w:rPr>
              <w:t>(norme A3.1, paragraphes 11 et 13)</w:t>
            </w:r>
            <w:r w:rsidRPr="003160D3">
              <w:rPr>
                <w:lang w:val="fr-FR"/>
              </w:rPr>
              <w:t>;</w:t>
            </w:r>
          </w:p>
          <w:p w14:paraId="29465D97" w14:textId="77777777" w:rsidR="007B3A5A" w:rsidRPr="003160D3" w:rsidRDefault="007B3A5A" w:rsidP="006832F9">
            <w:pPr>
              <w:pStyle w:val="appl19a"/>
              <w:keepLines/>
              <w:ind w:left="680"/>
              <w:rPr>
                <w:lang w:val="fr-FR"/>
              </w:rPr>
            </w:pPr>
            <w:r w:rsidRPr="003160D3">
              <w:rPr>
                <w:lang w:val="fr-FR"/>
              </w:rPr>
              <w:t>–</w:t>
            </w:r>
            <w:r w:rsidRPr="003160D3">
              <w:rPr>
                <w:lang w:val="fr-FR"/>
              </w:rPr>
              <w:tab/>
              <w:t xml:space="preserve">l’éclairage </w:t>
            </w:r>
            <w:r w:rsidRPr="003160D3">
              <w:rPr>
                <w:i/>
                <w:lang w:val="fr-FR"/>
              </w:rPr>
              <w:t>(norme A3.1, paragraphe 8)</w:t>
            </w:r>
            <w:r w:rsidRPr="003160D3">
              <w:rPr>
                <w:lang w:val="fr-FR"/>
              </w:rPr>
              <w:t>;</w:t>
            </w:r>
          </w:p>
          <w:p w14:paraId="0B812A86" w14:textId="77777777" w:rsidR="007B3A5A" w:rsidRPr="003160D3" w:rsidRDefault="007B3A5A" w:rsidP="006832F9">
            <w:pPr>
              <w:pStyle w:val="appl19a"/>
              <w:keepLines/>
              <w:ind w:left="680"/>
              <w:rPr>
                <w:lang w:val="fr-FR"/>
              </w:rPr>
            </w:pPr>
            <w:r w:rsidRPr="003160D3">
              <w:rPr>
                <w:lang w:val="fr-FR"/>
              </w:rPr>
              <w:t>–</w:t>
            </w:r>
            <w:r w:rsidRPr="003160D3">
              <w:rPr>
                <w:lang w:val="fr-FR"/>
              </w:rPr>
              <w:tab/>
              <w:t xml:space="preserve">l’infirmerie </w:t>
            </w:r>
            <w:r w:rsidRPr="003160D3">
              <w:rPr>
                <w:i/>
                <w:lang w:val="fr-FR"/>
              </w:rPr>
              <w:t>(norme A3.1, paragraphe 12)</w:t>
            </w:r>
            <w:r w:rsidRPr="003160D3">
              <w:rPr>
                <w:lang w:val="fr-FR"/>
              </w:rPr>
              <w:t>.</w:t>
            </w:r>
          </w:p>
          <w:p w14:paraId="754900C9" w14:textId="77777777" w:rsidR="007B3A5A" w:rsidRPr="003160D3" w:rsidRDefault="007B3A5A" w:rsidP="006832F9">
            <w:pPr>
              <w:pStyle w:val="appl19a"/>
              <w:keepLines/>
              <w:rPr>
                <w:lang w:val="fr-FR"/>
              </w:rPr>
            </w:pPr>
            <w:r w:rsidRPr="003160D3">
              <w:rPr>
                <w:sz w:val="20"/>
                <w:lang w:val="fr-FR"/>
              </w:rPr>
              <w:t>■</w:t>
            </w:r>
            <w:r w:rsidRPr="003160D3">
              <w:rPr>
                <w:lang w:val="fr-FR"/>
              </w:rPr>
              <w:tab/>
              <w:t>Les prescriptions de la règle 3.1 visent également:</w:t>
            </w:r>
          </w:p>
          <w:p w14:paraId="0CB0225F" w14:textId="77777777" w:rsidR="007B3A5A" w:rsidRPr="003160D3" w:rsidRDefault="007B3A5A" w:rsidP="006832F9">
            <w:pPr>
              <w:pStyle w:val="appl19a"/>
              <w:keepLines/>
              <w:ind w:left="680"/>
              <w:rPr>
                <w:lang w:val="fr-FR"/>
              </w:rPr>
            </w:pPr>
            <w:r w:rsidRPr="003160D3">
              <w:rPr>
                <w:lang w:val="fr-FR"/>
              </w:rPr>
              <w:t>–</w:t>
            </w:r>
            <w:r w:rsidRPr="003160D3">
              <w:rPr>
                <w:lang w:val="fr-FR"/>
              </w:rPr>
              <w:tab/>
              <w:t xml:space="preserve">les installations de loisirs </w:t>
            </w:r>
            <w:r w:rsidRPr="003160D3">
              <w:rPr>
                <w:i/>
                <w:lang w:val="fr-FR"/>
              </w:rPr>
              <w:t>(norme A3.1, paragraphes 14 et 17)</w:t>
            </w:r>
            <w:r w:rsidRPr="003160D3">
              <w:rPr>
                <w:lang w:val="fr-FR"/>
              </w:rPr>
              <w:t>;</w:t>
            </w:r>
          </w:p>
          <w:p w14:paraId="5C235A05" w14:textId="77777777" w:rsidR="007B3A5A" w:rsidRPr="003160D3" w:rsidRDefault="007B3A5A" w:rsidP="006832F9">
            <w:pPr>
              <w:pStyle w:val="appl19a"/>
              <w:keepLines/>
              <w:ind w:left="680"/>
              <w:rPr>
                <w:lang w:val="fr-FR"/>
              </w:rPr>
            </w:pPr>
            <w:r w:rsidRPr="003160D3">
              <w:rPr>
                <w:lang w:val="fr-FR"/>
              </w:rPr>
              <w:t>–</w:t>
            </w:r>
            <w:r w:rsidRPr="003160D3">
              <w:rPr>
                <w:lang w:val="fr-FR"/>
              </w:rPr>
              <w:tab/>
              <w:t xml:space="preserve">les prescriptions concernant la protection de la santé et de la sécurité à bord des navires ainsi que la prévention des accidents, à la lumière des besoins spécifiques des gens de mer qui vivent et travaillent à bord des navires </w:t>
            </w:r>
            <w:r w:rsidRPr="003160D3">
              <w:rPr>
                <w:i/>
                <w:lang w:val="fr-FR"/>
              </w:rPr>
              <w:t>(norme A3.1, paragraphes 2 a) et 6 h))</w:t>
            </w:r>
            <w:r w:rsidRPr="003160D3">
              <w:rPr>
                <w:lang w:val="fr-FR"/>
              </w:rPr>
              <w:t>.</w:t>
            </w:r>
          </w:p>
          <w:p w14:paraId="534164E8" w14:textId="77777777" w:rsidR="007B3A5A" w:rsidRPr="003160D3" w:rsidRDefault="007B3A5A" w:rsidP="006832F9">
            <w:pPr>
              <w:pStyle w:val="appl19a"/>
              <w:keepLines/>
              <w:rPr>
                <w:lang w:val="fr-FR"/>
              </w:rPr>
            </w:pPr>
            <w:r w:rsidRPr="003160D3">
              <w:rPr>
                <w:sz w:val="20"/>
                <w:lang w:val="fr-FR"/>
              </w:rPr>
              <w:t>■</w:t>
            </w:r>
            <w:r w:rsidRPr="003160D3">
              <w:rPr>
                <w:lang w:val="fr-FR"/>
              </w:rPr>
              <w:tab/>
              <w:t xml:space="preserve">Les navires dont la construction * est antérieure à l’entrée en vigueur de la MLC, 2006, pour votre pays doivent: </w:t>
            </w:r>
          </w:p>
          <w:p w14:paraId="0EC8F220" w14:textId="77777777" w:rsidR="007B3A5A" w:rsidRPr="003160D3" w:rsidRDefault="007B3A5A" w:rsidP="006832F9">
            <w:pPr>
              <w:pStyle w:val="appl19a"/>
              <w:keepLines/>
              <w:ind w:left="680"/>
              <w:rPr>
                <w:lang w:val="fr-FR"/>
              </w:rPr>
            </w:pPr>
            <w:r w:rsidRPr="003160D3">
              <w:rPr>
                <w:lang w:val="fr-FR"/>
              </w:rPr>
              <w:t>–</w:t>
            </w:r>
            <w:r w:rsidRPr="003160D3">
              <w:rPr>
                <w:lang w:val="fr-FR"/>
              </w:rPr>
              <w:tab/>
              <w:t xml:space="preserve">fournir et entretenir pour les gens de mer travaillant ou vivant à bord, ou les deux, un logement et des lieux de loisirs décents afin de promouvoir leur santé et leur bien-être conformément à la législation nationale </w:t>
            </w:r>
            <w:r w:rsidRPr="003160D3">
              <w:rPr>
                <w:i/>
                <w:lang w:val="fr-FR"/>
              </w:rPr>
              <w:t>(règle 3.1, paragraphe 1)</w:t>
            </w:r>
            <w:r w:rsidRPr="003160D3">
              <w:rPr>
                <w:lang w:val="fr-FR"/>
              </w:rPr>
              <w:t xml:space="preserve"> et</w:t>
            </w:r>
          </w:p>
          <w:p w14:paraId="4DFD60EF" w14:textId="77777777" w:rsidR="007B3A5A" w:rsidRPr="003160D3" w:rsidRDefault="007B3A5A" w:rsidP="006832F9">
            <w:pPr>
              <w:pStyle w:val="appl19a"/>
              <w:keepLines/>
              <w:ind w:left="680"/>
              <w:rPr>
                <w:lang w:val="fr-FR"/>
              </w:rPr>
            </w:pPr>
            <w:r w:rsidRPr="003160D3">
              <w:rPr>
                <w:lang w:val="fr-FR"/>
              </w:rPr>
              <w:t>–</w:t>
            </w:r>
            <w:r w:rsidRPr="003160D3">
              <w:rPr>
                <w:lang w:val="fr-FR"/>
              </w:rPr>
              <w:tab/>
              <w:t>satisfaire aux normes prescrites dans les conventions n</w:t>
            </w:r>
            <w:r w:rsidRPr="003160D3">
              <w:rPr>
                <w:vertAlign w:val="superscript"/>
                <w:lang w:val="fr-FR"/>
              </w:rPr>
              <w:t>o</w:t>
            </w:r>
            <w:r w:rsidRPr="003160D3">
              <w:rPr>
                <w:lang w:val="fr-FR"/>
              </w:rPr>
              <w:t> 92 et/ou 133, si elles sont applicables dans votre pays (du fait de leur ratification, en vertu du principe d’équivalence dans leur ensemble des dispositions du fait de la ratification de la convention n</w:t>
            </w:r>
            <w:r w:rsidRPr="003160D3">
              <w:rPr>
                <w:vertAlign w:val="superscript"/>
                <w:lang w:val="fr-FR"/>
              </w:rPr>
              <w:t>o</w:t>
            </w:r>
            <w:r w:rsidRPr="003160D3">
              <w:rPr>
                <w:lang w:val="fr-FR"/>
              </w:rPr>
              <w:t xml:space="preserve"> 147 ou du Protocole de 1996 y relatif, ou pour d’autres raisons) </w:t>
            </w:r>
            <w:r w:rsidRPr="003160D3">
              <w:rPr>
                <w:i/>
                <w:lang w:val="fr-FR"/>
              </w:rPr>
              <w:t>(règle 3.1, paragraphe 2)</w:t>
            </w:r>
            <w:r w:rsidRPr="003160D3">
              <w:rPr>
                <w:lang w:val="fr-FR"/>
              </w:rPr>
              <w:t>.</w:t>
            </w:r>
          </w:p>
          <w:p w14:paraId="0C7C8A38" w14:textId="77777777" w:rsidR="007B3A5A" w:rsidRPr="003160D3" w:rsidRDefault="007B3A5A" w:rsidP="006832F9">
            <w:pPr>
              <w:pStyle w:val="appl19txtnoindent"/>
              <w:keepLines/>
              <w:rPr>
                <w:lang w:val="fr-FR"/>
              </w:rPr>
            </w:pPr>
            <w:r w:rsidRPr="003160D3">
              <w:rPr>
                <w:lang w:val="fr-FR"/>
              </w:rPr>
              <w:t>Les prescriptions du code qui ont trait à la construction et à l’équipement des navires ne sont pas applicables à ces navires, à moins qu’elles ne le soient en vertu de la législation nationale. Les autres prescriptions du code s’appliquent.</w:t>
            </w:r>
          </w:p>
          <w:p w14:paraId="20CF2E35" w14:textId="38EDA3FF" w:rsidR="007B3A5A" w:rsidRPr="003160D3" w:rsidRDefault="007B3A5A" w:rsidP="006832F9">
            <w:pPr>
              <w:pStyle w:val="appl19notedefin"/>
              <w:keepLines/>
              <w:rPr>
                <w:lang w:val="fr-FR"/>
              </w:rPr>
            </w:pPr>
            <w:r w:rsidRPr="003160D3">
              <w:rPr>
                <w:lang w:val="fr-FR"/>
              </w:rPr>
              <w:t>*</w:t>
            </w:r>
            <w:r w:rsidR="00FF0FDF">
              <w:rPr>
                <w:lang w:val="fr-FR"/>
              </w:rPr>
              <w:t> </w:t>
            </w:r>
            <w:r w:rsidRPr="003160D3">
              <w:rPr>
                <w:lang w:val="fr-FR"/>
              </w:rPr>
              <w:t>Un navire est réputé avoir été construit à la date à laquelle sa quille a été posée ou lorsque sa construction se trouve à un stade équivalent.</w:t>
            </w:r>
          </w:p>
        </w:tc>
      </w:tr>
      <w:tr w:rsidR="007B3A5A" w:rsidRPr="00E22A62" w14:paraId="19A39AF4" w14:textId="77777777" w:rsidTr="00F27F38">
        <w:tc>
          <w:tcPr>
            <w:tcW w:w="5000" w:type="pct"/>
          </w:tcPr>
          <w:p w14:paraId="0F44DFB5" w14:textId="4500EF2F" w:rsidR="007B3A5A" w:rsidRPr="003160D3" w:rsidRDefault="007B3A5A" w:rsidP="006832F9">
            <w:pPr>
              <w:pStyle w:val="appl19txtnospace"/>
              <w:keepLines/>
              <w:rPr>
                <w:lang w:val="fr-FR"/>
              </w:rPr>
            </w:pPr>
            <w:r w:rsidRPr="003160D3">
              <w:rPr>
                <w:lang w:val="fr-FR"/>
              </w:rPr>
              <w:t>Des informations adéquates sur tous ces points figurent dans la DCTM ci-jointe,</w:t>
            </w:r>
            <w:r w:rsidR="000F4EB1">
              <w:rPr>
                <w:lang w:val="fr-FR"/>
              </w:rPr>
              <w:t xml:space="preserve"> </w:t>
            </w:r>
            <w:r w:rsidRPr="003160D3">
              <w:rPr>
                <w:lang w:val="fr-FR"/>
              </w:rPr>
              <w:t xml:space="preserve">Partie I </w:t>
            </w:r>
            <w:r w:rsidR="000F4EB1">
              <w:rPr>
                <w:lang w:val="fr-FR"/>
              </w:rPr>
              <w:fldChar w:fldCharType="begin">
                <w:ffData>
                  <w:name w:val="CaseACocher87"/>
                  <w:enabled/>
                  <w:calcOnExit w:val="0"/>
                  <w:checkBox>
                    <w:sizeAuto/>
                    <w:default w:val="0"/>
                  </w:checkBox>
                </w:ffData>
              </w:fldChar>
            </w:r>
            <w:bookmarkStart w:id="58" w:name="CaseACocher87"/>
            <w:r w:rsidR="000F4EB1">
              <w:rPr>
                <w:lang w:val="fr-FR"/>
              </w:rPr>
              <w:instrText xml:space="preserve"> FORMCHECKBOX </w:instrText>
            </w:r>
            <w:r w:rsidR="00F621E9">
              <w:rPr>
                <w:lang w:val="fr-FR"/>
              </w:rPr>
            </w:r>
            <w:r w:rsidR="00F621E9">
              <w:rPr>
                <w:lang w:val="fr-FR"/>
              </w:rPr>
              <w:fldChar w:fldCharType="separate"/>
            </w:r>
            <w:r w:rsidR="000F4EB1">
              <w:rPr>
                <w:lang w:val="fr-FR"/>
              </w:rPr>
              <w:fldChar w:fldCharType="end"/>
            </w:r>
            <w:bookmarkEnd w:id="58"/>
            <w:r w:rsidRPr="003160D3">
              <w:rPr>
                <w:lang w:val="fr-FR"/>
              </w:rPr>
              <w:t xml:space="preserve">/Partie II </w:t>
            </w:r>
            <w:r w:rsidR="000F4EB1">
              <w:rPr>
                <w:lang w:val="fr-FR"/>
              </w:rPr>
              <w:fldChar w:fldCharType="begin">
                <w:ffData>
                  <w:name w:val="CaseACocher88"/>
                  <w:enabled/>
                  <w:calcOnExit w:val="0"/>
                  <w:checkBox>
                    <w:sizeAuto/>
                    <w:default w:val="0"/>
                  </w:checkBox>
                </w:ffData>
              </w:fldChar>
            </w:r>
            <w:bookmarkStart w:id="59" w:name="CaseACocher88"/>
            <w:r w:rsidR="000F4EB1">
              <w:rPr>
                <w:lang w:val="fr-FR"/>
              </w:rPr>
              <w:instrText xml:space="preserve"> FORMCHECKBOX </w:instrText>
            </w:r>
            <w:r w:rsidR="00F621E9">
              <w:rPr>
                <w:lang w:val="fr-FR"/>
              </w:rPr>
            </w:r>
            <w:r w:rsidR="00F621E9">
              <w:rPr>
                <w:lang w:val="fr-FR"/>
              </w:rPr>
              <w:fldChar w:fldCharType="separate"/>
            </w:r>
            <w:r w:rsidR="000F4EB1">
              <w:rPr>
                <w:lang w:val="fr-FR"/>
              </w:rPr>
              <w:fldChar w:fldCharType="end"/>
            </w:r>
            <w:bookmarkEnd w:id="59"/>
          </w:p>
          <w:p w14:paraId="6046DD45" w14:textId="77777777" w:rsidR="007B3A5A" w:rsidRPr="000F4EB1" w:rsidRDefault="007B3A5A" w:rsidP="006832F9">
            <w:pPr>
              <w:pStyle w:val="appl19txtnoindent"/>
              <w:keepLines/>
              <w:rPr>
                <w:b/>
                <w:i/>
                <w:lang w:val="fr-FR"/>
              </w:rPr>
            </w:pPr>
            <w:r w:rsidRPr="000F4EB1">
              <w:rPr>
                <w:b/>
                <w:i/>
                <w:lang w:val="fr-FR"/>
              </w:rPr>
              <w:t>Prière de cocher l’une des cases ou les deux ou de fournir les informations requises ci</w:t>
            </w:r>
            <w:r w:rsidRPr="000F4EB1">
              <w:rPr>
                <w:b/>
                <w:i/>
                <w:lang w:val="fr-FR"/>
              </w:rPr>
              <w:noBreakHyphen/>
              <w:t>dessous.</w:t>
            </w:r>
          </w:p>
        </w:tc>
      </w:tr>
      <w:tr w:rsidR="007B3A5A" w:rsidRPr="00E22A62" w14:paraId="3C1D7405" w14:textId="77777777" w:rsidTr="00F27F38">
        <w:tc>
          <w:tcPr>
            <w:tcW w:w="5000" w:type="pct"/>
          </w:tcPr>
          <w:p w14:paraId="347C31EC" w14:textId="77777777" w:rsidR="007B3A5A" w:rsidRPr="003160D3" w:rsidRDefault="007B3A5A" w:rsidP="006832F9">
            <w:pPr>
              <w:pStyle w:val="appl19txtnospace"/>
              <w:keepLines/>
              <w:rPr>
                <w:iCs/>
                <w:lang w:val="fr-FR"/>
              </w:rPr>
            </w:pPr>
            <w:r w:rsidRPr="003160D3">
              <w:rPr>
                <w:iCs/>
                <w:lang w:val="fr-FR"/>
              </w:rPr>
              <w:t>Votre pays a-t-il adopté une législation pour garantir que tous les navires visés par la convention et battant pavillon national (y compris ceux construits avant l’entrée en vigueur de la convention pour votre pays) entretiennent un logement et des lieux de loisirs décents pour les gens de mer à bord?</w:t>
            </w:r>
          </w:p>
          <w:p w14:paraId="164A068E" w14:textId="4FE4BD9B" w:rsidR="007B3A5A" w:rsidRPr="003160D3" w:rsidRDefault="007B3A5A" w:rsidP="006832F9">
            <w:pPr>
              <w:pStyle w:val="appl19txtnospace"/>
              <w:keepLines/>
              <w:rPr>
                <w:lang w:val="fr-FR"/>
              </w:rPr>
            </w:pPr>
            <w:r w:rsidRPr="003160D3">
              <w:rPr>
                <w:i/>
                <w:lang w:val="fr-FR"/>
              </w:rPr>
              <w:t>(Règle 3.1, paragraphe 1; norme A3.1, paragraphe 1)</w:t>
            </w:r>
          </w:p>
          <w:p w14:paraId="23137287" w14:textId="154AD3DB" w:rsidR="007B3A5A" w:rsidRPr="003160D3" w:rsidRDefault="007B3A5A" w:rsidP="006832F9">
            <w:pPr>
              <w:pStyle w:val="appl19txtnoindent"/>
              <w:keepLines/>
              <w:rPr>
                <w:iCs/>
                <w:lang w:val="fr-FR"/>
              </w:rPr>
            </w:pPr>
            <w:r w:rsidRPr="003160D3">
              <w:rPr>
                <w:lang w:val="fr-FR"/>
              </w:rPr>
              <w:t>Dans l’affirmative, veuillez résumer la teneur des dispositions législatives concernées.</w:t>
            </w:r>
          </w:p>
        </w:tc>
      </w:tr>
      <w:tr w:rsidR="00124A80" w:rsidRPr="003160D3" w14:paraId="3FF1CC9D"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D96095B"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48BBBED3"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A4373BC"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0D4F733E"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5948216"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1D0F2DCC"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C04BE8E"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CBB9FD0" w14:textId="77777777" w:rsidTr="00F27F38">
        <w:tc>
          <w:tcPr>
            <w:tcW w:w="5000" w:type="pct"/>
          </w:tcPr>
          <w:p w14:paraId="50F8A886" w14:textId="77777777" w:rsidR="007B3A5A" w:rsidRPr="003160D3" w:rsidRDefault="007B3A5A" w:rsidP="006832F9">
            <w:pPr>
              <w:pStyle w:val="appl19txtnospace"/>
              <w:keepLines/>
              <w:rPr>
                <w:iCs/>
                <w:lang w:val="fr-FR"/>
              </w:rPr>
            </w:pPr>
            <w:r w:rsidRPr="003160D3">
              <w:rPr>
                <w:iCs/>
                <w:lang w:val="fr-FR"/>
              </w:rPr>
              <w:t>En ce qui concerne les navires construits avant l’entrée en vigueur de la convention pour votre pays, les prescriptions applicables des conventions n</w:t>
            </w:r>
            <w:r w:rsidRPr="003160D3">
              <w:rPr>
                <w:iCs/>
                <w:vertAlign w:val="superscript"/>
                <w:lang w:val="fr-FR"/>
              </w:rPr>
              <w:t>o</w:t>
            </w:r>
            <w:r w:rsidRPr="003160D3">
              <w:rPr>
                <w:iCs/>
                <w:lang w:val="fr-FR"/>
              </w:rPr>
              <w:t> 92 ou n</w:t>
            </w:r>
            <w:r w:rsidRPr="003160D3">
              <w:rPr>
                <w:iCs/>
                <w:vertAlign w:val="superscript"/>
                <w:lang w:val="fr-FR"/>
              </w:rPr>
              <w:t>o</w:t>
            </w:r>
            <w:r w:rsidRPr="003160D3">
              <w:rPr>
                <w:iCs/>
                <w:lang w:val="fr-FR"/>
              </w:rPr>
              <w:t> 133 (ou encore de la convention n</w:t>
            </w:r>
            <w:r w:rsidRPr="003160D3">
              <w:rPr>
                <w:iCs/>
                <w:vertAlign w:val="superscript"/>
                <w:lang w:val="fr-FR"/>
              </w:rPr>
              <w:t>o</w:t>
            </w:r>
            <w:r w:rsidRPr="003160D3">
              <w:rPr>
                <w:iCs/>
                <w:lang w:val="fr-FR"/>
              </w:rPr>
              <w:t> 147 ou de son protocole) s’appliquent-elles aux questions touchant à la construction et à l’équipement?</w:t>
            </w:r>
          </w:p>
          <w:p w14:paraId="5BEDD89D" w14:textId="72AE254A" w:rsidR="007B3A5A" w:rsidRPr="003160D3" w:rsidRDefault="007B3A5A" w:rsidP="006832F9">
            <w:pPr>
              <w:pStyle w:val="appl19txtnospace"/>
              <w:keepLines/>
              <w:rPr>
                <w:lang w:val="fr-FR"/>
              </w:rPr>
            </w:pPr>
            <w:r w:rsidRPr="003160D3">
              <w:rPr>
                <w:i/>
                <w:lang w:val="fr-FR"/>
              </w:rPr>
              <w:t>(Règle 3.1, paragraphe 2)</w:t>
            </w:r>
          </w:p>
          <w:p w14:paraId="4B8B5EAB" w14:textId="1DD97295" w:rsidR="007B3A5A" w:rsidRPr="003160D3" w:rsidRDefault="007B3A5A" w:rsidP="006832F9">
            <w:pPr>
              <w:pStyle w:val="appl19txtnoindent"/>
              <w:keepLines/>
              <w:rPr>
                <w:lang w:val="fr-FR"/>
              </w:rPr>
            </w:pPr>
            <w:r w:rsidRPr="003160D3">
              <w:rPr>
                <w:lang w:val="fr-FR"/>
              </w:rPr>
              <w:t>Si tel n’est pas le cas, veuillez indiquer les types de prescriptions qui sont considérées comme touchant à la construction et à l’équipement et qui par conséquent ne sont pas applicables à ces navires.</w:t>
            </w:r>
          </w:p>
        </w:tc>
      </w:tr>
      <w:tr w:rsidR="00124A80" w:rsidRPr="003160D3" w14:paraId="7F8A2329"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A5CA746"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0217DC21"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173C9F6"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762488C8"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86497E8"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09F374D0"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2A047E8"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81A72BE" w14:textId="77777777" w:rsidTr="00F27F38">
        <w:tc>
          <w:tcPr>
            <w:tcW w:w="5000" w:type="pct"/>
          </w:tcPr>
          <w:p w14:paraId="04EEB24D" w14:textId="77777777" w:rsidR="007B3A5A" w:rsidRPr="003160D3" w:rsidRDefault="007B3A5A" w:rsidP="00D70E1E">
            <w:pPr>
              <w:pStyle w:val="appl19txtnospace"/>
              <w:keepNext/>
              <w:keepLines/>
              <w:spacing w:line="240" w:lineRule="auto"/>
              <w:rPr>
                <w:iCs/>
                <w:lang w:val="fr-FR"/>
              </w:rPr>
            </w:pPr>
            <w:r w:rsidRPr="003160D3">
              <w:rPr>
                <w:iCs/>
                <w:lang w:val="fr-FR"/>
              </w:rPr>
              <w:t>La législation établissant les normes minimales applicables au logement et aux lieux de loisirs pour les gens de mer à bord tient</w:t>
            </w:r>
            <w:r w:rsidRPr="003160D3">
              <w:rPr>
                <w:iCs/>
                <w:lang w:val="fr-FR"/>
              </w:rPr>
              <w:noBreakHyphen/>
              <w:t>elle compte des prescriptions de la règle 4.3 et des dispositions du code qui concernent la protection de la santé et de la sécurité à bord des navires ainsi que la prévention des accidents?</w:t>
            </w:r>
          </w:p>
          <w:p w14:paraId="73F8EAFF" w14:textId="3A0D8AC8" w:rsidR="007B3A5A" w:rsidRPr="003160D3" w:rsidRDefault="007B3A5A" w:rsidP="00D70E1E">
            <w:pPr>
              <w:pStyle w:val="appl19txtnospace"/>
              <w:keepNext/>
              <w:keepLines/>
              <w:spacing w:line="240" w:lineRule="auto"/>
              <w:rPr>
                <w:lang w:val="fr-FR"/>
              </w:rPr>
            </w:pPr>
            <w:r w:rsidRPr="003160D3">
              <w:rPr>
                <w:i/>
                <w:lang w:val="fr-FR"/>
              </w:rPr>
              <w:t>(Norme A3.1, paragraphe 2 a))</w:t>
            </w:r>
          </w:p>
          <w:p w14:paraId="7EEF2E01" w14:textId="3491ED87" w:rsidR="007B3A5A" w:rsidRPr="003160D3" w:rsidRDefault="007B3A5A" w:rsidP="00D70E1E">
            <w:pPr>
              <w:pStyle w:val="appl19txtnoindent"/>
              <w:keepNext/>
              <w:keepLines/>
              <w:spacing w:line="240" w:lineRule="auto"/>
              <w:rPr>
                <w:lang w:val="fr-FR"/>
              </w:rPr>
            </w:pPr>
            <w:r w:rsidRPr="003160D3">
              <w:rPr>
                <w:lang w:val="fr-FR"/>
              </w:rPr>
              <w:t>Prière d’indiquer les dispositions nationales applicables et, dans la mesure du possible, de reproduire les textes pertinents.</w:t>
            </w:r>
          </w:p>
          <w:p w14:paraId="74D846A1" w14:textId="5D5229D6" w:rsidR="007B3A5A" w:rsidRPr="003160D3" w:rsidRDefault="007B3A5A" w:rsidP="00D70E1E">
            <w:pPr>
              <w:pStyle w:val="appl19txtnoindent"/>
              <w:keepNext/>
              <w:keepLines/>
              <w:spacing w:line="240" w:lineRule="auto"/>
              <w:rPr>
                <w:lang w:val="fr-FR"/>
              </w:rPr>
            </w:pPr>
            <w:r w:rsidRPr="003160D3">
              <w:rPr>
                <w:lang w:val="fr-FR"/>
              </w:rPr>
              <w:t>Si tel n’est pas le cas, veuillez expliquer comment il est tenu compte de ces préoccupations.</w:t>
            </w:r>
          </w:p>
        </w:tc>
      </w:tr>
      <w:tr w:rsidR="00124A80" w:rsidRPr="003160D3" w14:paraId="169A6008"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BD507D5"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580827C5"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B62CABA"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0427D747"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BEAA77A"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0144BE4F"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77A7E1C"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07720BD" w14:textId="77777777" w:rsidTr="00F27F38">
        <w:tc>
          <w:tcPr>
            <w:tcW w:w="5000" w:type="pct"/>
          </w:tcPr>
          <w:p w14:paraId="19B0BE5D" w14:textId="77777777" w:rsidR="007B3A5A" w:rsidRPr="003160D3" w:rsidRDefault="007B3A5A" w:rsidP="006832F9">
            <w:pPr>
              <w:pStyle w:val="appl19txtnospace"/>
              <w:keepLines/>
              <w:rPr>
                <w:iCs/>
                <w:lang w:val="fr-FR"/>
              </w:rPr>
            </w:pPr>
            <w:r w:rsidRPr="003160D3">
              <w:rPr>
                <w:iCs/>
                <w:lang w:val="fr-FR"/>
              </w:rPr>
              <w:t>Les inspections prescrites par la règle 5.1.4 ont-elles lieu lors de la première immatriculation du navire ou lors d’une nouvelle immatriculation, et/ou en cas de modification substantielle du logement des gens de mer à bord du navire?</w:t>
            </w:r>
          </w:p>
          <w:p w14:paraId="546B4535" w14:textId="341BCFC2" w:rsidR="007B3A5A" w:rsidRPr="003160D3" w:rsidRDefault="007B3A5A" w:rsidP="006832F9">
            <w:pPr>
              <w:pStyle w:val="appl19txtnospace"/>
              <w:keepLines/>
              <w:rPr>
                <w:i/>
                <w:lang w:val="fr-FR"/>
              </w:rPr>
            </w:pPr>
            <w:r w:rsidRPr="003160D3">
              <w:rPr>
                <w:i/>
                <w:lang w:val="fr-FR"/>
              </w:rPr>
              <w:t>(Norme A3.1, paragraphe 3)</w:t>
            </w:r>
          </w:p>
          <w:p w14:paraId="7C4C3D80" w14:textId="29FE173A"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1FF90D12" w14:textId="13CDC611" w:rsidR="007B3A5A" w:rsidRPr="003160D3" w:rsidRDefault="007B3A5A" w:rsidP="006832F9">
            <w:pPr>
              <w:pStyle w:val="appl19txtnoindent"/>
              <w:keepLines/>
              <w:rPr>
                <w:lang w:val="fr-FR"/>
              </w:rPr>
            </w:pPr>
            <w:r w:rsidRPr="003160D3">
              <w:rPr>
                <w:lang w:val="fr-FR"/>
              </w:rPr>
              <w:t>Si tel n’est pas le cas, veuillez fournir des précisions.</w:t>
            </w:r>
          </w:p>
        </w:tc>
      </w:tr>
      <w:tr w:rsidR="00124A80" w:rsidRPr="003160D3" w14:paraId="18CFDEFD"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54590C6"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165D8251"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9AA53CB"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3C0A60D0"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C5D22BD"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6C8A985E"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530CF38"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0557E6D" w14:textId="77777777" w:rsidTr="00F27F38">
        <w:tc>
          <w:tcPr>
            <w:tcW w:w="5000" w:type="pct"/>
          </w:tcPr>
          <w:p w14:paraId="75915E7F" w14:textId="682C4A48" w:rsidR="007B3A5A" w:rsidRPr="003160D3" w:rsidRDefault="007B3A5A" w:rsidP="006832F9">
            <w:pPr>
              <w:pStyle w:val="appl19txtnoindent"/>
              <w:keepLines/>
              <w:rPr>
                <w:lang w:val="fr-FR"/>
              </w:rPr>
            </w:pPr>
            <w:r w:rsidRPr="003160D3">
              <w:rPr>
                <w:lang w:val="fr-FR"/>
              </w:rPr>
              <w:t>Prière de résumer la teneur des prescriptions générales adoptées dans votre pays pour le logement en application du</w:t>
            </w:r>
            <w:r w:rsidRPr="003160D3">
              <w:rPr>
                <w:i/>
                <w:lang w:val="fr-FR"/>
              </w:rPr>
              <w:t xml:space="preserve"> paragraphe</w:t>
            </w:r>
            <w:r w:rsidRPr="003160D3">
              <w:rPr>
                <w:lang w:val="fr-FR"/>
              </w:rPr>
              <w:t> </w:t>
            </w:r>
            <w:r w:rsidRPr="003160D3">
              <w:rPr>
                <w:i/>
                <w:lang w:val="fr-FR"/>
              </w:rPr>
              <w:t>6 a)-f) de la norme A3.1</w:t>
            </w:r>
            <w:r w:rsidRPr="003160D3">
              <w:rPr>
                <w:lang w:val="fr-FR"/>
              </w:rPr>
              <w:t>.</w:t>
            </w:r>
          </w:p>
          <w:p w14:paraId="7A029686" w14:textId="58344447"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124A80" w:rsidRPr="003160D3" w14:paraId="6B083268"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C044643"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15BBA781"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482B738"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6A180794"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B15B044"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6F31DBFC"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6E7A1AB"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77AA642" w14:textId="77777777" w:rsidTr="00F27F38">
        <w:tc>
          <w:tcPr>
            <w:tcW w:w="5000" w:type="pct"/>
          </w:tcPr>
          <w:p w14:paraId="7ADFFD3A" w14:textId="77777777" w:rsidR="007B3A5A" w:rsidRPr="003160D3" w:rsidRDefault="007B3A5A" w:rsidP="006832F9">
            <w:pPr>
              <w:pStyle w:val="appl19txtnospace"/>
              <w:keepLines/>
              <w:rPr>
                <w:iCs/>
                <w:lang w:val="fr-FR"/>
              </w:rPr>
            </w:pPr>
            <w:r w:rsidRPr="003160D3">
              <w:rPr>
                <w:iCs/>
                <w:lang w:val="fr-FR"/>
              </w:rPr>
              <w:t>Des dérogations (autres que pour les navires à passagers et les navires spéciaux) ont-elles été accordées en ce qui concerne l’emplacement des cabines?</w:t>
            </w:r>
          </w:p>
          <w:p w14:paraId="430AF697" w14:textId="062A9AFB" w:rsidR="007B3A5A" w:rsidRPr="003160D3" w:rsidRDefault="007B3A5A" w:rsidP="006832F9">
            <w:pPr>
              <w:pStyle w:val="appl19txtnospace"/>
              <w:keepLines/>
              <w:rPr>
                <w:i/>
                <w:lang w:val="fr-FR"/>
              </w:rPr>
            </w:pPr>
            <w:r w:rsidRPr="003160D3">
              <w:rPr>
                <w:i/>
                <w:iCs/>
                <w:lang w:val="fr-FR"/>
              </w:rPr>
              <w:t>(N</w:t>
            </w:r>
            <w:r w:rsidRPr="003160D3">
              <w:rPr>
                <w:i/>
                <w:lang w:val="fr-FR"/>
              </w:rPr>
              <w:t>orme A3.1, paragraphe 6 c) et d))</w:t>
            </w:r>
          </w:p>
          <w:p w14:paraId="00D2F12B" w14:textId="2B883519" w:rsidR="007B3A5A" w:rsidRPr="003160D3" w:rsidRDefault="007B3A5A" w:rsidP="006832F9">
            <w:pPr>
              <w:pStyle w:val="appl19txtnoindent"/>
              <w:keepLines/>
              <w:rPr>
                <w:lang w:val="fr-FR"/>
              </w:rPr>
            </w:pPr>
            <w:r w:rsidRPr="003160D3">
              <w:rPr>
                <w:lang w:val="fr-FR"/>
              </w:rPr>
              <w:t>Dans l’affirmative, veuillez indiquer les types de dérogations accordées et reproduire les textes pertinents.</w:t>
            </w:r>
          </w:p>
        </w:tc>
      </w:tr>
      <w:tr w:rsidR="00124A80" w:rsidRPr="003160D3" w14:paraId="03E8298A"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6D13B98"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7699DE79"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C8E3526"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6E405D58"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7F8C8EA"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4F75B852"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649FCD8"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9D1DBBD" w14:textId="77777777" w:rsidTr="00F27F38">
        <w:tc>
          <w:tcPr>
            <w:tcW w:w="5000" w:type="pct"/>
          </w:tcPr>
          <w:p w14:paraId="397C014E" w14:textId="77777777" w:rsidR="00570DB4" w:rsidRDefault="007B3A5A" w:rsidP="006832F9">
            <w:pPr>
              <w:pStyle w:val="appl19txtnospace"/>
              <w:keepLines/>
              <w:rPr>
                <w:iCs/>
                <w:lang w:val="fr-FR"/>
              </w:rPr>
            </w:pPr>
            <w:r w:rsidRPr="003160D3">
              <w:rPr>
                <w:iCs/>
                <w:lang w:val="fr-FR"/>
              </w:rPr>
              <w:t>Prière de résumer la teneur des mesures adoptées dans votre pays pour prévenir le risque d’exposition à des niveaux nocifs de bruit et de vibrations et à d’autres facteurs ambiants.</w:t>
            </w:r>
          </w:p>
          <w:p w14:paraId="35EF8A44" w14:textId="6EEA9C53" w:rsidR="007B3A5A" w:rsidRPr="003160D3" w:rsidRDefault="007B3A5A" w:rsidP="006832F9">
            <w:pPr>
              <w:pStyle w:val="appl19txtnospace"/>
              <w:keepLines/>
              <w:rPr>
                <w:i/>
                <w:lang w:val="fr-FR"/>
              </w:rPr>
            </w:pPr>
            <w:r w:rsidRPr="003160D3">
              <w:rPr>
                <w:i/>
                <w:lang w:val="fr-FR"/>
              </w:rPr>
              <w:t>(Norme A3.1, paragraphe 6 h))</w:t>
            </w:r>
          </w:p>
          <w:p w14:paraId="0439D5F5" w14:textId="2C40DC34" w:rsidR="007B3A5A" w:rsidRPr="003160D3" w:rsidRDefault="007B3A5A" w:rsidP="006832F9">
            <w:pPr>
              <w:pStyle w:val="appl19txtnoindent"/>
              <w:keepLines/>
              <w:rPr>
                <w:iCs/>
                <w:lang w:val="fr-FR"/>
              </w:rPr>
            </w:pPr>
            <w:r w:rsidRPr="003160D3">
              <w:rPr>
                <w:lang w:val="fr-FR"/>
              </w:rPr>
              <w:t>Prière d’indiquer les dispositions nationales applicables et, dans la mesure du possible, de reproduire les textes pertinents.</w:t>
            </w:r>
          </w:p>
        </w:tc>
      </w:tr>
      <w:tr w:rsidR="00124A80" w:rsidRPr="003160D3" w14:paraId="4128D365"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22CF10F"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5651A106"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642A8C6"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25329B74"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49B4F01"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238B855D"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1826C90"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D4C6092" w14:textId="77777777" w:rsidTr="00F27F38">
        <w:tc>
          <w:tcPr>
            <w:tcW w:w="5000" w:type="pct"/>
          </w:tcPr>
          <w:p w14:paraId="503BE1B9" w14:textId="4F4C73E2" w:rsidR="007B3A5A" w:rsidRPr="003160D3" w:rsidRDefault="007B3A5A" w:rsidP="006832F9">
            <w:pPr>
              <w:pStyle w:val="appl19txtnospace"/>
              <w:keepLines/>
              <w:rPr>
                <w:lang w:val="fr-FR"/>
              </w:rPr>
            </w:pPr>
            <w:r w:rsidRPr="003160D3">
              <w:rPr>
                <w:iCs/>
                <w:lang w:val="fr-FR"/>
              </w:rPr>
              <w:t xml:space="preserve">Prière de résumer la teneur des prescriptions adoptées dans votre pays pour le chauffage et la ventilation en application du </w:t>
            </w:r>
            <w:r w:rsidRPr="003160D3">
              <w:rPr>
                <w:i/>
                <w:iCs/>
                <w:lang w:val="fr-FR"/>
              </w:rPr>
              <w:t>paragraphe </w:t>
            </w:r>
            <w:r w:rsidRPr="003160D3">
              <w:rPr>
                <w:i/>
                <w:lang w:val="fr-FR"/>
              </w:rPr>
              <w:t>7 de la norme A3.1.</w:t>
            </w:r>
          </w:p>
          <w:p w14:paraId="10B07A31" w14:textId="6A6BFECA"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124A80" w:rsidRPr="003160D3" w14:paraId="1027D82F"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A880B57"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20B2D75D"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39D32CD"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082CCA38"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7FCCC0D"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46D3F038"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956825D"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063F39F" w14:textId="77777777" w:rsidTr="00F27F38">
        <w:tc>
          <w:tcPr>
            <w:tcW w:w="5000" w:type="pct"/>
          </w:tcPr>
          <w:p w14:paraId="66BA67CF" w14:textId="4C1A8930" w:rsidR="007B3A5A" w:rsidRPr="003160D3" w:rsidRDefault="007B3A5A" w:rsidP="006832F9">
            <w:pPr>
              <w:pStyle w:val="appl19txtnospace"/>
              <w:keepLines/>
              <w:rPr>
                <w:iCs/>
                <w:lang w:val="fr-FR"/>
              </w:rPr>
            </w:pPr>
            <w:r w:rsidRPr="003160D3">
              <w:rPr>
                <w:iCs/>
                <w:lang w:val="fr-FR"/>
              </w:rPr>
              <w:t xml:space="preserve">Prière de résumer la teneur des prescriptions adoptées dans votre pays pour l’éclairage en application du </w:t>
            </w:r>
            <w:r w:rsidRPr="003160D3">
              <w:rPr>
                <w:i/>
                <w:lang w:val="fr-FR"/>
              </w:rPr>
              <w:t>paragraphe</w:t>
            </w:r>
            <w:r w:rsidRPr="003160D3">
              <w:rPr>
                <w:iCs/>
                <w:lang w:val="fr-FR"/>
              </w:rPr>
              <w:t> </w:t>
            </w:r>
            <w:r w:rsidRPr="003160D3">
              <w:rPr>
                <w:i/>
                <w:lang w:val="fr-FR"/>
              </w:rPr>
              <w:t>8 de la norme A3.1</w:t>
            </w:r>
            <w:r w:rsidRPr="003160D3">
              <w:rPr>
                <w:iCs/>
                <w:lang w:val="fr-FR"/>
              </w:rPr>
              <w:t xml:space="preserve">. </w:t>
            </w:r>
          </w:p>
          <w:p w14:paraId="1D390AE7" w14:textId="310DCF4E"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124A80" w:rsidRPr="003160D3" w14:paraId="3C1B63D1"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BB3644B"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5026BFC1"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1D12936"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359B11DF"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9971F5C"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17876AB8"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9095ED2"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D7E1E18" w14:textId="77777777" w:rsidTr="00F27F38">
        <w:tc>
          <w:tcPr>
            <w:tcW w:w="5000" w:type="pct"/>
          </w:tcPr>
          <w:p w14:paraId="7B2E75D8" w14:textId="79D6A725" w:rsidR="007B3A5A" w:rsidRPr="003160D3" w:rsidRDefault="007B3A5A" w:rsidP="006832F9">
            <w:pPr>
              <w:pStyle w:val="appl19txtnospace"/>
              <w:keepLines/>
              <w:rPr>
                <w:iCs/>
                <w:lang w:val="fr-FR"/>
              </w:rPr>
            </w:pPr>
            <w:r w:rsidRPr="003160D3">
              <w:rPr>
                <w:iCs/>
                <w:lang w:val="fr-FR"/>
              </w:rPr>
              <w:t xml:space="preserve">Prière de résumer la teneur des prescriptions adoptées dans votre pays pour les cabines en application du </w:t>
            </w:r>
            <w:r w:rsidRPr="003160D3">
              <w:rPr>
                <w:i/>
                <w:lang w:val="fr-FR"/>
              </w:rPr>
              <w:t>paragraphe 9 de la norme A3.1</w:t>
            </w:r>
            <w:r w:rsidRPr="003160D3">
              <w:rPr>
                <w:iCs/>
                <w:lang w:val="fr-FR"/>
              </w:rPr>
              <w:t>.</w:t>
            </w:r>
          </w:p>
          <w:p w14:paraId="03DE2D57" w14:textId="3AD71F0B" w:rsidR="007B3A5A" w:rsidRPr="003160D3" w:rsidRDefault="007B3A5A" w:rsidP="006832F9">
            <w:pPr>
              <w:pStyle w:val="appl19txtnoindent"/>
              <w:keepLines/>
              <w:rPr>
                <w:lang w:val="fr-FR"/>
              </w:rPr>
            </w:pPr>
            <w:r w:rsidRPr="003160D3">
              <w:rPr>
                <w:lang w:val="fr-FR"/>
              </w:rPr>
              <w:t xml:space="preserve">Prière d’indiquer les dispositions nationales applicables et, dans la mesure du possible, de reproduire les textes pertinents. </w:t>
            </w:r>
          </w:p>
        </w:tc>
      </w:tr>
      <w:tr w:rsidR="00124A80" w:rsidRPr="003160D3" w14:paraId="7D45315A"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115D2CF"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616C11AA"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28347F3"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1D91A1B7"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9EE7F2D"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47BE52BC"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6F59E14"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09E19A3" w14:textId="77777777" w:rsidTr="00F27F38">
        <w:tc>
          <w:tcPr>
            <w:tcW w:w="5000" w:type="pct"/>
          </w:tcPr>
          <w:p w14:paraId="6E3AA6BC" w14:textId="69CEB259" w:rsidR="007B3A5A" w:rsidRPr="003160D3" w:rsidRDefault="007B3A5A" w:rsidP="006832F9">
            <w:pPr>
              <w:pStyle w:val="appl19txtnospace"/>
              <w:keepLines/>
              <w:rPr>
                <w:iCs/>
                <w:lang w:val="fr-FR"/>
              </w:rPr>
            </w:pPr>
            <w:r w:rsidRPr="003160D3">
              <w:rPr>
                <w:iCs/>
                <w:lang w:val="fr-FR"/>
              </w:rPr>
              <w:t xml:space="preserve">Prière de résumer la teneur des prescriptions adoptées dans votre pays pour les réfectoires en application du </w:t>
            </w:r>
            <w:r w:rsidRPr="003160D3">
              <w:rPr>
                <w:i/>
                <w:lang w:val="fr-FR"/>
              </w:rPr>
              <w:t>paragraphe 10 de la norme A3.1</w:t>
            </w:r>
            <w:r w:rsidRPr="003160D3">
              <w:rPr>
                <w:iCs/>
                <w:lang w:val="fr-FR"/>
              </w:rPr>
              <w:t xml:space="preserve">. </w:t>
            </w:r>
          </w:p>
          <w:p w14:paraId="47C73737" w14:textId="399CF9DE"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124A80" w:rsidRPr="003160D3" w14:paraId="1703474D"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B78DEAB"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02D26BA0"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3D30E24"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4D5CCD00"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D778601"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0B803111"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C315469"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E9B61E8" w14:textId="77777777" w:rsidTr="00F27F38">
        <w:tc>
          <w:tcPr>
            <w:tcW w:w="5000" w:type="pct"/>
          </w:tcPr>
          <w:p w14:paraId="1D8C01CF" w14:textId="562A84F3" w:rsidR="007B3A5A" w:rsidRPr="003160D3" w:rsidRDefault="007B3A5A" w:rsidP="006832F9">
            <w:pPr>
              <w:pStyle w:val="appl19txtnospace"/>
              <w:keepLines/>
              <w:rPr>
                <w:iCs/>
                <w:lang w:val="fr-FR"/>
              </w:rPr>
            </w:pPr>
            <w:r w:rsidRPr="003160D3">
              <w:rPr>
                <w:iCs/>
                <w:lang w:val="fr-FR"/>
              </w:rPr>
              <w:t xml:space="preserve">Prière de résumer la teneur des prescriptions adoptées dans votre pays pour les installations sanitaires et les installations de blanchisserie en application des </w:t>
            </w:r>
            <w:r w:rsidRPr="003160D3">
              <w:rPr>
                <w:i/>
                <w:iCs/>
                <w:lang w:val="fr-FR"/>
              </w:rPr>
              <w:t>paragraphes</w:t>
            </w:r>
            <w:r w:rsidRPr="003160D3">
              <w:rPr>
                <w:i/>
                <w:lang w:val="fr-FR"/>
              </w:rPr>
              <w:t> 11 et 13 de la norme A3.1</w:t>
            </w:r>
            <w:r w:rsidRPr="003160D3">
              <w:rPr>
                <w:iCs/>
                <w:lang w:val="fr-FR"/>
              </w:rPr>
              <w:t>.</w:t>
            </w:r>
          </w:p>
          <w:p w14:paraId="4960B8B9" w14:textId="383B4D2C"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124A80" w:rsidRPr="003160D3" w14:paraId="6C5645ED"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FE70276"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68AD575C"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4C585DD"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7C022E39"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CFD49B9"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6D98BA14"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AB42FBF"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346FC88" w14:textId="77777777" w:rsidTr="00F27F38">
        <w:tc>
          <w:tcPr>
            <w:tcW w:w="5000" w:type="pct"/>
          </w:tcPr>
          <w:p w14:paraId="2848FEA3" w14:textId="560C643B" w:rsidR="007B3A5A" w:rsidRPr="003160D3" w:rsidRDefault="007B3A5A" w:rsidP="006832F9">
            <w:pPr>
              <w:pStyle w:val="appl19txtnospace"/>
              <w:keepLines/>
              <w:rPr>
                <w:i/>
                <w:lang w:val="fr-FR"/>
              </w:rPr>
            </w:pPr>
            <w:r w:rsidRPr="003160D3">
              <w:rPr>
                <w:iCs/>
                <w:lang w:val="fr-FR"/>
              </w:rPr>
              <w:t xml:space="preserve">Prière de résumer la teneur des prescriptions adoptées dans votre pays pour l’infirmerie en application du </w:t>
            </w:r>
            <w:r w:rsidRPr="003160D3">
              <w:rPr>
                <w:i/>
                <w:lang w:val="fr-FR"/>
              </w:rPr>
              <w:t>paragraphe 12 de la norme A3.1.</w:t>
            </w:r>
          </w:p>
          <w:p w14:paraId="0421E47B" w14:textId="346DFDB5" w:rsidR="007B3A5A" w:rsidRPr="003160D3" w:rsidRDefault="007B3A5A" w:rsidP="006832F9">
            <w:pPr>
              <w:pStyle w:val="appl19txtnoindent"/>
              <w:keepLines/>
              <w:rPr>
                <w:lang w:val="fr-FR"/>
              </w:rPr>
            </w:pPr>
            <w:r w:rsidRPr="003160D3">
              <w:rPr>
                <w:lang w:val="fr-FR"/>
              </w:rPr>
              <w:t xml:space="preserve">Prière d’indiquer les dispositions nationales applicables et, dans la mesure du possible, de reproduire les textes pertinents. </w:t>
            </w:r>
          </w:p>
        </w:tc>
      </w:tr>
      <w:tr w:rsidR="00124A80" w:rsidRPr="003160D3" w14:paraId="30482447"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10ECFD7"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741B0C0D"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AA481F9"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3B9D178A"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CAA481B"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60606BC7"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49CD9E9"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235DFA9" w14:textId="77777777" w:rsidTr="00F27F38">
        <w:tc>
          <w:tcPr>
            <w:tcW w:w="5000" w:type="pct"/>
          </w:tcPr>
          <w:p w14:paraId="7F4040C5" w14:textId="7AAACD29" w:rsidR="007B3A5A" w:rsidRPr="003160D3" w:rsidRDefault="007B3A5A" w:rsidP="006832F9">
            <w:pPr>
              <w:pStyle w:val="appl19txtnospace"/>
              <w:keepLines/>
              <w:rPr>
                <w:iCs/>
                <w:lang w:val="fr-FR"/>
              </w:rPr>
            </w:pPr>
            <w:r w:rsidRPr="003160D3">
              <w:rPr>
                <w:iCs/>
                <w:lang w:val="fr-FR"/>
              </w:rPr>
              <w:t xml:space="preserve">Prière de résumer la teneur des prescriptions adoptées dans votre pays pour les installations, commodités et services de loisirs en application des </w:t>
            </w:r>
            <w:r w:rsidRPr="003160D3">
              <w:rPr>
                <w:i/>
                <w:lang w:val="fr-FR"/>
              </w:rPr>
              <w:t>paragraphes 14, 15 et 17 de la norme A3.1</w:t>
            </w:r>
            <w:r w:rsidRPr="003160D3">
              <w:rPr>
                <w:iCs/>
                <w:lang w:val="fr-FR"/>
              </w:rPr>
              <w:t xml:space="preserve">. </w:t>
            </w:r>
          </w:p>
          <w:p w14:paraId="5F5B075A" w14:textId="058D97E2"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124A80" w:rsidRPr="003160D3" w14:paraId="7EB949ED"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E138A9B"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6F3431CA"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555FF69"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4983A161"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66F9A2"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0AA048CB"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9D2E4CC"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6C7C2A4" w14:textId="77777777" w:rsidTr="00F27F38">
        <w:tc>
          <w:tcPr>
            <w:tcW w:w="5000" w:type="pct"/>
          </w:tcPr>
          <w:p w14:paraId="27D239AD" w14:textId="77777777" w:rsidR="007B3A5A" w:rsidRPr="003160D3" w:rsidRDefault="007B3A5A" w:rsidP="006832F9">
            <w:pPr>
              <w:pStyle w:val="appl19txtnospace"/>
              <w:keepLines/>
              <w:rPr>
                <w:iCs/>
                <w:lang w:val="fr-FR"/>
              </w:rPr>
            </w:pPr>
            <w:r w:rsidRPr="003160D3">
              <w:rPr>
                <w:iCs/>
                <w:lang w:val="fr-FR"/>
              </w:rPr>
              <w:t>Des exemptions ont-elles été autorisées pour les navires d’une jauge brute inférieure à 200 tonnes?</w:t>
            </w:r>
          </w:p>
          <w:p w14:paraId="36E4D635" w14:textId="2408617D" w:rsidR="007B3A5A" w:rsidRPr="003160D3" w:rsidRDefault="007B3A5A" w:rsidP="006832F9">
            <w:pPr>
              <w:pStyle w:val="appl19txtnospace"/>
              <w:keepLines/>
              <w:rPr>
                <w:lang w:val="fr-FR"/>
              </w:rPr>
            </w:pPr>
            <w:r w:rsidRPr="003160D3">
              <w:rPr>
                <w:i/>
                <w:lang w:val="fr-FR"/>
              </w:rPr>
              <w:t>(Norme A3.1, paragraphes 20 et 21)</w:t>
            </w:r>
          </w:p>
          <w:p w14:paraId="3CFFD42D" w14:textId="7090CE93" w:rsidR="007B3A5A" w:rsidRPr="003160D3" w:rsidRDefault="007B3A5A" w:rsidP="006832F9">
            <w:pPr>
              <w:pStyle w:val="appl19txtnoindent"/>
              <w:keepLines/>
              <w:rPr>
                <w:lang w:val="fr-FR"/>
              </w:rPr>
            </w:pPr>
            <w:r w:rsidRPr="003160D3">
              <w:rPr>
                <w:lang w:val="fr-FR"/>
              </w:rPr>
              <w:t>Dans l’affirmative, veuillez indiquer les types d’exemptions autorisées.</w:t>
            </w:r>
          </w:p>
          <w:p w14:paraId="49ED1191" w14:textId="7E51D941"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124A80" w:rsidRPr="003160D3" w14:paraId="469EF8C4"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2154FB0"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14E68EA1"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BBA4B45"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023E4935"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BFA73ED"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3617D044"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A8B1E58"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D484F69" w14:textId="77777777" w:rsidTr="00F27F38">
        <w:tc>
          <w:tcPr>
            <w:tcW w:w="5000" w:type="pct"/>
          </w:tcPr>
          <w:p w14:paraId="5882D4AF" w14:textId="77777777" w:rsidR="007B3A5A" w:rsidRPr="003160D3" w:rsidRDefault="007B3A5A" w:rsidP="006832F9">
            <w:pPr>
              <w:pStyle w:val="appl19txtnospace"/>
              <w:keepLines/>
              <w:rPr>
                <w:rtl/>
                <w:lang w:val="fr-FR"/>
              </w:rPr>
            </w:pPr>
            <w:r w:rsidRPr="003160D3">
              <w:rPr>
                <w:iCs/>
                <w:lang w:val="fr-FR"/>
              </w:rPr>
              <w:t>Des dérogations ont-elles été autorisées pour tenir compte des intérêts des gens de mer ayant des pratiques religieuses et sociales différentes et distinctes?</w:t>
            </w:r>
            <w:r w:rsidRPr="003160D3">
              <w:rPr>
                <w:iCs/>
                <w:rtl/>
                <w:lang w:val="fr-FR"/>
              </w:rPr>
              <w:t xml:space="preserve"> </w:t>
            </w:r>
          </w:p>
          <w:p w14:paraId="0887D639" w14:textId="25089C8F" w:rsidR="007B3A5A" w:rsidRPr="003160D3" w:rsidRDefault="007B3A5A" w:rsidP="006832F9">
            <w:pPr>
              <w:pStyle w:val="appl19txtnospace"/>
              <w:keepLines/>
              <w:rPr>
                <w:lang w:val="fr-FR"/>
              </w:rPr>
            </w:pPr>
            <w:r w:rsidRPr="003160D3">
              <w:rPr>
                <w:i/>
                <w:lang w:val="fr-FR"/>
              </w:rPr>
              <w:t>(Norme A3.1, paragraphe 19)</w:t>
            </w:r>
          </w:p>
          <w:p w14:paraId="401CF7CE" w14:textId="566ADCDC" w:rsidR="007B3A5A" w:rsidRPr="003160D3" w:rsidRDefault="007B3A5A" w:rsidP="006832F9">
            <w:pPr>
              <w:pStyle w:val="appl19txtnoindent"/>
              <w:keepLines/>
              <w:rPr>
                <w:lang w:val="fr-FR"/>
              </w:rPr>
            </w:pPr>
            <w:r w:rsidRPr="003160D3">
              <w:rPr>
                <w:lang w:val="fr-FR"/>
              </w:rPr>
              <w:t xml:space="preserve">Dans l’affirmative, veuillez indiquer les types de dérogations autorisées. </w:t>
            </w:r>
          </w:p>
          <w:p w14:paraId="78F5EB14" w14:textId="5CA7C5A0"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124A80" w:rsidRPr="003160D3" w14:paraId="1AC2FDBB"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A9D9752"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42BD5F99"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58CB9B6"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5B0EDEB6"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6093A4F"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086F93FD"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482C940"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4C5D29F" w14:textId="77777777" w:rsidTr="00F27F38">
        <w:tc>
          <w:tcPr>
            <w:tcW w:w="5000" w:type="pct"/>
          </w:tcPr>
          <w:p w14:paraId="2A1B2D69" w14:textId="77777777" w:rsidR="007B3A5A" w:rsidRPr="003160D3" w:rsidRDefault="007B3A5A" w:rsidP="006832F9">
            <w:pPr>
              <w:pStyle w:val="appl19txtnospace"/>
              <w:keepLines/>
              <w:rPr>
                <w:iCs/>
                <w:lang w:val="fr-FR"/>
              </w:rPr>
            </w:pPr>
            <w:r w:rsidRPr="003160D3">
              <w:rPr>
                <w:iCs/>
                <w:lang w:val="fr-FR"/>
              </w:rPr>
              <w:t>Quelle est la fréquence requise pour les inspections du logement des gens de mer qui doivent être menées à bord par le capitaine ou sous son autorité, et quelles sont les prescriptions concernant la consignation et la consultation des résultats de ces inspections?</w:t>
            </w:r>
          </w:p>
          <w:p w14:paraId="64EEAEF8" w14:textId="2B5585EF" w:rsidR="007B3A5A" w:rsidRPr="003160D3" w:rsidRDefault="007B3A5A" w:rsidP="006832F9">
            <w:pPr>
              <w:pStyle w:val="appl19txtnospace"/>
              <w:keepLines/>
              <w:rPr>
                <w:i/>
                <w:lang w:val="fr-FR"/>
              </w:rPr>
            </w:pPr>
            <w:r w:rsidRPr="003160D3">
              <w:rPr>
                <w:i/>
                <w:lang w:val="fr-FR"/>
              </w:rPr>
              <w:t>(Norme A3.1, paragraphe 18)</w:t>
            </w:r>
          </w:p>
          <w:p w14:paraId="31459084" w14:textId="0AFFF081" w:rsidR="007B3A5A" w:rsidRPr="003160D3" w:rsidRDefault="007B3A5A" w:rsidP="006832F9">
            <w:pPr>
              <w:pStyle w:val="appl19txtnoindent"/>
              <w:keepLines/>
              <w:rPr>
                <w:lang w:val="fr-FR"/>
              </w:rPr>
            </w:pPr>
            <w:r w:rsidRPr="003160D3">
              <w:rPr>
                <w:lang w:val="fr-FR"/>
              </w:rPr>
              <w:t xml:space="preserve">Prière d’indiquer les dispositions nationales applicables et, dans la mesure du possible, de reproduire les textes pertinents. </w:t>
            </w:r>
          </w:p>
        </w:tc>
      </w:tr>
      <w:tr w:rsidR="00124A80" w:rsidRPr="003160D3" w14:paraId="2D6F4A4F"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B8D0E6D"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26E6A4B5"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18282F5"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11F2BE20"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94973F7"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17909A3A"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8747A9D"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3CB31BF" w14:textId="77777777" w:rsidTr="000F4EB1">
        <w:tc>
          <w:tcPr>
            <w:tcW w:w="5000" w:type="pct"/>
          </w:tcPr>
          <w:p w14:paraId="442E0038" w14:textId="77777777" w:rsidR="007B3A5A" w:rsidRPr="003160D3" w:rsidRDefault="007B3A5A" w:rsidP="006832F9">
            <w:pPr>
              <w:pStyle w:val="appl19txtnospace"/>
              <w:keepLines/>
              <w:rPr>
                <w:lang w:val="fr-FR"/>
              </w:rPr>
            </w:pPr>
            <w:r w:rsidRPr="000F4EB1">
              <w:rPr>
                <w:b/>
                <w:i/>
                <w:iCs/>
                <w:lang w:val="fr-FR"/>
              </w:rPr>
              <w:t>Complément d’information</w:t>
            </w:r>
            <w:r w:rsidRPr="003160D3">
              <w:rPr>
                <w:iCs/>
                <w:lang w:val="fr-FR"/>
              </w:rPr>
              <w:t xml:space="preserve"> sur les mesures donnant effet à la règle 3.1, </w:t>
            </w:r>
            <w:r w:rsidRPr="003160D3">
              <w:rPr>
                <w:lang w:val="fr-FR"/>
              </w:rPr>
              <w:t>y compris les éventuelles mesures équivalentes dans l’ensemble.</w:t>
            </w:r>
          </w:p>
        </w:tc>
      </w:tr>
      <w:tr w:rsidR="00124A80" w:rsidRPr="003160D3" w14:paraId="472248B8"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1795799" w14:textId="77777777" w:rsidR="00124A80" w:rsidRPr="003160D3" w:rsidRDefault="00124A8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5CB9AF2C"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94CA745" w14:textId="77777777" w:rsidR="00124A80" w:rsidRPr="003160D3" w:rsidRDefault="00124A8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4AFF8D4E"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A821229" w14:textId="77777777" w:rsidR="00124A80" w:rsidRPr="003160D3" w:rsidRDefault="00124A8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124A80" w:rsidRPr="003160D3" w14:paraId="5774EFD0" w14:textId="77777777" w:rsidTr="008F0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8DCBE14" w14:textId="77777777" w:rsidR="00124A80" w:rsidRPr="003160D3" w:rsidRDefault="00124A8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5BB968ED"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52D1A81F" w14:textId="77777777" w:rsidTr="000D6680">
        <w:trPr>
          <w:cantSplit/>
        </w:trPr>
        <w:tc>
          <w:tcPr>
            <w:tcW w:w="5000" w:type="pct"/>
            <w:shd w:val="clear" w:color="auto" w:fill="D9D9D9" w:themeFill="background1" w:themeFillShade="D9"/>
          </w:tcPr>
          <w:p w14:paraId="72FB28DB" w14:textId="77777777" w:rsidR="007B3A5A" w:rsidRPr="002431F1" w:rsidRDefault="007B3A5A" w:rsidP="00265132">
            <w:pPr>
              <w:pStyle w:val="appl19txtnospace"/>
              <w:keepNext/>
              <w:keepLines/>
              <w:rPr>
                <w:b/>
                <w:lang w:val="fr-FR"/>
              </w:rPr>
            </w:pPr>
            <w:r w:rsidRPr="002431F1">
              <w:rPr>
                <w:b/>
                <w:lang w:val="fr-FR"/>
              </w:rPr>
              <w:t>Règle 3.2 – Alimentation et service de table</w:t>
            </w:r>
          </w:p>
          <w:p w14:paraId="285B54D1" w14:textId="77777777" w:rsidR="007B3A5A" w:rsidRPr="003160D3" w:rsidRDefault="007B3A5A" w:rsidP="00265132">
            <w:pPr>
              <w:pStyle w:val="appl19txtnospace"/>
              <w:keepNext/>
              <w:keepLines/>
              <w:rPr>
                <w:lang w:val="fr-FR"/>
              </w:rPr>
            </w:pPr>
            <w:r w:rsidRPr="002431F1">
              <w:rPr>
                <w:b/>
                <w:lang w:val="fr-FR"/>
              </w:rPr>
              <w:t>Norme A3.2; voir également le principe directeur B3.2</w:t>
            </w:r>
          </w:p>
        </w:tc>
      </w:tr>
      <w:tr w:rsidR="007B3A5A" w:rsidRPr="00E22A62" w14:paraId="38222E54" w14:textId="77777777" w:rsidTr="0060139D">
        <w:tc>
          <w:tcPr>
            <w:tcW w:w="5000" w:type="pct"/>
          </w:tcPr>
          <w:p w14:paraId="502B9111" w14:textId="77777777" w:rsidR="007B3A5A" w:rsidRPr="003160D3" w:rsidRDefault="007B3A5A" w:rsidP="00265132">
            <w:pPr>
              <w:pStyle w:val="appl19anospace"/>
              <w:keepNext/>
              <w:keepLines/>
            </w:pPr>
            <w:r w:rsidRPr="003160D3">
              <w:rPr>
                <w:sz w:val="20"/>
              </w:rPr>
              <w:t>■</w:t>
            </w:r>
            <w:r w:rsidRPr="003160D3">
              <w:tab/>
              <w:t>La nourriture et l’eau potable doivent être d’une qualité appropriée dont la valeur nutritionnelle et la quantité répondent aux besoins des personnes à bord, compte tenu de leurs appartenances culturelles et religieuses.</w:t>
            </w:r>
          </w:p>
          <w:p w14:paraId="326910EB" w14:textId="77777777" w:rsidR="007B3A5A" w:rsidRPr="003160D3" w:rsidRDefault="007B3A5A" w:rsidP="00265132">
            <w:pPr>
              <w:pStyle w:val="appl19a"/>
              <w:keepNext/>
              <w:keepLines/>
            </w:pPr>
            <w:r w:rsidRPr="003160D3">
              <w:rPr>
                <w:sz w:val="20"/>
              </w:rPr>
              <w:t>■</w:t>
            </w:r>
            <w:r w:rsidRPr="003160D3">
              <w:rPr>
                <w:sz w:val="20"/>
              </w:rPr>
              <w:tab/>
            </w:r>
            <w:r w:rsidRPr="003160D3">
              <w:t>Les gens de mer à bord doivent être nourris gratuitement jusqu’à la fin de leur engagement.</w:t>
            </w:r>
          </w:p>
          <w:p w14:paraId="03BAD5C0" w14:textId="77777777" w:rsidR="007B3A5A" w:rsidRPr="003160D3" w:rsidRDefault="007B3A5A" w:rsidP="00265132">
            <w:pPr>
              <w:pStyle w:val="appl19a"/>
              <w:keepNext/>
              <w:keepLines/>
            </w:pPr>
            <w:r w:rsidRPr="003160D3">
              <w:rPr>
                <w:sz w:val="20"/>
              </w:rPr>
              <w:t>■</w:t>
            </w:r>
            <w:r w:rsidRPr="003160D3">
              <w:rPr>
                <w:sz w:val="20"/>
              </w:rPr>
              <w:tab/>
            </w:r>
            <w:r w:rsidRPr="003160D3">
              <w:t>Les gens de mer employés comme cuisiniers de navire * chargés de la préparation des repas doivent posséder la formation et les qualifications requises pour ce poste.</w:t>
            </w:r>
          </w:p>
          <w:p w14:paraId="31A6DA14" w14:textId="77777777" w:rsidR="007B3A5A" w:rsidRPr="003160D3" w:rsidRDefault="007B3A5A" w:rsidP="00265132">
            <w:pPr>
              <w:pStyle w:val="appl19a"/>
              <w:keepNext/>
              <w:keepLines/>
            </w:pPr>
            <w:r w:rsidRPr="003160D3">
              <w:rPr>
                <w:sz w:val="20"/>
              </w:rPr>
              <w:t>■</w:t>
            </w:r>
            <w:r w:rsidRPr="003160D3">
              <w:rPr>
                <w:sz w:val="20"/>
              </w:rPr>
              <w:tab/>
            </w:r>
            <w:r w:rsidRPr="003160D3">
              <w:t>Aucun marin de moins de 18 ans ne doit travailler comme cuisinier de navire.</w:t>
            </w:r>
          </w:p>
          <w:p w14:paraId="6908F500" w14:textId="77777777" w:rsidR="007B3A5A" w:rsidRPr="003160D3" w:rsidRDefault="007B3A5A" w:rsidP="00265132">
            <w:pPr>
              <w:pStyle w:val="appl19a"/>
              <w:keepNext/>
              <w:keepLines/>
            </w:pPr>
            <w:r w:rsidRPr="003160D3">
              <w:rPr>
                <w:sz w:val="20"/>
              </w:rPr>
              <w:t>■</w:t>
            </w:r>
            <w:r w:rsidRPr="003160D3">
              <w:rPr>
                <w:sz w:val="20"/>
              </w:rPr>
              <w:tab/>
            </w:r>
            <w:r w:rsidRPr="003160D3">
              <w:t>Des inspections fréquentes et documentées de la nourriture, de l’eau et des lieux réservés au service de table doivent être effectuées par le capitaine ou une personne désignée par lui.</w:t>
            </w:r>
          </w:p>
          <w:p w14:paraId="17ABE2A2" w14:textId="223CF1DE" w:rsidR="007B3A5A" w:rsidRPr="003160D3" w:rsidRDefault="00DD7713" w:rsidP="00265132">
            <w:pPr>
              <w:pStyle w:val="appl19notedefin"/>
              <w:keepNext/>
              <w:keepLines/>
              <w:rPr>
                <w:lang w:val="fr-FR"/>
              </w:rPr>
            </w:pPr>
            <w:r>
              <w:rPr>
                <w:lang w:val="fr-FR"/>
              </w:rPr>
              <w:t>*</w:t>
            </w:r>
            <w:r>
              <w:rPr>
                <w:lang w:val="fr-FR"/>
              </w:rPr>
              <w:t> </w:t>
            </w:r>
            <w:r w:rsidR="007B3A5A" w:rsidRPr="003160D3">
              <w:rPr>
                <w:lang w:val="fr-FR"/>
              </w:rPr>
              <w:t xml:space="preserve">L’expression «cuisinier de navire» s’entend d’un marin chargé de la préparation des repas </w:t>
            </w:r>
            <w:r w:rsidR="007B3A5A" w:rsidRPr="003160D3">
              <w:rPr>
                <w:i/>
                <w:iCs/>
                <w:lang w:val="fr-FR"/>
              </w:rPr>
              <w:t>(règle 3.2, paragraphe 3; norme A3.2, paragraphes 3 et 4)</w:t>
            </w:r>
            <w:r w:rsidR="007B3A5A" w:rsidRPr="003160D3">
              <w:rPr>
                <w:lang w:val="fr-FR"/>
              </w:rPr>
              <w:t>.</w:t>
            </w:r>
          </w:p>
        </w:tc>
      </w:tr>
      <w:tr w:rsidR="007B3A5A" w:rsidRPr="00E22A62" w14:paraId="3865F79A" w14:textId="77777777" w:rsidTr="000D6680">
        <w:trPr>
          <w:cantSplit/>
        </w:trPr>
        <w:tc>
          <w:tcPr>
            <w:tcW w:w="5000" w:type="pct"/>
          </w:tcPr>
          <w:p w14:paraId="12581F51" w14:textId="2FE7F059" w:rsidR="007B3A5A" w:rsidRPr="003160D3" w:rsidRDefault="007B3A5A" w:rsidP="006832F9">
            <w:pPr>
              <w:pStyle w:val="appl19txtnospace"/>
              <w:keepLines/>
              <w:rPr>
                <w:lang w:val="fr-FR"/>
              </w:rPr>
            </w:pPr>
            <w:r w:rsidRPr="003160D3">
              <w:rPr>
                <w:lang w:val="fr-FR"/>
              </w:rPr>
              <w:t xml:space="preserve">Des informations adéquates sur tous ces points figurent dans la DCTM ci-jointe, Partie I </w:t>
            </w:r>
            <w:r w:rsidR="00DD7713">
              <w:rPr>
                <w:lang w:val="fr-FR"/>
              </w:rPr>
              <w:fldChar w:fldCharType="begin">
                <w:ffData>
                  <w:name w:val="CaseACocher89"/>
                  <w:enabled/>
                  <w:calcOnExit w:val="0"/>
                  <w:checkBox>
                    <w:sizeAuto/>
                    <w:default w:val="0"/>
                  </w:checkBox>
                </w:ffData>
              </w:fldChar>
            </w:r>
            <w:bookmarkStart w:id="60" w:name="CaseACocher89"/>
            <w:r w:rsidR="00DD7713">
              <w:rPr>
                <w:lang w:val="fr-FR"/>
              </w:rPr>
              <w:instrText xml:space="preserve"> FORMCHECKBOX </w:instrText>
            </w:r>
            <w:r w:rsidR="00F621E9">
              <w:rPr>
                <w:lang w:val="fr-FR"/>
              </w:rPr>
            </w:r>
            <w:r w:rsidR="00F621E9">
              <w:rPr>
                <w:lang w:val="fr-FR"/>
              </w:rPr>
              <w:fldChar w:fldCharType="separate"/>
            </w:r>
            <w:r w:rsidR="00DD7713">
              <w:rPr>
                <w:lang w:val="fr-FR"/>
              </w:rPr>
              <w:fldChar w:fldCharType="end"/>
            </w:r>
            <w:bookmarkEnd w:id="60"/>
            <w:r w:rsidRPr="003160D3">
              <w:rPr>
                <w:lang w:val="fr-FR"/>
              </w:rPr>
              <w:t xml:space="preserve">/Partie II </w:t>
            </w:r>
            <w:r w:rsidR="00DD7713">
              <w:rPr>
                <w:lang w:val="fr-FR"/>
              </w:rPr>
              <w:fldChar w:fldCharType="begin">
                <w:ffData>
                  <w:name w:val="CaseACocher90"/>
                  <w:enabled/>
                  <w:calcOnExit w:val="0"/>
                  <w:checkBox>
                    <w:sizeAuto/>
                    <w:default w:val="0"/>
                  </w:checkBox>
                </w:ffData>
              </w:fldChar>
            </w:r>
            <w:bookmarkStart w:id="61" w:name="CaseACocher90"/>
            <w:r w:rsidR="00DD7713">
              <w:rPr>
                <w:lang w:val="fr-FR"/>
              </w:rPr>
              <w:instrText xml:space="preserve"> FORMCHECKBOX </w:instrText>
            </w:r>
            <w:r w:rsidR="00F621E9">
              <w:rPr>
                <w:lang w:val="fr-FR"/>
              </w:rPr>
            </w:r>
            <w:r w:rsidR="00F621E9">
              <w:rPr>
                <w:lang w:val="fr-FR"/>
              </w:rPr>
              <w:fldChar w:fldCharType="separate"/>
            </w:r>
            <w:r w:rsidR="00DD7713">
              <w:rPr>
                <w:lang w:val="fr-FR"/>
              </w:rPr>
              <w:fldChar w:fldCharType="end"/>
            </w:r>
            <w:bookmarkEnd w:id="61"/>
          </w:p>
          <w:p w14:paraId="59B60EE3" w14:textId="77777777" w:rsidR="007B3A5A" w:rsidRPr="00DD7713" w:rsidRDefault="007B3A5A" w:rsidP="006832F9">
            <w:pPr>
              <w:pStyle w:val="appl19txtnoindent"/>
              <w:keepLines/>
              <w:rPr>
                <w:b/>
                <w:i/>
                <w:lang w:val="fr-FR"/>
              </w:rPr>
            </w:pPr>
            <w:r w:rsidRPr="00DD7713">
              <w:rPr>
                <w:b/>
                <w:i/>
                <w:lang w:val="fr-FR"/>
              </w:rPr>
              <w:t>Prière de cocher l’une des cases ou les deux ou de fournir les informations requises ci</w:t>
            </w:r>
            <w:r w:rsidRPr="00DD7713">
              <w:rPr>
                <w:b/>
                <w:i/>
                <w:lang w:val="fr-FR"/>
              </w:rPr>
              <w:noBreakHyphen/>
              <w:t>dessous.</w:t>
            </w:r>
          </w:p>
        </w:tc>
      </w:tr>
      <w:tr w:rsidR="007B3A5A" w:rsidRPr="00E22A62" w14:paraId="405E4AA9" w14:textId="77777777" w:rsidTr="000D6680">
        <w:trPr>
          <w:cantSplit/>
        </w:trPr>
        <w:tc>
          <w:tcPr>
            <w:tcW w:w="5000" w:type="pct"/>
          </w:tcPr>
          <w:p w14:paraId="3AD8A051" w14:textId="77777777" w:rsidR="007B3A5A" w:rsidRPr="003160D3" w:rsidRDefault="007B3A5A" w:rsidP="006832F9">
            <w:pPr>
              <w:pStyle w:val="appl19txtnospace"/>
              <w:keepLines/>
              <w:rPr>
                <w:lang w:val="fr-FR"/>
              </w:rPr>
            </w:pPr>
            <w:r w:rsidRPr="003160D3">
              <w:rPr>
                <w:lang w:val="fr-FR"/>
              </w:rPr>
              <w:t xml:space="preserve">Les armateurs sont-ils tenus de fournir gratuitement aux gens de mer jusqu’à la fin de leur engagement à bord la nourriture et l’eau potable d’une qualité appropriée et dont la valeur nutritionnelle et la qualité tiennent compte tenu de leurs appartenances culturelles et religieuses? </w:t>
            </w:r>
          </w:p>
          <w:p w14:paraId="2C6FBA0C" w14:textId="6FFC6124" w:rsidR="007B3A5A" w:rsidRPr="003160D3" w:rsidRDefault="007B3A5A" w:rsidP="006832F9">
            <w:pPr>
              <w:pStyle w:val="appl19txtnospace"/>
              <w:keepLines/>
              <w:rPr>
                <w:i/>
                <w:iCs/>
                <w:lang w:val="fr-FR"/>
              </w:rPr>
            </w:pPr>
            <w:r w:rsidRPr="003160D3">
              <w:rPr>
                <w:i/>
                <w:iCs/>
                <w:lang w:val="fr-FR"/>
              </w:rPr>
              <w:t>(Règle 3.2, paragraphes 1 et 2; norme A3.2, paragraphe 2 a))</w:t>
            </w:r>
          </w:p>
          <w:p w14:paraId="3FBFE919" w14:textId="4027A7FA" w:rsidR="007B3A5A" w:rsidRPr="003160D3" w:rsidRDefault="007B3A5A" w:rsidP="006832F9">
            <w:pPr>
              <w:pStyle w:val="appl19txtnoindent"/>
              <w:keepLines/>
              <w:rPr>
                <w:lang w:val="fr-FR"/>
              </w:rPr>
            </w:pPr>
            <w:r w:rsidRPr="003160D3">
              <w:rPr>
                <w:lang w:val="fr-FR"/>
              </w:rPr>
              <w:t xml:space="preserve">Prière d’indiquer les dispositions nationales applicables et, dans la mesure du possible, de reproduire les textes pertinents. </w:t>
            </w:r>
          </w:p>
        </w:tc>
      </w:tr>
      <w:tr w:rsidR="007B5342" w:rsidRPr="003160D3" w14:paraId="4D2B54FF"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60D0951" w14:textId="77777777" w:rsidR="007B5342" w:rsidRPr="003160D3" w:rsidRDefault="007B5342"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5342" w:rsidRPr="003160D3" w14:paraId="523730EE"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2689C0C" w14:textId="77777777" w:rsidR="007B5342" w:rsidRPr="003160D3" w:rsidRDefault="007B5342"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5342" w:rsidRPr="003160D3" w14:paraId="4BE11676"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A5CF99F" w14:textId="77777777" w:rsidR="007B5342" w:rsidRPr="003160D3" w:rsidRDefault="007B5342"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5342" w:rsidRPr="003160D3" w14:paraId="2A7B6781"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5279492" w14:textId="77777777" w:rsidR="007B5342" w:rsidRPr="003160D3" w:rsidRDefault="007B5342"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3C38643" w14:textId="77777777" w:rsidTr="000D6680">
        <w:trPr>
          <w:cantSplit/>
        </w:trPr>
        <w:tc>
          <w:tcPr>
            <w:tcW w:w="5000" w:type="pct"/>
          </w:tcPr>
          <w:p w14:paraId="7C63026B" w14:textId="77777777" w:rsidR="007B3A5A" w:rsidRPr="003160D3" w:rsidRDefault="007B3A5A" w:rsidP="006832F9">
            <w:pPr>
              <w:pStyle w:val="appl19txtnospace"/>
              <w:keepLines/>
              <w:rPr>
                <w:lang w:val="fr-FR"/>
              </w:rPr>
            </w:pPr>
            <w:r w:rsidRPr="003160D3">
              <w:rPr>
                <w:lang w:val="fr-FR"/>
              </w:rPr>
              <w:t xml:space="preserve">Des mesures sont-elles en place, veillant à ce que l’aménagement et l’équipement du service de cuisine et de table permettent de fournir aux gens de mer des repas convenables, variés et nutritifs, préparés et servis dans des conditions d'hygiène satisfaisantes? </w:t>
            </w:r>
          </w:p>
          <w:p w14:paraId="029613C2" w14:textId="4C63EC13" w:rsidR="007B3A5A" w:rsidRPr="003160D3" w:rsidRDefault="007B3A5A" w:rsidP="006832F9">
            <w:pPr>
              <w:pStyle w:val="appl19txtnospace"/>
              <w:keepLines/>
              <w:rPr>
                <w:lang w:val="fr-FR"/>
              </w:rPr>
            </w:pPr>
            <w:r w:rsidRPr="003160D3">
              <w:rPr>
                <w:i/>
                <w:lang w:val="fr-FR"/>
              </w:rPr>
              <w:t>(N</w:t>
            </w:r>
            <w:r w:rsidRPr="003160D3">
              <w:rPr>
                <w:i/>
                <w:iCs/>
                <w:lang w:val="fr-FR"/>
              </w:rPr>
              <w:t>orme A3.2, paragraphe 2 b))</w:t>
            </w:r>
          </w:p>
          <w:p w14:paraId="2EAE5059" w14:textId="30646EF8" w:rsidR="007B3A5A" w:rsidRPr="003160D3" w:rsidRDefault="007B3A5A" w:rsidP="006832F9">
            <w:pPr>
              <w:pStyle w:val="appl19txtnoindent"/>
              <w:keepLines/>
              <w:rPr>
                <w:lang w:val="fr-FR"/>
              </w:rPr>
            </w:pPr>
            <w:r w:rsidRPr="003160D3">
              <w:rPr>
                <w:lang w:val="fr-FR"/>
              </w:rPr>
              <w:t xml:space="preserve">Dans l’affirmative, veuillez indiquer la nature et la fréquence des instructions ou directives données. </w:t>
            </w:r>
          </w:p>
          <w:p w14:paraId="5E8F8A8F" w14:textId="1801E04F"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7B5342" w:rsidRPr="003160D3" w14:paraId="06853AA7"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B3E77C2" w14:textId="77777777" w:rsidR="007B5342" w:rsidRPr="003160D3" w:rsidRDefault="007B5342"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5342" w:rsidRPr="003160D3" w14:paraId="4FCCF043"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027BEBB" w14:textId="77777777" w:rsidR="007B5342" w:rsidRPr="003160D3" w:rsidRDefault="007B5342"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5342" w:rsidRPr="003160D3" w14:paraId="5E940C07"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42A1C80" w14:textId="77777777" w:rsidR="007B5342" w:rsidRPr="003160D3" w:rsidRDefault="007B5342"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5342" w:rsidRPr="003160D3" w14:paraId="02C45702"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09E44DA" w14:textId="77777777" w:rsidR="007B5342" w:rsidRPr="003160D3" w:rsidRDefault="007B5342"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0DEAB6C" w14:textId="77777777" w:rsidTr="000D6680">
        <w:trPr>
          <w:cantSplit/>
        </w:trPr>
        <w:tc>
          <w:tcPr>
            <w:tcW w:w="5000" w:type="pct"/>
          </w:tcPr>
          <w:p w14:paraId="3F028AE9" w14:textId="77777777" w:rsidR="007B3A5A" w:rsidRPr="003160D3" w:rsidRDefault="007B3A5A" w:rsidP="006832F9">
            <w:pPr>
              <w:pStyle w:val="appl19txtnospace"/>
              <w:keepLines/>
              <w:rPr>
                <w:lang w:val="fr-FR"/>
              </w:rPr>
            </w:pPr>
            <w:r w:rsidRPr="003160D3">
              <w:rPr>
                <w:lang w:val="fr-FR"/>
              </w:rPr>
              <w:t>Les cuisiniers de navire sont-ils tenus d’avoir suivi une formation agréée ou reconnue par l’autorité compétente?</w:t>
            </w:r>
          </w:p>
          <w:p w14:paraId="62692998" w14:textId="1B0703BA" w:rsidR="007B3A5A" w:rsidRPr="003160D3" w:rsidRDefault="007B3A5A" w:rsidP="006832F9">
            <w:pPr>
              <w:pStyle w:val="appl19txtnospace"/>
              <w:keepLines/>
              <w:rPr>
                <w:lang w:val="fr-FR"/>
              </w:rPr>
            </w:pPr>
            <w:r w:rsidRPr="003160D3">
              <w:rPr>
                <w:i/>
                <w:iCs/>
                <w:lang w:val="fr-FR"/>
              </w:rPr>
              <w:t>(Norme A3.2, paragraphes 2 c), 3 et 4)</w:t>
            </w:r>
          </w:p>
          <w:p w14:paraId="440C8D76" w14:textId="7726C5EB" w:rsidR="007B3A5A" w:rsidRPr="003160D3" w:rsidRDefault="007B3A5A" w:rsidP="006832F9">
            <w:pPr>
              <w:pStyle w:val="appl19txtnoindent"/>
              <w:keepLines/>
              <w:rPr>
                <w:lang w:val="fr-FR"/>
              </w:rPr>
            </w:pPr>
            <w:r w:rsidRPr="003160D3">
              <w:rPr>
                <w:lang w:val="fr-FR"/>
              </w:rPr>
              <w:t xml:space="preserve">Dans l’affirmative, veuillez présenter brièvement les principaux éléments de cette formation. </w:t>
            </w:r>
          </w:p>
          <w:p w14:paraId="60E79F7F" w14:textId="2583AFED"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415E0A" w:rsidRPr="003160D3" w14:paraId="28D974F9"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373498C" w14:textId="77777777" w:rsidR="00415E0A" w:rsidRPr="003160D3" w:rsidRDefault="00415E0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1763917E"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9694AB3" w14:textId="77777777" w:rsidR="00415E0A" w:rsidRPr="003160D3" w:rsidRDefault="00415E0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34BC195A"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1D147CB" w14:textId="77777777" w:rsidR="00415E0A" w:rsidRPr="003160D3" w:rsidRDefault="00415E0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49D4B5DB"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F256D09" w14:textId="77777777" w:rsidR="00415E0A" w:rsidRPr="003160D3" w:rsidRDefault="00415E0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F60F34D" w14:textId="77777777" w:rsidTr="000D6680">
        <w:trPr>
          <w:cantSplit/>
        </w:trPr>
        <w:tc>
          <w:tcPr>
            <w:tcW w:w="5000" w:type="pct"/>
          </w:tcPr>
          <w:p w14:paraId="189E39C3" w14:textId="4800CBC6" w:rsidR="007B3A5A" w:rsidRPr="003160D3" w:rsidRDefault="007B3A5A" w:rsidP="006832F9">
            <w:pPr>
              <w:pStyle w:val="appl19txtnospace"/>
              <w:keepLines/>
              <w:rPr>
                <w:lang w:val="fr-FR"/>
              </w:rPr>
            </w:pPr>
            <w:r w:rsidRPr="003160D3">
              <w:rPr>
                <w:lang w:val="fr-FR"/>
              </w:rPr>
              <w:t xml:space="preserve">Des dispenses ont-elles été délivrées pour autoriser un cuisinier qui n’est pas pleinement qualifié à servir sur un navire en qualité de cuisinier de navire conformément à la </w:t>
            </w:r>
            <w:r w:rsidRPr="003160D3">
              <w:rPr>
                <w:i/>
                <w:lang w:val="fr-FR"/>
              </w:rPr>
              <w:t>norme</w:t>
            </w:r>
            <w:r w:rsidRPr="003160D3">
              <w:rPr>
                <w:lang w:val="fr-FR"/>
              </w:rPr>
              <w:t> </w:t>
            </w:r>
            <w:r w:rsidRPr="003160D3">
              <w:rPr>
                <w:i/>
                <w:iCs/>
                <w:lang w:val="fr-FR"/>
              </w:rPr>
              <w:t>A3.2, paragraphe 6</w:t>
            </w:r>
            <w:r w:rsidRPr="003160D3">
              <w:rPr>
                <w:lang w:val="fr-FR"/>
              </w:rPr>
              <w:t>?</w:t>
            </w:r>
          </w:p>
          <w:p w14:paraId="60C1EE88" w14:textId="61963901" w:rsidR="007B3A5A" w:rsidRPr="003160D3" w:rsidRDefault="007B3A5A" w:rsidP="006832F9">
            <w:pPr>
              <w:pStyle w:val="appl19txtnospace"/>
              <w:keepLines/>
              <w:rPr>
                <w:lang w:val="fr-FR"/>
              </w:rPr>
            </w:pPr>
            <w:r w:rsidRPr="003160D3">
              <w:rPr>
                <w:lang w:val="fr-FR"/>
              </w:rPr>
              <w:t xml:space="preserve">Dans l’affirmative, veuillez indiquer la fréquence et la nature des cas dans lesquels de telles dispenses ont été délivrées. </w:t>
            </w:r>
          </w:p>
          <w:p w14:paraId="1E76D1F2" w14:textId="5B15BF8B" w:rsidR="007B3A5A" w:rsidRPr="003160D3" w:rsidRDefault="007B3A5A" w:rsidP="006832F9">
            <w:pPr>
              <w:pStyle w:val="appl19txtnoindent"/>
              <w:keepLines/>
              <w:rPr>
                <w:lang w:val="fr-FR"/>
              </w:rPr>
            </w:pPr>
            <w:r w:rsidRPr="003160D3">
              <w:rPr>
                <w:lang w:val="fr-FR"/>
              </w:rPr>
              <w:t xml:space="preserve">Prière d’indiquer les dispositions nationales applicables et, dans la mesure du possible, de reproduire les textes pertinents. </w:t>
            </w:r>
          </w:p>
        </w:tc>
      </w:tr>
      <w:tr w:rsidR="00415E0A" w:rsidRPr="003160D3" w14:paraId="4DCCA155"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0516642" w14:textId="77777777" w:rsidR="00415E0A" w:rsidRPr="003160D3" w:rsidRDefault="00415E0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0614675B"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E560BED" w14:textId="77777777" w:rsidR="00415E0A" w:rsidRPr="003160D3" w:rsidRDefault="00415E0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0BBA341E"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7CDC2E2" w14:textId="77777777" w:rsidR="00415E0A" w:rsidRPr="003160D3" w:rsidRDefault="00415E0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77ADAEEC"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16E187A" w14:textId="77777777" w:rsidR="00415E0A" w:rsidRPr="003160D3" w:rsidRDefault="00415E0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7312C1D" w14:textId="77777777" w:rsidTr="000D6680">
        <w:trPr>
          <w:cantSplit/>
        </w:trPr>
        <w:tc>
          <w:tcPr>
            <w:tcW w:w="5000" w:type="pct"/>
          </w:tcPr>
          <w:p w14:paraId="5562A843" w14:textId="77777777" w:rsidR="007B3A5A" w:rsidRPr="003160D3" w:rsidRDefault="007B3A5A" w:rsidP="006832F9">
            <w:pPr>
              <w:pStyle w:val="appl19txtnospace"/>
              <w:keepLines/>
              <w:rPr>
                <w:lang w:val="fr-FR"/>
              </w:rPr>
            </w:pPr>
            <w:r w:rsidRPr="003160D3">
              <w:rPr>
                <w:lang w:val="fr-FR"/>
              </w:rPr>
              <w:t>Quelles sont la fréquence et les modalités des inspections documentées menées à bord par le capitaine ou sous son autorité dans les domaines suivants:</w:t>
            </w:r>
          </w:p>
          <w:p w14:paraId="44DE03A2" w14:textId="77777777" w:rsidR="007B3A5A" w:rsidRPr="003160D3" w:rsidRDefault="007B3A5A" w:rsidP="006832F9">
            <w:pPr>
              <w:pStyle w:val="appl19a"/>
              <w:keepLines/>
            </w:pPr>
            <w:r w:rsidRPr="003160D3">
              <w:t>–</w:t>
            </w:r>
            <w:r w:rsidRPr="003160D3">
              <w:tab/>
              <w:t xml:space="preserve">approvisionnement en vivres et en eau potable; </w:t>
            </w:r>
          </w:p>
          <w:p w14:paraId="143E29E8" w14:textId="77777777" w:rsidR="007B3A5A" w:rsidRPr="003160D3" w:rsidRDefault="007B3A5A" w:rsidP="006832F9">
            <w:pPr>
              <w:pStyle w:val="appl19a"/>
              <w:keepLines/>
            </w:pPr>
            <w:r w:rsidRPr="003160D3">
              <w:t>–</w:t>
            </w:r>
            <w:r w:rsidRPr="003160D3">
              <w:tab/>
              <w:t>locaux et équipements utilisés pour le stockage et la manipulation des vivres et de l’eau potable;</w:t>
            </w:r>
          </w:p>
          <w:p w14:paraId="2FDA6AC5" w14:textId="77777777" w:rsidR="007B3A5A" w:rsidRPr="003160D3" w:rsidRDefault="007B3A5A" w:rsidP="006832F9">
            <w:pPr>
              <w:pStyle w:val="appl19a"/>
              <w:keepLines/>
            </w:pPr>
            <w:r w:rsidRPr="003160D3">
              <w:t>–</w:t>
            </w:r>
            <w:r w:rsidRPr="003160D3">
              <w:tab/>
              <w:t xml:space="preserve">cuisine et toute autre installation utilisée pour la préparation et le service des repas? </w:t>
            </w:r>
          </w:p>
          <w:p w14:paraId="2AEFF4C0" w14:textId="5C4E982B" w:rsidR="007B3A5A" w:rsidRPr="003160D3" w:rsidRDefault="007B3A5A" w:rsidP="006832F9">
            <w:pPr>
              <w:pStyle w:val="appl19txtnospace"/>
              <w:keepLines/>
              <w:rPr>
                <w:iCs/>
                <w:lang w:val="fr-FR"/>
              </w:rPr>
            </w:pPr>
            <w:r w:rsidRPr="003160D3">
              <w:rPr>
                <w:i/>
                <w:iCs/>
                <w:lang w:val="fr-FR"/>
              </w:rPr>
              <w:t xml:space="preserve">(Norme A3.2, paragraphe 7) </w:t>
            </w:r>
          </w:p>
          <w:p w14:paraId="0DA96916" w14:textId="4E30A1CE" w:rsidR="007B3A5A" w:rsidRPr="003160D3" w:rsidRDefault="007B3A5A" w:rsidP="006832F9">
            <w:pPr>
              <w:pStyle w:val="appl19txtnoindent"/>
              <w:keepLines/>
              <w:rPr>
                <w:lang w:val="fr-FR"/>
              </w:rPr>
            </w:pPr>
            <w:r w:rsidRPr="003160D3">
              <w:rPr>
                <w:lang w:val="fr-FR"/>
              </w:rPr>
              <w:t xml:space="preserve">Prière d’indiquer les dispositions nationales applicables et, dans la mesure du possible, de reproduire les textes pertinents. </w:t>
            </w:r>
          </w:p>
        </w:tc>
      </w:tr>
      <w:tr w:rsidR="00415E0A" w:rsidRPr="003160D3" w14:paraId="2C477CC5"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D1C9330" w14:textId="77777777" w:rsidR="00415E0A" w:rsidRPr="003160D3" w:rsidRDefault="00415E0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4DC69A50"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D8A4D5C" w14:textId="77777777" w:rsidR="00415E0A" w:rsidRPr="003160D3" w:rsidRDefault="00415E0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39F8F353"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71ACB60" w14:textId="77777777" w:rsidR="00415E0A" w:rsidRPr="003160D3" w:rsidRDefault="00415E0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4DE2F6CD"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9B7BA4" w14:textId="77777777" w:rsidR="00415E0A" w:rsidRPr="003160D3" w:rsidRDefault="00415E0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B7061D1" w14:textId="77777777" w:rsidTr="000D6680">
        <w:trPr>
          <w:cantSplit/>
        </w:trPr>
        <w:tc>
          <w:tcPr>
            <w:tcW w:w="5000" w:type="pct"/>
          </w:tcPr>
          <w:p w14:paraId="74761412" w14:textId="77777777" w:rsidR="007B3A5A" w:rsidRPr="003160D3" w:rsidRDefault="007B3A5A" w:rsidP="006832F9">
            <w:pPr>
              <w:pStyle w:val="appl19txtnospace"/>
              <w:keepLines/>
              <w:rPr>
                <w:lang w:val="fr-FR"/>
              </w:rPr>
            </w:pPr>
            <w:r w:rsidRPr="003160D3">
              <w:rPr>
                <w:lang w:val="fr-FR"/>
              </w:rPr>
              <w:t>Les cuisiniers de navire doivent-ils avoir 18 ans ou plus?</w:t>
            </w:r>
          </w:p>
          <w:p w14:paraId="4DF0A6B3" w14:textId="3ABC432A" w:rsidR="007B3A5A" w:rsidRPr="003160D3" w:rsidRDefault="007B3A5A" w:rsidP="006832F9">
            <w:pPr>
              <w:pStyle w:val="appl19txtnospace"/>
              <w:keepLines/>
              <w:rPr>
                <w:iCs/>
                <w:lang w:val="fr-FR"/>
              </w:rPr>
            </w:pPr>
            <w:r w:rsidRPr="003160D3">
              <w:rPr>
                <w:i/>
                <w:iCs/>
                <w:lang w:val="fr-FR"/>
              </w:rPr>
              <w:t>(Norme A3.2, paragraphe 8)</w:t>
            </w:r>
            <w:r w:rsidRPr="003160D3">
              <w:rPr>
                <w:lang w:val="fr-FR"/>
              </w:rPr>
              <w:t xml:space="preserve"> </w:t>
            </w:r>
          </w:p>
          <w:p w14:paraId="153ACA52" w14:textId="6369683D"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415E0A" w:rsidRPr="003160D3" w14:paraId="35E236C6"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7230778" w14:textId="77777777" w:rsidR="00415E0A" w:rsidRPr="003160D3" w:rsidRDefault="00415E0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62A73BD1"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25C1BE7" w14:textId="77777777" w:rsidR="00415E0A" w:rsidRPr="003160D3" w:rsidRDefault="00415E0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7AFDF127"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4AEA508" w14:textId="77777777" w:rsidR="00415E0A" w:rsidRPr="003160D3" w:rsidRDefault="00415E0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19E24D5C"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B196FC8" w14:textId="77777777" w:rsidR="00415E0A" w:rsidRPr="003160D3" w:rsidRDefault="00415E0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47A9D8C" w14:textId="77777777" w:rsidTr="000D6680">
        <w:trPr>
          <w:cantSplit/>
        </w:trPr>
        <w:tc>
          <w:tcPr>
            <w:tcW w:w="5000" w:type="pct"/>
          </w:tcPr>
          <w:p w14:paraId="716540FA" w14:textId="0A731AD7" w:rsidR="007B3A5A" w:rsidRPr="003160D3" w:rsidRDefault="007B3A5A" w:rsidP="006832F9">
            <w:pPr>
              <w:pStyle w:val="appl19txtnospace"/>
              <w:keepLines/>
              <w:rPr>
                <w:iCs/>
                <w:lang w:val="fr-FR"/>
              </w:rPr>
            </w:pPr>
            <w:r w:rsidRPr="007B5342">
              <w:rPr>
                <w:b/>
                <w:i/>
                <w:iCs/>
                <w:lang w:val="fr-FR"/>
              </w:rPr>
              <w:t>Complément d'information</w:t>
            </w:r>
            <w:r w:rsidRPr="003160D3">
              <w:rPr>
                <w:iCs/>
                <w:lang w:val="fr-FR"/>
              </w:rPr>
              <w:t xml:space="preserve"> sur les mesures donnant effet à la règle 3.2, </w:t>
            </w:r>
            <w:r w:rsidRPr="003160D3">
              <w:rPr>
                <w:lang w:val="fr-FR"/>
              </w:rPr>
              <w:t>y compris les éventuelles mesures équivalentes dans l’ensemble.</w:t>
            </w:r>
            <w:r w:rsidR="00DF18E7">
              <w:rPr>
                <w:iCs/>
                <w:lang w:val="fr-FR"/>
              </w:rPr>
              <w:t xml:space="preserve"> </w:t>
            </w:r>
          </w:p>
        </w:tc>
      </w:tr>
      <w:tr w:rsidR="00415E0A" w:rsidRPr="003160D3" w14:paraId="3D2AAE4B"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9BE8616" w14:textId="77777777" w:rsidR="00415E0A" w:rsidRPr="003160D3" w:rsidRDefault="00415E0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5FF6E4E3"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96D44D8" w14:textId="77777777" w:rsidR="00415E0A" w:rsidRPr="003160D3" w:rsidRDefault="00415E0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2FE076BA"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DB7D12D" w14:textId="77777777" w:rsidR="00415E0A" w:rsidRPr="003160D3" w:rsidRDefault="00415E0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15E0A" w:rsidRPr="003160D3" w14:paraId="5B2BBAA9" w14:textId="77777777" w:rsidTr="000D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1378D12" w14:textId="77777777" w:rsidR="00415E0A" w:rsidRPr="003160D3" w:rsidRDefault="00415E0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7945EBA0" w14:textId="2B4828BA" w:rsidR="007B3A5A" w:rsidRPr="003160D3" w:rsidRDefault="007047B7" w:rsidP="00265132">
      <w:pPr>
        <w:pStyle w:val="IIIIIIIVV"/>
        <w:keepLines/>
      </w:pPr>
      <w:r>
        <w:t>Titre 4.</w:t>
      </w:r>
      <w:r>
        <w:t> </w:t>
      </w:r>
      <w:r w:rsidR="007B3A5A" w:rsidRPr="003160D3">
        <w:t xml:space="preserve">Protection de la santé, soins médicaux, bien-être </w:t>
      </w:r>
      <w:r>
        <w:t>et protection</w:t>
      </w:r>
      <w:r>
        <w:br/>
      </w:r>
      <w:r w:rsidR="007B3A5A" w:rsidRPr="003160D3">
        <w:t>en matière de sécurité sociale</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58D37C64" w14:textId="77777777" w:rsidTr="00D56A3D">
        <w:trPr>
          <w:cantSplit/>
        </w:trPr>
        <w:tc>
          <w:tcPr>
            <w:tcW w:w="5000" w:type="pct"/>
            <w:shd w:val="clear" w:color="auto" w:fill="D9D9D9" w:themeFill="background1" w:themeFillShade="D9"/>
          </w:tcPr>
          <w:p w14:paraId="0A6D63D2" w14:textId="77777777" w:rsidR="007B3A5A" w:rsidRPr="00C212A6" w:rsidRDefault="007B3A5A" w:rsidP="00265132">
            <w:pPr>
              <w:pStyle w:val="appl19txtnospace"/>
              <w:keepNext/>
              <w:keepLines/>
              <w:rPr>
                <w:b/>
                <w:lang w:val="fr-FR"/>
              </w:rPr>
            </w:pPr>
            <w:r w:rsidRPr="00C212A6">
              <w:rPr>
                <w:b/>
                <w:lang w:val="fr-FR"/>
              </w:rPr>
              <w:t>Règle 4.1 – Soins médicaux à bord des navires et à terre</w:t>
            </w:r>
          </w:p>
          <w:p w14:paraId="219B2B29" w14:textId="77777777" w:rsidR="007B3A5A" w:rsidRPr="003160D3" w:rsidRDefault="007B3A5A" w:rsidP="00265132">
            <w:pPr>
              <w:pStyle w:val="appl19txtnospace"/>
              <w:keepNext/>
              <w:keepLines/>
              <w:rPr>
                <w:lang w:val="fr-FR"/>
              </w:rPr>
            </w:pPr>
            <w:r w:rsidRPr="00C212A6">
              <w:rPr>
                <w:b/>
                <w:lang w:val="fr-FR"/>
              </w:rPr>
              <w:t>Norme A4.1; voir également le principe directeur B4.1</w:t>
            </w:r>
          </w:p>
        </w:tc>
      </w:tr>
      <w:tr w:rsidR="007B3A5A" w:rsidRPr="00E22A62" w14:paraId="19239EA2" w14:textId="77777777" w:rsidTr="0060139D">
        <w:tc>
          <w:tcPr>
            <w:tcW w:w="5000" w:type="pct"/>
          </w:tcPr>
          <w:p w14:paraId="4457E085" w14:textId="77777777" w:rsidR="007B3A5A" w:rsidRPr="003160D3" w:rsidRDefault="007B3A5A" w:rsidP="00265132">
            <w:pPr>
              <w:pStyle w:val="appl19anospace"/>
              <w:keepNext/>
              <w:keepLines/>
            </w:pPr>
            <w:r w:rsidRPr="003160D3">
              <w:rPr>
                <w:sz w:val="20"/>
              </w:rPr>
              <w:t>■</w:t>
            </w:r>
            <w:r w:rsidRPr="003160D3">
              <w:tab/>
              <w:t>Les gens de mer doivent être couverts par des mesures appropriées pour la protection de leur santé et avoir accès à des soins médicaux rapides et adéquats qui comprennent les soins dentaires essentiels, pendant la durée de leur service à bord.</w:t>
            </w:r>
          </w:p>
          <w:p w14:paraId="7A4D2023" w14:textId="77777777" w:rsidR="007B3A5A" w:rsidRPr="003160D3" w:rsidRDefault="007B3A5A" w:rsidP="00265132">
            <w:pPr>
              <w:pStyle w:val="appl19a"/>
              <w:keepNext/>
              <w:keepLines/>
            </w:pPr>
            <w:r w:rsidRPr="003160D3">
              <w:rPr>
                <w:sz w:val="20"/>
              </w:rPr>
              <w:t>■</w:t>
            </w:r>
            <w:r w:rsidRPr="003160D3">
              <w:rPr>
                <w:sz w:val="20"/>
              </w:rPr>
              <w:tab/>
            </w:r>
            <w:r w:rsidRPr="003160D3">
              <w:t>Pour assurer les soins médicaux, il faut qu’il y ait à bord un médecin qualifié (ou au moins, lorsque cela est autorisé, un marin chargé des soins médicaux), une pharmacie de bord, du matériel médical et un guide médical et que les mesures voulues aient été prises pour obtenir des conseils de spécialistes à terre.</w:t>
            </w:r>
          </w:p>
          <w:p w14:paraId="7BD6C60A" w14:textId="77777777" w:rsidR="007B3A5A" w:rsidRPr="003160D3" w:rsidRDefault="007B3A5A" w:rsidP="00265132">
            <w:pPr>
              <w:pStyle w:val="appl19a"/>
              <w:keepNext/>
              <w:keepLines/>
            </w:pPr>
            <w:r w:rsidRPr="003160D3">
              <w:rPr>
                <w:sz w:val="20"/>
              </w:rPr>
              <w:t>■</w:t>
            </w:r>
            <w:r w:rsidRPr="003160D3">
              <w:tab/>
              <w:t>La protection et les soins de santé doivent être assurés gratuitement aux gens de mer, conformément à la législation et la pratique nationales.</w:t>
            </w:r>
          </w:p>
          <w:p w14:paraId="79785A0D" w14:textId="77777777" w:rsidR="007B3A5A" w:rsidRPr="003160D3" w:rsidRDefault="007B3A5A" w:rsidP="00265132">
            <w:pPr>
              <w:pStyle w:val="appl19a"/>
              <w:keepNext/>
              <w:keepLines/>
            </w:pPr>
            <w:r w:rsidRPr="003160D3">
              <w:rPr>
                <w:sz w:val="20"/>
              </w:rPr>
              <w:t>■</w:t>
            </w:r>
            <w:r w:rsidRPr="003160D3">
              <w:tab/>
              <w:t>Les gens de mer doivent avoir le droit de consulter sans délai un médecin ou un dentiste qualifié dans les ports d’escale, lorsque cela est réalisable.</w:t>
            </w:r>
          </w:p>
        </w:tc>
      </w:tr>
      <w:tr w:rsidR="007B3A5A" w:rsidRPr="003160D3" w14:paraId="624F2502" w14:textId="77777777" w:rsidTr="00D56A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cantSplit/>
        </w:trPr>
        <w:tc>
          <w:tcPr>
            <w:tcW w:w="5000" w:type="pct"/>
            <w:tcMar>
              <w:top w:w="57" w:type="dxa"/>
              <w:left w:w="57" w:type="dxa"/>
              <w:bottom w:w="57" w:type="dxa"/>
              <w:right w:w="57" w:type="dxa"/>
            </w:tcMar>
          </w:tcPr>
          <w:p w14:paraId="068974B6" w14:textId="77777777" w:rsidR="007B3A5A" w:rsidRPr="003160D3" w:rsidRDefault="007B3A5A" w:rsidP="006832F9">
            <w:pPr>
              <w:pStyle w:val="partmlcMLC"/>
              <w:keepLines/>
              <w:spacing w:after="0"/>
            </w:pPr>
            <w:r w:rsidRPr="003160D3">
              <w:t>SOINS MÉDICAUX À BORD</w:t>
            </w:r>
          </w:p>
        </w:tc>
      </w:tr>
      <w:tr w:rsidR="007B3A5A" w:rsidRPr="00E22A62" w14:paraId="2F31DA76" w14:textId="77777777" w:rsidTr="00D56A3D">
        <w:trPr>
          <w:cantSplit/>
        </w:trPr>
        <w:tc>
          <w:tcPr>
            <w:tcW w:w="5000" w:type="pct"/>
          </w:tcPr>
          <w:p w14:paraId="5BA293A4" w14:textId="3363EF65" w:rsidR="007B3A5A" w:rsidRPr="003160D3" w:rsidRDefault="007B3A5A" w:rsidP="006832F9">
            <w:pPr>
              <w:pStyle w:val="appl19txtnospace"/>
              <w:keepLines/>
              <w:jc w:val="left"/>
              <w:rPr>
                <w:lang w:val="fr-FR"/>
              </w:rPr>
            </w:pPr>
            <w:r w:rsidRPr="003160D3">
              <w:rPr>
                <w:lang w:val="fr-FR"/>
              </w:rPr>
              <w:t>Des informations adéquates sur tous ces points figuren</w:t>
            </w:r>
            <w:r w:rsidR="00087469">
              <w:rPr>
                <w:lang w:val="fr-FR"/>
              </w:rPr>
              <w:t>t dans les documents ci-joints:</w:t>
            </w:r>
            <w:r w:rsidR="00087469">
              <w:rPr>
                <w:lang w:val="fr-FR"/>
              </w:rPr>
              <w:br/>
            </w:r>
            <w:r w:rsidRPr="003160D3">
              <w:rPr>
                <w:lang w:val="fr-FR"/>
              </w:rPr>
              <w:t xml:space="preserve">DCTM, Partie I </w:t>
            </w:r>
            <w:r w:rsidR="00087469">
              <w:rPr>
                <w:lang w:val="fr-FR"/>
              </w:rPr>
              <w:fldChar w:fldCharType="begin">
                <w:ffData>
                  <w:name w:val="CaseACocher91"/>
                  <w:enabled/>
                  <w:calcOnExit w:val="0"/>
                  <w:checkBox>
                    <w:sizeAuto/>
                    <w:default w:val="0"/>
                  </w:checkBox>
                </w:ffData>
              </w:fldChar>
            </w:r>
            <w:bookmarkStart w:id="62" w:name="CaseACocher91"/>
            <w:r w:rsidR="00087469">
              <w:rPr>
                <w:lang w:val="fr-FR"/>
              </w:rPr>
              <w:instrText xml:space="preserve"> FORMCHECKBOX </w:instrText>
            </w:r>
            <w:r w:rsidR="00F621E9">
              <w:rPr>
                <w:lang w:val="fr-FR"/>
              </w:rPr>
            </w:r>
            <w:r w:rsidR="00F621E9">
              <w:rPr>
                <w:lang w:val="fr-FR"/>
              </w:rPr>
              <w:fldChar w:fldCharType="separate"/>
            </w:r>
            <w:r w:rsidR="00087469">
              <w:rPr>
                <w:lang w:val="fr-FR"/>
              </w:rPr>
              <w:fldChar w:fldCharType="end"/>
            </w:r>
            <w:bookmarkEnd w:id="62"/>
            <w:r w:rsidRPr="003160D3">
              <w:rPr>
                <w:lang w:val="fr-FR"/>
              </w:rPr>
              <w:t xml:space="preserve">/Partie II </w:t>
            </w:r>
            <w:r w:rsidR="00087469">
              <w:rPr>
                <w:lang w:val="fr-FR"/>
              </w:rPr>
              <w:fldChar w:fldCharType="begin">
                <w:ffData>
                  <w:name w:val="CaseACocher92"/>
                  <w:enabled/>
                  <w:calcOnExit w:val="0"/>
                  <w:checkBox>
                    <w:sizeAuto/>
                    <w:default w:val="0"/>
                  </w:checkBox>
                </w:ffData>
              </w:fldChar>
            </w:r>
            <w:bookmarkStart w:id="63" w:name="CaseACocher92"/>
            <w:r w:rsidR="00087469">
              <w:rPr>
                <w:lang w:val="fr-FR"/>
              </w:rPr>
              <w:instrText xml:space="preserve"> FORMCHECKBOX </w:instrText>
            </w:r>
            <w:r w:rsidR="00F621E9">
              <w:rPr>
                <w:lang w:val="fr-FR"/>
              </w:rPr>
            </w:r>
            <w:r w:rsidR="00F621E9">
              <w:rPr>
                <w:lang w:val="fr-FR"/>
              </w:rPr>
              <w:fldChar w:fldCharType="separate"/>
            </w:r>
            <w:r w:rsidR="00087469">
              <w:rPr>
                <w:lang w:val="fr-FR"/>
              </w:rPr>
              <w:fldChar w:fldCharType="end"/>
            </w:r>
            <w:bookmarkEnd w:id="63"/>
            <w:r w:rsidRPr="003160D3">
              <w:rPr>
                <w:lang w:val="fr-FR"/>
              </w:rPr>
              <w:t xml:space="preserve">/contrat d’engagement maritime </w:t>
            </w:r>
            <w:r w:rsidR="00F85B77">
              <w:rPr>
                <w:lang w:val="fr-FR"/>
              </w:rPr>
              <w:fldChar w:fldCharType="begin">
                <w:ffData>
                  <w:name w:val="CaseACocher95"/>
                  <w:enabled/>
                  <w:calcOnExit w:val="0"/>
                  <w:checkBox>
                    <w:sizeAuto/>
                    <w:default w:val="0"/>
                  </w:checkBox>
                </w:ffData>
              </w:fldChar>
            </w:r>
            <w:bookmarkStart w:id="64" w:name="CaseACocher95"/>
            <w:r w:rsidR="00F85B77">
              <w:rPr>
                <w:lang w:val="fr-FR"/>
              </w:rPr>
              <w:instrText xml:space="preserve"> FORMCHECKBOX </w:instrText>
            </w:r>
            <w:r w:rsidR="00F621E9">
              <w:rPr>
                <w:lang w:val="fr-FR"/>
              </w:rPr>
            </w:r>
            <w:r w:rsidR="00F621E9">
              <w:rPr>
                <w:lang w:val="fr-FR"/>
              </w:rPr>
              <w:fldChar w:fldCharType="separate"/>
            </w:r>
            <w:r w:rsidR="00F85B77">
              <w:rPr>
                <w:lang w:val="fr-FR"/>
              </w:rPr>
              <w:fldChar w:fldCharType="end"/>
            </w:r>
            <w:bookmarkEnd w:id="64"/>
            <w:r w:rsidRPr="003160D3">
              <w:rPr>
                <w:lang w:val="fr-FR"/>
              </w:rPr>
              <w:t xml:space="preserve">/ dispositions de la convention collective </w:t>
            </w:r>
            <w:r w:rsidR="00F85B77">
              <w:rPr>
                <w:lang w:val="fr-FR"/>
              </w:rPr>
              <w:fldChar w:fldCharType="begin">
                <w:ffData>
                  <w:name w:val="CaseACocher96"/>
                  <w:enabled/>
                  <w:calcOnExit w:val="0"/>
                  <w:checkBox>
                    <w:sizeAuto/>
                    <w:default w:val="0"/>
                  </w:checkBox>
                </w:ffData>
              </w:fldChar>
            </w:r>
            <w:bookmarkStart w:id="65" w:name="CaseACocher96"/>
            <w:r w:rsidR="00F85B77">
              <w:rPr>
                <w:lang w:val="fr-FR"/>
              </w:rPr>
              <w:instrText xml:space="preserve"> FORMCHECKBOX </w:instrText>
            </w:r>
            <w:r w:rsidR="00F621E9">
              <w:rPr>
                <w:lang w:val="fr-FR"/>
              </w:rPr>
            </w:r>
            <w:r w:rsidR="00F621E9">
              <w:rPr>
                <w:lang w:val="fr-FR"/>
              </w:rPr>
              <w:fldChar w:fldCharType="separate"/>
            </w:r>
            <w:r w:rsidR="00F85B77">
              <w:rPr>
                <w:lang w:val="fr-FR"/>
              </w:rPr>
              <w:fldChar w:fldCharType="end"/>
            </w:r>
            <w:bookmarkEnd w:id="65"/>
          </w:p>
          <w:p w14:paraId="0706E953" w14:textId="77777777" w:rsidR="007B3A5A" w:rsidRPr="003160D3" w:rsidRDefault="007B3A5A" w:rsidP="006832F9">
            <w:pPr>
              <w:pStyle w:val="appl19txtnospace"/>
              <w:keepLines/>
              <w:rPr>
                <w:i/>
                <w:lang w:val="fr-FR"/>
              </w:rPr>
            </w:pPr>
            <w:r w:rsidRPr="003160D3">
              <w:rPr>
                <w:i/>
                <w:lang w:val="fr-FR"/>
              </w:rPr>
              <w:t>Prière de cocher l’une ou plusieurs des cases ou de fournir les informations requises ci</w:t>
            </w:r>
            <w:r w:rsidRPr="003160D3">
              <w:rPr>
                <w:i/>
                <w:lang w:val="fr-FR"/>
              </w:rPr>
              <w:noBreakHyphen/>
              <w:t>dessous.</w:t>
            </w:r>
          </w:p>
        </w:tc>
      </w:tr>
      <w:tr w:rsidR="007B3A5A" w:rsidRPr="00E22A62" w14:paraId="103A1C4D" w14:textId="77777777" w:rsidTr="00D56A3D">
        <w:trPr>
          <w:cantSplit/>
        </w:trPr>
        <w:tc>
          <w:tcPr>
            <w:tcW w:w="5000" w:type="pct"/>
          </w:tcPr>
          <w:p w14:paraId="2696BB62" w14:textId="77777777" w:rsidR="007B3A5A" w:rsidRPr="003160D3" w:rsidRDefault="007B3A5A" w:rsidP="006832F9">
            <w:pPr>
              <w:pStyle w:val="appl19txtnospace"/>
              <w:keepLines/>
              <w:rPr>
                <w:rtl/>
                <w:lang w:val="fr-FR"/>
              </w:rPr>
            </w:pPr>
            <w:r w:rsidRPr="003160D3">
              <w:rPr>
                <w:lang w:val="fr-FR"/>
              </w:rPr>
              <w:t>Des mesures ont-elles été adoptées pour garantir la protection de la santé des gens de mer qui travaillent sur des navires battant le pavillon de votre pays et faire en sorte qu’ils aient rapidement accès à des services de diagnostic et de traitement assurés à bord par un médecin ou un dentiste qualifié ainsi qu’à des installations, des médicaments, du matériel et des connaissances médicales pour recevoir des soins qui soient comparables à ceux dont bénéficient les travailleurs à terre?</w:t>
            </w:r>
            <w:r w:rsidRPr="003160D3">
              <w:rPr>
                <w:rtl/>
                <w:lang w:val="fr-FR"/>
              </w:rPr>
              <w:t xml:space="preserve"> </w:t>
            </w:r>
          </w:p>
          <w:p w14:paraId="20897F01" w14:textId="5E7EA798" w:rsidR="007B3A5A" w:rsidRPr="003160D3" w:rsidRDefault="007B3A5A" w:rsidP="006832F9">
            <w:pPr>
              <w:pStyle w:val="appl19txtnospace"/>
              <w:keepLines/>
              <w:rPr>
                <w:lang w:val="fr-FR"/>
              </w:rPr>
            </w:pPr>
            <w:r w:rsidRPr="003160D3">
              <w:rPr>
                <w:i/>
                <w:lang w:val="fr-FR"/>
              </w:rPr>
              <w:t>(Règle 4.1, paragraphe 1; norme A4.1, paragraphes 1 a) et b), 3 et 4 a)-c))</w:t>
            </w:r>
          </w:p>
          <w:p w14:paraId="2B4EE188" w14:textId="3BF062FD" w:rsidR="007B3A5A" w:rsidRPr="003160D3" w:rsidRDefault="007B3A5A" w:rsidP="006832F9">
            <w:pPr>
              <w:pStyle w:val="appl19txtnoindent"/>
              <w:keepLines/>
              <w:rPr>
                <w:lang w:val="fr-FR"/>
              </w:rPr>
            </w:pPr>
            <w:r w:rsidRPr="003160D3">
              <w:rPr>
                <w:lang w:val="fr-FR"/>
              </w:rPr>
              <w:t xml:space="preserve">Dans l’affirmative, veuillez résumer la teneur des prescriptions applicables: </w:t>
            </w:r>
          </w:p>
          <w:p w14:paraId="7E9AB5B7" w14:textId="1012458D" w:rsidR="007B3A5A" w:rsidRPr="003160D3" w:rsidRDefault="007B3A5A" w:rsidP="006832F9">
            <w:pPr>
              <w:pStyle w:val="appl19txtnoindent"/>
              <w:keepLines/>
              <w:rPr>
                <w:lang w:val="fr-FR"/>
              </w:rPr>
            </w:pPr>
            <w:r w:rsidRPr="003160D3">
              <w:rPr>
                <w:lang w:val="fr-FR"/>
              </w:rPr>
              <w:t xml:space="preserve">Prière d’indiquer les dispositions nationales applicables et, dans la mesure du possible, de reproduire les textes pertinents. </w:t>
            </w:r>
          </w:p>
        </w:tc>
      </w:tr>
      <w:tr w:rsidR="00B07F20" w:rsidRPr="003160D3" w14:paraId="0E26A4CD"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374AD3B" w14:textId="77777777" w:rsidR="00B07F20" w:rsidRPr="003160D3" w:rsidRDefault="00B07F2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6BC53921"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B8D0351" w14:textId="77777777" w:rsidR="00B07F20" w:rsidRPr="003160D3" w:rsidRDefault="00B07F2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559A0C6A"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82D86D3" w14:textId="77777777" w:rsidR="00B07F20" w:rsidRPr="003160D3" w:rsidRDefault="00B07F2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2091D9DB"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1DB2E74" w14:textId="77777777" w:rsidR="00B07F20" w:rsidRPr="003160D3" w:rsidRDefault="00B07F2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2E3AA51" w14:textId="77777777" w:rsidTr="00D56A3D">
        <w:trPr>
          <w:cantSplit/>
        </w:trPr>
        <w:tc>
          <w:tcPr>
            <w:tcW w:w="5000" w:type="pct"/>
          </w:tcPr>
          <w:p w14:paraId="205C8254" w14:textId="77777777" w:rsidR="007B3A5A" w:rsidRPr="003160D3" w:rsidRDefault="007B3A5A" w:rsidP="006832F9">
            <w:pPr>
              <w:pStyle w:val="appl19txtnospace"/>
              <w:keepLines/>
              <w:rPr>
                <w:lang w:val="fr-FR"/>
              </w:rPr>
            </w:pPr>
            <w:r w:rsidRPr="003160D3">
              <w:rPr>
                <w:lang w:val="fr-FR"/>
              </w:rPr>
              <w:t>Des mesures ont-elles été adoptées pour garantir que l’armateur et/ou le capitaine autorisent les gens de mer à consulter sans délai un médecin ou un dentiste qualifié dans les ports d’escale, lorsque cela est réalisable?</w:t>
            </w:r>
          </w:p>
          <w:p w14:paraId="675B92DD" w14:textId="2802EA32" w:rsidR="007B3A5A" w:rsidRPr="003160D3" w:rsidRDefault="007B3A5A" w:rsidP="006832F9">
            <w:pPr>
              <w:pStyle w:val="appl19txtnospace"/>
              <w:keepLines/>
              <w:rPr>
                <w:lang w:val="fr-FR"/>
              </w:rPr>
            </w:pPr>
            <w:r w:rsidRPr="003160D3">
              <w:rPr>
                <w:i/>
                <w:lang w:val="fr-FR"/>
              </w:rPr>
              <w:t>(Norme A4.1, paragraphe 1 c))</w:t>
            </w:r>
            <w:r w:rsidRPr="003160D3">
              <w:rPr>
                <w:lang w:val="fr-FR"/>
              </w:rPr>
              <w:t xml:space="preserve"> </w:t>
            </w:r>
          </w:p>
          <w:p w14:paraId="02AAF918" w14:textId="12DF4DF1" w:rsidR="007B3A5A" w:rsidRPr="003160D3" w:rsidRDefault="007B3A5A" w:rsidP="006832F9">
            <w:pPr>
              <w:pStyle w:val="appl19txtnoindent"/>
              <w:keepLines/>
              <w:rPr>
                <w:lang w:val="fr-FR"/>
              </w:rPr>
            </w:pPr>
            <w:r w:rsidRPr="003160D3">
              <w:rPr>
                <w:lang w:val="fr-FR"/>
              </w:rPr>
              <w:t>Dans l’affirmative, quels sont les cas de figure dans lesquels une telle consultation peut être refusée?</w:t>
            </w:r>
          </w:p>
          <w:p w14:paraId="762EF7C1" w14:textId="1BBDDEDC"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B07F20" w:rsidRPr="003160D3" w14:paraId="64C5A927"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65F6580" w14:textId="77777777" w:rsidR="00B07F20" w:rsidRPr="003160D3" w:rsidRDefault="00B07F2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5E67F4CC"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DF72C37" w14:textId="77777777" w:rsidR="00B07F20" w:rsidRPr="003160D3" w:rsidRDefault="00B07F2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59FCE805"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5272680" w14:textId="77777777" w:rsidR="00B07F20" w:rsidRPr="003160D3" w:rsidRDefault="00B07F2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6E69B060"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65DFAC1" w14:textId="77777777" w:rsidR="00B07F20" w:rsidRPr="003160D3" w:rsidRDefault="00B07F2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6089F6B1" w14:textId="77777777" w:rsidTr="00D56A3D">
        <w:trPr>
          <w:cantSplit/>
        </w:trPr>
        <w:tc>
          <w:tcPr>
            <w:tcW w:w="5000" w:type="pct"/>
            <w:shd w:val="clear" w:color="auto" w:fill="auto"/>
          </w:tcPr>
          <w:p w14:paraId="73099AFF" w14:textId="77777777" w:rsidR="007B3A5A" w:rsidRPr="003160D3" w:rsidRDefault="007B3A5A" w:rsidP="006832F9">
            <w:pPr>
              <w:pStyle w:val="appl19txtnospace"/>
              <w:keepLines/>
              <w:rPr>
                <w:lang w:val="fr-FR"/>
              </w:rPr>
            </w:pPr>
            <w:r w:rsidRPr="003160D3">
              <w:rPr>
                <w:lang w:val="fr-FR"/>
              </w:rPr>
              <w:t>Dans quelles circonstances les navires battant pavillon de votre pays ont-ils l’obligation de disposer à bord d’un médecin qualifié chargé de dispenser des soins médicaux aux gens de mer?</w:t>
            </w:r>
          </w:p>
          <w:p w14:paraId="654CD142" w14:textId="5E1B5C43" w:rsidR="007B3A5A" w:rsidRPr="003160D3" w:rsidRDefault="007B3A5A" w:rsidP="006832F9">
            <w:pPr>
              <w:pStyle w:val="appl19txtnospace"/>
              <w:keepLines/>
              <w:rPr>
                <w:lang w:val="fr-FR"/>
              </w:rPr>
            </w:pPr>
            <w:r w:rsidRPr="003160D3">
              <w:rPr>
                <w:i/>
                <w:lang w:val="fr-FR"/>
              </w:rPr>
              <w:t>(Norme A4.1, paragraphe 4 b))</w:t>
            </w:r>
          </w:p>
          <w:p w14:paraId="065E08F3" w14:textId="5AAF54F9"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B07F20" w:rsidRPr="003160D3" w14:paraId="0CA2D7D0"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7A05326" w14:textId="77777777" w:rsidR="00B07F20" w:rsidRPr="003160D3" w:rsidRDefault="00B07F2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09FECB32"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E3DF577" w14:textId="77777777" w:rsidR="00B07F20" w:rsidRPr="003160D3" w:rsidRDefault="00B07F2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5DC9D16D"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EC60566" w14:textId="77777777" w:rsidR="00B07F20" w:rsidRPr="003160D3" w:rsidRDefault="00B07F2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5CC9D6F8"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274255B" w14:textId="77777777" w:rsidR="00B07F20" w:rsidRPr="003160D3" w:rsidRDefault="00B07F2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C5FFBB0" w14:textId="77777777" w:rsidTr="00D56A3D">
        <w:trPr>
          <w:cantSplit/>
        </w:trPr>
        <w:tc>
          <w:tcPr>
            <w:tcW w:w="5000" w:type="pct"/>
          </w:tcPr>
          <w:p w14:paraId="27C9C8C8" w14:textId="77777777" w:rsidR="007B3A5A" w:rsidRPr="003160D3" w:rsidRDefault="007B3A5A" w:rsidP="006832F9">
            <w:pPr>
              <w:pStyle w:val="appl19txtnospace"/>
              <w:keepLines/>
              <w:rPr>
                <w:lang w:val="fr-FR"/>
              </w:rPr>
            </w:pPr>
            <w:r w:rsidRPr="003160D3">
              <w:rPr>
                <w:lang w:val="fr-FR"/>
              </w:rPr>
              <w:t>Les traitements médicaux ou dentaires, les médicaments nécessaires et autres soins à bord sont-ils fournis gratuitement aux marins?</w:t>
            </w:r>
          </w:p>
          <w:p w14:paraId="4086279D" w14:textId="135BBE1C" w:rsidR="007B3A5A" w:rsidRPr="003160D3" w:rsidRDefault="007B3A5A" w:rsidP="006832F9">
            <w:pPr>
              <w:pStyle w:val="appl19txtnospace"/>
              <w:keepLines/>
              <w:rPr>
                <w:lang w:val="fr-FR"/>
              </w:rPr>
            </w:pPr>
            <w:r w:rsidRPr="003160D3">
              <w:rPr>
                <w:i/>
                <w:lang w:val="fr-FR"/>
              </w:rPr>
              <w:t>(Règle 4.1, paragraphe 2; norme A4.1, paragraphe 1 d))</w:t>
            </w:r>
          </w:p>
          <w:p w14:paraId="2B40937E" w14:textId="4198EFFE"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75AB6C20" w14:textId="233BC97A" w:rsidR="007B3A5A" w:rsidRPr="003160D3" w:rsidDel="007C6A4F" w:rsidRDefault="007B3A5A" w:rsidP="006832F9">
            <w:pPr>
              <w:pStyle w:val="appl19txtnoindent"/>
              <w:keepLines/>
              <w:rPr>
                <w:lang w:val="fr-FR"/>
              </w:rPr>
            </w:pPr>
            <w:r w:rsidRPr="003160D3">
              <w:rPr>
                <w:lang w:val="fr-FR"/>
              </w:rPr>
              <w:t>Si tel n’est pas le cas, veuillez indiquer quelle part de ces frais est à la charge des gens de mer.</w:t>
            </w:r>
          </w:p>
        </w:tc>
      </w:tr>
      <w:tr w:rsidR="00B07F20" w:rsidRPr="003160D3" w14:paraId="717291EA"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648C9CD" w14:textId="77777777" w:rsidR="00B07F20" w:rsidRPr="003160D3" w:rsidRDefault="00B07F2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7365A2B5"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354B30C" w14:textId="77777777" w:rsidR="00B07F20" w:rsidRPr="003160D3" w:rsidRDefault="00B07F2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6B13485F"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D1FE14F" w14:textId="77777777" w:rsidR="00B07F20" w:rsidRPr="003160D3" w:rsidRDefault="00B07F2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037D469C"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DCC58F3" w14:textId="77777777" w:rsidR="00B07F20" w:rsidRPr="003160D3" w:rsidRDefault="00B07F2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204D26D" w14:textId="77777777" w:rsidTr="00D56A3D">
        <w:trPr>
          <w:cantSplit/>
        </w:trPr>
        <w:tc>
          <w:tcPr>
            <w:tcW w:w="5000" w:type="pct"/>
          </w:tcPr>
          <w:p w14:paraId="194776B7" w14:textId="77777777" w:rsidR="007B3A5A" w:rsidRPr="003160D3" w:rsidRDefault="007B3A5A" w:rsidP="006832F9">
            <w:pPr>
              <w:pStyle w:val="appl19txtnospace"/>
              <w:keepLines/>
              <w:rPr>
                <w:lang w:val="fr-FR"/>
              </w:rPr>
            </w:pPr>
            <w:r w:rsidRPr="003160D3">
              <w:rPr>
                <w:lang w:val="fr-FR"/>
              </w:rPr>
              <w:t>Les armateurs doivent-ils prendre à leur charge le coût des soins médicaux prodigués aux gens de mer débarqués dans un port étranger?</w:t>
            </w:r>
          </w:p>
          <w:p w14:paraId="15E2ABC9" w14:textId="47AD1DDE" w:rsidR="007B3A5A" w:rsidRPr="003160D3" w:rsidRDefault="007B3A5A" w:rsidP="006832F9">
            <w:pPr>
              <w:pStyle w:val="appl19txtnospace"/>
              <w:keepLines/>
              <w:rPr>
                <w:lang w:val="fr-FR"/>
              </w:rPr>
            </w:pPr>
            <w:r w:rsidRPr="003160D3">
              <w:rPr>
                <w:i/>
                <w:lang w:val="fr-FR"/>
              </w:rPr>
              <w:t>(Règle 4.1, paragraphe 2; norme A4.1, paragraphe 1 d))</w:t>
            </w:r>
          </w:p>
          <w:p w14:paraId="740564CB" w14:textId="575FB19A"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19649069" w14:textId="0D2D46A0" w:rsidR="007B3A5A" w:rsidRPr="003160D3" w:rsidDel="007C6A4F" w:rsidRDefault="007B3A5A" w:rsidP="006832F9">
            <w:pPr>
              <w:pStyle w:val="appl19txtnoindent"/>
              <w:keepLines/>
              <w:rPr>
                <w:lang w:val="fr-FR"/>
              </w:rPr>
            </w:pPr>
            <w:r w:rsidRPr="003160D3">
              <w:rPr>
                <w:lang w:val="fr-FR"/>
              </w:rPr>
              <w:t>Si tel n’est pas le cas, veuillez indiquer quelle part de ces frais est à la charge des gens de mer.</w:t>
            </w:r>
          </w:p>
        </w:tc>
      </w:tr>
      <w:tr w:rsidR="00B07F20" w:rsidRPr="003160D3" w14:paraId="476ECF1F"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80A8A76" w14:textId="77777777" w:rsidR="00B07F20" w:rsidRPr="003160D3" w:rsidRDefault="00B07F2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5F7B1CB8"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10CB4A7" w14:textId="77777777" w:rsidR="00B07F20" w:rsidRPr="003160D3" w:rsidRDefault="00B07F2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3A21B877"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109A593" w14:textId="77777777" w:rsidR="00B07F20" w:rsidRPr="003160D3" w:rsidRDefault="00B07F2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563E1B2A"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AAE92AF" w14:textId="77777777" w:rsidR="00B07F20" w:rsidRPr="003160D3" w:rsidRDefault="00B07F2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DAA5F15" w14:textId="77777777" w:rsidTr="00D56A3D">
        <w:trPr>
          <w:cantSplit/>
        </w:trPr>
        <w:tc>
          <w:tcPr>
            <w:tcW w:w="5000" w:type="pct"/>
          </w:tcPr>
          <w:p w14:paraId="4E0987F9" w14:textId="77777777" w:rsidR="007B3A5A" w:rsidRPr="003160D3" w:rsidRDefault="007B3A5A" w:rsidP="006832F9">
            <w:pPr>
              <w:pStyle w:val="appl19txtnospace"/>
              <w:keepLines/>
              <w:rPr>
                <w:lang w:val="fr-FR"/>
              </w:rPr>
            </w:pPr>
            <w:r w:rsidRPr="003160D3">
              <w:rPr>
                <w:lang w:val="fr-FR"/>
              </w:rPr>
              <w:t>La pharmacie de bord, le matériel médical et le guide médical sont-ils inspectés à des intervalles réguliers pour s’assurer qu’ils sont correctement entretenus?</w:t>
            </w:r>
          </w:p>
          <w:p w14:paraId="75D8D499" w14:textId="1CFB2E43" w:rsidR="007B3A5A" w:rsidRPr="003160D3" w:rsidRDefault="007B3A5A" w:rsidP="006832F9">
            <w:pPr>
              <w:pStyle w:val="appl19txtnospace"/>
              <w:keepLines/>
              <w:rPr>
                <w:lang w:val="fr-FR"/>
              </w:rPr>
            </w:pPr>
            <w:r w:rsidRPr="003160D3">
              <w:rPr>
                <w:i/>
                <w:spacing w:val="-6"/>
                <w:lang w:val="fr-FR"/>
              </w:rPr>
              <w:t>(Norme A4.1, paragraphe 4 a);</w:t>
            </w:r>
            <w:r w:rsidRPr="003160D3">
              <w:rPr>
                <w:spacing w:val="-6"/>
                <w:lang w:val="fr-FR"/>
              </w:rPr>
              <w:t xml:space="preserve"> </w:t>
            </w:r>
            <w:r w:rsidRPr="003160D3">
              <w:rPr>
                <w:i/>
                <w:spacing w:val="-6"/>
                <w:lang w:val="fr-FR"/>
              </w:rPr>
              <w:t>voir aussi principe directeur</w:t>
            </w:r>
            <w:r w:rsidRPr="003160D3">
              <w:rPr>
                <w:spacing w:val="-6"/>
                <w:lang w:val="fr-FR"/>
              </w:rPr>
              <w:t> </w:t>
            </w:r>
            <w:r w:rsidRPr="003160D3">
              <w:rPr>
                <w:i/>
                <w:spacing w:val="-6"/>
                <w:lang w:val="fr-FR"/>
              </w:rPr>
              <w:t>B4.1.1, paragraphe 4))</w:t>
            </w:r>
          </w:p>
          <w:p w14:paraId="11CFB8E0" w14:textId="6B2A746A" w:rsidR="007B3A5A" w:rsidRPr="003160D3" w:rsidRDefault="007B3A5A" w:rsidP="006832F9">
            <w:pPr>
              <w:pStyle w:val="appl19txtnoindent"/>
              <w:keepLines/>
              <w:rPr>
                <w:lang w:val="fr-FR"/>
              </w:rPr>
            </w:pPr>
            <w:r w:rsidRPr="003160D3">
              <w:rPr>
                <w:lang w:val="fr-FR"/>
              </w:rPr>
              <w:t>Dans l’affirmative, veuillez préciser la teneur de ces inspections et indiquer qui les effectue et à quelle fréquence.</w:t>
            </w:r>
          </w:p>
          <w:p w14:paraId="76E155ED" w14:textId="56C0E990" w:rsidR="007B3A5A" w:rsidRPr="003160D3" w:rsidDel="007C6A4F"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B07F20" w:rsidRPr="003160D3" w14:paraId="00267E62"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7A50110" w14:textId="77777777" w:rsidR="00B07F20" w:rsidRPr="003160D3" w:rsidRDefault="00B07F2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1246BB2C"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FCB3896" w14:textId="77777777" w:rsidR="00B07F20" w:rsidRPr="003160D3" w:rsidRDefault="00B07F2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65956A22"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E873F55" w14:textId="77777777" w:rsidR="00B07F20" w:rsidRPr="003160D3" w:rsidRDefault="00B07F2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421FED16"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015746B" w14:textId="77777777" w:rsidR="00B07F20" w:rsidRPr="003160D3" w:rsidRDefault="00B07F2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90C2FF2" w14:textId="77777777" w:rsidTr="00D56A3D">
        <w:trPr>
          <w:cantSplit/>
        </w:trPr>
        <w:tc>
          <w:tcPr>
            <w:tcW w:w="5000" w:type="pct"/>
          </w:tcPr>
          <w:p w14:paraId="4C0E7761" w14:textId="77777777" w:rsidR="007B3A5A" w:rsidRPr="003160D3" w:rsidRDefault="007B3A5A" w:rsidP="006832F9">
            <w:pPr>
              <w:pStyle w:val="appl19txtnospace"/>
              <w:keepLines/>
              <w:rPr>
                <w:rtl/>
                <w:lang w:val="fr-FR"/>
              </w:rPr>
            </w:pPr>
            <w:r w:rsidRPr="003160D3">
              <w:rPr>
                <w:lang w:val="fr-FR"/>
              </w:rPr>
              <w:t>Les navires ont-ils l’obligation d’avoir à leur bord du matériel approprié et de tenir à jour une liste des coordonnées requises afin de pouvoir obtenir par radio ou par satellite des consultations médicales auprès de personnes à terre au cours du voyage?</w:t>
            </w:r>
          </w:p>
          <w:p w14:paraId="325E5D47" w14:textId="41CD183F" w:rsidR="007B3A5A" w:rsidRPr="003160D3" w:rsidRDefault="007B3A5A" w:rsidP="006832F9">
            <w:pPr>
              <w:pStyle w:val="appl19txtnospace"/>
              <w:keepLines/>
              <w:rPr>
                <w:lang w:val="fr-FR"/>
              </w:rPr>
            </w:pPr>
            <w:r w:rsidRPr="003160D3">
              <w:rPr>
                <w:i/>
                <w:lang w:val="fr-FR"/>
              </w:rPr>
              <w:t>(Norme A4.1, paragraphes 1 b) et 4 d); voir aussi principe directeur B4.1.1, paragraphe 6)</w:t>
            </w:r>
            <w:r w:rsidRPr="003160D3">
              <w:rPr>
                <w:lang w:val="fr-FR"/>
              </w:rPr>
              <w:t xml:space="preserve"> </w:t>
            </w:r>
          </w:p>
          <w:p w14:paraId="04AE980F" w14:textId="3EC9820F"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B07F20" w:rsidRPr="003160D3" w14:paraId="23A6B92B"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DD73204" w14:textId="77777777" w:rsidR="00B07F20" w:rsidRPr="003160D3" w:rsidRDefault="00B07F2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660D4B16"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E1A67CF" w14:textId="77777777" w:rsidR="00B07F20" w:rsidRPr="003160D3" w:rsidRDefault="00B07F2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3D3CDB32"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706717F" w14:textId="77777777" w:rsidR="00B07F20" w:rsidRPr="003160D3" w:rsidRDefault="00B07F2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5D038E07"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2B1E0A2" w14:textId="77777777" w:rsidR="00B07F20" w:rsidRPr="003160D3" w:rsidRDefault="00B07F2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3160D3" w:rsidDel="007C6A4F" w14:paraId="2053F0A2" w14:textId="77777777" w:rsidTr="00D56A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cantSplit/>
        </w:trPr>
        <w:tc>
          <w:tcPr>
            <w:tcW w:w="5000" w:type="pct"/>
            <w:tcMar>
              <w:top w:w="57" w:type="dxa"/>
              <w:left w:w="57" w:type="dxa"/>
              <w:bottom w:w="57" w:type="dxa"/>
              <w:right w:w="57" w:type="dxa"/>
            </w:tcMar>
          </w:tcPr>
          <w:p w14:paraId="23982F1B" w14:textId="77777777" w:rsidR="007B3A5A" w:rsidRPr="003160D3" w:rsidRDefault="007B3A5A" w:rsidP="00ED1F29">
            <w:pPr>
              <w:pStyle w:val="partmlcMLC"/>
              <w:keepNext/>
              <w:keepLines/>
              <w:spacing w:after="0"/>
            </w:pPr>
            <w:r w:rsidRPr="003160D3">
              <w:t>SOINS MÉDICAUX À TERRE</w:t>
            </w:r>
          </w:p>
        </w:tc>
      </w:tr>
      <w:tr w:rsidR="007B3A5A" w:rsidRPr="00E22A62" w14:paraId="740191B6" w14:textId="77777777" w:rsidTr="00D56A3D">
        <w:trPr>
          <w:cantSplit/>
        </w:trPr>
        <w:tc>
          <w:tcPr>
            <w:tcW w:w="5000" w:type="pct"/>
          </w:tcPr>
          <w:p w14:paraId="4F4337D0" w14:textId="77777777" w:rsidR="007B3A5A" w:rsidRPr="003160D3" w:rsidRDefault="007B3A5A" w:rsidP="00ED1F29">
            <w:pPr>
              <w:pStyle w:val="appl19txtnospace"/>
              <w:keepNext/>
              <w:keepLines/>
              <w:rPr>
                <w:lang w:val="fr-FR"/>
              </w:rPr>
            </w:pPr>
            <w:r w:rsidRPr="003160D3">
              <w:rPr>
                <w:lang w:val="fr-FR"/>
              </w:rPr>
              <w:t>Les gens de mer à bord de navires croisant dans les eaux territoriales de votre pays ou faisant escale dans ses ports ont-ils accès aux installations médicales à terre lorsqu’ils ont besoin d’un traitement médical ou dentaire immédiat?</w:t>
            </w:r>
          </w:p>
          <w:p w14:paraId="69FF4125" w14:textId="747BF1C2" w:rsidR="007B3A5A" w:rsidRPr="003160D3" w:rsidRDefault="007B3A5A" w:rsidP="00ED1F29">
            <w:pPr>
              <w:pStyle w:val="appl19txtnospace"/>
              <w:keepNext/>
              <w:keepLines/>
              <w:rPr>
                <w:lang w:val="fr-FR"/>
              </w:rPr>
            </w:pPr>
            <w:r w:rsidRPr="003160D3">
              <w:rPr>
                <w:i/>
                <w:lang w:val="fr-FR"/>
              </w:rPr>
              <w:t>(Règle 4.1, paragraphe 3; voir aussi principe directeur B4.1.3))</w:t>
            </w:r>
          </w:p>
          <w:p w14:paraId="59C917B2" w14:textId="51F68EE5" w:rsidR="007B3A5A" w:rsidRPr="003160D3" w:rsidRDefault="007B3A5A" w:rsidP="00ED1F29">
            <w:pPr>
              <w:pStyle w:val="appl19txtnoindent"/>
              <w:keepNext/>
              <w:keepLines/>
              <w:rPr>
                <w:lang w:val="fr-FR"/>
              </w:rPr>
            </w:pPr>
            <w:r w:rsidRPr="003160D3">
              <w:rPr>
                <w:lang w:val="fr-FR"/>
              </w:rPr>
              <w:t>Prière d’indiquer les dispositions nationales applicables et, dans la mesure du possible, de reproduire les textes pertinents.</w:t>
            </w:r>
          </w:p>
          <w:p w14:paraId="129EDFEF" w14:textId="48E880B1" w:rsidR="007B3A5A" w:rsidRPr="003160D3" w:rsidRDefault="007B3A5A" w:rsidP="00ED1F29">
            <w:pPr>
              <w:pStyle w:val="appl19txtnoindent"/>
              <w:keepNext/>
              <w:keepLines/>
              <w:rPr>
                <w:lang w:val="fr-FR"/>
              </w:rPr>
            </w:pPr>
            <w:r w:rsidRPr="003160D3">
              <w:rPr>
                <w:lang w:val="fr-FR"/>
              </w:rPr>
              <w:t xml:space="preserve">Notre pays est sans littoral </w:t>
            </w:r>
            <w:r w:rsidR="00FD3527">
              <w:rPr>
                <w:lang w:val="fr-FR"/>
              </w:rPr>
              <w:fldChar w:fldCharType="begin">
                <w:ffData>
                  <w:name w:val="CaseACocher93"/>
                  <w:enabled/>
                  <w:calcOnExit w:val="0"/>
                  <w:checkBox>
                    <w:sizeAuto/>
                    <w:default w:val="0"/>
                  </w:checkBox>
                </w:ffData>
              </w:fldChar>
            </w:r>
            <w:bookmarkStart w:id="66" w:name="CaseACocher93"/>
            <w:r w:rsidR="00FD3527">
              <w:rPr>
                <w:lang w:val="fr-FR"/>
              </w:rPr>
              <w:instrText xml:space="preserve"> FORMCHECKBOX </w:instrText>
            </w:r>
            <w:r w:rsidR="00F621E9">
              <w:rPr>
                <w:lang w:val="fr-FR"/>
              </w:rPr>
            </w:r>
            <w:r w:rsidR="00F621E9">
              <w:rPr>
                <w:lang w:val="fr-FR"/>
              </w:rPr>
              <w:fldChar w:fldCharType="separate"/>
            </w:r>
            <w:r w:rsidR="00FD3527">
              <w:rPr>
                <w:lang w:val="fr-FR"/>
              </w:rPr>
              <w:fldChar w:fldCharType="end"/>
            </w:r>
            <w:bookmarkEnd w:id="66"/>
          </w:p>
        </w:tc>
      </w:tr>
      <w:tr w:rsidR="00B07F20" w:rsidRPr="003160D3" w14:paraId="199BE563"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C6C80F3" w14:textId="77777777" w:rsidR="00B07F20" w:rsidRPr="003160D3" w:rsidRDefault="00B07F2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1B7035C2"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CBBCB3A" w14:textId="77777777" w:rsidR="00B07F20" w:rsidRPr="003160D3" w:rsidRDefault="00B07F2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1969553B"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ACB041B" w14:textId="77777777" w:rsidR="00B07F20" w:rsidRPr="003160D3" w:rsidRDefault="00B07F2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475B16A9"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8F76E9B" w14:textId="77777777" w:rsidR="00B07F20" w:rsidRPr="003160D3" w:rsidRDefault="00B07F2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1B7C6FE" w14:textId="77777777" w:rsidTr="00D56A3D">
        <w:trPr>
          <w:cantSplit/>
        </w:trPr>
        <w:tc>
          <w:tcPr>
            <w:tcW w:w="5000" w:type="pct"/>
          </w:tcPr>
          <w:p w14:paraId="7B3FF4AA" w14:textId="77777777" w:rsidR="007B3A5A" w:rsidRPr="003160D3" w:rsidRDefault="007B3A5A" w:rsidP="006832F9">
            <w:pPr>
              <w:pStyle w:val="appl19txtnospace"/>
              <w:keepLines/>
              <w:rPr>
                <w:lang w:val="fr-FR"/>
              </w:rPr>
            </w:pPr>
            <w:r w:rsidRPr="003160D3">
              <w:rPr>
                <w:lang w:val="fr-FR"/>
              </w:rPr>
              <w:t>La législation prévoit-elle l’existence d’un système de liaison par radio ou par satellite ou de communication similaire pour assurer des consultations médicales à tous les navires gratuitement et à toute heure?</w:t>
            </w:r>
          </w:p>
          <w:p w14:paraId="36D2743C" w14:textId="36B643CF" w:rsidR="007B3A5A" w:rsidRPr="003160D3" w:rsidRDefault="007B3A5A" w:rsidP="006832F9">
            <w:pPr>
              <w:pStyle w:val="appl19txtnospace"/>
              <w:keepLines/>
              <w:rPr>
                <w:lang w:val="fr-FR"/>
              </w:rPr>
            </w:pPr>
            <w:r w:rsidRPr="003160D3">
              <w:rPr>
                <w:i/>
                <w:lang w:val="fr-FR"/>
              </w:rPr>
              <w:t>(Norme A4.1, paragraphe 4 d))</w:t>
            </w:r>
          </w:p>
          <w:p w14:paraId="2691D161" w14:textId="09542482"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62DB084F" w14:textId="23D27997" w:rsidR="007B3A5A" w:rsidRPr="003160D3" w:rsidRDefault="007B3A5A" w:rsidP="006832F9">
            <w:pPr>
              <w:pStyle w:val="appl19txtnoindent"/>
              <w:keepLines/>
              <w:rPr>
                <w:lang w:val="fr-FR"/>
              </w:rPr>
            </w:pPr>
            <w:r w:rsidRPr="003160D3">
              <w:rPr>
                <w:lang w:val="fr-FR"/>
              </w:rPr>
              <w:t xml:space="preserve">Notre pays est sans littoral </w:t>
            </w:r>
            <w:r w:rsidR="000F6E5D">
              <w:rPr>
                <w:lang w:val="fr-FR"/>
              </w:rPr>
              <w:fldChar w:fldCharType="begin">
                <w:ffData>
                  <w:name w:val="CaseACocher94"/>
                  <w:enabled/>
                  <w:calcOnExit w:val="0"/>
                  <w:checkBox>
                    <w:sizeAuto/>
                    <w:default w:val="0"/>
                  </w:checkBox>
                </w:ffData>
              </w:fldChar>
            </w:r>
            <w:bookmarkStart w:id="67" w:name="CaseACocher94"/>
            <w:r w:rsidR="000F6E5D">
              <w:rPr>
                <w:lang w:val="fr-FR"/>
              </w:rPr>
              <w:instrText xml:space="preserve"> FORMCHECKBOX </w:instrText>
            </w:r>
            <w:r w:rsidR="00F621E9">
              <w:rPr>
                <w:lang w:val="fr-FR"/>
              </w:rPr>
            </w:r>
            <w:r w:rsidR="00F621E9">
              <w:rPr>
                <w:lang w:val="fr-FR"/>
              </w:rPr>
              <w:fldChar w:fldCharType="separate"/>
            </w:r>
            <w:r w:rsidR="000F6E5D">
              <w:rPr>
                <w:lang w:val="fr-FR"/>
              </w:rPr>
              <w:fldChar w:fldCharType="end"/>
            </w:r>
            <w:bookmarkEnd w:id="67"/>
          </w:p>
          <w:p w14:paraId="68BE906E" w14:textId="5C8F66ED" w:rsidR="007B3A5A" w:rsidRPr="003160D3" w:rsidRDefault="007B3A5A" w:rsidP="006832F9">
            <w:pPr>
              <w:pStyle w:val="appl19txtnoindent"/>
              <w:keepLines/>
              <w:rPr>
                <w:lang w:val="fr-FR"/>
              </w:rPr>
            </w:pPr>
            <w:r w:rsidRPr="003160D3">
              <w:rPr>
                <w:lang w:val="fr-FR"/>
              </w:rPr>
              <w:t>Si tel n’est pas le cas, veuillez indiquer si un service de ce type existe et, le cas échéant, signaler les éventuels obstacles qui empêchent d’assurer de tels services:</w:t>
            </w:r>
          </w:p>
        </w:tc>
      </w:tr>
      <w:tr w:rsidR="00B07F20" w:rsidRPr="003160D3" w14:paraId="531C6631"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C813008" w14:textId="77777777" w:rsidR="00B07F20" w:rsidRPr="003160D3" w:rsidRDefault="00B07F2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440200C0"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38943FD" w14:textId="77777777" w:rsidR="00B07F20" w:rsidRPr="003160D3" w:rsidRDefault="00B07F2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0509C591"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BE3964D" w14:textId="77777777" w:rsidR="00B07F20" w:rsidRPr="003160D3" w:rsidRDefault="00B07F2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3ACB7868"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2ED0AFD" w14:textId="77777777" w:rsidR="00B07F20" w:rsidRPr="003160D3" w:rsidRDefault="00B07F2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D3A5178" w14:textId="77777777" w:rsidTr="00D56A3D">
        <w:trPr>
          <w:cantSplit/>
        </w:trPr>
        <w:tc>
          <w:tcPr>
            <w:tcW w:w="5000" w:type="pct"/>
          </w:tcPr>
          <w:p w14:paraId="3259E1DB" w14:textId="77777777" w:rsidR="007B3A5A" w:rsidRPr="003160D3" w:rsidRDefault="007B3A5A" w:rsidP="006832F9">
            <w:pPr>
              <w:pStyle w:val="appl19txtnospace"/>
              <w:keepLines/>
              <w:rPr>
                <w:lang w:val="fr-FR"/>
              </w:rPr>
            </w:pPr>
            <w:r w:rsidRPr="00B34D2E">
              <w:rPr>
                <w:b/>
                <w:lang w:val="fr-FR"/>
              </w:rPr>
              <w:t>Complément d'information</w:t>
            </w:r>
            <w:r w:rsidRPr="003160D3">
              <w:rPr>
                <w:i/>
                <w:lang w:val="fr-FR"/>
              </w:rPr>
              <w:t xml:space="preserve"> </w:t>
            </w:r>
            <w:r w:rsidRPr="003160D3">
              <w:rPr>
                <w:lang w:val="fr-FR"/>
              </w:rPr>
              <w:t xml:space="preserve">sur les mesures donnant effet à la règle 4.1, y compris les éventuelles mesures équivalentes dans l’ensemble. </w:t>
            </w:r>
          </w:p>
        </w:tc>
      </w:tr>
      <w:tr w:rsidR="00B07F20" w:rsidRPr="003160D3" w14:paraId="16632F67"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AD70839" w14:textId="77777777" w:rsidR="00B07F20" w:rsidRPr="003160D3" w:rsidRDefault="00B07F2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00C41B55"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61E3AD6" w14:textId="77777777" w:rsidR="00B07F20" w:rsidRPr="003160D3" w:rsidRDefault="00B07F2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404ADE75"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E593B74" w14:textId="77777777" w:rsidR="00B07F20" w:rsidRPr="003160D3" w:rsidRDefault="00B07F2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B07F20" w:rsidRPr="003160D3" w14:paraId="59A5F1EB"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345038D" w14:textId="77777777" w:rsidR="00B07F20" w:rsidRPr="003160D3" w:rsidRDefault="00B07F2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0833090" w14:textId="77777777" w:rsidTr="00D56A3D">
        <w:trPr>
          <w:cantSplit/>
        </w:trPr>
        <w:tc>
          <w:tcPr>
            <w:tcW w:w="5000" w:type="pct"/>
          </w:tcPr>
          <w:p w14:paraId="01544A4E" w14:textId="77777777" w:rsidR="007B3A5A" w:rsidRPr="003160D3" w:rsidRDefault="007B3A5A" w:rsidP="006832F9">
            <w:pPr>
              <w:pStyle w:val="appl19txtnospace"/>
              <w:keepLines/>
              <w:rPr>
                <w:lang w:val="fr-FR"/>
              </w:rPr>
            </w:pPr>
            <w:r w:rsidRPr="00B34D2E">
              <w:rPr>
                <w:b/>
                <w:i/>
                <w:lang w:val="fr-FR"/>
              </w:rPr>
              <w:t>Documentation:</w:t>
            </w:r>
            <w:r w:rsidRPr="003160D3">
              <w:rPr>
                <w:lang w:val="fr-FR"/>
              </w:rPr>
              <w:t xml:space="preserve"> prière de fournir:</w:t>
            </w:r>
          </w:p>
          <w:p w14:paraId="19B3406B" w14:textId="77777777" w:rsidR="007B3A5A" w:rsidRPr="003160D3" w:rsidRDefault="007B3A5A" w:rsidP="006832F9">
            <w:pPr>
              <w:pStyle w:val="appl19a"/>
              <w:keepLines/>
            </w:pPr>
            <w:r w:rsidRPr="003160D3">
              <w:t>–</w:t>
            </w:r>
            <w:r w:rsidRPr="003160D3">
              <w:tab/>
              <w:t>un modèle type de rapport médical pour les gens de mer (norme A4.1, paragraphe 2; voir aussi principe directeur B4.1.2, paragraphe 1));</w:t>
            </w:r>
          </w:p>
          <w:p w14:paraId="0CBB178D" w14:textId="77777777" w:rsidR="007B3A5A" w:rsidRPr="003160D3" w:rsidRDefault="007B3A5A" w:rsidP="006832F9">
            <w:pPr>
              <w:pStyle w:val="appl19a"/>
              <w:keepLines/>
            </w:pPr>
            <w:r w:rsidRPr="003160D3">
              <w:t>–</w:t>
            </w:r>
            <w:r w:rsidRPr="003160D3">
              <w:tab/>
              <w:t>le texte des prescriptions concernant la pharmacie de bord, le matériel médical et le guide médical (norme A4.1,</w:t>
            </w:r>
            <w:r w:rsidRPr="003160D3">
              <w:rPr>
                <w:rtl/>
              </w:rPr>
              <w:t xml:space="preserve"> </w:t>
            </w:r>
            <w:r w:rsidRPr="003160D3">
              <w:t>paragraphe 4 a); voir aussi principe directeur B4.1.1, paragraphes 4 et 5).</w:t>
            </w:r>
          </w:p>
        </w:tc>
      </w:tr>
      <w:tr w:rsidR="00F710A8" w:rsidRPr="003160D3" w14:paraId="0E6C846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C0D89CE" w14:textId="77777777" w:rsidR="00F710A8" w:rsidRPr="003160D3" w:rsidRDefault="00F710A8"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2BA02CDE"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420DBE1" w14:textId="77777777" w:rsidR="00F710A8" w:rsidRPr="003160D3" w:rsidRDefault="00F710A8"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26261B05"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AE60A4E" w14:textId="77777777" w:rsidR="00F710A8" w:rsidRPr="003160D3" w:rsidRDefault="00F710A8"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2A00BC3F"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E749A3" w14:textId="77777777" w:rsidR="00F710A8" w:rsidRPr="003160D3" w:rsidRDefault="00F710A8"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43EAC636" w14:textId="77777777" w:rsidR="007B3A5A" w:rsidRPr="003160D3" w:rsidRDefault="007B3A5A" w:rsidP="006832F9">
      <w:pPr>
        <w:keepLines/>
        <w:spacing w:before="60" w:after="60"/>
        <w:rPr>
          <w:rFonts w:asciiTheme="majorBidi" w:hAnsiTheme="majorBidi" w:cstheme="majorBidi"/>
          <w:szCs w:val="22"/>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39722DBA" w14:textId="77777777" w:rsidTr="009B6B98">
        <w:tc>
          <w:tcPr>
            <w:tcW w:w="5000" w:type="pct"/>
            <w:shd w:val="clear" w:color="auto" w:fill="D9D9D9" w:themeFill="background1" w:themeFillShade="D9"/>
          </w:tcPr>
          <w:p w14:paraId="20C2E92A" w14:textId="77777777" w:rsidR="007B3A5A" w:rsidRPr="009B6B98" w:rsidRDefault="007B3A5A" w:rsidP="007C30AE">
            <w:pPr>
              <w:pStyle w:val="appl19txtnospace"/>
              <w:keepNext/>
              <w:keepLines/>
              <w:rPr>
                <w:b/>
                <w:lang w:val="fr-FR"/>
              </w:rPr>
            </w:pPr>
            <w:r w:rsidRPr="009B6B98">
              <w:rPr>
                <w:b/>
                <w:lang w:val="fr-FR"/>
              </w:rPr>
              <w:t>Règle 4.2 – Responsabilité des armateurs</w:t>
            </w:r>
          </w:p>
          <w:p w14:paraId="7077A7ED" w14:textId="77777777" w:rsidR="007B3A5A" w:rsidRPr="003160D3" w:rsidRDefault="007B3A5A" w:rsidP="007C30AE">
            <w:pPr>
              <w:pStyle w:val="appl19txtnospace"/>
              <w:keepNext/>
              <w:keepLines/>
              <w:rPr>
                <w:lang w:val="fr-FR"/>
              </w:rPr>
            </w:pPr>
            <w:r w:rsidRPr="009B6B98">
              <w:rPr>
                <w:b/>
                <w:lang w:val="fr-FR"/>
              </w:rPr>
              <w:t>Normes A4.2.1 et A4.2.2; voir également les principes directeurs B4.2.1 et B4.2.2.</w:t>
            </w:r>
          </w:p>
        </w:tc>
      </w:tr>
      <w:tr w:rsidR="007B3A5A" w:rsidRPr="00E22A62" w14:paraId="7D19995D" w14:textId="77777777" w:rsidTr="009B6B98">
        <w:tc>
          <w:tcPr>
            <w:tcW w:w="5000" w:type="pct"/>
          </w:tcPr>
          <w:p w14:paraId="6C511182" w14:textId="77777777" w:rsidR="007B3A5A" w:rsidRPr="003160D3" w:rsidRDefault="007B3A5A" w:rsidP="007C30AE">
            <w:pPr>
              <w:pStyle w:val="appl19txtnospace"/>
              <w:keepNext/>
              <w:keepLines/>
              <w:rPr>
                <w:lang w:val="fr-FR"/>
              </w:rPr>
            </w:pPr>
            <w:r w:rsidRPr="003160D3">
              <w:rPr>
                <w:lang w:val="fr-FR"/>
              </w:rPr>
              <w:t xml:space="preserve">Les dispositions du code relatives à la règle 4.2 </w:t>
            </w:r>
            <w:r w:rsidRPr="003160D3">
              <w:rPr>
                <w:i/>
                <w:lang w:val="fr-FR"/>
              </w:rPr>
              <w:t>(norme A4.2 et principe directeur B4.2)</w:t>
            </w:r>
            <w:r w:rsidRPr="003160D3">
              <w:rPr>
                <w:lang w:val="fr-FR"/>
              </w:rPr>
              <w:t xml:space="preserve"> ont été modifiées en 2014.</w:t>
            </w:r>
          </w:p>
        </w:tc>
      </w:tr>
      <w:tr w:rsidR="007B3A5A" w:rsidRPr="00E22A62" w14:paraId="7D5DFDDA" w14:textId="77777777" w:rsidTr="009B6B98">
        <w:tc>
          <w:tcPr>
            <w:tcW w:w="5000" w:type="pct"/>
          </w:tcPr>
          <w:p w14:paraId="5A1D8FC7" w14:textId="77777777" w:rsidR="007B3A5A" w:rsidRPr="003160D3" w:rsidRDefault="007B3A5A" w:rsidP="006832F9">
            <w:pPr>
              <w:pStyle w:val="appl19anospace"/>
              <w:keepLines/>
            </w:pPr>
            <w:r w:rsidRPr="003160D3">
              <w:rPr>
                <w:sz w:val="20"/>
              </w:rPr>
              <w:t>■</w:t>
            </w:r>
            <w:r w:rsidRPr="003160D3">
              <w:tab/>
              <w:t>Les gens de mer ont droit à une assistance et à un soutien matériel de la part de l’armateur pour faire face aux conséquences financières des maladies, accidents ou décès survenant pendant leur service dans le cadre d’un contrat d’engagement maritime ou résultant de leur emploi dans le cadre de ce contrat.</w:t>
            </w:r>
          </w:p>
          <w:p w14:paraId="3B219D09" w14:textId="77777777" w:rsidR="007B3A5A" w:rsidRPr="003160D3" w:rsidRDefault="007B3A5A" w:rsidP="006832F9">
            <w:pPr>
              <w:pStyle w:val="appl19a"/>
              <w:keepLines/>
            </w:pPr>
            <w:r w:rsidRPr="003160D3">
              <w:rPr>
                <w:sz w:val="20"/>
              </w:rPr>
              <w:t>■</w:t>
            </w:r>
            <w:r w:rsidRPr="003160D3">
              <w:tab/>
              <w:t>Les frais médicaux, y compris le traitement médical et la fourniture des médicaments et autres moyens thérapeutiques nécessaires, sont à la charge de l’armateur, ainsi que la nourriture et le logement du marin malade ou blessé hors de son domicile jusqu’à sa guérison ou jusqu’à la constatation du caractère permanent de la maladie ou de l’incapacité.</w:t>
            </w:r>
          </w:p>
          <w:p w14:paraId="139230A6" w14:textId="77777777" w:rsidR="007B3A5A" w:rsidRPr="003160D3" w:rsidRDefault="007B3A5A" w:rsidP="006832F9">
            <w:pPr>
              <w:pStyle w:val="appl19a"/>
              <w:keepLines/>
            </w:pPr>
            <w:r w:rsidRPr="003160D3">
              <w:rPr>
                <w:sz w:val="20"/>
              </w:rPr>
              <w:t>■</w:t>
            </w:r>
            <w:r w:rsidRPr="003160D3">
              <w:tab/>
              <w:t>L’armateur, ou ses représentants, doivent prendre des mesures afin de sauvegarder les biens laissés à bord par les gens de mer malades, blessés ou décédés.</w:t>
            </w:r>
          </w:p>
          <w:p w14:paraId="6A6103A1" w14:textId="77777777" w:rsidR="007B3A5A" w:rsidRPr="003160D3" w:rsidRDefault="007B3A5A" w:rsidP="006832F9">
            <w:pPr>
              <w:pStyle w:val="appl19a"/>
              <w:keepLines/>
            </w:pPr>
            <w:r w:rsidRPr="003160D3">
              <w:rPr>
                <w:sz w:val="20"/>
              </w:rPr>
              <w:t>■</w:t>
            </w:r>
            <w:r w:rsidRPr="003160D3">
              <w:tab/>
              <w:t>Les armateurs doivent prendre à leur charge une couverture financière (qui peut prendre la forme d’un régime de sécurité sociale, d’une assurance, d’un fonds ou de tout autre dispositif équivalent) pour garantir une indemnisation en cas de décès ou d’incapacité de longue durée des gens de mer résultant d’un accident du travail, d’une maladie professionnelle ou d’un risque professionnel, telle que prévue par la législation nationale, le contrat d’engagement maritime ou une convention collective.</w:t>
            </w:r>
          </w:p>
          <w:p w14:paraId="5976591F" w14:textId="77777777" w:rsidR="007B3A5A" w:rsidRPr="003160D3" w:rsidRDefault="007B3A5A" w:rsidP="006832F9">
            <w:pPr>
              <w:pStyle w:val="appl19a"/>
              <w:keepLines/>
            </w:pPr>
            <w:r w:rsidRPr="003160D3">
              <w:rPr>
                <w:sz w:val="20"/>
              </w:rPr>
              <w:t>■</w:t>
            </w:r>
            <w:r w:rsidRPr="003160D3">
              <w:rPr>
                <w:sz w:val="20"/>
              </w:rPr>
              <w:tab/>
            </w:r>
            <w:r w:rsidRPr="003160D3">
              <w:t>Le système de couverture financière doit satisfaire aux exigences suivantes:</w:t>
            </w:r>
          </w:p>
          <w:p w14:paraId="2C45EE1A" w14:textId="77777777" w:rsidR="007B3A5A" w:rsidRPr="003160D3" w:rsidRDefault="007B3A5A" w:rsidP="006832F9">
            <w:pPr>
              <w:pStyle w:val="appl19a"/>
              <w:keepLines/>
              <w:spacing w:before="0"/>
              <w:ind w:left="680"/>
            </w:pPr>
            <w:r w:rsidRPr="003160D3">
              <w:t>–</w:t>
            </w:r>
            <w:r w:rsidRPr="003160D3">
              <w:tab/>
              <w:t>l’indemnisation contractuelle doit être versée en totalité et sans retard;</w:t>
            </w:r>
          </w:p>
          <w:p w14:paraId="11CC2E3F" w14:textId="77777777" w:rsidR="007B3A5A" w:rsidRPr="003160D3" w:rsidRDefault="007B3A5A" w:rsidP="006832F9">
            <w:pPr>
              <w:pStyle w:val="appl19a"/>
              <w:keepLines/>
              <w:spacing w:before="0"/>
              <w:ind w:left="680"/>
            </w:pPr>
            <w:r w:rsidRPr="003160D3">
              <w:t>–</w:t>
            </w:r>
            <w:r w:rsidRPr="003160D3">
              <w:tab/>
              <w:t>aucune pression n’est exercée en vue de faire accepter une prestation inférieure au montant contractuel;</w:t>
            </w:r>
          </w:p>
          <w:p w14:paraId="6116CF59" w14:textId="77777777" w:rsidR="007B3A5A" w:rsidRPr="003160D3" w:rsidRDefault="007B3A5A" w:rsidP="006832F9">
            <w:pPr>
              <w:pStyle w:val="appl19a"/>
              <w:keepLines/>
              <w:spacing w:before="0"/>
              <w:ind w:left="680"/>
            </w:pPr>
            <w:r w:rsidRPr="003160D3">
              <w:t>–</w:t>
            </w:r>
            <w:r w:rsidRPr="003160D3">
              <w:tab/>
              <w:t>s’il faut du temps pour établir le montant total de l’indemnité, des paiements provisoires doivent être effectués en faveur du marin pour lui éviter de se retrouver dans une situation précaire injustifiée;</w:t>
            </w:r>
          </w:p>
          <w:p w14:paraId="431D6678" w14:textId="77777777" w:rsidR="007B3A5A" w:rsidRPr="003160D3" w:rsidRDefault="007B3A5A" w:rsidP="006832F9">
            <w:pPr>
              <w:pStyle w:val="appl19a"/>
              <w:keepLines/>
              <w:spacing w:before="0"/>
              <w:ind w:left="680"/>
            </w:pPr>
            <w:r w:rsidRPr="003160D3">
              <w:t>–</w:t>
            </w:r>
            <w:r w:rsidRPr="003160D3">
              <w:tab/>
              <w:t>le marin doit recevoir un paiement sans préjudice d’autres droits garantis par la loi (mais ce paiement peut toutefois être déduit par l’armateur de toute indemnité résultant de toute autre réclamation formulée par le marin à son encontre et découlant du même incident);</w:t>
            </w:r>
          </w:p>
          <w:p w14:paraId="59F0DAF7" w14:textId="77777777" w:rsidR="007B3A5A" w:rsidRPr="003160D3" w:rsidRDefault="007B3A5A" w:rsidP="006832F9">
            <w:pPr>
              <w:pStyle w:val="appl19a"/>
              <w:keepLines/>
              <w:spacing w:before="0"/>
              <w:ind w:left="680"/>
            </w:pPr>
            <w:r w:rsidRPr="003160D3">
              <w:t>–</w:t>
            </w:r>
            <w:r w:rsidRPr="003160D3">
              <w:tab/>
              <w:t>toute réclamation en vue d’une indemnisation contractuelle peut être présentée directement par le marin concerné, ses plus proches parents, son représentant ou le bénéficiaire désigné.</w:t>
            </w:r>
          </w:p>
          <w:p w14:paraId="080D199D" w14:textId="77777777" w:rsidR="007B3A5A" w:rsidRPr="003160D3" w:rsidRDefault="007B3A5A" w:rsidP="006832F9">
            <w:pPr>
              <w:pStyle w:val="appl19a"/>
              <w:keepLines/>
            </w:pPr>
            <w:r w:rsidRPr="003160D3">
              <w:rPr>
                <w:sz w:val="20"/>
              </w:rPr>
              <w:t>■</w:t>
            </w:r>
            <w:r w:rsidRPr="003160D3">
              <w:tab/>
              <w:t>Des dispositions efficaces doivent être prises pour recevoir, traiter et régler en toute impartialité les demandes d’indemnisation au moyen de procédures rapides et équitables</w:t>
            </w:r>
          </w:p>
          <w:p w14:paraId="799C5461" w14:textId="77777777" w:rsidR="007B3A5A" w:rsidRPr="003160D3" w:rsidRDefault="007B3A5A" w:rsidP="006832F9">
            <w:pPr>
              <w:pStyle w:val="appl19a"/>
              <w:keepLines/>
            </w:pPr>
            <w:r w:rsidRPr="003160D3">
              <w:rPr>
                <w:sz w:val="20"/>
              </w:rPr>
              <w:t>■</w:t>
            </w:r>
            <w:r w:rsidRPr="003160D3">
              <w:rPr>
                <w:sz w:val="20"/>
              </w:rPr>
              <w:tab/>
            </w:r>
            <w:r w:rsidRPr="003160D3">
              <w:t>Les navires doivent détenir à bord – et afficher bien en vue – un certificat ou toute autre preuve documentaire de la garantie financière délivrée par le prestataire de cette garantie.</w:t>
            </w:r>
          </w:p>
        </w:tc>
      </w:tr>
      <w:tr w:rsidR="007B3A5A" w:rsidRPr="00E22A62" w14:paraId="09F22DA7" w14:textId="77777777" w:rsidTr="009B6B98">
        <w:tc>
          <w:tcPr>
            <w:tcW w:w="5000" w:type="pct"/>
          </w:tcPr>
          <w:p w14:paraId="19E094B3" w14:textId="77777777" w:rsidR="007B3A5A" w:rsidRPr="003160D3" w:rsidRDefault="007B3A5A" w:rsidP="006832F9">
            <w:pPr>
              <w:pStyle w:val="appl19txtnospace"/>
              <w:keepLines/>
              <w:rPr>
                <w:lang w:val="fr-FR"/>
              </w:rPr>
            </w:pPr>
            <w:r w:rsidRPr="003160D3">
              <w:rPr>
                <w:lang w:val="fr-FR"/>
              </w:rPr>
              <w:t>Des informations adéquates sur tous ces points figurent dans les documents ci-joints:</w:t>
            </w:r>
          </w:p>
          <w:p w14:paraId="57B55E48" w14:textId="04D3B6D0" w:rsidR="007B3A5A" w:rsidRPr="003160D3" w:rsidRDefault="007B3A5A" w:rsidP="006832F9">
            <w:pPr>
              <w:pStyle w:val="appl19txtnospace"/>
              <w:keepLines/>
              <w:rPr>
                <w:lang w:val="fr-FR"/>
              </w:rPr>
            </w:pPr>
            <w:r w:rsidRPr="003160D3">
              <w:rPr>
                <w:lang w:val="fr-FR"/>
              </w:rPr>
              <w:t xml:space="preserve">contrat d’engagement maritime </w:t>
            </w:r>
            <w:r w:rsidR="00831481">
              <w:rPr>
                <w:lang w:val="fr-FR"/>
              </w:rPr>
              <w:fldChar w:fldCharType="begin">
                <w:ffData>
                  <w:name w:val="CaseACocher97"/>
                  <w:enabled/>
                  <w:calcOnExit w:val="0"/>
                  <w:checkBox>
                    <w:sizeAuto/>
                    <w:default w:val="0"/>
                  </w:checkBox>
                </w:ffData>
              </w:fldChar>
            </w:r>
            <w:bookmarkStart w:id="68" w:name="CaseACocher97"/>
            <w:r w:rsidR="00831481">
              <w:rPr>
                <w:lang w:val="fr-FR"/>
              </w:rPr>
              <w:instrText xml:space="preserve"> FORMCHECKBOX </w:instrText>
            </w:r>
            <w:r w:rsidR="00F621E9">
              <w:rPr>
                <w:lang w:val="fr-FR"/>
              </w:rPr>
            </w:r>
            <w:r w:rsidR="00F621E9">
              <w:rPr>
                <w:lang w:val="fr-FR"/>
              </w:rPr>
              <w:fldChar w:fldCharType="separate"/>
            </w:r>
            <w:r w:rsidR="00831481">
              <w:rPr>
                <w:lang w:val="fr-FR"/>
              </w:rPr>
              <w:fldChar w:fldCharType="end"/>
            </w:r>
            <w:bookmarkEnd w:id="68"/>
            <w:r w:rsidRPr="003160D3">
              <w:rPr>
                <w:lang w:val="fr-FR"/>
              </w:rPr>
              <w:t xml:space="preserve">/ dispositions de la convention collective </w:t>
            </w:r>
            <w:r w:rsidR="00831481">
              <w:rPr>
                <w:lang w:val="fr-FR"/>
              </w:rPr>
              <w:fldChar w:fldCharType="begin">
                <w:ffData>
                  <w:name w:val="CaseACocher98"/>
                  <w:enabled/>
                  <w:calcOnExit w:val="0"/>
                  <w:checkBox>
                    <w:sizeAuto/>
                    <w:default w:val="0"/>
                  </w:checkBox>
                </w:ffData>
              </w:fldChar>
            </w:r>
            <w:bookmarkStart w:id="69" w:name="CaseACocher98"/>
            <w:r w:rsidR="00831481">
              <w:rPr>
                <w:lang w:val="fr-FR"/>
              </w:rPr>
              <w:instrText xml:space="preserve"> FORMCHECKBOX </w:instrText>
            </w:r>
            <w:r w:rsidR="00F621E9">
              <w:rPr>
                <w:lang w:val="fr-FR"/>
              </w:rPr>
            </w:r>
            <w:r w:rsidR="00F621E9">
              <w:rPr>
                <w:lang w:val="fr-FR"/>
              </w:rPr>
              <w:fldChar w:fldCharType="separate"/>
            </w:r>
            <w:r w:rsidR="00831481">
              <w:rPr>
                <w:lang w:val="fr-FR"/>
              </w:rPr>
              <w:fldChar w:fldCharType="end"/>
            </w:r>
            <w:bookmarkEnd w:id="69"/>
            <w:r w:rsidRPr="003160D3">
              <w:rPr>
                <w:lang w:val="fr-FR"/>
              </w:rPr>
              <w:t xml:space="preserve">/DCTM, Partie I </w:t>
            </w:r>
            <w:r w:rsidR="00831481">
              <w:rPr>
                <w:lang w:val="fr-FR"/>
              </w:rPr>
              <w:fldChar w:fldCharType="begin">
                <w:ffData>
                  <w:name w:val="CaseACocher99"/>
                  <w:enabled/>
                  <w:calcOnExit w:val="0"/>
                  <w:checkBox>
                    <w:sizeAuto/>
                    <w:default w:val="0"/>
                  </w:checkBox>
                </w:ffData>
              </w:fldChar>
            </w:r>
            <w:bookmarkStart w:id="70" w:name="CaseACocher99"/>
            <w:r w:rsidR="00831481">
              <w:rPr>
                <w:lang w:val="fr-FR"/>
              </w:rPr>
              <w:instrText xml:space="preserve"> FORMCHECKBOX </w:instrText>
            </w:r>
            <w:r w:rsidR="00F621E9">
              <w:rPr>
                <w:lang w:val="fr-FR"/>
              </w:rPr>
            </w:r>
            <w:r w:rsidR="00F621E9">
              <w:rPr>
                <w:lang w:val="fr-FR"/>
              </w:rPr>
              <w:fldChar w:fldCharType="separate"/>
            </w:r>
            <w:r w:rsidR="00831481">
              <w:rPr>
                <w:lang w:val="fr-FR"/>
              </w:rPr>
              <w:fldChar w:fldCharType="end"/>
            </w:r>
            <w:bookmarkEnd w:id="70"/>
            <w:r w:rsidRPr="003160D3">
              <w:rPr>
                <w:lang w:val="fr-FR"/>
              </w:rPr>
              <w:t xml:space="preserve">/Partie II </w:t>
            </w:r>
            <w:r w:rsidR="00831481">
              <w:rPr>
                <w:lang w:val="fr-FR"/>
              </w:rPr>
              <w:fldChar w:fldCharType="begin">
                <w:ffData>
                  <w:name w:val="CaseACocher100"/>
                  <w:enabled/>
                  <w:calcOnExit w:val="0"/>
                  <w:checkBox>
                    <w:sizeAuto/>
                    <w:default w:val="0"/>
                  </w:checkBox>
                </w:ffData>
              </w:fldChar>
            </w:r>
            <w:bookmarkStart w:id="71" w:name="CaseACocher100"/>
            <w:r w:rsidR="00831481">
              <w:rPr>
                <w:lang w:val="fr-FR"/>
              </w:rPr>
              <w:instrText xml:space="preserve"> FORMCHECKBOX </w:instrText>
            </w:r>
            <w:r w:rsidR="00F621E9">
              <w:rPr>
                <w:lang w:val="fr-FR"/>
              </w:rPr>
            </w:r>
            <w:r w:rsidR="00F621E9">
              <w:rPr>
                <w:lang w:val="fr-FR"/>
              </w:rPr>
              <w:fldChar w:fldCharType="separate"/>
            </w:r>
            <w:r w:rsidR="00831481">
              <w:rPr>
                <w:lang w:val="fr-FR"/>
              </w:rPr>
              <w:fldChar w:fldCharType="end"/>
            </w:r>
            <w:bookmarkEnd w:id="71"/>
          </w:p>
          <w:p w14:paraId="5F097C4B" w14:textId="77777777" w:rsidR="007B3A5A" w:rsidRPr="00831481" w:rsidRDefault="007B3A5A" w:rsidP="006832F9">
            <w:pPr>
              <w:pStyle w:val="appl19txtnoindent"/>
              <w:keepLines/>
              <w:rPr>
                <w:b/>
                <w:i/>
                <w:lang w:val="fr-FR"/>
              </w:rPr>
            </w:pPr>
            <w:r w:rsidRPr="00831481">
              <w:rPr>
                <w:b/>
                <w:i/>
                <w:lang w:val="fr-FR"/>
              </w:rPr>
              <w:t>Prière de cocher l’une ou plusieurs des cases ou de fournir les informations requises ci</w:t>
            </w:r>
            <w:r w:rsidRPr="00831481">
              <w:rPr>
                <w:b/>
                <w:i/>
                <w:lang w:val="fr-FR"/>
              </w:rPr>
              <w:noBreakHyphen/>
              <w:t>dessous.</w:t>
            </w:r>
          </w:p>
        </w:tc>
      </w:tr>
      <w:tr w:rsidR="007B3A5A" w:rsidRPr="00E22A62" w14:paraId="4C43165E" w14:textId="77777777" w:rsidTr="009B6B98">
        <w:tc>
          <w:tcPr>
            <w:tcW w:w="5000" w:type="pct"/>
          </w:tcPr>
          <w:p w14:paraId="2ACE226E" w14:textId="77777777" w:rsidR="007B3A5A" w:rsidRPr="003160D3" w:rsidRDefault="007B3A5A" w:rsidP="006832F9">
            <w:pPr>
              <w:pStyle w:val="appl19txtnospace"/>
              <w:keepLines/>
              <w:rPr>
                <w:lang w:val="fr-FR"/>
              </w:rPr>
            </w:pPr>
            <w:r w:rsidRPr="003160D3">
              <w:rPr>
                <w:lang w:val="fr-FR"/>
              </w:rPr>
              <w:t>Votre pays a-t-il adopté des dispositions législatives faisant obligation aux armateurs d’assurer aux gens de mer une assistance et un soutien matériel pour faire face aux conséquences financières (y compris les frais d’inhumation) des maladies, accidents ou décès survenant pendant leur service dans le cadre d’un contrat d’engagement maritime ou résultant de leur emploi dans le cadre de ce contrat?</w:t>
            </w:r>
          </w:p>
          <w:p w14:paraId="777B479E" w14:textId="50D26C98" w:rsidR="007B3A5A" w:rsidRPr="003160D3" w:rsidRDefault="007B3A5A" w:rsidP="006832F9">
            <w:pPr>
              <w:pStyle w:val="appl19txtnospace"/>
              <w:keepLines/>
              <w:rPr>
                <w:lang w:val="fr-FR"/>
              </w:rPr>
            </w:pPr>
            <w:r w:rsidRPr="003160D3">
              <w:rPr>
                <w:i/>
                <w:lang w:val="fr-FR"/>
              </w:rPr>
              <w:t>(Règle 4.2, paragraphe 1; norme A.4.2.1, paragraphes 1 et 3)</w:t>
            </w:r>
          </w:p>
          <w:p w14:paraId="6DD62B2C" w14:textId="23945D3A"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708C9" w:rsidRPr="003160D3" w14:paraId="1F4BD1A4"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8206EEA" w14:textId="77777777" w:rsidR="005708C9" w:rsidRPr="003160D3" w:rsidRDefault="005708C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7A795472"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AB630C2" w14:textId="77777777" w:rsidR="005708C9" w:rsidRPr="003160D3" w:rsidRDefault="005708C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52D36707"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BA98EAE" w14:textId="77777777" w:rsidR="005708C9" w:rsidRPr="003160D3" w:rsidRDefault="005708C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727B57F8"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3244BC4" w14:textId="77777777" w:rsidR="005708C9" w:rsidRPr="003160D3" w:rsidRDefault="005708C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6AF7B16" w14:textId="77777777" w:rsidTr="009B6B98">
        <w:tc>
          <w:tcPr>
            <w:tcW w:w="5000" w:type="pct"/>
          </w:tcPr>
          <w:p w14:paraId="44BDF6D4" w14:textId="77777777" w:rsidR="007B3A5A" w:rsidRPr="003160D3" w:rsidRDefault="007B3A5A" w:rsidP="006832F9">
            <w:pPr>
              <w:pStyle w:val="appl19txtnospace"/>
              <w:keepLines/>
              <w:rPr>
                <w:lang w:val="fr-FR"/>
              </w:rPr>
            </w:pPr>
            <w:r w:rsidRPr="003160D3">
              <w:rPr>
                <w:lang w:val="fr-FR"/>
              </w:rPr>
              <w:t>La législation nationale limite-t-elle la période pendant laquelle un armateur a l’obligation de prendre à sa charge les frais médicaux et autres dépenses occasionnés par la blessure ou la maladie d’un marin débarqué et de lui verser son salaire?</w:t>
            </w:r>
          </w:p>
          <w:p w14:paraId="5CE0009D" w14:textId="0DC94347" w:rsidR="007B3A5A" w:rsidRPr="003160D3" w:rsidRDefault="007B3A5A" w:rsidP="006832F9">
            <w:pPr>
              <w:pStyle w:val="appl19txtnospace"/>
              <w:keepLines/>
              <w:rPr>
                <w:lang w:val="fr-FR"/>
              </w:rPr>
            </w:pPr>
            <w:r w:rsidRPr="003160D3">
              <w:rPr>
                <w:i/>
                <w:lang w:val="fr-FR"/>
              </w:rPr>
              <w:t>(Norme A4.2.1, paragraphes 2 et 4)</w:t>
            </w:r>
          </w:p>
          <w:p w14:paraId="2E67AACB" w14:textId="7D26C006" w:rsidR="007B3A5A" w:rsidRPr="003160D3" w:rsidRDefault="007B3A5A" w:rsidP="006832F9">
            <w:pPr>
              <w:pStyle w:val="appl19txtnoindent"/>
              <w:keepLines/>
              <w:rPr>
                <w:lang w:val="fr-FR"/>
              </w:rPr>
            </w:pPr>
            <w:r w:rsidRPr="003160D3">
              <w:rPr>
                <w:lang w:val="fr-FR"/>
              </w:rPr>
              <w:t xml:space="preserve">Dans l’affirmative, veuillez indiquer le nombre de semaines, à compter du jour de la blessure ou du début de la maladie, pendant lesquelles l’armateur continue d’avoir cette obligation. </w:t>
            </w:r>
          </w:p>
          <w:p w14:paraId="2FBE682E" w14:textId="52A1A016" w:rsidR="007B3A5A" w:rsidRPr="003160D3" w:rsidDel="007C6A4F"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r w:rsidRPr="003160D3" w:rsidDel="007C6A4F">
              <w:rPr>
                <w:lang w:val="fr-FR"/>
              </w:rPr>
              <w:t xml:space="preserve"> </w:t>
            </w:r>
          </w:p>
        </w:tc>
      </w:tr>
      <w:tr w:rsidR="005708C9" w:rsidRPr="003160D3" w14:paraId="49E1E375"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0EAC706" w14:textId="77777777" w:rsidR="005708C9" w:rsidRPr="003160D3" w:rsidRDefault="005708C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1AF289FF"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9DFD4C5" w14:textId="77777777" w:rsidR="005708C9" w:rsidRPr="003160D3" w:rsidRDefault="005708C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7BCD26F6"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5A4BC00" w14:textId="77777777" w:rsidR="005708C9" w:rsidRPr="003160D3" w:rsidRDefault="005708C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6360321E"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85C98D7" w14:textId="77777777" w:rsidR="005708C9" w:rsidRPr="003160D3" w:rsidRDefault="005708C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6750409" w14:textId="77777777" w:rsidTr="009B6B98">
        <w:tc>
          <w:tcPr>
            <w:tcW w:w="5000" w:type="pct"/>
          </w:tcPr>
          <w:p w14:paraId="0511D4AF" w14:textId="77777777" w:rsidR="007B3A5A" w:rsidRPr="003160D3" w:rsidRDefault="007B3A5A" w:rsidP="006832F9">
            <w:pPr>
              <w:pStyle w:val="appl19txtnospace"/>
              <w:keepLines/>
              <w:rPr>
                <w:lang w:val="fr-FR"/>
              </w:rPr>
            </w:pPr>
            <w:r w:rsidRPr="003160D3">
              <w:rPr>
                <w:lang w:val="fr-FR"/>
              </w:rPr>
              <w:t>La législation nationale prévoit-elle d’exempter l’armateur de sa responsabilité dans certains cas?</w:t>
            </w:r>
          </w:p>
          <w:p w14:paraId="12541555" w14:textId="1D875A37" w:rsidR="007B3A5A" w:rsidRPr="003160D3" w:rsidRDefault="007B3A5A" w:rsidP="006832F9">
            <w:pPr>
              <w:pStyle w:val="appl19txtnospace"/>
              <w:keepLines/>
              <w:rPr>
                <w:lang w:val="fr-FR"/>
              </w:rPr>
            </w:pPr>
            <w:r w:rsidRPr="003160D3">
              <w:rPr>
                <w:i/>
                <w:lang w:val="fr-FR"/>
              </w:rPr>
              <w:t>(Norme A4.2.1, paragraphe 5)</w:t>
            </w:r>
          </w:p>
          <w:p w14:paraId="606314DA" w14:textId="6C9CAADF" w:rsidR="007B3A5A" w:rsidRPr="003160D3" w:rsidRDefault="007B3A5A" w:rsidP="006832F9">
            <w:pPr>
              <w:pStyle w:val="appl19txtnoindent"/>
              <w:keepLines/>
              <w:rPr>
                <w:lang w:val="fr-FR"/>
              </w:rPr>
            </w:pPr>
            <w:r w:rsidRPr="003160D3">
              <w:rPr>
                <w:lang w:val="fr-FR"/>
              </w:rPr>
              <w:t>Dans l’affirmative, veuillez indiquer dans quels cas.</w:t>
            </w:r>
            <w:r w:rsidRPr="003160D3" w:rsidDel="007C6A4F">
              <w:rPr>
                <w:lang w:val="fr-FR"/>
              </w:rPr>
              <w:t xml:space="preserve"> </w:t>
            </w:r>
          </w:p>
          <w:p w14:paraId="7FFD60BC" w14:textId="5154245F" w:rsidR="007B3A5A" w:rsidRPr="003160D3" w:rsidDel="007C6A4F" w:rsidRDefault="007B3A5A" w:rsidP="007C30AE">
            <w:pPr>
              <w:pStyle w:val="appl19txtnoindent"/>
              <w:keepLines/>
              <w:spacing w:before="0"/>
              <w:rPr>
                <w:lang w:val="fr-FR"/>
              </w:rPr>
            </w:pPr>
            <w:r w:rsidRPr="003160D3">
              <w:rPr>
                <w:lang w:val="fr-FR"/>
              </w:rPr>
              <w:t>Prière d’indiquer les dispositions nationales applicables et, dans la mesure du possible, de reproduire les textes pertinents.</w:t>
            </w:r>
          </w:p>
        </w:tc>
      </w:tr>
      <w:tr w:rsidR="005708C9" w:rsidRPr="003160D3" w14:paraId="5D1CBCA6"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C6F83B5" w14:textId="77777777" w:rsidR="005708C9" w:rsidRPr="003160D3" w:rsidRDefault="005708C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2B2863CD"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27E1CEC" w14:textId="77777777" w:rsidR="005708C9" w:rsidRPr="003160D3" w:rsidRDefault="005708C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7E8E7FF6"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7896FB0" w14:textId="77777777" w:rsidR="005708C9" w:rsidRPr="003160D3" w:rsidRDefault="005708C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342044E4"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BCFF615" w14:textId="77777777" w:rsidR="005708C9" w:rsidRPr="003160D3" w:rsidRDefault="005708C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DD18B9E" w14:textId="77777777" w:rsidTr="009B6B98">
        <w:tc>
          <w:tcPr>
            <w:tcW w:w="5000" w:type="pct"/>
          </w:tcPr>
          <w:p w14:paraId="2866DF79" w14:textId="240437FD" w:rsidR="007B3A5A" w:rsidRPr="003160D3" w:rsidRDefault="007B3A5A" w:rsidP="006832F9">
            <w:pPr>
              <w:pStyle w:val="appl19txtnospace"/>
              <w:keepLines/>
              <w:rPr>
                <w:lang w:val="fr-FR"/>
              </w:rPr>
            </w:pPr>
            <w:r w:rsidRPr="003160D3">
              <w:rPr>
                <w:lang w:val="fr-FR"/>
              </w:rPr>
              <w:t xml:space="preserve">Quel type de couverture financière les armateurs sont-ils tenus de prendre à leur charge pour garantir une indemnisation en cas de décès ou d’incapacité de longue durée des gens de mer résultant d’un accident du travail, d’une maladie professionnelle ou d’un risque professionnel? </w:t>
            </w:r>
          </w:p>
          <w:p w14:paraId="0D97E6F9" w14:textId="77777777" w:rsidR="007B3A5A" w:rsidRPr="003160D3" w:rsidRDefault="007B3A5A" w:rsidP="006832F9">
            <w:pPr>
              <w:pStyle w:val="appl19txtnoindent"/>
              <w:keepLines/>
              <w:rPr>
                <w:lang w:val="fr-FR"/>
              </w:rPr>
            </w:pPr>
            <w:r w:rsidRPr="003160D3">
              <w:rPr>
                <w:lang w:val="fr-FR"/>
              </w:rPr>
              <w:t xml:space="preserve">Veuillez préciser la forme qu’a prise le dispositif de garantie financière et indiquer si cette forme a été déterminée après consultation des organisations d’armateurs et de gens de mer intéressées. </w:t>
            </w:r>
          </w:p>
          <w:p w14:paraId="5404ADD0" w14:textId="50E4B8D4" w:rsidR="007B3A5A" w:rsidRPr="003160D3" w:rsidRDefault="007B3A5A" w:rsidP="006832F9">
            <w:pPr>
              <w:pStyle w:val="appl19txtnospace"/>
              <w:keepLines/>
              <w:rPr>
                <w:lang w:val="fr-FR"/>
              </w:rPr>
            </w:pPr>
            <w:r w:rsidRPr="003160D3">
              <w:rPr>
                <w:i/>
                <w:lang w:val="fr-FR"/>
              </w:rPr>
              <w:t>(Norme A4.2, paragraphes 1 b) et 8; norme A4.2.2, paragraphe 2)</w:t>
            </w:r>
          </w:p>
          <w:p w14:paraId="04A3DFE8" w14:textId="719387A3"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708C9" w:rsidRPr="003160D3" w14:paraId="728FDBF4"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4FFC0AF" w14:textId="77777777" w:rsidR="005708C9" w:rsidRPr="003160D3" w:rsidRDefault="005708C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6147F4A2"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3F60C71" w14:textId="77777777" w:rsidR="005708C9" w:rsidRPr="003160D3" w:rsidRDefault="005708C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0BAF764E"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080E3CA" w14:textId="77777777" w:rsidR="005708C9" w:rsidRPr="003160D3" w:rsidRDefault="005708C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54F45F34"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55A5178" w14:textId="77777777" w:rsidR="005708C9" w:rsidRPr="003160D3" w:rsidRDefault="005708C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138D2AE" w14:textId="77777777" w:rsidTr="009B6B98">
        <w:tc>
          <w:tcPr>
            <w:tcW w:w="5000" w:type="pct"/>
          </w:tcPr>
          <w:p w14:paraId="0AE5F90E" w14:textId="77777777" w:rsidR="007B3A5A" w:rsidRPr="003160D3" w:rsidRDefault="007B3A5A" w:rsidP="006832F9">
            <w:pPr>
              <w:pStyle w:val="appl19txtnospace"/>
              <w:keepLines/>
              <w:rPr>
                <w:lang w:val="fr-FR"/>
              </w:rPr>
            </w:pPr>
            <w:r w:rsidRPr="003160D3">
              <w:rPr>
                <w:lang w:val="fr-FR"/>
              </w:rPr>
              <w:t>Prière d’indiquer comment la législation nationale garantit que le dispositif de garantie financière satisfait aux exigences minimales suivantes:</w:t>
            </w:r>
          </w:p>
          <w:p w14:paraId="33903A98" w14:textId="77777777" w:rsidR="007B3A5A" w:rsidRPr="003160D3" w:rsidRDefault="007B3A5A" w:rsidP="006832F9">
            <w:pPr>
              <w:pStyle w:val="appl19a"/>
              <w:keepLines/>
            </w:pPr>
            <w:r w:rsidRPr="003160D3">
              <w:rPr>
                <w:i/>
              </w:rPr>
              <w:t>a)</w:t>
            </w:r>
            <w:r w:rsidRPr="003160D3">
              <w:rPr>
                <w:i/>
              </w:rPr>
              <w:tab/>
            </w:r>
            <w:r w:rsidRPr="003160D3">
              <w:t xml:space="preserve">versement de l’indemnisation en totalité et sans retard; </w:t>
            </w:r>
          </w:p>
          <w:p w14:paraId="3F24AF03" w14:textId="77777777" w:rsidR="007B3A5A" w:rsidRPr="003160D3" w:rsidRDefault="007B3A5A" w:rsidP="006832F9">
            <w:pPr>
              <w:pStyle w:val="appl19a"/>
              <w:keepLines/>
            </w:pPr>
            <w:r w:rsidRPr="003160D3">
              <w:rPr>
                <w:i/>
              </w:rPr>
              <w:t>b)</w:t>
            </w:r>
            <w:r w:rsidRPr="003160D3">
              <w:rPr>
                <w:i/>
              </w:rPr>
              <w:tab/>
            </w:r>
            <w:r w:rsidRPr="003160D3">
              <w:t xml:space="preserve">aucune pression en vue de faire accepter une prestation inférieure au montant contractuel; </w:t>
            </w:r>
          </w:p>
          <w:p w14:paraId="7D5ADF1A" w14:textId="77777777" w:rsidR="007B3A5A" w:rsidRPr="003160D3" w:rsidRDefault="007B3A5A" w:rsidP="006832F9">
            <w:pPr>
              <w:pStyle w:val="appl19a"/>
              <w:keepLines/>
            </w:pPr>
            <w:r w:rsidRPr="003160D3">
              <w:rPr>
                <w:i/>
              </w:rPr>
              <w:t>c)</w:t>
            </w:r>
            <w:r w:rsidRPr="003160D3">
              <w:rPr>
                <w:i/>
              </w:rPr>
              <w:tab/>
            </w:r>
            <w:r w:rsidRPr="003160D3">
              <w:t xml:space="preserve">paiements provisoires (pendant que la situation est évaluée) pour éviter au marin de se retrouver dans une situation précaire injustifiée; </w:t>
            </w:r>
          </w:p>
          <w:p w14:paraId="222DE08F" w14:textId="77777777" w:rsidR="007B3A5A" w:rsidRPr="003160D3" w:rsidRDefault="007B3A5A" w:rsidP="006832F9">
            <w:pPr>
              <w:pStyle w:val="appl19a"/>
              <w:keepLines/>
            </w:pPr>
            <w:r w:rsidRPr="003160D3">
              <w:rPr>
                <w:i/>
              </w:rPr>
              <w:t>d)</w:t>
            </w:r>
            <w:r w:rsidRPr="003160D3">
              <w:tab/>
              <w:t>déduction du paiement de toute indemnité résultant de toute autre réclamation formulée par le marin à l’encontre de l’armateur et découlant du même incident;</w:t>
            </w:r>
          </w:p>
          <w:p w14:paraId="550C8805" w14:textId="77777777" w:rsidR="007B3A5A" w:rsidRPr="003160D3" w:rsidRDefault="007B3A5A" w:rsidP="006832F9">
            <w:pPr>
              <w:pStyle w:val="appl19a"/>
              <w:keepLines/>
            </w:pPr>
            <w:r w:rsidRPr="003160D3">
              <w:rPr>
                <w:i/>
              </w:rPr>
              <w:t>e)</w:t>
            </w:r>
            <w:r w:rsidRPr="003160D3">
              <w:tab/>
              <w:t>personnes qui peuvent présenter toute réclamation en vue d’une indemnisation contractuelle (le marin, ses plus proches parents, son représentant ou le bénéficiaire désigné).</w:t>
            </w:r>
          </w:p>
          <w:p w14:paraId="71BB0AD5" w14:textId="43C76443" w:rsidR="007B3A5A" w:rsidRPr="003160D3" w:rsidRDefault="007B3A5A" w:rsidP="006832F9">
            <w:pPr>
              <w:pStyle w:val="appl19txtnospace"/>
              <w:keepLines/>
              <w:rPr>
                <w:lang w:val="fr-FR"/>
              </w:rPr>
            </w:pPr>
            <w:r w:rsidRPr="003160D3">
              <w:rPr>
                <w:i/>
                <w:lang w:val="fr-FR"/>
              </w:rPr>
              <w:t>(Norme A4.2.1, paragraphe 8)</w:t>
            </w:r>
          </w:p>
          <w:p w14:paraId="7B06DC28" w14:textId="535E357B"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708C9" w:rsidRPr="003160D3" w14:paraId="04187F0B"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DF53C56" w14:textId="77777777" w:rsidR="005708C9" w:rsidRPr="003160D3" w:rsidRDefault="005708C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211C4204"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ACE8DA2" w14:textId="77777777" w:rsidR="005708C9" w:rsidRPr="003160D3" w:rsidRDefault="005708C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0472F067"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41D55D7" w14:textId="77777777" w:rsidR="005708C9" w:rsidRPr="003160D3" w:rsidRDefault="005708C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08A5E69A"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87D43FC" w14:textId="77777777" w:rsidR="005708C9" w:rsidRPr="003160D3" w:rsidRDefault="005708C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1E43966" w14:textId="77777777" w:rsidTr="009B6B98">
        <w:tc>
          <w:tcPr>
            <w:tcW w:w="5000" w:type="pct"/>
          </w:tcPr>
          <w:p w14:paraId="28D09F53" w14:textId="60369309" w:rsidR="007B3A5A" w:rsidRPr="003160D3" w:rsidRDefault="007B3A5A" w:rsidP="006832F9">
            <w:pPr>
              <w:pStyle w:val="appl19txtnospace"/>
              <w:keepLines/>
              <w:rPr>
                <w:lang w:val="fr-FR"/>
              </w:rPr>
            </w:pPr>
            <w:r w:rsidRPr="003160D3">
              <w:rPr>
                <w:lang w:val="fr-FR"/>
              </w:rPr>
              <w:t>La législation nationale dispose-t-elle que les navires doivent détenir à bord un certificat ou toute autre preuve documentaire de la garantie financière délivrée par le prestataire de cette garantie?</w:t>
            </w:r>
          </w:p>
          <w:p w14:paraId="667CF3F7" w14:textId="77777777" w:rsidR="007B3A5A" w:rsidRPr="003160D3" w:rsidRDefault="007B3A5A" w:rsidP="006832F9">
            <w:pPr>
              <w:pStyle w:val="appl19txtnoindent"/>
              <w:keepLines/>
              <w:rPr>
                <w:lang w:val="fr-FR"/>
              </w:rPr>
            </w:pPr>
            <w:r w:rsidRPr="003160D3">
              <w:rPr>
                <w:lang w:val="fr-FR"/>
              </w:rPr>
              <w:t>Dans l’affirmative, veuillez préciser si le certificat ou toute autre preuve documentaire de la garantie financière doit contenir les informations requises à l’annexe A4-I et doit être rédigé en anglais ou accompagné d’une traduction en anglais et si une copie doit être affichée bien en vue à bord.</w:t>
            </w:r>
          </w:p>
          <w:p w14:paraId="683F1ED2" w14:textId="28B3BAEE" w:rsidR="007B3A5A" w:rsidRPr="003160D3" w:rsidRDefault="007B3A5A" w:rsidP="006832F9">
            <w:pPr>
              <w:pStyle w:val="appl19txtnospace"/>
              <w:keepLines/>
              <w:rPr>
                <w:lang w:val="fr-FR"/>
              </w:rPr>
            </w:pPr>
            <w:r w:rsidRPr="003160D3">
              <w:rPr>
                <w:i/>
                <w:lang w:val="fr-FR"/>
              </w:rPr>
              <w:t>(Norme A4.2.1, paragraphes 11 et 14)</w:t>
            </w:r>
          </w:p>
          <w:p w14:paraId="658D1ED2" w14:textId="1216FD34"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708C9" w:rsidRPr="003160D3" w14:paraId="27CF69B9"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F8C636E" w14:textId="77777777" w:rsidR="005708C9" w:rsidRPr="003160D3" w:rsidRDefault="005708C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3769DCA1"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B17B439" w14:textId="77777777" w:rsidR="005708C9" w:rsidRPr="003160D3" w:rsidRDefault="005708C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3F1D397E"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341D1DE" w14:textId="77777777" w:rsidR="005708C9" w:rsidRPr="003160D3" w:rsidRDefault="005708C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5545B3C1"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F337CC0" w14:textId="77777777" w:rsidR="005708C9" w:rsidRPr="003160D3" w:rsidRDefault="005708C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1E37246" w14:textId="77777777" w:rsidTr="009B6B98">
        <w:tc>
          <w:tcPr>
            <w:tcW w:w="5000" w:type="pct"/>
          </w:tcPr>
          <w:p w14:paraId="5B7AF976" w14:textId="77777777" w:rsidR="007B3A5A" w:rsidRPr="003160D3" w:rsidRDefault="007B3A5A" w:rsidP="006832F9">
            <w:pPr>
              <w:pStyle w:val="appl19txtnospace"/>
              <w:keepLines/>
              <w:rPr>
                <w:lang w:val="fr-FR"/>
              </w:rPr>
            </w:pPr>
            <w:r w:rsidRPr="003160D3">
              <w:rPr>
                <w:lang w:val="fr-FR"/>
              </w:rPr>
              <w:t>La législation nationale dispose-t-elle:</w:t>
            </w:r>
          </w:p>
          <w:p w14:paraId="17C10401" w14:textId="77777777" w:rsidR="007B3A5A" w:rsidRPr="003160D3" w:rsidRDefault="007B3A5A" w:rsidP="006832F9">
            <w:pPr>
              <w:pStyle w:val="appl19a"/>
              <w:keepLines/>
            </w:pPr>
            <w:r w:rsidRPr="003160D3">
              <w:rPr>
                <w:i/>
              </w:rPr>
              <w:t>a)</w:t>
            </w:r>
            <w:r w:rsidRPr="003160D3">
              <w:rPr>
                <w:i/>
              </w:rPr>
              <w:tab/>
            </w:r>
            <w:r w:rsidRPr="003160D3">
              <w:t>que le prestataire de la garantie financière doit donner un préavis d’au moins trente jours à l’autorité compétente de l’Etat du pavillon avant que cette garantie puisse cesser;</w:t>
            </w:r>
          </w:p>
          <w:p w14:paraId="62C34F90" w14:textId="77777777" w:rsidR="007B3A5A" w:rsidRPr="003160D3" w:rsidRDefault="007B3A5A" w:rsidP="006832F9">
            <w:pPr>
              <w:pStyle w:val="appl19a"/>
              <w:keepLines/>
            </w:pPr>
            <w:r w:rsidRPr="003160D3">
              <w:rPr>
                <w:i/>
              </w:rPr>
              <w:t>b)</w:t>
            </w:r>
            <w:r w:rsidRPr="003160D3">
              <w:rPr>
                <w:i/>
              </w:rPr>
              <w:tab/>
            </w:r>
            <w:r w:rsidRPr="003160D3">
              <w:t>que l’autorité compétente est avisée par le prestataire de la garantie financière de l’annulation ou de la résiliation de la garantie financière de l’armateur;</w:t>
            </w:r>
          </w:p>
          <w:p w14:paraId="79D01FCD" w14:textId="77777777" w:rsidR="007B3A5A" w:rsidRPr="003160D3" w:rsidRDefault="007B3A5A" w:rsidP="006832F9">
            <w:pPr>
              <w:pStyle w:val="appl19a"/>
              <w:keepLines/>
            </w:pPr>
            <w:r w:rsidRPr="003160D3">
              <w:rPr>
                <w:i/>
              </w:rPr>
              <w:t>c)</w:t>
            </w:r>
            <w:r w:rsidRPr="003160D3">
              <w:rPr>
                <w:i/>
              </w:rPr>
              <w:tab/>
            </w:r>
            <w:r w:rsidRPr="003160D3">
              <w:t>que les gens de mer reçoivent un préavis si la garantie financière de l’armateur doit être annulée ou résiliée?</w:t>
            </w:r>
          </w:p>
          <w:p w14:paraId="60DDED76" w14:textId="16FC64F9" w:rsidR="007B3A5A" w:rsidRPr="003160D3" w:rsidRDefault="007B3A5A" w:rsidP="006832F9">
            <w:pPr>
              <w:pStyle w:val="appl19txtnospace"/>
              <w:keepLines/>
              <w:rPr>
                <w:lang w:val="fr-FR"/>
              </w:rPr>
            </w:pPr>
            <w:r w:rsidRPr="003160D3">
              <w:rPr>
                <w:i/>
                <w:lang w:val="fr-FR"/>
              </w:rPr>
              <w:t>(Norme A4.2.1, paragraphes 9, 10 et 12)</w:t>
            </w:r>
          </w:p>
          <w:p w14:paraId="53B495CB" w14:textId="2ACCAA06"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708C9" w:rsidRPr="003160D3" w14:paraId="25DAD784"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E0DE36E" w14:textId="77777777" w:rsidR="005708C9" w:rsidRPr="003160D3" w:rsidRDefault="005708C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7F2098EF"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78AB3CD" w14:textId="77777777" w:rsidR="005708C9" w:rsidRPr="003160D3" w:rsidRDefault="005708C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02ECEB50"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0980462" w14:textId="77777777" w:rsidR="005708C9" w:rsidRPr="003160D3" w:rsidRDefault="005708C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26C2DE0F"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60C0905" w14:textId="77777777" w:rsidR="005708C9" w:rsidRPr="003160D3" w:rsidRDefault="005708C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2F504FD" w14:textId="77777777" w:rsidTr="009B6B98">
        <w:tc>
          <w:tcPr>
            <w:tcW w:w="5000" w:type="pct"/>
          </w:tcPr>
          <w:p w14:paraId="1DA3C5FE" w14:textId="77777777" w:rsidR="007B3A5A" w:rsidRPr="003160D3" w:rsidRDefault="007B3A5A" w:rsidP="006832F9">
            <w:pPr>
              <w:pStyle w:val="appl19txtnospace"/>
              <w:keepLines/>
              <w:rPr>
                <w:lang w:val="fr-FR"/>
              </w:rPr>
            </w:pPr>
            <w:r w:rsidRPr="003160D3">
              <w:rPr>
                <w:lang w:val="fr-FR"/>
              </w:rPr>
              <w:t>Comment la législation nationale garantit-elle que des dispositions efficaces sont prises pour recevoir, traiter et régler en toute impartialité les demandes d’indemnisation pour des créances contractuelles en cas de décès ou d’incapacité de longue durée des gens de mer en raison d’un accident du travail, d’une maladie professionnelle ou d’un risque professionnel au moyen de procédures rapides et équitables?</w:t>
            </w:r>
          </w:p>
          <w:p w14:paraId="2FE64C2A" w14:textId="08A37882" w:rsidR="007B3A5A" w:rsidRPr="003160D3" w:rsidRDefault="007B3A5A" w:rsidP="006832F9">
            <w:pPr>
              <w:pStyle w:val="appl19txtnospace"/>
              <w:keepLines/>
              <w:rPr>
                <w:lang w:val="fr-FR"/>
              </w:rPr>
            </w:pPr>
            <w:r w:rsidRPr="003160D3">
              <w:rPr>
                <w:i/>
                <w:lang w:val="fr-FR"/>
              </w:rPr>
              <w:t>(Norme A4.2.2, paragraphe 3)</w:t>
            </w:r>
          </w:p>
          <w:p w14:paraId="1A7CDB47" w14:textId="0252BBEB"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708C9" w:rsidRPr="003160D3" w14:paraId="1BCE8FF4"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CCDBCBE" w14:textId="77777777" w:rsidR="005708C9" w:rsidRPr="003160D3" w:rsidRDefault="005708C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557F2127"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E754FB1" w14:textId="77777777" w:rsidR="005708C9" w:rsidRPr="003160D3" w:rsidRDefault="005708C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510781B1"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927A592" w14:textId="77777777" w:rsidR="005708C9" w:rsidRPr="003160D3" w:rsidRDefault="005708C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3BC3BD17"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8075139" w14:textId="77777777" w:rsidR="005708C9" w:rsidRPr="003160D3" w:rsidRDefault="005708C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76085AB" w14:textId="77777777" w:rsidTr="009B6B98">
        <w:tc>
          <w:tcPr>
            <w:tcW w:w="5000" w:type="pct"/>
          </w:tcPr>
          <w:p w14:paraId="4CCD41B7" w14:textId="77777777" w:rsidR="007B3A5A" w:rsidRPr="003160D3" w:rsidRDefault="007B3A5A" w:rsidP="006832F9">
            <w:pPr>
              <w:pStyle w:val="appl19txtnospace"/>
              <w:keepLines/>
              <w:rPr>
                <w:lang w:val="fr-FR"/>
              </w:rPr>
            </w:pPr>
            <w:r w:rsidRPr="003160D3">
              <w:rPr>
                <w:lang w:val="fr-FR"/>
              </w:rPr>
              <w:t>Existe-t-il des circonstances dans lesquelles la responsabilité de l’armateur concernant la prise en charge des frais médicaux, du logement et de la nourriture ainsi que des frais d’inhumation est assumée par les autorités publiques?</w:t>
            </w:r>
          </w:p>
          <w:p w14:paraId="47F31615" w14:textId="3AFFCBB0" w:rsidR="007B3A5A" w:rsidRPr="003160D3" w:rsidRDefault="007B3A5A" w:rsidP="006832F9">
            <w:pPr>
              <w:pStyle w:val="appl19txtnospace"/>
              <w:keepLines/>
              <w:rPr>
                <w:lang w:val="fr-FR"/>
              </w:rPr>
            </w:pPr>
            <w:r w:rsidRPr="003160D3">
              <w:rPr>
                <w:i/>
                <w:lang w:val="fr-FR"/>
              </w:rPr>
              <w:t>(Norme A4.2.1, paragraphe 6;</w:t>
            </w:r>
            <w:r w:rsidRPr="003160D3">
              <w:rPr>
                <w:lang w:val="fr-FR"/>
              </w:rPr>
              <w:t xml:space="preserve"> </w:t>
            </w:r>
            <w:r w:rsidRPr="003160D3">
              <w:rPr>
                <w:i/>
                <w:lang w:val="fr-FR"/>
              </w:rPr>
              <w:t>voir aussi principe directeur B4.2.1, paragraphes 2 et 3))</w:t>
            </w:r>
          </w:p>
          <w:p w14:paraId="2EE2B644" w14:textId="0235E3F4" w:rsidR="007B3A5A" w:rsidRPr="003160D3" w:rsidRDefault="007B3A5A" w:rsidP="006832F9">
            <w:pPr>
              <w:pStyle w:val="appl19txtnoindent"/>
              <w:keepLines/>
              <w:rPr>
                <w:lang w:val="fr-FR"/>
              </w:rPr>
            </w:pPr>
            <w:r w:rsidRPr="003160D3">
              <w:rPr>
                <w:lang w:val="fr-FR"/>
              </w:rPr>
              <w:t>Dans l’affirmative, veuillez indiquer dans quelles circonstances.</w:t>
            </w:r>
            <w:r w:rsidRPr="003160D3" w:rsidDel="007C6A4F">
              <w:rPr>
                <w:lang w:val="fr-FR"/>
              </w:rPr>
              <w:t xml:space="preserve"> </w:t>
            </w:r>
          </w:p>
          <w:p w14:paraId="5849EEF1" w14:textId="6876B6EB" w:rsidR="007B3A5A" w:rsidRPr="003160D3" w:rsidDel="007C6A4F"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5708C9" w:rsidRPr="003160D3" w14:paraId="4EA583A5"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F39FCD6" w14:textId="77777777" w:rsidR="005708C9" w:rsidRPr="003160D3" w:rsidRDefault="005708C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3A7C0A42"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EB82BFB" w14:textId="77777777" w:rsidR="005708C9" w:rsidRPr="003160D3" w:rsidRDefault="005708C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48CF54C0"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3A26A28" w14:textId="77777777" w:rsidR="005708C9" w:rsidRPr="003160D3" w:rsidRDefault="005708C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0F9A9EAB"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4F329E2" w14:textId="77777777" w:rsidR="005708C9" w:rsidRPr="003160D3" w:rsidRDefault="005708C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85908ED" w14:textId="77777777" w:rsidTr="009B6B98">
        <w:tc>
          <w:tcPr>
            <w:tcW w:w="5000" w:type="pct"/>
          </w:tcPr>
          <w:p w14:paraId="3CF4BD19" w14:textId="77777777" w:rsidR="007B3A5A" w:rsidRPr="003160D3" w:rsidRDefault="007B3A5A" w:rsidP="006832F9">
            <w:pPr>
              <w:pStyle w:val="appl19txtnospace"/>
              <w:keepLines/>
              <w:rPr>
                <w:lang w:val="fr-FR"/>
              </w:rPr>
            </w:pPr>
            <w:r w:rsidRPr="003160D3">
              <w:rPr>
                <w:lang w:val="fr-FR"/>
              </w:rPr>
              <w:t>L’armateur, ou ses représentants, sont-ils tenu de sauvegarder les effets personnels laissés à bord par des gens de mer malades, blessés ou décédés et/ou de les faire parvenir aux intéressés ou à leurs parents les plus proches?</w:t>
            </w:r>
          </w:p>
          <w:p w14:paraId="7687003F" w14:textId="2D5446D1" w:rsidR="007B3A5A" w:rsidRPr="003160D3" w:rsidRDefault="007B3A5A" w:rsidP="006832F9">
            <w:pPr>
              <w:pStyle w:val="appl19txtnospace"/>
              <w:keepLines/>
              <w:rPr>
                <w:lang w:val="fr-FR"/>
              </w:rPr>
            </w:pPr>
            <w:r w:rsidRPr="003160D3">
              <w:rPr>
                <w:i/>
                <w:lang w:val="fr-FR"/>
              </w:rPr>
              <w:t>(Norme A4.2.1, paragraphe 7)</w:t>
            </w:r>
            <w:r w:rsidRPr="003160D3">
              <w:rPr>
                <w:lang w:val="fr-FR"/>
              </w:rPr>
              <w:t xml:space="preserve"> </w:t>
            </w:r>
          </w:p>
          <w:p w14:paraId="015B5859" w14:textId="152D8A8F" w:rsidR="007B3A5A" w:rsidRPr="003160D3" w:rsidRDefault="007B3A5A" w:rsidP="006832F9">
            <w:pPr>
              <w:pStyle w:val="appl19txtnoindent"/>
              <w:keepLines/>
              <w:rPr>
                <w:lang w:val="fr-FR"/>
              </w:rPr>
            </w:pPr>
            <w:r w:rsidRPr="003160D3">
              <w:rPr>
                <w:lang w:val="fr-FR"/>
              </w:rPr>
              <w:t xml:space="preserve">Prière d’indiquer les dispositions nationales applicables et, dans la mesure du possible, de reproduire les textes pertinents. </w:t>
            </w:r>
          </w:p>
        </w:tc>
      </w:tr>
      <w:tr w:rsidR="005708C9" w:rsidRPr="003160D3" w14:paraId="713A3694"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9C5B840" w14:textId="77777777" w:rsidR="005708C9" w:rsidRPr="003160D3" w:rsidRDefault="005708C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59C6C003"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14CC8F8" w14:textId="77777777" w:rsidR="005708C9" w:rsidRPr="003160D3" w:rsidRDefault="005708C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63C8D939"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8C11ED6" w14:textId="77777777" w:rsidR="005708C9" w:rsidRPr="003160D3" w:rsidRDefault="005708C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28754CB6"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B42459C" w14:textId="77777777" w:rsidR="005708C9" w:rsidRPr="003160D3" w:rsidRDefault="005708C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A9F2285" w14:textId="77777777" w:rsidTr="00167AFF">
        <w:tc>
          <w:tcPr>
            <w:tcW w:w="5000" w:type="pct"/>
          </w:tcPr>
          <w:p w14:paraId="7AB84795" w14:textId="77777777" w:rsidR="007B3A5A" w:rsidRPr="003160D3" w:rsidRDefault="007B3A5A" w:rsidP="006832F9">
            <w:pPr>
              <w:pStyle w:val="appl19txtnospace"/>
              <w:keepLines/>
              <w:rPr>
                <w:lang w:val="fr-FR"/>
              </w:rPr>
            </w:pPr>
            <w:r w:rsidRPr="003160D3">
              <w:rPr>
                <w:b/>
                <w:bCs/>
                <w:i/>
                <w:lang w:val="fr-FR"/>
              </w:rPr>
              <w:t>Complément d'information</w:t>
            </w:r>
            <w:r w:rsidRPr="003160D3">
              <w:rPr>
                <w:lang w:val="fr-FR"/>
              </w:rPr>
              <w:t xml:space="preserve"> sur les mesures donnant effet à la règle 4.2, y compris les éventuelles mesures équivalentes dans l’ensemble. </w:t>
            </w:r>
          </w:p>
        </w:tc>
      </w:tr>
      <w:tr w:rsidR="005708C9" w:rsidRPr="003160D3" w14:paraId="7CD02BFA"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0CB031" w14:textId="77777777" w:rsidR="005708C9" w:rsidRPr="003160D3" w:rsidRDefault="005708C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3D661F8D"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9341067" w14:textId="77777777" w:rsidR="005708C9" w:rsidRPr="003160D3" w:rsidRDefault="005708C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3CFCDA83"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1D53FCA" w14:textId="77777777" w:rsidR="005708C9" w:rsidRPr="003160D3" w:rsidRDefault="005708C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5708C9" w:rsidRPr="003160D3" w14:paraId="7ADF2693" w14:textId="77777777" w:rsidTr="00784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B579AEC" w14:textId="77777777" w:rsidR="005708C9" w:rsidRPr="003160D3" w:rsidRDefault="005708C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E20C5D3" w14:textId="77777777" w:rsidTr="009B6B98">
        <w:tc>
          <w:tcPr>
            <w:tcW w:w="5000" w:type="pct"/>
          </w:tcPr>
          <w:p w14:paraId="15FBFC18" w14:textId="77777777" w:rsidR="007B3A5A" w:rsidRPr="003160D3" w:rsidRDefault="007B3A5A" w:rsidP="00F710A8">
            <w:pPr>
              <w:pStyle w:val="appl19txtnospace"/>
              <w:keepNext/>
              <w:keepLines/>
              <w:rPr>
                <w:lang w:val="fr-FR"/>
              </w:rPr>
            </w:pPr>
            <w:r w:rsidRPr="003160D3">
              <w:rPr>
                <w:b/>
                <w:i/>
                <w:lang w:val="fr-FR"/>
              </w:rPr>
              <w:t>Documentation:</w:t>
            </w:r>
            <w:r w:rsidRPr="003160D3">
              <w:rPr>
                <w:lang w:val="fr-FR"/>
              </w:rPr>
              <w:t xml:space="preserve"> prière de fournir un exemple du type de document accepté ou produit concernant la garantie financière que doivent fournir les armateurs </w:t>
            </w:r>
            <w:r w:rsidRPr="003160D3">
              <w:rPr>
                <w:i/>
                <w:lang w:val="fr-FR"/>
              </w:rPr>
              <w:t>(norme A4.2.1, paragraphe 1 b))</w:t>
            </w:r>
            <w:r w:rsidRPr="003160D3">
              <w:rPr>
                <w:lang w:val="fr-FR"/>
              </w:rPr>
              <w:t>.</w:t>
            </w:r>
          </w:p>
          <w:p w14:paraId="7F02EBE6" w14:textId="77777777" w:rsidR="007B3A5A" w:rsidRPr="003160D3" w:rsidRDefault="007B3A5A" w:rsidP="00F710A8">
            <w:pPr>
              <w:pStyle w:val="appl19txtnoindent"/>
              <w:keepNext/>
              <w:keepLines/>
              <w:rPr>
                <w:lang w:val="fr-FR"/>
              </w:rPr>
            </w:pPr>
            <w:r w:rsidRPr="003160D3">
              <w:rPr>
                <w:lang w:val="fr-FR"/>
              </w:rPr>
              <w:t>Si ces documents ne sont pas disponibles en anglais, français ou espagnol, prière d’en fournir un résumé dans l’une de ces langues.</w:t>
            </w:r>
          </w:p>
        </w:tc>
      </w:tr>
      <w:tr w:rsidR="00F710A8" w:rsidRPr="003160D3" w14:paraId="45BAD47D"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F48C503" w14:textId="77777777" w:rsidR="00F710A8" w:rsidRPr="003160D3" w:rsidRDefault="00F710A8"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7F4F6484"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B76956E" w14:textId="77777777" w:rsidR="00F710A8" w:rsidRPr="003160D3" w:rsidRDefault="00F710A8"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7EC43FA8"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3D007B4" w14:textId="77777777" w:rsidR="00F710A8" w:rsidRPr="003160D3" w:rsidRDefault="00F710A8"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F710A8" w:rsidRPr="003160D3" w14:paraId="0C6054F6"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9CB03DF" w14:textId="77777777" w:rsidR="00F710A8" w:rsidRPr="003160D3" w:rsidRDefault="00F710A8"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03669975"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14AAAB15" w14:textId="77777777" w:rsidTr="001935E6">
        <w:trPr>
          <w:cantSplit/>
        </w:trPr>
        <w:tc>
          <w:tcPr>
            <w:tcW w:w="5000" w:type="pct"/>
            <w:shd w:val="clear" w:color="auto" w:fill="D9D9D9" w:themeFill="background1" w:themeFillShade="D9"/>
          </w:tcPr>
          <w:p w14:paraId="1219DFF8" w14:textId="77777777" w:rsidR="007B3A5A" w:rsidRPr="001F1F79" w:rsidRDefault="007B3A5A" w:rsidP="00921521">
            <w:pPr>
              <w:pStyle w:val="appl19txtnospace"/>
              <w:keepNext/>
              <w:keepLines/>
              <w:rPr>
                <w:b/>
                <w:lang w:val="fr-FR"/>
              </w:rPr>
            </w:pPr>
            <w:r w:rsidRPr="001F1F79">
              <w:rPr>
                <w:b/>
                <w:lang w:val="fr-FR"/>
              </w:rPr>
              <w:t>Règle 4.3 – Protection de la santé et de la sécurité et prévention des accidents</w:t>
            </w:r>
          </w:p>
          <w:p w14:paraId="05B1E4FF" w14:textId="77777777" w:rsidR="007B3A5A" w:rsidRPr="001F1F79" w:rsidRDefault="007B3A5A" w:rsidP="00921521">
            <w:pPr>
              <w:pStyle w:val="appl19txtnospace"/>
              <w:keepNext/>
              <w:keepLines/>
              <w:rPr>
                <w:b/>
                <w:lang w:val="fr-FR"/>
              </w:rPr>
            </w:pPr>
            <w:r w:rsidRPr="001F1F79">
              <w:rPr>
                <w:b/>
                <w:lang w:val="fr-FR"/>
              </w:rPr>
              <w:t>Norme A4.3; voir également le principe directeur B4.3</w:t>
            </w:r>
          </w:p>
        </w:tc>
      </w:tr>
      <w:tr w:rsidR="007B3A5A" w:rsidRPr="00E22A62" w14:paraId="10914983" w14:textId="77777777" w:rsidTr="0060139D">
        <w:tc>
          <w:tcPr>
            <w:tcW w:w="5000" w:type="pct"/>
          </w:tcPr>
          <w:p w14:paraId="7272110E" w14:textId="77777777" w:rsidR="007B3A5A" w:rsidRPr="003160D3" w:rsidRDefault="007B3A5A" w:rsidP="00921521">
            <w:pPr>
              <w:pStyle w:val="appl19anospace"/>
              <w:keepNext/>
              <w:keepLines/>
            </w:pPr>
            <w:r w:rsidRPr="003160D3">
              <w:t>■</w:t>
            </w:r>
            <w:r w:rsidRPr="003160D3">
              <w:tab/>
              <w:t>Les conditions de travail, de vie et de formation à bord des navires doivent être sûres et saines et conformes à la législation nationale, ainsi qu’aux autres mesures relatives à la protection de la santé et de la sécurité au travail et à la prévention des accidents à bord des navires. Les précautions raisonnables doivent être prises afin de prévenir les accidents du travail et les lésions et maladies professionnelles à bord des navires, y compris les risques d’exposition à des niveaux nocifs de facteurs ambiants et de produits chimiques, ainsi que les risques de lésion ou de maladie pouvant résulter de l’utilisation de l’équipement et des machines à bord des navires.</w:t>
            </w:r>
          </w:p>
          <w:p w14:paraId="1D052A6B" w14:textId="77777777" w:rsidR="007B3A5A" w:rsidRPr="003160D3" w:rsidRDefault="007B3A5A" w:rsidP="00921521">
            <w:pPr>
              <w:pStyle w:val="appl19a"/>
              <w:keepNext/>
              <w:keepLines/>
            </w:pPr>
            <w:r w:rsidRPr="003160D3">
              <w:t>■</w:t>
            </w:r>
            <w:r w:rsidRPr="003160D3">
              <w:tab/>
              <w:t>Les navires doivent avoir une politique et un programme de santé et de sécurité au travail afin de prévenir les accidents du travail et les lésions et maladies professionnelles, une attention particulière étant accordée à la santé et à la sécurité des gens de mer de moins de 18 ans.</w:t>
            </w:r>
          </w:p>
          <w:p w14:paraId="6A3906BD" w14:textId="77777777" w:rsidR="007B3A5A" w:rsidRPr="003160D3" w:rsidRDefault="007B3A5A" w:rsidP="00921521">
            <w:pPr>
              <w:pStyle w:val="appl19a"/>
              <w:keepNext/>
              <w:keepLines/>
            </w:pPr>
            <w:r w:rsidRPr="003160D3">
              <w:t>■</w:t>
            </w:r>
            <w:r w:rsidRPr="003160D3">
              <w:rPr>
                <w:sz w:val="20"/>
              </w:rPr>
              <w:tab/>
            </w:r>
            <w:r w:rsidRPr="003160D3">
              <w:t>Un comité de sécurité du navire, auquel doit participer le délégué des gens de mer à la sécurité, doit être établi (sur les bateaux à bord desquels se trouvent cinq marins ou plus).</w:t>
            </w:r>
          </w:p>
          <w:p w14:paraId="28C45F85" w14:textId="77777777" w:rsidR="007B3A5A" w:rsidRPr="003160D3" w:rsidRDefault="007B3A5A" w:rsidP="00921521">
            <w:pPr>
              <w:pStyle w:val="appl19a"/>
              <w:keepNext/>
              <w:keepLines/>
            </w:pPr>
            <w:r w:rsidRPr="003160D3">
              <w:t>■</w:t>
            </w:r>
            <w:r w:rsidRPr="003160D3">
              <w:rPr>
                <w:sz w:val="20"/>
              </w:rPr>
              <w:tab/>
            </w:r>
            <w:r w:rsidRPr="003160D3">
              <w:t>Il est obligatoire d’effectuer une évaluation des risques pour la gestion de la sécurité et de la santé au travail à bord (en tenant compte des données statistiques pertinentes).</w:t>
            </w:r>
          </w:p>
        </w:tc>
      </w:tr>
      <w:tr w:rsidR="007B3A5A" w:rsidRPr="00E22A62" w14:paraId="35240EEC" w14:textId="77777777" w:rsidTr="001935E6">
        <w:trPr>
          <w:cantSplit/>
        </w:trPr>
        <w:tc>
          <w:tcPr>
            <w:tcW w:w="5000" w:type="pct"/>
          </w:tcPr>
          <w:p w14:paraId="30BDD20D" w14:textId="1FCE7720" w:rsidR="007B3A5A" w:rsidRPr="003160D3" w:rsidRDefault="007B3A5A" w:rsidP="006832F9">
            <w:pPr>
              <w:pStyle w:val="appl19txtnospace"/>
              <w:keepLines/>
              <w:rPr>
                <w:lang w:val="fr-FR"/>
              </w:rPr>
            </w:pPr>
            <w:r w:rsidRPr="003160D3">
              <w:rPr>
                <w:lang w:val="fr-FR"/>
              </w:rPr>
              <w:t>Des informations adéquates sur tous ces points figurent dans la DCTM ci-jointe,</w:t>
            </w:r>
            <w:r w:rsidR="001F1F79">
              <w:rPr>
                <w:lang w:val="fr-FR"/>
              </w:rPr>
              <w:t xml:space="preserve"> </w:t>
            </w:r>
            <w:r w:rsidRPr="003160D3">
              <w:rPr>
                <w:lang w:val="fr-FR"/>
              </w:rPr>
              <w:t xml:space="preserve">Partie I </w:t>
            </w:r>
            <w:r w:rsidR="001F1F79">
              <w:rPr>
                <w:lang w:val="fr-FR"/>
              </w:rPr>
              <w:fldChar w:fldCharType="begin">
                <w:ffData>
                  <w:name w:val="CaseACocher101"/>
                  <w:enabled/>
                  <w:calcOnExit w:val="0"/>
                  <w:checkBox>
                    <w:sizeAuto/>
                    <w:default w:val="0"/>
                  </w:checkBox>
                </w:ffData>
              </w:fldChar>
            </w:r>
            <w:bookmarkStart w:id="72" w:name="CaseACocher101"/>
            <w:r w:rsidR="001F1F79">
              <w:rPr>
                <w:lang w:val="fr-FR"/>
              </w:rPr>
              <w:instrText xml:space="preserve"> FORMCHECKBOX </w:instrText>
            </w:r>
            <w:r w:rsidR="00F621E9">
              <w:rPr>
                <w:lang w:val="fr-FR"/>
              </w:rPr>
            </w:r>
            <w:r w:rsidR="00F621E9">
              <w:rPr>
                <w:lang w:val="fr-FR"/>
              </w:rPr>
              <w:fldChar w:fldCharType="separate"/>
            </w:r>
            <w:r w:rsidR="001F1F79">
              <w:rPr>
                <w:lang w:val="fr-FR"/>
              </w:rPr>
              <w:fldChar w:fldCharType="end"/>
            </w:r>
            <w:bookmarkEnd w:id="72"/>
            <w:r w:rsidRPr="003160D3">
              <w:rPr>
                <w:lang w:val="fr-FR"/>
              </w:rPr>
              <w:t xml:space="preserve">/Partie II </w:t>
            </w:r>
            <w:r w:rsidR="001F1F79">
              <w:rPr>
                <w:lang w:val="fr-FR"/>
              </w:rPr>
              <w:fldChar w:fldCharType="begin">
                <w:ffData>
                  <w:name w:val="CaseACocher102"/>
                  <w:enabled/>
                  <w:calcOnExit w:val="0"/>
                  <w:checkBox>
                    <w:sizeAuto/>
                    <w:default w:val="0"/>
                  </w:checkBox>
                </w:ffData>
              </w:fldChar>
            </w:r>
            <w:bookmarkStart w:id="73" w:name="CaseACocher102"/>
            <w:r w:rsidR="001F1F79">
              <w:rPr>
                <w:lang w:val="fr-FR"/>
              </w:rPr>
              <w:instrText xml:space="preserve"> FORMCHECKBOX </w:instrText>
            </w:r>
            <w:r w:rsidR="00F621E9">
              <w:rPr>
                <w:lang w:val="fr-FR"/>
              </w:rPr>
            </w:r>
            <w:r w:rsidR="00F621E9">
              <w:rPr>
                <w:lang w:val="fr-FR"/>
              </w:rPr>
              <w:fldChar w:fldCharType="separate"/>
            </w:r>
            <w:r w:rsidR="001F1F79">
              <w:rPr>
                <w:lang w:val="fr-FR"/>
              </w:rPr>
              <w:fldChar w:fldCharType="end"/>
            </w:r>
            <w:bookmarkEnd w:id="73"/>
          </w:p>
          <w:p w14:paraId="7D2FFDAF" w14:textId="77777777" w:rsidR="007B3A5A" w:rsidRPr="001F1F79" w:rsidRDefault="007B3A5A" w:rsidP="006832F9">
            <w:pPr>
              <w:pStyle w:val="appl19txtnoindent"/>
              <w:keepLines/>
              <w:rPr>
                <w:b/>
                <w:i/>
                <w:lang w:val="fr-FR"/>
              </w:rPr>
            </w:pPr>
            <w:r w:rsidRPr="001F1F79">
              <w:rPr>
                <w:b/>
                <w:i/>
                <w:lang w:val="fr-FR"/>
              </w:rPr>
              <w:t>Prière de cocher l’une des cases ou les deux ou de fournir les informations requises ci</w:t>
            </w:r>
            <w:r w:rsidRPr="001F1F79">
              <w:rPr>
                <w:b/>
                <w:i/>
                <w:lang w:val="fr-FR"/>
              </w:rPr>
              <w:noBreakHyphen/>
              <w:t>dessous.</w:t>
            </w:r>
          </w:p>
        </w:tc>
      </w:tr>
      <w:tr w:rsidR="007B3A5A" w:rsidRPr="00E22A62" w14:paraId="74972473" w14:textId="77777777" w:rsidTr="001935E6">
        <w:trPr>
          <w:cantSplit/>
        </w:trPr>
        <w:tc>
          <w:tcPr>
            <w:tcW w:w="5000" w:type="pct"/>
          </w:tcPr>
          <w:p w14:paraId="435D4063" w14:textId="77777777" w:rsidR="007B3A5A" w:rsidRPr="003160D3" w:rsidRDefault="007B3A5A" w:rsidP="006832F9">
            <w:pPr>
              <w:pStyle w:val="appl19txtnospace"/>
              <w:keepLines/>
              <w:rPr>
                <w:rtl/>
                <w:lang w:val="fr-FR"/>
              </w:rPr>
            </w:pPr>
            <w:r w:rsidRPr="003160D3">
              <w:rPr>
                <w:lang w:val="fr-FR"/>
              </w:rPr>
              <w:t>Votre pays a-t-il adopté une législation et pris d’autres mesures, y compris l’élaboration et la promulgation de directives nationales relatives à la gestion de la sécurité et de la santé au travail, afin de protéger les gens de mer qui vivent, travaillent et suivent une formation à bord de navires battant son pavillon?</w:t>
            </w:r>
            <w:r w:rsidRPr="003160D3">
              <w:rPr>
                <w:rtl/>
                <w:lang w:val="fr-FR"/>
              </w:rPr>
              <w:t xml:space="preserve"> </w:t>
            </w:r>
          </w:p>
          <w:p w14:paraId="0BA02F8A" w14:textId="26189377" w:rsidR="007B3A5A" w:rsidRPr="003160D3" w:rsidRDefault="007B3A5A" w:rsidP="006832F9">
            <w:pPr>
              <w:pStyle w:val="appl19txtnospace"/>
              <w:keepLines/>
              <w:rPr>
                <w:i/>
                <w:lang w:val="fr-FR"/>
              </w:rPr>
            </w:pPr>
            <w:r w:rsidRPr="003160D3">
              <w:rPr>
                <w:i/>
                <w:lang w:val="fr-FR"/>
              </w:rPr>
              <w:t>(Règle 4.3, paragraphes 1-3)</w:t>
            </w:r>
          </w:p>
          <w:p w14:paraId="5F0597A3" w14:textId="17DE037D"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D3457A" w:rsidRPr="003160D3" w14:paraId="0A177829"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AA514B0" w14:textId="77777777" w:rsidR="00D3457A" w:rsidRPr="003160D3" w:rsidRDefault="00D3457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05FA3353"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16976AA" w14:textId="77777777" w:rsidR="00D3457A" w:rsidRPr="003160D3" w:rsidRDefault="00D3457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245DF67D"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A8FA947" w14:textId="77777777" w:rsidR="00D3457A" w:rsidRPr="003160D3" w:rsidRDefault="00D3457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1B9EB519"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3C5F041" w14:textId="77777777" w:rsidR="00D3457A" w:rsidRPr="003160D3" w:rsidRDefault="00D3457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DB8E7CE" w14:textId="77777777" w:rsidTr="001935E6">
        <w:trPr>
          <w:cantSplit/>
        </w:trPr>
        <w:tc>
          <w:tcPr>
            <w:tcW w:w="5000" w:type="pct"/>
          </w:tcPr>
          <w:p w14:paraId="655E409E" w14:textId="77777777" w:rsidR="007B3A5A" w:rsidRPr="003160D3" w:rsidRDefault="007B3A5A" w:rsidP="006832F9">
            <w:pPr>
              <w:pStyle w:val="appl19txtnospace"/>
              <w:keepLines/>
              <w:rPr>
                <w:lang w:val="fr-FR"/>
              </w:rPr>
            </w:pPr>
            <w:r w:rsidRPr="003160D3">
              <w:rPr>
                <w:lang w:val="fr-FR"/>
              </w:rPr>
              <w:t xml:space="preserve">Cette législation et ces autres mesures traitent-elles de l’ensemble des questions visées aux paragraphes 1 et 2 de la norme A4.3, notamment les mesures prises pour protéger les gens de mer de moins de 18 ans? </w:t>
            </w:r>
          </w:p>
          <w:p w14:paraId="52D59C1A" w14:textId="3B38A249" w:rsidR="007B3A5A" w:rsidRPr="003160D3" w:rsidRDefault="007B3A5A" w:rsidP="006832F9">
            <w:pPr>
              <w:pStyle w:val="appl19txtnospace"/>
              <w:keepLines/>
              <w:rPr>
                <w:lang w:val="fr-FR"/>
              </w:rPr>
            </w:pPr>
            <w:r w:rsidRPr="003160D3">
              <w:rPr>
                <w:i/>
                <w:lang w:val="fr-FR"/>
              </w:rPr>
              <w:t>(Norme A4.3, paragraphes 1 et 2;</w:t>
            </w:r>
            <w:r w:rsidRPr="003160D3">
              <w:rPr>
                <w:lang w:val="fr-FR"/>
              </w:rPr>
              <w:t xml:space="preserve"> </w:t>
            </w:r>
            <w:r w:rsidRPr="003160D3">
              <w:rPr>
                <w:i/>
                <w:lang w:val="fr-FR"/>
              </w:rPr>
              <w:t>voir aussi principe directeur B4.3)</w:t>
            </w:r>
          </w:p>
          <w:p w14:paraId="1133811F" w14:textId="06B69620"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4C330E50" w14:textId="25AA07AB" w:rsidR="007B3A5A" w:rsidRPr="003160D3" w:rsidDel="007C6A4F" w:rsidRDefault="007B3A5A" w:rsidP="006832F9">
            <w:pPr>
              <w:pStyle w:val="appl19txtnoindent"/>
              <w:keepLines/>
              <w:rPr>
                <w:lang w:val="fr-FR"/>
              </w:rPr>
            </w:pPr>
            <w:r w:rsidRPr="003160D3">
              <w:rPr>
                <w:lang w:val="fr-FR"/>
              </w:rPr>
              <w:t>Si tel n’est pas le cas, veuillez indiquer les questions qui ne sont pas traitées.</w:t>
            </w:r>
          </w:p>
        </w:tc>
      </w:tr>
      <w:tr w:rsidR="00D3457A" w:rsidRPr="003160D3" w14:paraId="48E873BD"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2963E80" w14:textId="77777777" w:rsidR="00D3457A" w:rsidRPr="003160D3" w:rsidRDefault="00D3457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3FC6B2FF"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8ACFF31" w14:textId="77777777" w:rsidR="00D3457A" w:rsidRPr="003160D3" w:rsidRDefault="00D3457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24CADCBC"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4CDC351" w14:textId="77777777" w:rsidR="00D3457A" w:rsidRPr="003160D3" w:rsidRDefault="00D3457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579C27E9"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582D7C4" w14:textId="77777777" w:rsidR="00D3457A" w:rsidRPr="003160D3" w:rsidRDefault="00D3457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D8D020D" w14:textId="77777777" w:rsidTr="001935E6">
        <w:trPr>
          <w:cantSplit/>
        </w:trPr>
        <w:tc>
          <w:tcPr>
            <w:tcW w:w="5000" w:type="pct"/>
          </w:tcPr>
          <w:p w14:paraId="19A1B463" w14:textId="77777777" w:rsidR="007B3A5A" w:rsidRPr="003160D3" w:rsidRDefault="007B3A5A" w:rsidP="006832F9">
            <w:pPr>
              <w:pStyle w:val="appl19txtnospace"/>
              <w:keepLines/>
              <w:rPr>
                <w:rtl/>
                <w:lang w:val="fr-FR"/>
              </w:rPr>
            </w:pPr>
            <w:r w:rsidRPr="003160D3">
              <w:rPr>
                <w:lang w:val="fr-FR"/>
              </w:rPr>
              <w:t>Cette législation et ces autres mesures sont-elles régulièrement examinées, en consultation avec les représentants des organisations d’armateurs et de gens de mer, en vue de leur éventuelle révision pour tenir compte de l’évolution de la technologie et de la recherche et de la nécessité de les améliorer constamment?</w:t>
            </w:r>
            <w:r w:rsidRPr="003160D3">
              <w:rPr>
                <w:rtl/>
                <w:lang w:val="fr-FR"/>
              </w:rPr>
              <w:t xml:space="preserve"> </w:t>
            </w:r>
          </w:p>
          <w:p w14:paraId="6B91F8AD" w14:textId="77777777" w:rsidR="007B3A5A" w:rsidRPr="003160D3" w:rsidRDefault="007B3A5A" w:rsidP="006832F9">
            <w:pPr>
              <w:pStyle w:val="appl19txtnospace"/>
              <w:keepLines/>
              <w:rPr>
                <w:lang w:val="fr-FR"/>
              </w:rPr>
            </w:pPr>
            <w:r w:rsidRPr="003160D3">
              <w:rPr>
                <w:i/>
                <w:lang w:val="fr-FR"/>
              </w:rPr>
              <w:t>(Norme A4.3, paragraphe 3)</w:t>
            </w:r>
          </w:p>
          <w:p w14:paraId="01457333" w14:textId="06F4EDE3" w:rsidR="007B3A5A" w:rsidRPr="003160D3" w:rsidRDefault="007B3A5A" w:rsidP="006832F9">
            <w:pPr>
              <w:pStyle w:val="appl19txtnoindent"/>
              <w:keepLines/>
              <w:rPr>
                <w:lang w:val="fr-FR"/>
              </w:rPr>
            </w:pPr>
            <w:r w:rsidRPr="003160D3">
              <w:rPr>
                <w:lang w:val="fr-FR"/>
              </w:rPr>
              <w:t>Dans l’affirmative, veuillez indiquer la portée et les résultats de ces examens.</w:t>
            </w:r>
          </w:p>
          <w:p w14:paraId="09DDD04E" w14:textId="7D56CADE" w:rsidR="007B3A5A" w:rsidRPr="003160D3" w:rsidDel="007C6A4F"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D3457A" w:rsidRPr="003160D3" w14:paraId="3CD206E9"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CB3E7D8" w14:textId="77777777" w:rsidR="00D3457A" w:rsidRPr="003160D3" w:rsidRDefault="00D3457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5B95D457"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05FF062" w14:textId="77777777" w:rsidR="00D3457A" w:rsidRPr="003160D3" w:rsidRDefault="00D3457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7D591257"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DFFE74C" w14:textId="77777777" w:rsidR="00D3457A" w:rsidRPr="003160D3" w:rsidRDefault="00D3457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6D5B307E"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D219B99" w14:textId="77777777" w:rsidR="00D3457A" w:rsidRPr="003160D3" w:rsidRDefault="00D3457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92674E7" w14:textId="77777777" w:rsidTr="001935E6">
        <w:trPr>
          <w:cantSplit/>
        </w:trPr>
        <w:tc>
          <w:tcPr>
            <w:tcW w:w="5000" w:type="pct"/>
          </w:tcPr>
          <w:p w14:paraId="45946BAA" w14:textId="77777777" w:rsidR="007B3A5A" w:rsidRPr="003160D3" w:rsidRDefault="007B3A5A" w:rsidP="006832F9">
            <w:pPr>
              <w:pStyle w:val="appl19txtnospace"/>
              <w:keepLines/>
              <w:rPr>
                <w:lang w:val="fr-FR"/>
              </w:rPr>
            </w:pPr>
            <w:r w:rsidRPr="003160D3">
              <w:rPr>
                <w:lang w:val="fr-FR"/>
              </w:rPr>
              <w:t>Les navires ayant au moins cinq marins à bord sont-ils tenus d’établir un comité de sécurité du navire comptant parmi ses membres des représentants des gens de mer?</w:t>
            </w:r>
          </w:p>
          <w:p w14:paraId="2F7C0531" w14:textId="05B1A9B4" w:rsidR="007B3A5A" w:rsidRPr="003160D3" w:rsidRDefault="007B3A5A" w:rsidP="006832F9">
            <w:pPr>
              <w:pStyle w:val="appl19txtnospace"/>
              <w:keepLines/>
              <w:rPr>
                <w:lang w:val="fr-FR"/>
              </w:rPr>
            </w:pPr>
            <w:r w:rsidRPr="003160D3">
              <w:rPr>
                <w:i/>
                <w:lang w:val="fr-FR"/>
              </w:rPr>
              <w:t>(Norme A4.3, paragraphe 2 d))</w:t>
            </w:r>
          </w:p>
          <w:p w14:paraId="7F2C14CA" w14:textId="0BC80608"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D3457A" w:rsidRPr="003160D3" w14:paraId="3032D5C6"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E6051E6" w14:textId="77777777" w:rsidR="00D3457A" w:rsidRPr="003160D3" w:rsidRDefault="00D3457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1068A911"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93FD204" w14:textId="77777777" w:rsidR="00D3457A" w:rsidRPr="003160D3" w:rsidRDefault="00D3457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6F82DD47"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A2A9AD7" w14:textId="77777777" w:rsidR="00D3457A" w:rsidRPr="003160D3" w:rsidRDefault="00D3457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033CE074"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A6FEF52" w14:textId="77777777" w:rsidR="00D3457A" w:rsidRPr="003160D3" w:rsidRDefault="00D3457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358F00F" w14:textId="77777777" w:rsidTr="001935E6">
        <w:trPr>
          <w:cantSplit/>
        </w:trPr>
        <w:tc>
          <w:tcPr>
            <w:tcW w:w="5000" w:type="pct"/>
          </w:tcPr>
          <w:p w14:paraId="335FB4EF" w14:textId="77777777" w:rsidR="007B3A5A" w:rsidRPr="003160D3" w:rsidRDefault="007B3A5A" w:rsidP="006832F9">
            <w:pPr>
              <w:pStyle w:val="appl19txtnospace"/>
              <w:keepLines/>
              <w:rPr>
                <w:lang w:val="fr-FR"/>
              </w:rPr>
            </w:pPr>
            <w:r w:rsidRPr="003160D3">
              <w:rPr>
                <w:lang w:val="fr-FR"/>
              </w:rPr>
              <w:t>Les accidents du travail ainsi que les lésions et maladies professionnelles sont-ils déclarés conformément aux orientations fournies par l’OIT?</w:t>
            </w:r>
          </w:p>
          <w:p w14:paraId="7E0D0D74" w14:textId="139C17C2" w:rsidR="007B3A5A" w:rsidRPr="003160D3" w:rsidRDefault="007B3A5A" w:rsidP="006832F9">
            <w:pPr>
              <w:pStyle w:val="appl19txtnospace"/>
              <w:keepLines/>
              <w:rPr>
                <w:lang w:val="fr-FR"/>
              </w:rPr>
            </w:pPr>
            <w:r w:rsidRPr="003160D3">
              <w:rPr>
                <w:i/>
                <w:lang w:val="fr-FR"/>
              </w:rPr>
              <w:t>(Norme A4.3, paragraphes 5 a) et 6))</w:t>
            </w:r>
          </w:p>
          <w:p w14:paraId="456B1202" w14:textId="66481F74"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5F4FCC2E" w14:textId="77EB84E5" w:rsidR="007B3A5A" w:rsidRPr="003160D3" w:rsidDel="007C6A4F" w:rsidRDefault="007B3A5A" w:rsidP="006832F9">
            <w:pPr>
              <w:pStyle w:val="appl19txtnoindent"/>
              <w:keepLines/>
              <w:rPr>
                <w:lang w:val="fr-FR"/>
              </w:rPr>
            </w:pPr>
            <w:r w:rsidRPr="003160D3">
              <w:rPr>
                <w:lang w:val="fr-FR"/>
              </w:rPr>
              <w:t>Si tel n’est pas le cas, veuillez indiquer comment ils doivent être déclarés.</w:t>
            </w:r>
          </w:p>
        </w:tc>
      </w:tr>
      <w:tr w:rsidR="00D3457A" w:rsidRPr="003160D3" w14:paraId="087B9EA7"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17B7671" w14:textId="77777777" w:rsidR="00D3457A" w:rsidRPr="003160D3" w:rsidRDefault="00D3457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626DE236"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9822FBC" w14:textId="77777777" w:rsidR="00D3457A" w:rsidRPr="003160D3" w:rsidRDefault="00D3457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1754EE80"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C8C242F" w14:textId="77777777" w:rsidR="00D3457A" w:rsidRPr="003160D3" w:rsidRDefault="00D3457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4BAB3FCC"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04E6CA8" w14:textId="77777777" w:rsidR="00D3457A" w:rsidRPr="003160D3" w:rsidRDefault="00D3457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6F7DCF13" w14:textId="77777777" w:rsidTr="001935E6">
        <w:trPr>
          <w:cantSplit/>
        </w:trPr>
        <w:tc>
          <w:tcPr>
            <w:tcW w:w="5000" w:type="pct"/>
          </w:tcPr>
          <w:p w14:paraId="55FE1FC7" w14:textId="77777777" w:rsidR="007B3A5A" w:rsidRPr="003160D3" w:rsidRDefault="007B3A5A" w:rsidP="006832F9">
            <w:pPr>
              <w:pStyle w:val="appl19txtnospace"/>
              <w:keepLines/>
              <w:rPr>
                <w:rtl/>
                <w:lang w:val="fr-FR"/>
              </w:rPr>
            </w:pPr>
            <w:r w:rsidRPr="003160D3">
              <w:rPr>
                <w:lang w:val="fr-FR"/>
              </w:rPr>
              <w:t>Les armateurs sont-ils tenus de procéder à des évaluations des risques au regard de la sécurité et de la santé au travail à bord?</w:t>
            </w:r>
            <w:r w:rsidRPr="003160D3">
              <w:rPr>
                <w:rtl/>
                <w:lang w:val="fr-FR"/>
              </w:rPr>
              <w:t xml:space="preserve"> </w:t>
            </w:r>
          </w:p>
          <w:p w14:paraId="126C928D" w14:textId="21564AA4" w:rsidR="007B3A5A" w:rsidRPr="003160D3" w:rsidRDefault="007B3A5A" w:rsidP="006832F9">
            <w:pPr>
              <w:pStyle w:val="appl19txtnospace"/>
              <w:keepLines/>
              <w:rPr>
                <w:lang w:val="fr-FR"/>
              </w:rPr>
            </w:pPr>
            <w:r w:rsidRPr="003160D3">
              <w:rPr>
                <w:i/>
                <w:lang w:val="fr-FR"/>
              </w:rPr>
              <w:t>(Norme A4.3, paragraphe 8)</w:t>
            </w:r>
          </w:p>
          <w:p w14:paraId="0A98D7B1" w14:textId="067A3C64"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5DBE7AE7" w14:textId="1A6B6E65" w:rsidR="007B3A5A" w:rsidRPr="003160D3" w:rsidRDefault="007B3A5A" w:rsidP="006832F9">
            <w:pPr>
              <w:pStyle w:val="appl19txtnoindent"/>
              <w:keepLines/>
              <w:rPr>
                <w:lang w:val="fr-FR"/>
              </w:rPr>
            </w:pPr>
            <w:r w:rsidRPr="003160D3">
              <w:rPr>
                <w:lang w:val="fr-FR"/>
              </w:rPr>
              <w:t>Si tel n’est pas le cas, veuillez indiquer les obligations des armateurs en matière d’évaluation et de prévention des risques:</w:t>
            </w:r>
          </w:p>
        </w:tc>
      </w:tr>
      <w:tr w:rsidR="00D3457A" w:rsidRPr="003160D3" w14:paraId="45C4BB72"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3BB5BFD" w14:textId="77777777" w:rsidR="00D3457A" w:rsidRPr="003160D3" w:rsidRDefault="00D3457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72AB21A0"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757E9A5" w14:textId="77777777" w:rsidR="00D3457A" w:rsidRPr="003160D3" w:rsidRDefault="00D3457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7169F9C3"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A35EA4B" w14:textId="77777777" w:rsidR="00D3457A" w:rsidRPr="003160D3" w:rsidRDefault="00D3457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4D1896D9"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99FA8BA" w14:textId="77777777" w:rsidR="00D3457A" w:rsidRPr="003160D3" w:rsidRDefault="00D3457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4D18E82" w14:textId="77777777" w:rsidTr="001935E6">
        <w:trPr>
          <w:cantSplit/>
        </w:trPr>
        <w:tc>
          <w:tcPr>
            <w:tcW w:w="5000" w:type="pct"/>
          </w:tcPr>
          <w:p w14:paraId="487DFFF7" w14:textId="77777777" w:rsidR="007B3A5A" w:rsidRPr="003160D3" w:rsidRDefault="007B3A5A" w:rsidP="006832F9">
            <w:pPr>
              <w:pStyle w:val="appl19txtnospace"/>
              <w:keepLines/>
              <w:rPr>
                <w:lang w:val="fr-FR"/>
              </w:rPr>
            </w:pPr>
            <w:r w:rsidRPr="003160D3">
              <w:rPr>
                <w:b/>
                <w:bCs/>
                <w:i/>
                <w:lang w:val="fr-FR"/>
              </w:rPr>
              <w:t>Complément d'information</w:t>
            </w:r>
            <w:r w:rsidRPr="003160D3">
              <w:rPr>
                <w:lang w:val="fr-FR"/>
              </w:rPr>
              <w:t xml:space="preserve"> sur les mesures donnant effet à la règle 4.3, y compris les éventuelles mesures équivalentes dans l’ensemble. </w:t>
            </w:r>
          </w:p>
        </w:tc>
      </w:tr>
      <w:tr w:rsidR="00D3457A" w:rsidRPr="003160D3" w14:paraId="532AFB6B"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35FF446" w14:textId="77777777" w:rsidR="00D3457A" w:rsidRPr="003160D3" w:rsidRDefault="00D3457A"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0C1D9AD6"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2FC177B" w14:textId="77777777" w:rsidR="00D3457A" w:rsidRPr="003160D3" w:rsidRDefault="00D3457A"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61E5E3C4"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6C9AC5A" w14:textId="77777777" w:rsidR="00D3457A" w:rsidRPr="003160D3" w:rsidRDefault="00D3457A"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3457A" w:rsidRPr="003160D3" w14:paraId="3430224B" w14:textId="77777777" w:rsidTr="00193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B5FC5B2" w14:textId="77777777" w:rsidR="00D3457A" w:rsidRPr="003160D3" w:rsidRDefault="00D3457A"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D43D0D7" w14:textId="77777777" w:rsidTr="001935E6">
        <w:trPr>
          <w:cantSplit/>
        </w:trPr>
        <w:tc>
          <w:tcPr>
            <w:tcW w:w="5000" w:type="pct"/>
          </w:tcPr>
          <w:p w14:paraId="1654DAA9" w14:textId="77777777" w:rsidR="007B3A5A" w:rsidRPr="003160D3" w:rsidRDefault="007B3A5A" w:rsidP="006832F9">
            <w:pPr>
              <w:pStyle w:val="appl19txtnospace"/>
              <w:keepLines/>
              <w:rPr>
                <w:lang w:val="fr-FR"/>
              </w:rPr>
            </w:pPr>
            <w:r w:rsidRPr="003160D3">
              <w:rPr>
                <w:b/>
                <w:i/>
                <w:lang w:val="fr-FR"/>
              </w:rPr>
              <w:t>Documentation:</w:t>
            </w:r>
            <w:r w:rsidRPr="003160D3">
              <w:rPr>
                <w:lang w:val="fr-FR"/>
              </w:rPr>
              <w:t xml:space="preserve"> prière de fournir en anglais, français ou espagnol les documents ci-après:</w:t>
            </w:r>
          </w:p>
          <w:p w14:paraId="5055392B" w14:textId="77777777" w:rsidR="007B3A5A" w:rsidRPr="003160D3" w:rsidRDefault="007B3A5A" w:rsidP="006832F9">
            <w:pPr>
              <w:pStyle w:val="appl19a"/>
              <w:keepLines/>
            </w:pPr>
            <w:r w:rsidRPr="003160D3">
              <w:t>–</w:t>
            </w:r>
            <w:r w:rsidRPr="003160D3">
              <w:tab/>
              <w:t xml:space="preserve">un exemple d’un document (par exemple, la partie II de la DCTM) énonçant les pratiques établies par l’armateur ou les programmes à bord (notamment en matière d’évaluation des risques) aux fins de la prévention des accidents du travail, des lésions et maladies professionnelles </w:t>
            </w:r>
            <w:r w:rsidRPr="003160D3">
              <w:rPr>
                <w:i/>
              </w:rPr>
              <w:t>(norme A4.3, paragraphes 1 c), 2 b) et 8)</w:t>
            </w:r>
            <w:r w:rsidRPr="003160D3">
              <w:t>;</w:t>
            </w:r>
          </w:p>
          <w:p w14:paraId="707F142A" w14:textId="77777777" w:rsidR="007B3A5A" w:rsidRPr="003160D3" w:rsidRDefault="007B3A5A" w:rsidP="006832F9">
            <w:pPr>
              <w:pStyle w:val="appl19a"/>
              <w:keepLines/>
            </w:pPr>
            <w:r w:rsidRPr="003160D3">
              <w:t>–</w:t>
            </w:r>
            <w:r w:rsidRPr="003160D3">
              <w:tab/>
              <w:t xml:space="preserve">le texte des directives nationales applicables </w:t>
            </w:r>
            <w:r w:rsidRPr="003160D3">
              <w:rPr>
                <w:i/>
              </w:rPr>
              <w:t>(règle 4.3, paragraphe 2)</w:t>
            </w:r>
            <w:r w:rsidRPr="003160D3">
              <w:t>;</w:t>
            </w:r>
          </w:p>
          <w:p w14:paraId="56357E86" w14:textId="77777777" w:rsidR="007B3A5A" w:rsidRPr="003160D3" w:rsidRDefault="007B3A5A" w:rsidP="006832F9">
            <w:pPr>
              <w:pStyle w:val="appl19a"/>
              <w:keepLines/>
            </w:pPr>
            <w:r w:rsidRPr="003160D3">
              <w:t>–</w:t>
            </w:r>
            <w:r w:rsidRPr="003160D3">
              <w:tab/>
              <w:t xml:space="preserve">un exemplaire du/des document(s) utilisé(s) pour notifier des situations dangereuses ou des accidents du travail survenus à bord </w:t>
            </w:r>
            <w:r w:rsidRPr="003160D3">
              <w:rPr>
                <w:i/>
              </w:rPr>
              <w:t>(norme A4.3, paragraphe 1 d))</w:t>
            </w:r>
            <w:r w:rsidRPr="003160D3">
              <w:t>.</w:t>
            </w:r>
          </w:p>
        </w:tc>
      </w:tr>
      <w:tr w:rsidR="00A446D2" w:rsidRPr="003160D3" w14:paraId="0ACD65D3"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A3B94EE" w14:textId="77777777" w:rsidR="00A446D2" w:rsidRPr="003160D3" w:rsidRDefault="00A446D2"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46D2" w:rsidRPr="003160D3" w14:paraId="0A352341"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4C810B2" w14:textId="77777777" w:rsidR="00A446D2" w:rsidRPr="003160D3" w:rsidRDefault="00A446D2"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46D2" w:rsidRPr="003160D3" w14:paraId="25AEC7F3"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3963CFF" w14:textId="77777777" w:rsidR="00A446D2" w:rsidRPr="003160D3" w:rsidRDefault="00A446D2"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46D2" w:rsidRPr="003160D3" w14:paraId="5E8E649F"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D39696E" w14:textId="77777777" w:rsidR="00A446D2" w:rsidRPr="003160D3" w:rsidRDefault="00A446D2"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0DAFB31B"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628"/>
      </w:tblGrid>
      <w:tr w:rsidR="007B3A5A" w:rsidRPr="00E22A62" w14:paraId="16DA33C3" w14:textId="77777777" w:rsidTr="001935E6">
        <w:trPr>
          <w:cantSplit/>
        </w:trPr>
        <w:tc>
          <w:tcPr>
            <w:tcW w:w="5000" w:type="pct"/>
            <w:shd w:val="clear" w:color="auto" w:fill="D9D9D9" w:themeFill="background1" w:themeFillShade="D9"/>
          </w:tcPr>
          <w:p w14:paraId="2876D4F9" w14:textId="77777777" w:rsidR="007B3A5A" w:rsidRPr="004B1FF9" w:rsidRDefault="007B3A5A" w:rsidP="00921521">
            <w:pPr>
              <w:pStyle w:val="appl19txtnospace"/>
              <w:keepNext/>
              <w:keepLines/>
              <w:rPr>
                <w:b/>
                <w:lang w:val="fr-CH"/>
              </w:rPr>
            </w:pPr>
            <w:r w:rsidRPr="004B1FF9">
              <w:rPr>
                <w:b/>
                <w:lang w:val="fr-CH"/>
              </w:rPr>
              <w:t>Règle 4.4 – Accès à des installations de bien-être à terre</w:t>
            </w:r>
          </w:p>
          <w:p w14:paraId="71D516D7" w14:textId="77777777" w:rsidR="007B3A5A" w:rsidRPr="004B1FF9" w:rsidRDefault="007B3A5A" w:rsidP="00921521">
            <w:pPr>
              <w:pStyle w:val="appl19txtnospace"/>
              <w:keepNext/>
              <w:keepLines/>
              <w:rPr>
                <w:lang w:val="fr-CH"/>
              </w:rPr>
            </w:pPr>
            <w:r w:rsidRPr="004B1FF9">
              <w:rPr>
                <w:b/>
                <w:lang w:val="fr-CH"/>
              </w:rPr>
              <w:t>Norme A4.4; voir également le principe directeur B4.4</w:t>
            </w:r>
          </w:p>
        </w:tc>
      </w:tr>
      <w:tr w:rsidR="007B3A5A" w:rsidRPr="00E22A62" w14:paraId="0FA423DB" w14:textId="77777777" w:rsidTr="001935E6">
        <w:trPr>
          <w:cantSplit/>
        </w:trPr>
        <w:tc>
          <w:tcPr>
            <w:tcW w:w="5000" w:type="pct"/>
          </w:tcPr>
          <w:p w14:paraId="4C008AD8" w14:textId="77777777" w:rsidR="007B3A5A" w:rsidRPr="003160D3" w:rsidRDefault="007B3A5A" w:rsidP="00921521">
            <w:pPr>
              <w:pStyle w:val="appl19anospace"/>
              <w:keepNext/>
              <w:keepLines/>
            </w:pPr>
            <w:r w:rsidRPr="003160D3">
              <w:rPr>
                <w:sz w:val="20"/>
              </w:rPr>
              <w:t>■</w:t>
            </w:r>
            <w:r w:rsidRPr="003160D3">
              <w:tab/>
              <w:t>Des installations de bien-être à terre, s’il en existe dans votre pays, doivent être accessibles à tous les gens de mer, quels que soient leur nationalité, leur race, leur couleur, leur sexe, leur religion, leurs opinions politiques ou leur origine sociale et quel que soit l’Etat du pavillon du navire.</w:t>
            </w:r>
          </w:p>
          <w:p w14:paraId="4BDB537D" w14:textId="77777777" w:rsidR="007B3A5A" w:rsidRPr="003160D3" w:rsidRDefault="007B3A5A" w:rsidP="00921521">
            <w:pPr>
              <w:pStyle w:val="appl19a"/>
              <w:keepNext/>
              <w:keepLines/>
            </w:pPr>
            <w:r w:rsidRPr="003160D3">
              <w:rPr>
                <w:sz w:val="20"/>
              </w:rPr>
              <w:t>■</w:t>
            </w:r>
            <w:r w:rsidRPr="003160D3">
              <w:tab/>
              <w:t>La mise en place d’installations de bien-être doit être encouragée dans les ports appropriés, lesquels sont déterminés après consultation des organisations d’armateurs et de gens de mer intéressées.</w:t>
            </w:r>
          </w:p>
          <w:p w14:paraId="381EC624" w14:textId="77777777" w:rsidR="007B3A5A" w:rsidRPr="003160D3" w:rsidRDefault="007B3A5A" w:rsidP="00921521">
            <w:pPr>
              <w:pStyle w:val="appl19a"/>
              <w:keepNext/>
              <w:keepLines/>
            </w:pPr>
            <w:r w:rsidRPr="003160D3">
              <w:rPr>
                <w:sz w:val="20"/>
              </w:rPr>
              <w:t>■</w:t>
            </w:r>
            <w:r w:rsidRPr="003160D3">
              <w:tab/>
              <w:t>La création de conseils du bien-être chargés d’examiner régulièrement les installations et services de bien-être doit être favorisée, le but étant de veiller à ce qu’ils soient adaptés eu égard aux changements des besoins des gens de mer résultant de toute évolution dans le secteur des transports maritimes.</w:t>
            </w:r>
          </w:p>
        </w:tc>
      </w:tr>
      <w:tr w:rsidR="007B3A5A" w:rsidRPr="00E22A62" w14:paraId="6218CBA7" w14:textId="77777777" w:rsidTr="001935E6">
        <w:trPr>
          <w:cantSplit/>
        </w:trPr>
        <w:tc>
          <w:tcPr>
            <w:tcW w:w="5000" w:type="pct"/>
          </w:tcPr>
          <w:p w14:paraId="270034B1" w14:textId="1BEAE610" w:rsidR="007B3A5A" w:rsidRPr="004B1FF9" w:rsidRDefault="007B3A5A" w:rsidP="006832F9">
            <w:pPr>
              <w:pStyle w:val="appl19txtnospace"/>
              <w:keepLines/>
              <w:rPr>
                <w:lang w:val="fr-CH"/>
              </w:rPr>
            </w:pPr>
            <w:r w:rsidRPr="004B1FF9">
              <w:rPr>
                <w:lang w:val="fr-CH"/>
              </w:rPr>
              <w:t xml:space="preserve">Notre pays est sans littoral </w:t>
            </w:r>
            <w:r w:rsidR="008C4C37">
              <w:fldChar w:fldCharType="begin">
                <w:ffData>
                  <w:name w:val="CaseACocher103"/>
                  <w:enabled/>
                  <w:calcOnExit w:val="0"/>
                  <w:checkBox>
                    <w:sizeAuto/>
                    <w:default w:val="0"/>
                  </w:checkBox>
                </w:ffData>
              </w:fldChar>
            </w:r>
            <w:bookmarkStart w:id="74" w:name="CaseACocher103"/>
            <w:r w:rsidR="008C4C37" w:rsidRPr="004B1FF9">
              <w:rPr>
                <w:lang w:val="fr-CH"/>
              </w:rPr>
              <w:instrText xml:space="preserve"> FORMCHECKBOX </w:instrText>
            </w:r>
            <w:r w:rsidR="00F621E9">
              <w:fldChar w:fldCharType="separate"/>
            </w:r>
            <w:r w:rsidR="008C4C37">
              <w:fldChar w:fldCharType="end"/>
            </w:r>
            <w:bookmarkEnd w:id="74"/>
          </w:p>
          <w:p w14:paraId="4DF2439D" w14:textId="77777777" w:rsidR="007B3A5A" w:rsidRPr="004B1FF9" w:rsidRDefault="007B3A5A" w:rsidP="006832F9">
            <w:pPr>
              <w:pStyle w:val="appl19txtnoindent"/>
              <w:keepLines/>
              <w:rPr>
                <w:b/>
                <w:i/>
                <w:lang w:val="fr-CH"/>
              </w:rPr>
            </w:pPr>
            <w:r w:rsidRPr="004B1FF9">
              <w:rPr>
                <w:b/>
                <w:i/>
                <w:lang w:val="fr-CH"/>
              </w:rPr>
              <w:t>Prière de cocher la case ou de fournir les informations requises ci-dessous.</w:t>
            </w:r>
          </w:p>
        </w:tc>
      </w:tr>
      <w:tr w:rsidR="007B3A5A" w:rsidRPr="00E22A62" w14:paraId="63BA7EE2" w14:textId="77777777" w:rsidTr="001935E6">
        <w:trPr>
          <w:cantSplit/>
        </w:trPr>
        <w:tc>
          <w:tcPr>
            <w:tcW w:w="5000" w:type="pct"/>
          </w:tcPr>
          <w:p w14:paraId="6C49BBE7" w14:textId="77777777" w:rsidR="007B3A5A" w:rsidRPr="004B1FF9" w:rsidRDefault="007B3A5A" w:rsidP="006832F9">
            <w:pPr>
              <w:pStyle w:val="appl19txtnospace"/>
              <w:keepLines/>
              <w:rPr>
                <w:lang w:val="fr-CH"/>
              </w:rPr>
            </w:pPr>
            <w:r w:rsidRPr="004B1FF9">
              <w:rPr>
                <w:lang w:val="fr-CH"/>
              </w:rPr>
              <w:t>Combien d’installations de bien-être à terre destinées aux gens de mer sont en service dans votre pays?</w:t>
            </w:r>
          </w:p>
        </w:tc>
      </w:tr>
      <w:tr w:rsidR="002944FC" w:rsidRPr="003160D3" w14:paraId="262D6280"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A27DBF0" w14:textId="77777777" w:rsidR="002944FC" w:rsidRPr="003160D3" w:rsidRDefault="002944F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4EA6C3C3"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62899F3" w14:textId="77777777" w:rsidR="002944FC" w:rsidRPr="003160D3" w:rsidRDefault="002944F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141E4898"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EB0EA6D" w14:textId="77777777" w:rsidR="002944FC" w:rsidRPr="003160D3" w:rsidRDefault="002944F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1996DE07"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8D39F65" w14:textId="77777777" w:rsidR="002944FC" w:rsidRPr="003160D3" w:rsidRDefault="002944F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3160D3" w14:paraId="4DB57619" w14:textId="77777777" w:rsidTr="001935E6">
        <w:trPr>
          <w:cantSplit/>
        </w:trPr>
        <w:tc>
          <w:tcPr>
            <w:tcW w:w="5000" w:type="pct"/>
          </w:tcPr>
          <w:p w14:paraId="04A28896" w14:textId="77777777" w:rsidR="007B3A5A" w:rsidRPr="003160D3" w:rsidRDefault="007B3A5A" w:rsidP="006832F9">
            <w:pPr>
              <w:pStyle w:val="appl19txtnospace"/>
              <w:keepLines/>
              <w:rPr>
                <w:rtl/>
              </w:rPr>
            </w:pPr>
            <w:r w:rsidRPr="004B1FF9">
              <w:rPr>
                <w:lang w:val="fr-CH"/>
              </w:rPr>
              <w:t>Prière de fournir des indications sur les projets de création ou de développement d’installations de bien-être destinées aux gens de mer dans votre pays?</w:t>
            </w:r>
            <w:r w:rsidRPr="003160D3">
              <w:rPr>
                <w:rtl/>
              </w:rPr>
              <w:t xml:space="preserve"> </w:t>
            </w:r>
          </w:p>
          <w:p w14:paraId="47421892" w14:textId="0BBB8E73" w:rsidR="007B3A5A" w:rsidRPr="003160D3" w:rsidDel="007C6A4F" w:rsidRDefault="007B3A5A" w:rsidP="006832F9">
            <w:pPr>
              <w:pStyle w:val="appl19txtnospace"/>
              <w:keepLines/>
            </w:pPr>
            <w:r w:rsidRPr="003160D3">
              <w:rPr>
                <w:i/>
              </w:rPr>
              <w:t>(</w:t>
            </w:r>
            <w:r w:rsidR="00EE609F">
              <w:rPr>
                <w:i/>
              </w:rPr>
              <w:t>N</w:t>
            </w:r>
            <w:r w:rsidRPr="003160D3">
              <w:rPr>
                <w:i/>
              </w:rPr>
              <w:t>orme A4.4, paragraphe 2)</w:t>
            </w:r>
          </w:p>
        </w:tc>
      </w:tr>
      <w:tr w:rsidR="002944FC" w:rsidRPr="003160D3" w14:paraId="1902B028"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BD08171" w14:textId="77777777" w:rsidR="002944FC" w:rsidRPr="003160D3" w:rsidRDefault="002944F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2A2CCBE9"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72CBBC9" w14:textId="77777777" w:rsidR="002944FC" w:rsidRPr="003160D3" w:rsidRDefault="002944F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36CFBB64"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39784D6" w14:textId="77777777" w:rsidR="002944FC" w:rsidRPr="003160D3" w:rsidRDefault="002944F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016D50AD"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A54C744" w14:textId="77777777" w:rsidR="002944FC" w:rsidRPr="003160D3" w:rsidRDefault="002944F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589C0C0" w14:textId="77777777" w:rsidTr="001935E6">
        <w:trPr>
          <w:cantSplit/>
        </w:trPr>
        <w:tc>
          <w:tcPr>
            <w:tcW w:w="5000" w:type="pct"/>
          </w:tcPr>
          <w:p w14:paraId="45808DD9" w14:textId="3BB3DA1C" w:rsidR="007B3A5A" w:rsidRPr="003160D3" w:rsidRDefault="007B3A5A" w:rsidP="006832F9">
            <w:pPr>
              <w:pStyle w:val="appl19txtnospace"/>
              <w:keepLines/>
              <w:rPr>
                <w:rtl/>
              </w:rPr>
            </w:pPr>
            <w:r w:rsidRPr="004B1FF9">
              <w:rPr>
                <w:lang w:val="fr-CH"/>
              </w:rPr>
              <w:t>L’accès aux installations ou aux services de bien-être à terre est-il restreint pour certaines catégories de gens de mer débarquant dans des ports où leur navire fait escale?</w:t>
            </w:r>
            <w:r w:rsidR="00DF18E7" w:rsidRPr="004B1FF9">
              <w:rPr>
                <w:lang w:val="fr-CH"/>
              </w:rPr>
              <w:t xml:space="preserve"> </w:t>
            </w:r>
          </w:p>
          <w:p w14:paraId="65BCBAB6" w14:textId="063E23A7" w:rsidR="007B3A5A" w:rsidRPr="004B1FF9" w:rsidRDefault="007B3A5A" w:rsidP="006832F9">
            <w:pPr>
              <w:pStyle w:val="appl19txtnospace"/>
              <w:keepLines/>
              <w:rPr>
                <w:i/>
                <w:lang w:val="fr-CH"/>
              </w:rPr>
            </w:pPr>
            <w:r w:rsidRPr="004B1FF9">
              <w:rPr>
                <w:i/>
                <w:lang w:val="fr-CH"/>
              </w:rPr>
              <w:t>(</w:t>
            </w:r>
            <w:r w:rsidR="00EE609F">
              <w:rPr>
                <w:i/>
                <w:lang w:val="fr-CH"/>
              </w:rPr>
              <w:t>R</w:t>
            </w:r>
            <w:r w:rsidRPr="004B1FF9">
              <w:rPr>
                <w:i/>
                <w:lang w:val="fr-CH"/>
              </w:rPr>
              <w:t>ègle 4.4, paragraphe 1; norme A4.4, paragraphe 1)</w:t>
            </w:r>
          </w:p>
          <w:p w14:paraId="6DD2A827" w14:textId="5B2C6CCF" w:rsidR="007B3A5A" w:rsidRPr="004B1FF9" w:rsidDel="007C6A4F" w:rsidRDefault="007B3A5A" w:rsidP="006832F9">
            <w:pPr>
              <w:pStyle w:val="appl19txtnoindent"/>
              <w:keepLines/>
              <w:rPr>
                <w:lang w:val="fr-CH"/>
              </w:rPr>
            </w:pPr>
            <w:r w:rsidRPr="004B1FF9">
              <w:rPr>
                <w:lang w:val="fr-CH"/>
              </w:rPr>
              <w:t>Dans l’affirmative, veuillez indiquer quelles restrictions sont appliquées.</w:t>
            </w:r>
          </w:p>
        </w:tc>
      </w:tr>
      <w:tr w:rsidR="002944FC" w:rsidRPr="003160D3" w14:paraId="36A8731F"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9BCAF93" w14:textId="77777777" w:rsidR="002944FC" w:rsidRPr="003160D3" w:rsidRDefault="002944F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19C32F69"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7552D99" w14:textId="77777777" w:rsidR="002944FC" w:rsidRPr="003160D3" w:rsidRDefault="002944F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129257AD"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FFE871D" w14:textId="77777777" w:rsidR="002944FC" w:rsidRPr="003160D3" w:rsidRDefault="002944F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3F278C9D"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33A504E" w14:textId="77777777" w:rsidR="002944FC" w:rsidRPr="003160D3" w:rsidRDefault="002944F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623A340" w14:textId="77777777" w:rsidTr="001935E6">
        <w:trPr>
          <w:cantSplit/>
        </w:trPr>
        <w:tc>
          <w:tcPr>
            <w:tcW w:w="5000" w:type="pct"/>
          </w:tcPr>
          <w:p w14:paraId="50B464D5" w14:textId="77777777" w:rsidR="007B3A5A" w:rsidRPr="004B1FF9" w:rsidRDefault="007B3A5A" w:rsidP="006832F9">
            <w:pPr>
              <w:pStyle w:val="appl19txtnospace"/>
              <w:keepLines/>
              <w:rPr>
                <w:lang w:val="fr-CH"/>
              </w:rPr>
            </w:pPr>
            <w:r w:rsidRPr="004B1FF9">
              <w:rPr>
                <w:lang w:val="fr-CH"/>
              </w:rPr>
              <w:t>Un ou plusieurs conseils du bien-être ont-ils été créés?</w:t>
            </w:r>
          </w:p>
          <w:p w14:paraId="49F009C7" w14:textId="0A87CEC1" w:rsidR="007B3A5A" w:rsidRPr="004B1FF9" w:rsidRDefault="007B3A5A" w:rsidP="006832F9">
            <w:pPr>
              <w:pStyle w:val="appl19txtnospace"/>
              <w:keepLines/>
              <w:rPr>
                <w:lang w:val="fr-CH"/>
              </w:rPr>
            </w:pPr>
            <w:r w:rsidRPr="004B1FF9">
              <w:rPr>
                <w:i/>
                <w:lang w:val="fr-CH"/>
              </w:rPr>
              <w:t>(</w:t>
            </w:r>
            <w:r w:rsidR="00E7049D">
              <w:rPr>
                <w:i/>
                <w:lang w:val="fr-CH"/>
              </w:rPr>
              <w:t>N</w:t>
            </w:r>
            <w:r w:rsidRPr="004B1FF9">
              <w:rPr>
                <w:i/>
                <w:lang w:val="fr-CH"/>
              </w:rPr>
              <w:t>orme A4.4, paragraphe 3)</w:t>
            </w:r>
          </w:p>
          <w:p w14:paraId="4C66FDCE" w14:textId="76A8F2C7" w:rsidR="007B3A5A" w:rsidRPr="004B1FF9" w:rsidDel="007C6A4F" w:rsidRDefault="007B3A5A" w:rsidP="006832F9">
            <w:pPr>
              <w:pStyle w:val="appl19txtnoindent"/>
              <w:keepLines/>
              <w:rPr>
                <w:lang w:val="fr-CH"/>
              </w:rPr>
            </w:pPr>
            <w:r w:rsidRPr="004B1FF9">
              <w:rPr>
                <w:lang w:val="fr-CH"/>
              </w:rPr>
              <w:t>Dans l’affirmative, veuillez en indiquer brièvement la composition et les activités.</w:t>
            </w:r>
          </w:p>
        </w:tc>
      </w:tr>
      <w:tr w:rsidR="002944FC" w:rsidRPr="003160D3" w14:paraId="1989F500"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B4A396D" w14:textId="77777777" w:rsidR="002944FC" w:rsidRPr="003160D3" w:rsidRDefault="002944F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031902A7"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88B1C7" w14:textId="77777777" w:rsidR="002944FC" w:rsidRPr="003160D3" w:rsidRDefault="002944F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73AACAAF"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1876E99" w14:textId="77777777" w:rsidR="002944FC" w:rsidRPr="003160D3" w:rsidRDefault="002944F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6674918F"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A2E8A17" w14:textId="77777777" w:rsidR="002944FC" w:rsidRPr="003160D3" w:rsidRDefault="002944F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304E669" w14:textId="77777777" w:rsidTr="003A6B9E">
        <w:trPr>
          <w:cantSplit/>
        </w:trPr>
        <w:tc>
          <w:tcPr>
            <w:tcW w:w="5000" w:type="pct"/>
          </w:tcPr>
          <w:p w14:paraId="403A98CE" w14:textId="77777777" w:rsidR="007B3A5A" w:rsidRPr="004B1FF9" w:rsidRDefault="007B3A5A" w:rsidP="006832F9">
            <w:pPr>
              <w:pStyle w:val="appl19txtnospace"/>
              <w:keepLines/>
              <w:rPr>
                <w:lang w:val="fr-CH"/>
              </w:rPr>
            </w:pPr>
            <w:r w:rsidRPr="004B1FF9">
              <w:rPr>
                <w:b/>
                <w:bCs/>
                <w:i/>
                <w:lang w:val="fr-CH"/>
              </w:rPr>
              <w:t>Complément d'information</w:t>
            </w:r>
            <w:r w:rsidRPr="004B1FF9">
              <w:rPr>
                <w:lang w:val="fr-CH"/>
              </w:rPr>
              <w:t xml:space="preserve"> sur les mesures donnant effet à la règle 4.4, y compris les éventuelles mesures équivalentes dans l’ensemble. </w:t>
            </w:r>
          </w:p>
        </w:tc>
      </w:tr>
      <w:tr w:rsidR="002944FC" w:rsidRPr="003160D3" w14:paraId="3FBE1865"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10108DF" w14:textId="77777777" w:rsidR="002944FC" w:rsidRPr="003160D3" w:rsidRDefault="002944F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68D1C9E2"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ABABC2B" w14:textId="77777777" w:rsidR="002944FC" w:rsidRPr="003160D3" w:rsidRDefault="002944F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155CF6F1"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33AE480" w14:textId="77777777" w:rsidR="002944FC" w:rsidRPr="003160D3" w:rsidRDefault="002944F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2944FC" w:rsidRPr="003160D3" w14:paraId="2DF79F5F"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A7A395E" w14:textId="77777777" w:rsidR="002944FC" w:rsidRPr="003160D3" w:rsidRDefault="002944F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C3F2562" w14:textId="77777777" w:rsidTr="001935E6">
        <w:trPr>
          <w:cantSplit/>
        </w:trPr>
        <w:tc>
          <w:tcPr>
            <w:tcW w:w="5000" w:type="pct"/>
          </w:tcPr>
          <w:p w14:paraId="0E08203E" w14:textId="77777777" w:rsidR="007B3A5A" w:rsidRPr="004B1FF9" w:rsidRDefault="007B3A5A" w:rsidP="006832F9">
            <w:pPr>
              <w:pStyle w:val="appl19txtnospace"/>
              <w:keepLines/>
              <w:rPr>
                <w:lang w:val="fr-CH"/>
              </w:rPr>
            </w:pPr>
            <w:r w:rsidRPr="004B1FF9">
              <w:rPr>
                <w:b/>
                <w:i/>
                <w:lang w:val="fr-CH"/>
              </w:rPr>
              <w:t>Documentation:</w:t>
            </w:r>
            <w:r w:rsidRPr="004B1FF9">
              <w:rPr>
                <w:lang w:val="fr-CH"/>
              </w:rPr>
              <w:t xml:space="preserve"> prière de fournir en anglais, français ou espagnol les documents ci-après:</w:t>
            </w:r>
          </w:p>
          <w:p w14:paraId="68C992AF" w14:textId="77777777" w:rsidR="007B3A5A" w:rsidRPr="003160D3" w:rsidRDefault="007B3A5A" w:rsidP="006832F9">
            <w:pPr>
              <w:pStyle w:val="appl19a"/>
              <w:keepLines/>
            </w:pPr>
            <w:r w:rsidRPr="003160D3">
              <w:t>–</w:t>
            </w:r>
            <w:r w:rsidRPr="003160D3">
              <w:tab/>
              <w:t xml:space="preserve">une liste de tous les services et installations de bien-être à terre, s’il en existe, mis à la disposition des gens de mer dans votre pays; </w:t>
            </w:r>
          </w:p>
          <w:p w14:paraId="180D2B34" w14:textId="77777777" w:rsidR="007B3A5A" w:rsidRPr="003160D3" w:rsidRDefault="007B3A5A" w:rsidP="006832F9">
            <w:pPr>
              <w:pStyle w:val="appl19a"/>
              <w:keepLines/>
            </w:pPr>
            <w:r w:rsidRPr="003160D3">
              <w:t>–</w:t>
            </w:r>
            <w:r w:rsidRPr="003160D3">
              <w:tab/>
              <w:t>un exemplaire de rapport ou de document d’évaluation établi par un comité du bien-être, le cas échéant, sur les services de bien-être.</w:t>
            </w:r>
          </w:p>
        </w:tc>
      </w:tr>
      <w:tr w:rsidR="00A446D2" w:rsidRPr="003160D3" w14:paraId="578AD47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43605D6" w14:textId="77777777" w:rsidR="00A446D2" w:rsidRPr="003160D3" w:rsidRDefault="00A446D2"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46D2" w:rsidRPr="003160D3" w14:paraId="06A03E12"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4067417" w14:textId="77777777" w:rsidR="00A446D2" w:rsidRPr="003160D3" w:rsidRDefault="00A446D2"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46D2" w:rsidRPr="003160D3" w14:paraId="7DECD546"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C79F65B" w14:textId="77777777" w:rsidR="00A446D2" w:rsidRPr="003160D3" w:rsidRDefault="00A446D2"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46D2" w:rsidRPr="003160D3" w14:paraId="136133BD"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1BEE4EE" w14:textId="77777777" w:rsidR="00A446D2" w:rsidRPr="003160D3" w:rsidRDefault="00A446D2"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2D8A02FC"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2705"/>
        <w:gridCol w:w="6923"/>
      </w:tblGrid>
      <w:tr w:rsidR="007B3A5A" w:rsidRPr="00E22A62" w14:paraId="34A61EEC" w14:textId="77777777" w:rsidTr="00EA09CA">
        <w:trPr>
          <w:cantSplit/>
        </w:trPr>
        <w:tc>
          <w:tcPr>
            <w:tcW w:w="5000" w:type="pct"/>
            <w:gridSpan w:val="2"/>
            <w:shd w:val="clear" w:color="auto" w:fill="D9D9D9" w:themeFill="background1" w:themeFillShade="D9"/>
          </w:tcPr>
          <w:p w14:paraId="22A143FB" w14:textId="77777777" w:rsidR="007B3A5A" w:rsidRPr="00EA09CA" w:rsidRDefault="007B3A5A" w:rsidP="006832F9">
            <w:pPr>
              <w:pStyle w:val="appl19txtnospace"/>
              <w:keepLines/>
              <w:rPr>
                <w:b/>
                <w:lang w:val="fr-FR"/>
              </w:rPr>
            </w:pPr>
            <w:r w:rsidRPr="00EA09CA">
              <w:rPr>
                <w:b/>
                <w:lang w:val="fr-FR"/>
              </w:rPr>
              <w:t>Règle 4.5 – Sécurité sociale</w:t>
            </w:r>
          </w:p>
          <w:p w14:paraId="1FB9C422" w14:textId="77777777" w:rsidR="007B3A5A" w:rsidRPr="003160D3" w:rsidRDefault="007B3A5A" w:rsidP="006832F9">
            <w:pPr>
              <w:pStyle w:val="appl19txtnospace"/>
              <w:keepLines/>
              <w:rPr>
                <w:lang w:val="fr-FR"/>
              </w:rPr>
            </w:pPr>
            <w:r w:rsidRPr="00EA09CA">
              <w:rPr>
                <w:b/>
                <w:lang w:val="fr-FR"/>
              </w:rPr>
              <w:t>Norme A4.5; voir également le principe directeur B4.5</w:t>
            </w:r>
          </w:p>
        </w:tc>
      </w:tr>
      <w:tr w:rsidR="007B3A5A" w:rsidRPr="00E22A62" w14:paraId="1123D70A" w14:textId="77777777" w:rsidTr="0060139D">
        <w:tc>
          <w:tcPr>
            <w:tcW w:w="5000" w:type="pct"/>
            <w:gridSpan w:val="2"/>
          </w:tcPr>
          <w:p w14:paraId="63FD2404" w14:textId="77777777" w:rsidR="007B3A5A" w:rsidRPr="003160D3" w:rsidRDefault="007B3A5A" w:rsidP="006832F9">
            <w:pPr>
              <w:pStyle w:val="appl19anospace"/>
              <w:keepLines/>
            </w:pPr>
            <w:r w:rsidRPr="003160D3">
              <w:rPr>
                <w:sz w:val="20"/>
              </w:rPr>
              <w:t>■</w:t>
            </w:r>
            <w:r w:rsidRPr="003160D3">
              <w:tab/>
              <w:t>Tous les gens de mer résidant habituellement sur le territoire de votre pays ont le droit de bénéficier d’une protection sociale en complément de la protection concernant les soins médicaux et de celle relevant de la responsabilité des armateurs, dans les branches de la sécurité sociale notifiées par votre pays au Directeur général du BIT (qui doivent inclure au moins trois des neuf branches visées dans la convention).</w:t>
            </w:r>
          </w:p>
          <w:p w14:paraId="015B96F5" w14:textId="77777777" w:rsidR="007B3A5A" w:rsidRPr="003160D3" w:rsidRDefault="007B3A5A" w:rsidP="006832F9">
            <w:pPr>
              <w:pStyle w:val="appl19a"/>
              <w:keepLines/>
            </w:pPr>
            <w:r w:rsidRPr="003160D3">
              <w:rPr>
                <w:sz w:val="20"/>
              </w:rPr>
              <w:t>■</w:t>
            </w:r>
            <w:r w:rsidRPr="003160D3">
              <w:tab/>
              <w:t>La protection sociale ne doit pas être moins favorable que celle dont jouissent les personnes travaillant à terre et résidant sur le territoire de votre pays. Cette responsabilité peut être mise en œuvre, par exemple, au moyen d’accords bilatéraux ou multilatéraux en la matière ou de systèmes fondés sur des cotisations.</w:t>
            </w:r>
          </w:p>
          <w:p w14:paraId="31BADEE4" w14:textId="77777777" w:rsidR="007B3A5A" w:rsidRPr="003160D3" w:rsidRDefault="007B3A5A" w:rsidP="006832F9">
            <w:pPr>
              <w:pStyle w:val="appl19a"/>
              <w:keepLines/>
            </w:pPr>
            <w:r w:rsidRPr="003160D3">
              <w:rPr>
                <w:sz w:val="20"/>
              </w:rPr>
              <w:t>■</w:t>
            </w:r>
            <w:r w:rsidRPr="003160D3">
              <w:tab/>
              <w:t>Votre pays doit prendre des mesures, en fonction de sa situation nationale, à titre individuel comme dans le cadre de la coopération internationale, pour atteindre progressivement une protection de sécurité sociale complète pour les gens de mer. Le présent rapport doit contenir des renseignements concernant les mesures prises par votre pays pour étendre la protection à des branches autres que celles actuellement notifiées au BIT.</w:t>
            </w:r>
          </w:p>
          <w:p w14:paraId="690598E8" w14:textId="77777777" w:rsidR="007B3A5A" w:rsidRPr="003160D3" w:rsidRDefault="007B3A5A" w:rsidP="006832F9">
            <w:pPr>
              <w:pStyle w:val="appl19a"/>
              <w:keepLines/>
            </w:pPr>
            <w:r w:rsidRPr="003160D3">
              <w:rPr>
                <w:sz w:val="20"/>
              </w:rPr>
              <w:t>■</w:t>
            </w:r>
            <w:r w:rsidRPr="003160D3">
              <w:tab/>
              <w:t>Il faut examiner les modalités selon lesquelles, conformément à la législation et à la pratique nationales, des prestations comparables seront offertes aux gens de mer, en l’absence d’une couverture suffisante dans les neuf branches visées.</w:t>
            </w:r>
          </w:p>
          <w:p w14:paraId="16C7FDF3" w14:textId="77777777" w:rsidR="007B3A5A" w:rsidRPr="003160D3" w:rsidRDefault="007B3A5A" w:rsidP="006832F9">
            <w:pPr>
              <w:pStyle w:val="appl19a"/>
              <w:keepLines/>
            </w:pPr>
            <w:r w:rsidRPr="003160D3">
              <w:rPr>
                <w:sz w:val="20"/>
              </w:rPr>
              <w:t>■</w:t>
            </w:r>
            <w:r w:rsidRPr="003160D3">
              <w:tab/>
              <w:t>Dans la mesure compatible avec sa législation et sa pratique, votre pays doit coopérer avec d’autres pour garantir le maintien des droits relatifs à la sécurité sociale, acquis ou en cours d’acquisition.</w:t>
            </w:r>
          </w:p>
          <w:p w14:paraId="1166003D" w14:textId="77777777" w:rsidR="007B3A5A" w:rsidRPr="003160D3" w:rsidRDefault="007B3A5A" w:rsidP="006832F9">
            <w:pPr>
              <w:pStyle w:val="appl19a"/>
              <w:keepLines/>
            </w:pPr>
            <w:r w:rsidRPr="003160D3">
              <w:rPr>
                <w:sz w:val="20"/>
              </w:rPr>
              <w:t>■</w:t>
            </w:r>
            <w:r w:rsidRPr="003160D3">
              <w:tab/>
              <w:t>Des procédures équitables et efficaces de règlement des différends doivent être définies.</w:t>
            </w:r>
          </w:p>
        </w:tc>
      </w:tr>
      <w:tr w:rsidR="007B3A5A" w:rsidRPr="00E22A62" w14:paraId="0A9365CD" w14:textId="77777777" w:rsidTr="00EA09CA">
        <w:trPr>
          <w:cantSplit/>
        </w:trPr>
        <w:tc>
          <w:tcPr>
            <w:tcW w:w="5000" w:type="pct"/>
            <w:gridSpan w:val="2"/>
          </w:tcPr>
          <w:p w14:paraId="26FD5AEC" w14:textId="77777777" w:rsidR="007B3A5A" w:rsidRPr="003160D3" w:rsidRDefault="007B3A5A" w:rsidP="006832F9">
            <w:pPr>
              <w:pStyle w:val="appl19txtnospace"/>
              <w:keepLines/>
              <w:rPr>
                <w:lang w:val="fr-FR"/>
              </w:rPr>
            </w:pPr>
            <w:r w:rsidRPr="003160D3">
              <w:rPr>
                <w:i/>
                <w:lang w:val="fr-FR"/>
              </w:rPr>
              <w:t>Ci-dessous, prière de répondre à la question suivante en fournissant, s’il y a lieu, les précisions requises:</w:t>
            </w:r>
            <w:r w:rsidRPr="003160D3">
              <w:rPr>
                <w:lang w:val="fr-FR"/>
              </w:rPr>
              <w:t xml:space="preserve"> pour chacune des neuf branches énumérées dans la colonne de gauche, les gens de mer résidant habituellement sur le territoire de votre pays bénéficient-ils d’une protection de sécurité sociale complémentaire? Dans l’affirmative, prière d’indiquer les principales prestations offertes dans la branche concernée.</w:t>
            </w:r>
          </w:p>
          <w:p w14:paraId="714E4829" w14:textId="4E0AE07E" w:rsidR="007B3A5A" w:rsidRPr="003160D3" w:rsidRDefault="007B3A5A" w:rsidP="006832F9">
            <w:pPr>
              <w:pStyle w:val="appl19txtnospace"/>
              <w:keepLines/>
              <w:rPr>
                <w:lang w:val="fr-FR"/>
              </w:rPr>
            </w:pPr>
            <w:r w:rsidRPr="003160D3">
              <w:rPr>
                <w:i/>
                <w:lang w:val="fr-FR"/>
              </w:rPr>
              <w:t>(Norme A4.5, paragraphes 1 et 3)</w:t>
            </w:r>
          </w:p>
          <w:p w14:paraId="3E7E33BB" w14:textId="125320C9" w:rsidR="007B3A5A" w:rsidRPr="003160D3" w:rsidRDefault="007B3A5A" w:rsidP="006832F9">
            <w:pPr>
              <w:pStyle w:val="appl19txtnoindent"/>
              <w:keepLines/>
              <w:rPr>
                <w:lang w:val="fr-FR"/>
              </w:rPr>
            </w:pPr>
            <w:r w:rsidRPr="003160D3">
              <w:rPr>
                <w:lang w:val="fr-FR"/>
              </w:rPr>
              <w:t xml:space="preserve">Si les branches spécifiées au moment de la ratification ne comprennent pas les soins médicaux, les indemnités de maladie et les prestations en cas d'accident du travail ou de maladie professionnelle, veuillez indiquer comment il a été dûment tenu compte du </w:t>
            </w:r>
            <w:r w:rsidRPr="003160D3">
              <w:rPr>
                <w:i/>
                <w:lang w:val="fr-FR"/>
              </w:rPr>
              <w:t>principe directeur B4.5, paragraphe 1</w:t>
            </w:r>
            <w:r w:rsidRPr="003160D3">
              <w:rPr>
                <w:lang w:val="fr-FR"/>
              </w:rPr>
              <w:t xml:space="preserve">, dans l’application de la </w:t>
            </w:r>
            <w:r w:rsidRPr="003160D3">
              <w:rPr>
                <w:i/>
                <w:lang w:val="fr-FR"/>
              </w:rPr>
              <w:t>norme A4.5, paragraphe 2</w:t>
            </w:r>
            <w:r w:rsidRPr="003160D3">
              <w:rPr>
                <w:lang w:val="fr-FR"/>
              </w:rPr>
              <w:t>.</w:t>
            </w:r>
          </w:p>
        </w:tc>
      </w:tr>
      <w:tr w:rsidR="007B3A5A" w:rsidRPr="00E22A62" w14:paraId="7DF2EDA5" w14:textId="77777777" w:rsidTr="00EA09CA">
        <w:trPr>
          <w:cantSplit/>
        </w:trPr>
        <w:tc>
          <w:tcPr>
            <w:tcW w:w="1405" w:type="pct"/>
          </w:tcPr>
          <w:p w14:paraId="53B52D48" w14:textId="77777777" w:rsidR="007B3A5A" w:rsidRPr="003160D3" w:rsidRDefault="007B3A5A" w:rsidP="006832F9">
            <w:pPr>
              <w:pStyle w:val="appl19txtnospace"/>
              <w:keepLines/>
              <w:rPr>
                <w:b/>
                <w:i/>
                <w:lang w:val="fr-FR"/>
              </w:rPr>
            </w:pPr>
            <w:r w:rsidRPr="003160D3">
              <w:rPr>
                <w:b/>
                <w:i/>
                <w:lang w:val="fr-FR"/>
              </w:rPr>
              <w:t>Soins médicaux</w:t>
            </w:r>
          </w:p>
        </w:tc>
        <w:tc>
          <w:tcPr>
            <w:tcW w:w="3595" w:type="pct"/>
          </w:tcPr>
          <w:p w14:paraId="68970BC1" w14:textId="54E15E50" w:rsidR="007B3A5A" w:rsidRPr="003160D3" w:rsidRDefault="007B3A5A" w:rsidP="006832F9">
            <w:pPr>
              <w:pStyle w:val="appl19txtnospace"/>
              <w:keepLines/>
              <w:tabs>
                <w:tab w:val="left" w:pos="438"/>
                <w:tab w:val="left" w:pos="579"/>
              </w:tabs>
              <w:rPr>
                <w:lang w:val="fr-FR"/>
              </w:rPr>
            </w:pPr>
            <w:r w:rsidRPr="003160D3">
              <w:rPr>
                <w:lang w:val="fr-FR"/>
              </w:rPr>
              <w:t>Non</w:t>
            </w:r>
            <w:r w:rsidR="00D107A2">
              <w:rPr>
                <w:lang w:val="fr-FR"/>
              </w:rPr>
              <w:tab/>
            </w:r>
            <w:r w:rsidR="00D107A2">
              <w:rPr>
                <w:lang w:val="fr-FR"/>
              </w:rPr>
              <w:fldChar w:fldCharType="begin">
                <w:ffData>
                  <w:name w:val="CaseACocher104"/>
                  <w:enabled/>
                  <w:calcOnExit w:val="0"/>
                  <w:checkBox>
                    <w:sizeAuto/>
                    <w:default w:val="0"/>
                  </w:checkBox>
                </w:ffData>
              </w:fldChar>
            </w:r>
            <w:bookmarkStart w:id="75" w:name="CaseACocher104"/>
            <w:r w:rsidR="00D107A2">
              <w:rPr>
                <w:lang w:val="fr-FR"/>
              </w:rPr>
              <w:instrText xml:space="preserve"> FORMCHECKBOX </w:instrText>
            </w:r>
            <w:r w:rsidR="00F621E9">
              <w:rPr>
                <w:lang w:val="fr-FR"/>
              </w:rPr>
            </w:r>
            <w:r w:rsidR="00F621E9">
              <w:rPr>
                <w:lang w:val="fr-FR"/>
              </w:rPr>
              <w:fldChar w:fldCharType="separate"/>
            </w:r>
            <w:r w:rsidR="00D107A2">
              <w:rPr>
                <w:lang w:val="fr-FR"/>
              </w:rPr>
              <w:fldChar w:fldCharType="end"/>
            </w:r>
            <w:bookmarkEnd w:id="75"/>
          </w:p>
          <w:p w14:paraId="0699F08E" w14:textId="4D4090DB" w:rsidR="007B3A5A" w:rsidRPr="003160D3" w:rsidRDefault="007B3A5A" w:rsidP="006832F9">
            <w:pPr>
              <w:pStyle w:val="appl19txtnospace"/>
              <w:keepLines/>
              <w:tabs>
                <w:tab w:val="left" w:pos="438"/>
                <w:tab w:val="left" w:pos="579"/>
              </w:tabs>
              <w:rPr>
                <w:lang w:val="fr-FR"/>
              </w:rPr>
            </w:pPr>
            <w:r w:rsidRPr="003160D3">
              <w:rPr>
                <w:lang w:val="fr-FR"/>
              </w:rPr>
              <w:t>Oui</w:t>
            </w:r>
            <w:r w:rsidR="00D107A2">
              <w:rPr>
                <w:lang w:val="fr-FR"/>
              </w:rPr>
              <w:tab/>
            </w:r>
            <w:r w:rsidR="00D107A2">
              <w:rPr>
                <w:lang w:val="fr-FR"/>
              </w:rPr>
              <w:fldChar w:fldCharType="begin">
                <w:ffData>
                  <w:name w:val="CaseACocher105"/>
                  <w:enabled/>
                  <w:calcOnExit w:val="0"/>
                  <w:checkBox>
                    <w:sizeAuto/>
                    <w:default w:val="0"/>
                  </w:checkBox>
                </w:ffData>
              </w:fldChar>
            </w:r>
            <w:bookmarkStart w:id="76" w:name="CaseACocher105"/>
            <w:r w:rsidR="00D107A2">
              <w:rPr>
                <w:lang w:val="fr-FR"/>
              </w:rPr>
              <w:instrText xml:space="preserve"> FORMCHECKBOX </w:instrText>
            </w:r>
            <w:r w:rsidR="00F621E9">
              <w:rPr>
                <w:lang w:val="fr-FR"/>
              </w:rPr>
            </w:r>
            <w:r w:rsidR="00F621E9">
              <w:rPr>
                <w:lang w:val="fr-FR"/>
              </w:rPr>
              <w:fldChar w:fldCharType="separate"/>
            </w:r>
            <w:r w:rsidR="00D107A2">
              <w:rPr>
                <w:lang w:val="fr-FR"/>
              </w:rPr>
              <w:fldChar w:fldCharType="end"/>
            </w:r>
            <w:bookmarkEnd w:id="76"/>
            <w:r w:rsidR="00D107A2">
              <w:rPr>
                <w:lang w:val="fr-FR"/>
              </w:rPr>
              <w:t> </w:t>
            </w:r>
            <w:r w:rsidRPr="003160D3">
              <w:rPr>
                <w:lang w:val="fr-FR"/>
              </w:rPr>
              <w:t>Principales prestations offertes:</w:t>
            </w:r>
          </w:p>
          <w:p w14:paraId="64892F92" w14:textId="1AD0C165"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6243BE" w:rsidRPr="003160D3" w14:paraId="460A5C0A"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A15EBF8"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59099F95"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679C866"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582FD6DF"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13C0F9D"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11EED361"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E5304E0"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F474470" w14:textId="77777777" w:rsidTr="00EA09CA">
        <w:trPr>
          <w:cantSplit/>
        </w:trPr>
        <w:tc>
          <w:tcPr>
            <w:tcW w:w="1405" w:type="pct"/>
          </w:tcPr>
          <w:p w14:paraId="6B93CB93" w14:textId="77777777" w:rsidR="007B3A5A" w:rsidRPr="003160D3" w:rsidRDefault="007B3A5A" w:rsidP="006832F9">
            <w:pPr>
              <w:pStyle w:val="appl19txtnospace"/>
              <w:keepLines/>
              <w:rPr>
                <w:b/>
                <w:i/>
                <w:lang w:val="fr-FR"/>
              </w:rPr>
            </w:pPr>
            <w:r w:rsidRPr="003160D3">
              <w:rPr>
                <w:b/>
                <w:i/>
                <w:lang w:val="fr-FR"/>
              </w:rPr>
              <w:t>Indemnités de maladie</w:t>
            </w:r>
          </w:p>
        </w:tc>
        <w:tc>
          <w:tcPr>
            <w:tcW w:w="3595" w:type="pct"/>
          </w:tcPr>
          <w:p w14:paraId="3CEC45F9" w14:textId="77777777" w:rsidR="00D107A2" w:rsidRPr="003160D3" w:rsidRDefault="00D107A2" w:rsidP="006832F9">
            <w:pPr>
              <w:pStyle w:val="appl19txtnospace"/>
              <w:keepLines/>
              <w:tabs>
                <w:tab w:val="left" w:pos="438"/>
                <w:tab w:val="left" w:pos="579"/>
              </w:tabs>
              <w:rPr>
                <w:lang w:val="fr-FR"/>
              </w:rPr>
            </w:pPr>
            <w:r w:rsidRPr="003160D3">
              <w:rPr>
                <w:lang w:val="fr-FR"/>
              </w:rPr>
              <w:t>Non</w:t>
            </w:r>
            <w:r>
              <w:rPr>
                <w:lang w:val="fr-FR"/>
              </w:rPr>
              <w:tab/>
            </w:r>
            <w:r>
              <w:rPr>
                <w:lang w:val="fr-FR"/>
              </w:rPr>
              <w:fldChar w:fldCharType="begin">
                <w:ffData>
                  <w:name w:val="CaseACocher104"/>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p>
          <w:p w14:paraId="4F453AEC" w14:textId="77777777" w:rsidR="00D107A2" w:rsidRPr="003160D3" w:rsidRDefault="00D107A2" w:rsidP="006832F9">
            <w:pPr>
              <w:pStyle w:val="appl19txtnospace"/>
              <w:keepLines/>
              <w:tabs>
                <w:tab w:val="left" w:pos="438"/>
                <w:tab w:val="left" w:pos="579"/>
              </w:tabs>
              <w:rPr>
                <w:lang w:val="fr-FR"/>
              </w:rPr>
            </w:pPr>
            <w:r w:rsidRPr="003160D3">
              <w:rPr>
                <w:lang w:val="fr-FR"/>
              </w:rPr>
              <w:t>Oui</w:t>
            </w:r>
            <w:r>
              <w:rPr>
                <w:lang w:val="fr-FR"/>
              </w:rPr>
              <w:tab/>
            </w:r>
            <w:r>
              <w:rPr>
                <w:lang w:val="fr-FR"/>
              </w:rPr>
              <w:fldChar w:fldCharType="begin">
                <w:ffData>
                  <w:name w:val="CaseACocher105"/>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r>
              <w:rPr>
                <w:lang w:val="fr-FR"/>
              </w:rPr>
              <w:t> </w:t>
            </w:r>
            <w:r w:rsidRPr="003160D3">
              <w:rPr>
                <w:lang w:val="fr-FR"/>
              </w:rPr>
              <w:t>Principales prestations offertes:</w:t>
            </w:r>
          </w:p>
          <w:p w14:paraId="6CA133A5" w14:textId="2DF244EE" w:rsidR="007B3A5A" w:rsidRPr="003160D3" w:rsidDel="007C6A4F" w:rsidRDefault="00D107A2"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6243BE" w:rsidRPr="003160D3" w14:paraId="52C10F55"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22FE717"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7342BF4C"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3760FA3"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5647EC36"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2B1B3B4"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7B64B9F4"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03DBC12"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833635B" w14:textId="77777777" w:rsidTr="00EA09CA">
        <w:trPr>
          <w:cantSplit/>
        </w:trPr>
        <w:tc>
          <w:tcPr>
            <w:tcW w:w="1405" w:type="pct"/>
          </w:tcPr>
          <w:p w14:paraId="6C19747F" w14:textId="77777777" w:rsidR="007B3A5A" w:rsidRPr="003160D3" w:rsidRDefault="007B3A5A" w:rsidP="006832F9">
            <w:pPr>
              <w:pStyle w:val="appl19txtnospace"/>
              <w:keepLines/>
              <w:rPr>
                <w:b/>
                <w:i/>
                <w:lang w:val="fr-FR"/>
              </w:rPr>
            </w:pPr>
            <w:r w:rsidRPr="003160D3">
              <w:rPr>
                <w:b/>
                <w:i/>
                <w:lang w:val="fr-FR"/>
              </w:rPr>
              <w:t>Prestations de chômage</w:t>
            </w:r>
          </w:p>
        </w:tc>
        <w:tc>
          <w:tcPr>
            <w:tcW w:w="3595" w:type="pct"/>
          </w:tcPr>
          <w:p w14:paraId="411116E6" w14:textId="77777777" w:rsidR="00D107A2" w:rsidRPr="003160D3" w:rsidRDefault="00D107A2" w:rsidP="006832F9">
            <w:pPr>
              <w:pStyle w:val="appl19txtnospace"/>
              <w:keepLines/>
              <w:tabs>
                <w:tab w:val="left" w:pos="438"/>
                <w:tab w:val="left" w:pos="579"/>
              </w:tabs>
              <w:rPr>
                <w:lang w:val="fr-FR"/>
              </w:rPr>
            </w:pPr>
            <w:r w:rsidRPr="003160D3">
              <w:rPr>
                <w:lang w:val="fr-FR"/>
              </w:rPr>
              <w:t>Non</w:t>
            </w:r>
            <w:r>
              <w:rPr>
                <w:lang w:val="fr-FR"/>
              </w:rPr>
              <w:tab/>
            </w:r>
            <w:r>
              <w:rPr>
                <w:lang w:val="fr-FR"/>
              </w:rPr>
              <w:fldChar w:fldCharType="begin">
                <w:ffData>
                  <w:name w:val="CaseACocher104"/>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p>
          <w:p w14:paraId="47A85BD5" w14:textId="77777777" w:rsidR="00D107A2" w:rsidRPr="003160D3" w:rsidRDefault="00D107A2" w:rsidP="006832F9">
            <w:pPr>
              <w:pStyle w:val="appl19txtnospace"/>
              <w:keepLines/>
              <w:tabs>
                <w:tab w:val="left" w:pos="438"/>
                <w:tab w:val="left" w:pos="579"/>
              </w:tabs>
              <w:rPr>
                <w:lang w:val="fr-FR"/>
              </w:rPr>
            </w:pPr>
            <w:r w:rsidRPr="003160D3">
              <w:rPr>
                <w:lang w:val="fr-FR"/>
              </w:rPr>
              <w:t>Oui</w:t>
            </w:r>
            <w:r>
              <w:rPr>
                <w:lang w:val="fr-FR"/>
              </w:rPr>
              <w:tab/>
            </w:r>
            <w:r>
              <w:rPr>
                <w:lang w:val="fr-FR"/>
              </w:rPr>
              <w:fldChar w:fldCharType="begin">
                <w:ffData>
                  <w:name w:val="CaseACocher105"/>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r>
              <w:rPr>
                <w:lang w:val="fr-FR"/>
              </w:rPr>
              <w:t> </w:t>
            </w:r>
            <w:r w:rsidRPr="003160D3">
              <w:rPr>
                <w:lang w:val="fr-FR"/>
              </w:rPr>
              <w:t>Principales prestations offertes:</w:t>
            </w:r>
          </w:p>
          <w:p w14:paraId="4CD3E635" w14:textId="20D7D1E6" w:rsidR="007B3A5A" w:rsidRPr="003160D3" w:rsidDel="007C6A4F" w:rsidRDefault="00D107A2"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6243BE" w:rsidRPr="003160D3" w14:paraId="1D751E6D"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23EC76A"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42426D14"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11D0B2C"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2BF73B03"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95F66CB"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746D3F82"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69F9D95"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666EB1BF" w14:textId="77777777" w:rsidTr="00EA09CA">
        <w:trPr>
          <w:cantSplit/>
        </w:trPr>
        <w:tc>
          <w:tcPr>
            <w:tcW w:w="1405" w:type="pct"/>
          </w:tcPr>
          <w:p w14:paraId="66778DAC" w14:textId="77777777" w:rsidR="007B3A5A" w:rsidRPr="003160D3" w:rsidRDefault="007B3A5A" w:rsidP="006832F9">
            <w:pPr>
              <w:pStyle w:val="appl19txtnospace"/>
              <w:keepLines/>
              <w:jc w:val="left"/>
              <w:rPr>
                <w:b/>
                <w:i/>
                <w:lang w:val="fr-FR"/>
              </w:rPr>
            </w:pPr>
            <w:r w:rsidRPr="003160D3">
              <w:rPr>
                <w:b/>
                <w:i/>
                <w:lang w:val="fr-FR"/>
              </w:rPr>
              <w:t>Prestations de vieillesse</w:t>
            </w:r>
          </w:p>
        </w:tc>
        <w:tc>
          <w:tcPr>
            <w:tcW w:w="3595" w:type="pct"/>
          </w:tcPr>
          <w:p w14:paraId="3C1A6A69" w14:textId="77777777" w:rsidR="00D107A2" w:rsidRPr="003160D3" w:rsidRDefault="00D107A2" w:rsidP="006832F9">
            <w:pPr>
              <w:pStyle w:val="appl19txtnospace"/>
              <w:keepLines/>
              <w:tabs>
                <w:tab w:val="left" w:pos="438"/>
                <w:tab w:val="left" w:pos="579"/>
              </w:tabs>
              <w:rPr>
                <w:lang w:val="fr-FR"/>
              </w:rPr>
            </w:pPr>
            <w:r w:rsidRPr="003160D3">
              <w:rPr>
                <w:lang w:val="fr-FR"/>
              </w:rPr>
              <w:t>Non</w:t>
            </w:r>
            <w:r>
              <w:rPr>
                <w:lang w:val="fr-FR"/>
              </w:rPr>
              <w:tab/>
            </w:r>
            <w:r>
              <w:rPr>
                <w:lang w:val="fr-FR"/>
              </w:rPr>
              <w:fldChar w:fldCharType="begin">
                <w:ffData>
                  <w:name w:val="CaseACocher104"/>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p>
          <w:p w14:paraId="5C7103FA" w14:textId="77777777" w:rsidR="00D107A2" w:rsidRPr="003160D3" w:rsidRDefault="00D107A2" w:rsidP="006832F9">
            <w:pPr>
              <w:pStyle w:val="appl19txtnospace"/>
              <w:keepLines/>
              <w:tabs>
                <w:tab w:val="left" w:pos="438"/>
                <w:tab w:val="left" w:pos="579"/>
              </w:tabs>
              <w:rPr>
                <w:lang w:val="fr-FR"/>
              </w:rPr>
            </w:pPr>
            <w:r w:rsidRPr="003160D3">
              <w:rPr>
                <w:lang w:val="fr-FR"/>
              </w:rPr>
              <w:t>Oui</w:t>
            </w:r>
            <w:r>
              <w:rPr>
                <w:lang w:val="fr-FR"/>
              </w:rPr>
              <w:tab/>
            </w:r>
            <w:r>
              <w:rPr>
                <w:lang w:val="fr-FR"/>
              </w:rPr>
              <w:fldChar w:fldCharType="begin">
                <w:ffData>
                  <w:name w:val="CaseACocher105"/>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r>
              <w:rPr>
                <w:lang w:val="fr-FR"/>
              </w:rPr>
              <w:t> </w:t>
            </w:r>
            <w:r w:rsidRPr="003160D3">
              <w:rPr>
                <w:lang w:val="fr-FR"/>
              </w:rPr>
              <w:t>Principales prestations offertes:</w:t>
            </w:r>
          </w:p>
          <w:p w14:paraId="6F6DE81E" w14:textId="76B272BF" w:rsidR="007B3A5A" w:rsidRPr="003160D3" w:rsidDel="007C6A4F" w:rsidRDefault="00D107A2"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6243BE" w:rsidRPr="003160D3" w14:paraId="578CF521"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E2A4B06"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2D3BDF3C"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5A4C58F"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453C7813"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CEFC3EE"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4AB4CB37"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BD7390F"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D2D85EB" w14:textId="77777777" w:rsidTr="00EA09CA">
        <w:trPr>
          <w:cantSplit/>
        </w:trPr>
        <w:tc>
          <w:tcPr>
            <w:tcW w:w="1405" w:type="pct"/>
          </w:tcPr>
          <w:p w14:paraId="3FA5C720" w14:textId="77777777" w:rsidR="007B3A5A" w:rsidRPr="003160D3" w:rsidRDefault="007B3A5A" w:rsidP="006832F9">
            <w:pPr>
              <w:pStyle w:val="appl19txtnospace"/>
              <w:keepLines/>
              <w:jc w:val="left"/>
              <w:rPr>
                <w:b/>
                <w:i/>
                <w:lang w:val="fr-FR"/>
              </w:rPr>
            </w:pPr>
            <w:r w:rsidRPr="003160D3">
              <w:rPr>
                <w:b/>
                <w:i/>
                <w:lang w:val="fr-FR"/>
              </w:rPr>
              <w:t>Prestations en cas d’accident du travail ou de maladie professionnelle</w:t>
            </w:r>
          </w:p>
        </w:tc>
        <w:tc>
          <w:tcPr>
            <w:tcW w:w="3595" w:type="pct"/>
          </w:tcPr>
          <w:p w14:paraId="4D1467A7" w14:textId="77777777" w:rsidR="00D107A2" w:rsidRPr="003160D3" w:rsidRDefault="00D107A2" w:rsidP="006832F9">
            <w:pPr>
              <w:pStyle w:val="appl19txtnospace"/>
              <w:keepLines/>
              <w:tabs>
                <w:tab w:val="left" w:pos="438"/>
                <w:tab w:val="left" w:pos="579"/>
              </w:tabs>
              <w:rPr>
                <w:lang w:val="fr-FR"/>
              </w:rPr>
            </w:pPr>
            <w:r w:rsidRPr="003160D3">
              <w:rPr>
                <w:lang w:val="fr-FR"/>
              </w:rPr>
              <w:t>Non</w:t>
            </w:r>
            <w:r>
              <w:rPr>
                <w:lang w:val="fr-FR"/>
              </w:rPr>
              <w:tab/>
            </w:r>
            <w:r>
              <w:rPr>
                <w:lang w:val="fr-FR"/>
              </w:rPr>
              <w:fldChar w:fldCharType="begin">
                <w:ffData>
                  <w:name w:val="CaseACocher104"/>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p>
          <w:p w14:paraId="22D94511" w14:textId="77777777" w:rsidR="00D107A2" w:rsidRPr="003160D3" w:rsidRDefault="00D107A2" w:rsidP="006832F9">
            <w:pPr>
              <w:pStyle w:val="appl19txtnospace"/>
              <w:keepLines/>
              <w:tabs>
                <w:tab w:val="left" w:pos="438"/>
                <w:tab w:val="left" w:pos="579"/>
              </w:tabs>
              <w:rPr>
                <w:lang w:val="fr-FR"/>
              </w:rPr>
            </w:pPr>
            <w:r w:rsidRPr="003160D3">
              <w:rPr>
                <w:lang w:val="fr-FR"/>
              </w:rPr>
              <w:t>Oui</w:t>
            </w:r>
            <w:r>
              <w:rPr>
                <w:lang w:val="fr-FR"/>
              </w:rPr>
              <w:tab/>
            </w:r>
            <w:r>
              <w:rPr>
                <w:lang w:val="fr-FR"/>
              </w:rPr>
              <w:fldChar w:fldCharType="begin">
                <w:ffData>
                  <w:name w:val="CaseACocher105"/>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r>
              <w:rPr>
                <w:lang w:val="fr-FR"/>
              </w:rPr>
              <w:t> </w:t>
            </w:r>
            <w:r w:rsidRPr="003160D3">
              <w:rPr>
                <w:lang w:val="fr-FR"/>
              </w:rPr>
              <w:t>Principales prestations offertes:</w:t>
            </w:r>
          </w:p>
          <w:p w14:paraId="619E3393" w14:textId="043B5706" w:rsidR="007B3A5A" w:rsidRPr="003160D3" w:rsidDel="007C6A4F" w:rsidRDefault="00D107A2"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6243BE" w:rsidRPr="003160D3" w14:paraId="2C063176"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4E4E3DC"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2B6E00FC"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4A43ABC"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4D368724"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6289059"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3EA82341"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FEB3DA1"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95AC416" w14:textId="77777777" w:rsidTr="00EA09CA">
        <w:trPr>
          <w:cantSplit/>
        </w:trPr>
        <w:tc>
          <w:tcPr>
            <w:tcW w:w="1405" w:type="pct"/>
          </w:tcPr>
          <w:p w14:paraId="267730FC" w14:textId="77777777" w:rsidR="007B3A5A" w:rsidRPr="003160D3" w:rsidRDefault="007B3A5A" w:rsidP="006832F9">
            <w:pPr>
              <w:pStyle w:val="appl19txtnospace"/>
              <w:keepLines/>
              <w:jc w:val="left"/>
              <w:rPr>
                <w:b/>
                <w:i/>
                <w:lang w:val="fr-FR"/>
              </w:rPr>
            </w:pPr>
            <w:r w:rsidRPr="003160D3">
              <w:rPr>
                <w:b/>
                <w:i/>
                <w:lang w:val="fr-FR"/>
              </w:rPr>
              <w:t>Prestations familiales</w:t>
            </w:r>
          </w:p>
        </w:tc>
        <w:tc>
          <w:tcPr>
            <w:tcW w:w="3595" w:type="pct"/>
          </w:tcPr>
          <w:p w14:paraId="2853E840" w14:textId="77777777" w:rsidR="00D107A2" w:rsidRPr="003160D3" w:rsidRDefault="00D107A2" w:rsidP="006832F9">
            <w:pPr>
              <w:pStyle w:val="appl19txtnospace"/>
              <w:keepLines/>
              <w:tabs>
                <w:tab w:val="left" w:pos="438"/>
                <w:tab w:val="left" w:pos="579"/>
              </w:tabs>
              <w:rPr>
                <w:lang w:val="fr-FR"/>
              </w:rPr>
            </w:pPr>
            <w:r w:rsidRPr="003160D3">
              <w:rPr>
                <w:lang w:val="fr-FR"/>
              </w:rPr>
              <w:t>Non</w:t>
            </w:r>
            <w:r>
              <w:rPr>
                <w:lang w:val="fr-FR"/>
              </w:rPr>
              <w:tab/>
            </w:r>
            <w:r>
              <w:rPr>
                <w:lang w:val="fr-FR"/>
              </w:rPr>
              <w:fldChar w:fldCharType="begin">
                <w:ffData>
                  <w:name w:val="CaseACocher104"/>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p>
          <w:p w14:paraId="36019A38" w14:textId="77777777" w:rsidR="00D107A2" w:rsidRPr="003160D3" w:rsidRDefault="00D107A2" w:rsidP="006832F9">
            <w:pPr>
              <w:pStyle w:val="appl19txtnospace"/>
              <w:keepLines/>
              <w:tabs>
                <w:tab w:val="left" w:pos="438"/>
                <w:tab w:val="left" w:pos="579"/>
              </w:tabs>
              <w:rPr>
                <w:lang w:val="fr-FR"/>
              </w:rPr>
            </w:pPr>
            <w:r w:rsidRPr="003160D3">
              <w:rPr>
                <w:lang w:val="fr-FR"/>
              </w:rPr>
              <w:t>Oui</w:t>
            </w:r>
            <w:r>
              <w:rPr>
                <w:lang w:val="fr-FR"/>
              </w:rPr>
              <w:tab/>
            </w:r>
            <w:r>
              <w:rPr>
                <w:lang w:val="fr-FR"/>
              </w:rPr>
              <w:fldChar w:fldCharType="begin">
                <w:ffData>
                  <w:name w:val="CaseACocher105"/>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r>
              <w:rPr>
                <w:lang w:val="fr-FR"/>
              </w:rPr>
              <w:t> </w:t>
            </w:r>
            <w:r w:rsidRPr="003160D3">
              <w:rPr>
                <w:lang w:val="fr-FR"/>
              </w:rPr>
              <w:t>Principales prestations offertes:</w:t>
            </w:r>
          </w:p>
          <w:p w14:paraId="4E46B356" w14:textId="76862E4E" w:rsidR="007B3A5A" w:rsidRPr="003160D3" w:rsidDel="007C6A4F" w:rsidRDefault="00D107A2"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6243BE" w:rsidRPr="003160D3" w14:paraId="3B52E3F0"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35D3F51"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5BAF1AE8"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5FF3C09"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3687BB09"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7A81703"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160796DD"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01F2628"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F059580" w14:textId="77777777" w:rsidTr="00EA09CA">
        <w:trPr>
          <w:cantSplit/>
        </w:trPr>
        <w:tc>
          <w:tcPr>
            <w:tcW w:w="1405" w:type="pct"/>
          </w:tcPr>
          <w:p w14:paraId="7A212B4C" w14:textId="77777777" w:rsidR="007B3A5A" w:rsidRPr="003160D3" w:rsidRDefault="007B3A5A" w:rsidP="006832F9">
            <w:pPr>
              <w:pStyle w:val="appl19txtnospace"/>
              <w:keepLines/>
              <w:jc w:val="left"/>
              <w:rPr>
                <w:b/>
                <w:i/>
                <w:lang w:val="fr-FR"/>
              </w:rPr>
            </w:pPr>
            <w:r w:rsidRPr="003160D3">
              <w:rPr>
                <w:b/>
                <w:i/>
                <w:lang w:val="fr-FR"/>
              </w:rPr>
              <w:t>Prestations de maternité</w:t>
            </w:r>
          </w:p>
        </w:tc>
        <w:tc>
          <w:tcPr>
            <w:tcW w:w="3595" w:type="pct"/>
          </w:tcPr>
          <w:p w14:paraId="14BCEF53" w14:textId="77777777" w:rsidR="00D107A2" w:rsidRPr="003160D3" w:rsidRDefault="00D107A2" w:rsidP="006832F9">
            <w:pPr>
              <w:pStyle w:val="appl19txtnospace"/>
              <w:keepLines/>
              <w:tabs>
                <w:tab w:val="left" w:pos="438"/>
                <w:tab w:val="left" w:pos="579"/>
              </w:tabs>
              <w:rPr>
                <w:lang w:val="fr-FR"/>
              </w:rPr>
            </w:pPr>
            <w:r w:rsidRPr="003160D3">
              <w:rPr>
                <w:lang w:val="fr-FR"/>
              </w:rPr>
              <w:t>Non</w:t>
            </w:r>
            <w:r>
              <w:rPr>
                <w:lang w:val="fr-FR"/>
              </w:rPr>
              <w:tab/>
            </w:r>
            <w:r>
              <w:rPr>
                <w:lang w:val="fr-FR"/>
              </w:rPr>
              <w:fldChar w:fldCharType="begin">
                <w:ffData>
                  <w:name w:val="CaseACocher104"/>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p>
          <w:p w14:paraId="2F35EFBC" w14:textId="77777777" w:rsidR="00D107A2" w:rsidRPr="003160D3" w:rsidRDefault="00D107A2" w:rsidP="006832F9">
            <w:pPr>
              <w:pStyle w:val="appl19txtnospace"/>
              <w:keepLines/>
              <w:tabs>
                <w:tab w:val="left" w:pos="438"/>
                <w:tab w:val="left" w:pos="579"/>
              </w:tabs>
              <w:rPr>
                <w:lang w:val="fr-FR"/>
              </w:rPr>
            </w:pPr>
            <w:r w:rsidRPr="003160D3">
              <w:rPr>
                <w:lang w:val="fr-FR"/>
              </w:rPr>
              <w:t>Oui</w:t>
            </w:r>
            <w:r>
              <w:rPr>
                <w:lang w:val="fr-FR"/>
              </w:rPr>
              <w:tab/>
            </w:r>
            <w:r>
              <w:rPr>
                <w:lang w:val="fr-FR"/>
              </w:rPr>
              <w:fldChar w:fldCharType="begin">
                <w:ffData>
                  <w:name w:val="CaseACocher105"/>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r>
              <w:rPr>
                <w:lang w:val="fr-FR"/>
              </w:rPr>
              <w:t> </w:t>
            </w:r>
            <w:r w:rsidRPr="003160D3">
              <w:rPr>
                <w:lang w:val="fr-FR"/>
              </w:rPr>
              <w:t>Principales prestations offertes:</w:t>
            </w:r>
          </w:p>
          <w:p w14:paraId="73368E7F" w14:textId="433ADC0F" w:rsidR="007B3A5A" w:rsidRPr="003160D3" w:rsidDel="007C6A4F" w:rsidRDefault="00D107A2"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6243BE" w:rsidRPr="003160D3" w14:paraId="189BB119"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C3356F4"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37D535E0"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7E5D97C"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2753178D"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980A553"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6223BE05"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9BB511E"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D9E0EC5" w14:textId="77777777" w:rsidTr="00EA09CA">
        <w:trPr>
          <w:cantSplit/>
        </w:trPr>
        <w:tc>
          <w:tcPr>
            <w:tcW w:w="1405" w:type="pct"/>
          </w:tcPr>
          <w:p w14:paraId="6445109C" w14:textId="77777777" w:rsidR="007B3A5A" w:rsidRPr="003160D3" w:rsidRDefault="007B3A5A" w:rsidP="006832F9">
            <w:pPr>
              <w:pStyle w:val="appl19txtnospace"/>
              <w:keepLines/>
              <w:jc w:val="left"/>
              <w:rPr>
                <w:b/>
                <w:i/>
                <w:lang w:val="fr-FR"/>
              </w:rPr>
            </w:pPr>
            <w:r w:rsidRPr="003160D3">
              <w:rPr>
                <w:b/>
                <w:i/>
                <w:lang w:val="fr-FR"/>
              </w:rPr>
              <w:t>Prestations d’invalidité</w:t>
            </w:r>
          </w:p>
        </w:tc>
        <w:tc>
          <w:tcPr>
            <w:tcW w:w="3595" w:type="pct"/>
          </w:tcPr>
          <w:p w14:paraId="3C700931" w14:textId="77777777" w:rsidR="00D107A2" w:rsidRPr="003160D3" w:rsidRDefault="00D107A2" w:rsidP="006832F9">
            <w:pPr>
              <w:pStyle w:val="appl19txtnospace"/>
              <w:keepLines/>
              <w:tabs>
                <w:tab w:val="left" w:pos="438"/>
                <w:tab w:val="left" w:pos="579"/>
              </w:tabs>
              <w:rPr>
                <w:lang w:val="fr-FR"/>
              </w:rPr>
            </w:pPr>
            <w:r w:rsidRPr="003160D3">
              <w:rPr>
                <w:lang w:val="fr-FR"/>
              </w:rPr>
              <w:t>Non</w:t>
            </w:r>
            <w:r>
              <w:rPr>
                <w:lang w:val="fr-FR"/>
              </w:rPr>
              <w:tab/>
            </w:r>
            <w:r>
              <w:rPr>
                <w:lang w:val="fr-FR"/>
              </w:rPr>
              <w:fldChar w:fldCharType="begin">
                <w:ffData>
                  <w:name w:val="CaseACocher104"/>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p>
          <w:p w14:paraId="311D78AA" w14:textId="77777777" w:rsidR="00D107A2" w:rsidRPr="003160D3" w:rsidRDefault="00D107A2" w:rsidP="006832F9">
            <w:pPr>
              <w:pStyle w:val="appl19txtnospace"/>
              <w:keepLines/>
              <w:tabs>
                <w:tab w:val="left" w:pos="438"/>
                <w:tab w:val="left" w:pos="579"/>
              </w:tabs>
              <w:rPr>
                <w:lang w:val="fr-FR"/>
              </w:rPr>
            </w:pPr>
            <w:r w:rsidRPr="003160D3">
              <w:rPr>
                <w:lang w:val="fr-FR"/>
              </w:rPr>
              <w:t>Oui</w:t>
            </w:r>
            <w:r>
              <w:rPr>
                <w:lang w:val="fr-FR"/>
              </w:rPr>
              <w:tab/>
            </w:r>
            <w:r>
              <w:rPr>
                <w:lang w:val="fr-FR"/>
              </w:rPr>
              <w:fldChar w:fldCharType="begin">
                <w:ffData>
                  <w:name w:val="CaseACocher105"/>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r>
              <w:rPr>
                <w:lang w:val="fr-FR"/>
              </w:rPr>
              <w:t> </w:t>
            </w:r>
            <w:r w:rsidRPr="003160D3">
              <w:rPr>
                <w:lang w:val="fr-FR"/>
              </w:rPr>
              <w:t>Principales prestations offertes:</w:t>
            </w:r>
          </w:p>
          <w:p w14:paraId="580EDF6C" w14:textId="52AADFC2" w:rsidR="007B3A5A" w:rsidRPr="003160D3" w:rsidDel="007C6A4F" w:rsidRDefault="00D107A2"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6243BE" w:rsidRPr="003160D3" w14:paraId="2795BC88"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03DA2A8"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478121FE"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66E7B68"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23D297CC"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01E59D"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29B6231D"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11625D4"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0555946" w14:textId="77777777" w:rsidTr="00EA09CA">
        <w:trPr>
          <w:cantSplit/>
        </w:trPr>
        <w:tc>
          <w:tcPr>
            <w:tcW w:w="1405" w:type="pct"/>
          </w:tcPr>
          <w:p w14:paraId="43A981EB" w14:textId="77777777" w:rsidR="007B3A5A" w:rsidRPr="003160D3" w:rsidRDefault="007B3A5A" w:rsidP="006832F9">
            <w:pPr>
              <w:pStyle w:val="appl19txtnospace"/>
              <w:keepLines/>
              <w:jc w:val="left"/>
              <w:rPr>
                <w:b/>
                <w:i/>
                <w:lang w:val="fr-FR"/>
              </w:rPr>
            </w:pPr>
            <w:r w:rsidRPr="003160D3">
              <w:rPr>
                <w:b/>
                <w:i/>
                <w:lang w:val="fr-FR"/>
              </w:rPr>
              <w:t>Prestations de survivants</w:t>
            </w:r>
          </w:p>
        </w:tc>
        <w:tc>
          <w:tcPr>
            <w:tcW w:w="3595" w:type="pct"/>
          </w:tcPr>
          <w:p w14:paraId="4D94DD8D" w14:textId="77777777" w:rsidR="00D107A2" w:rsidRPr="003160D3" w:rsidRDefault="00D107A2" w:rsidP="006832F9">
            <w:pPr>
              <w:pStyle w:val="appl19txtnospace"/>
              <w:keepLines/>
              <w:tabs>
                <w:tab w:val="left" w:pos="438"/>
                <w:tab w:val="left" w:pos="579"/>
              </w:tabs>
              <w:rPr>
                <w:lang w:val="fr-FR"/>
              </w:rPr>
            </w:pPr>
            <w:r w:rsidRPr="003160D3">
              <w:rPr>
                <w:lang w:val="fr-FR"/>
              </w:rPr>
              <w:t>Non</w:t>
            </w:r>
            <w:r>
              <w:rPr>
                <w:lang w:val="fr-FR"/>
              </w:rPr>
              <w:tab/>
            </w:r>
            <w:r>
              <w:rPr>
                <w:lang w:val="fr-FR"/>
              </w:rPr>
              <w:fldChar w:fldCharType="begin">
                <w:ffData>
                  <w:name w:val="CaseACocher104"/>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p>
          <w:p w14:paraId="630457B1" w14:textId="77777777" w:rsidR="00D107A2" w:rsidRPr="003160D3" w:rsidRDefault="00D107A2" w:rsidP="006832F9">
            <w:pPr>
              <w:pStyle w:val="appl19txtnospace"/>
              <w:keepLines/>
              <w:tabs>
                <w:tab w:val="left" w:pos="438"/>
                <w:tab w:val="left" w:pos="579"/>
              </w:tabs>
              <w:rPr>
                <w:lang w:val="fr-FR"/>
              </w:rPr>
            </w:pPr>
            <w:r w:rsidRPr="003160D3">
              <w:rPr>
                <w:lang w:val="fr-FR"/>
              </w:rPr>
              <w:t>Oui</w:t>
            </w:r>
            <w:r>
              <w:rPr>
                <w:lang w:val="fr-FR"/>
              </w:rPr>
              <w:tab/>
            </w:r>
            <w:r>
              <w:rPr>
                <w:lang w:val="fr-FR"/>
              </w:rPr>
              <w:fldChar w:fldCharType="begin">
                <w:ffData>
                  <w:name w:val="CaseACocher105"/>
                  <w:enabled/>
                  <w:calcOnExit w:val="0"/>
                  <w:checkBox>
                    <w:sizeAuto/>
                    <w:default w:val="0"/>
                  </w:checkBox>
                </w:ffData>
              </w:fldChar>
            </w:r>
            <w:r>
              <w:rPr>
                <w:lang w:val="fr-FR"/>
              </w:rPr>
              <w:instrText xml:space="preserve"> FORMCHECKBOX </w:instrText>
            </w:r>
            <w:r w:rsidR="00F621E9">
              <w:rPr>
                <w:lang w:val="fr-FR"/>
              </w:rPr>
            </w:r>
            <w:r w:rsidR="00F621E9">
              <w:rPr>
                <w:lang w:val="fr-FR"/>
              </w:rPr>
              <w:fldChar w:fldCharType="separate"/>
            </w:r>
            <w:r>
              <w:rPr>
                <w:lang w:val="fr-FR"/>
              </w:rPr>
              <w:fldChar w:fldCharType="end"/>
            </w:r>
            <w:r>
              <w:rPr>
                <w:lang w:val="fr-FR"/>
              </w:rPr>
              <w:t> </w:t>
            </w:r>
            <w:r w:rsidRPr="003160D3">
              <w:rPr>
                <w:lang w:val="fr-FR"/>
              </w:rPr>
              <w:t>Principales prestations offertes:</w:t>
            </w:r>
          </w:p>
          <w:p w14:paraId="62DBABA9" w14:textId="38A5099A" w:rsidR="007B3A5A" w:rsidRPr="003160D3" w:rsidDel="007C6A4F" w:rsidRDefault="00D107A2"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6243BE" w:rsidRPr="003160D3" w14:paraId="4F90FCB9"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B6DD4FE"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06B09354"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83C26FE"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7C186C53"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F10A1B5"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44513746"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000A89C"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063E4D8" w14:textId="77777777" w:rsidTr="00FE4949">
        <w:trPr>
          <w:cantSplit/>
        </w:trPr>
        <w:tc>
          <w:tcPr>
            <w:tcW w:w="5000" w:type="pct"/>
            <w:gridSpan w:val="2"/>
          </w:tcPr>
          <w:p w14:paraId="32B5ACF6" w14:textId="77777777" w:rsidR="007B3A5A" w:rsidRPr="003160D3" w:rsidRDefault="007B3A5A" w:rsidP="006832F9">
            <w:pPr>
              <w:pStyle w:val="appl19txtnospace"/>
              <w:keepLines/>
              <w:rPr>
                <w:lang w:val="fr-FR"/>
              </w:rPr>
            </w:pPr>
            <w:r w:rsidRPr="003160D3">
              <w:rPr>
                <w:lang w:val="fr-FR"/>
              </w:rPr>
              <w:t>Existe-t-il certaines branches dans lesquelles les prestations offertes sont moins favorables que celles dont bénéficient les personnes travaillant à terre et résidant sur le territoire de votre pays?</w:t>
            </w:r>
          </w:p>
          <w:p w14:paraId="1E7611E4" w14:textId="7059758F" w:rsidR="007B3A5A" w:rsidRPr="003160D3" w:rsidRDefault="007B3A5A" w:rsidP="006832F9">
            <w:pPr>
              <w:pStyle w:val="appl19txtnospace"/>
              <w:keepLines/>
              <w:rPr>
                <w:lang w:val="fr-FR"/>
              </w:rPr>
            </w:pPr>
            <w:r w:rsidRPr="003160D3">
              <w:rPr>
                <w:i/>
                <w:iCs/>
                <w:lang w:val="fr-FR"/>
              </w:rPr>
              <w:t>(Règle 4.5, paragraphe 3; norme A4.5, paragraphe 3)</w:t>
            </w:r>
          </w:p>
          <w:p w14:paraId="3561B4DA" w14:textId="32FFE0D7" w:rsidR="007B3A5A" w:rsidRPr="003160D3" w:rsidDel="007C6A4F" w:rsidRDefault="007B3A5A" w:rsidP="006832F9">
            <w:pPr>
              <w:pStyle w:val="appl19txtnoindent"/>
              <w:keepLines/>
              <w:rPr>
                <w:lang w:val="fr-FR"/>
              </w:rPr>
            </w:pPr>
            <w:r w:rsidRPr="003160D3">
              <w:rPr>
                <w:lang w:val="fr-FR"/>
              </w:rPr>
              <w:t>Dans l’affirmative, veuillez indiquer de quelles branches il s’agit.</w:t>
            </w:r>
          </w:p>
        </w:tc>
      </w:tr>
      <w:tr w:rsidR="006243BE" w:rsidRPr="003160D3" w14:paraId="09377122"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AC240A8"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1012FF2C"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EFBE1D2"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34FFB013"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3D3F235"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73C6BE0A"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012940E"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3160D3" w14:paraId="3140409A" w14:textId="77777777" w:rsidTr="00FE4949">
        <w:trPr>
          <w:cantSplit/>
        </w:trPr>
        <w:tc>
          <w:tcPr>
            <w:tcW w:w="5000" w:type="pct"/>
            <w:gridSpan w:val="2"/>
          </w:tcPr>
          <w:p w14:paraId="134ED730" w14:textId="77777777" w:rsidR="007B3A5A" w:rsidRPr="003160D3" w:rsidRDefault="007B3A5A" w:rsidP="006832F9">
            <w:pPr>
              <w:pStyle w:val="appl19txtnospace"/>
              <w:keepLines/>
              <w:rPr>
                <w:lang w:val="fr-FR"/>
              </w:rPr>
            </w:pPr>
            <w:r w:rsidRPr="003160D3">
              <w:rPr>
                <w:lang w:val="fr-FR"/>
              </w:rPr>
              <w:t>Les personnes à la charge des gens de mer résidant habituellement sur le territoire de votre pays bénéficient-elles d’une protection de sécurité sociale?</w:t>
            </w:r>
          </w:p>
          <w:p w14:paraId="2BE953CA" w14:textId="1D61758B" w:rsidR="007B3A5A" w:rsidRPr="003160D3" w:rsidRDefault="007B3A5A" w:rsidP="006832F9">
            <w:pPr>
              <w:pStyle w:val="appl19txtnospace"/>
              <w:keepLines/>
              <w:rPr>
                <w:lang w:val="fr-FR"/>
              </w:rPr>
            </w:pPr>
            <w:r w:rsidRPr="003160D3">
              <w:rPr>
                <w:i/>
                <w:iCs/>
                <w:lang w:val="fr-FR"/>
              </w:rPr>
              <w:t>(Règle 4.5, paragraphe 1)</w:t>
            </w:r>
          </w:p>
        </w:tc>
      </w:tr>
      <w:tr w:rsidR="006243BE" w:rsidRPr="003160D3" w14:paraId="79DB71A4"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A75877C"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093F5723"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2A3995C"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07537B4F"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DFE7ECE"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3C9B1EA0"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8AE2A57"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C8F798E" w14:textId="77777777" w:rsidTr="00FE4949">
        <w:trPr>
          <w:cantSplit/>
        </w:trPr>
        <w:tc>
          <w:tcPr>
            <w:tcW w:w="5000" w:type="pct"/>
            <w:gridSpan w:val="2"/>
          </w:tcPr>
          <w:p w14:paraId="08FB3415" w14:textId="77777777" w:rsidR="007B3A5A" w:rsidRPr="003160D3" w:rsidRDefault="007B3A5A" w:rsidP="006832F9">
            <w:pPr>
              <w:pStyle w:val="appl19txtnospace"/>
              <w:keepLines/>
              <w:rPr>
                <w:lang w:val="fr-FR"/>
              </w:rPr>
            </w:pPr>
            <w:r w:rsidRPr="003160D3">
              <w:rPr>
                <w:lang w:val="fr-FR"/>
              </w:rPr>
              <w:t>Prière d’indiquer toute mesure prise ou tout projet en cours d’adoption ou à l’étude dans votre pays qui vise à améliorer les prestations actuellement offertes aux gens de mer ou à étendre la protection de sécurité sociale des gens de mer à des branches dans lesquelles ils ne bénéficient pas encore d’une telle protection.</w:t>
            </w:r>
          </w:p>
          <w:p w14:paraId="18EAA382" w14:textId="3EE71C61" w:rsidR="007B3A5A" w:rsidRPr="003160D3" w:rsidRDefault="007B3A5A" w:rsidP="006832F9">
            <w:pPr>
              <w:pStyle w:val="appl19txtnospace"/>
              <w:keepLines/>
              <w:rPr>
                <w:lang w:val="fr-FR"/>
              </w:rPr>
            </w:pPr>
            <w:r w:rsidRPr="003160D3">
              <w:rPr>
                <w:i/>
                <w:iCs/>
                <w:lang w:val="fr-FR"/>
              </w:rPr>
              <w:t>(Règle 4.5, paragraphe 2; norme A4.5, paragraphe 11)</w:t>
            </w:r>
          </w:p>
        </w:tc>
      </w:tr>
      <w:tr w:rsidR="006243BE" w:rsidRPr="003160D3" w14:paraId="6D507954"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5F2C3DB"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43223044"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34B8460"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1F866C37"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1A26EEE"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2372A8E3"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2F245F6"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E971D53" w14:textId="77777777" w:rsidTr="00FE4949">
        <w:trPr>
          <w:cantSplit/>
        </w:trPr>
        <w:tc>
          <w:tcPr>
            <w:tcW w:w="5000" w:type="pct"/>
            <w:gridSpan w:val="2"/>
          </w:tcPr>
          <w:p w14:paraId="273739CB" w14:textId="77777777" w:rsidR="007B3A5A" w:rsidRPr="003160D3" w:rsidRDefault="007B3A5A" w:rsidP="006832F9">
            <w:pPr>
              <w:pStyle w:val="appl19txtnospace"/>
              <w:keepLines/>
              <w:rPr>
                <w:lang w:val="fr-FR"/>
              </w:rPr>
            </w:pPr>
            <w:r w:rsidRPr="003160D3">
              <w:rPr>
                <w:lang w:val="fr-FR"/>
              </w:rPr>
              <w:t>Prière d’indiquer tout accord bilatéral ou multilatéral auquel votre pays est partie et qui porte sur la protection de sécurité sociale, y compris sur le maintien des droits acquis ou en cours d’acquisition.</w:t>
            </w:r>
          </w:p>
          <w:p w14:paraId="79CCBDB7" w14:textId="433888A2" w:rsidR="007B3A5A" w:rsidRPr="003160D3" w:rsidRDefault="007B3A5A" w:rsidP="006832F9">
            <w:pPr>
              <w:pStyle w:val="appl19txtnospace"/>
              <w:keepLines/>
              <w:rPr>
                <w:lang w:val="fr-FR"/>
              </w:rPr>
            </w:pPr>
            <w:r w:rsidRPr="003160D3">
              <w:rPr>
                <w:i/>
                <w:iCs/>
                <w:lang w:val="fr-FR"/>
              </w:rPr>
              <w:t>(Règle 4.5, paragraphe 2; norme A4.5, paragraphes 3, 4 et 8)</w:t>
            </w:r>
          </w:p>
        </w:tc>
      </w:tr>
      <w:tr w:rsidR="006243BE" w:rsidRPr="003160D3" w14:paraId="42551031"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0C5E0FE"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448874A0"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45B102D"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0752746A"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1EEF5A4"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5FE85523"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148C633"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0288B69" w14:textId="77777777" w:rsidTr="00FE4949">
        <w:trPr>
          <w:cantSplit/>
        </w:trPr>
        <w:tc>
          <w:tcPr>
            <w:tcW w:w="5000" w:type="pct"/>
            <w:gridSpan w:val="2"/>
          </w:tcPr>
          <w:p w14:paraId="464CDF21" w14:textId="77777777" w:rsidR="007B3A5A" w:rsidRPr="003160D3" w:rsidRDefault="007B3A5A" w:rsidP="006832F9">
            <w:pPr>
              <w:pStyle w:val="appl19txtnospace"/>
              <w:keepLines/>
              <w:rPr>
                <w:lang w:val="fr-FR"/>
              </w:rPr>
            </w:pPr>
            <w:r w:rsidRPr="003160D3">
              <w:rPr>
                <w:lang w:val="fr-FR"/>
              </w:rPr>
              <w:t>Est-il procédé à un contrôle pour vérifier que les cotisations dues par les armateurs et, le cas échéant, les gens de mer, au titre des systèmes ou régimes pertinents de protection et de sécurité sociales ont été effectivement versée?</w:t>
            </w:r>
          </w:p>
          <w:p w14:paraId="69FCBE97" w14:textId="6ADE8F0F" w:rsidR="007B3A5A" w:rsidRPr="003160D3" w:rsidRDefault="007B3A5A" w:rsidP="006832F9">
            <w:pPr>
              <w:pStyle w:val="appl19txtnospace"/>
              <w:keepLines/>
              <w:rPr>
                <w:lang w:val="fr-FR"/>
              </w:rPr>
            </w:pPr>
            <w:r w:rsidRPr="003160D3">
              <w:rPr>
                <w:i/>
                <w:lang w:val="fr-FR"/>
              </w:rPr>
              <w:t>(No</w:t>
            </w:r>
            <w:r w:rsidRPr="003160D3">
              <w:rPr>
                <w:i/>
                <w:iCs/>
                <w:lang w:val="fr-FR"/>
              </w:rPr>
              <w:t>rme A4.5, paragraphe 5; voir aussi principe directeur B4.5, paragraphes 6 et 7))</w:t>
            </w:r>
          </w:p>
        </w:tc>
      </w:tr>
      <w:tr w:rsidR="006243BE" w:rsidRPr="003160D3" w14:paraId="6230DA09"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F170BE9"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5CBF1652"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72976CC"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01680501"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9C83A0E"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783CCDD8"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E94A9A5"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0454BCA" w14:textId="77777777" w:rsidTr="00FE4949">
        <w:trPr>
          <w:cantSplit/>
        </w:trPr>
        <w:tc>
          <w:tcPr>
            <w:tcW w:w="5000" w:type="pct"/>
            <w:gridSpan w:val="2"/>
          </w:tcPr>
          <w:p w14:paraId="4E790BD7" w14:textId="77777777" w:rsidR="007B3A5A" w:rsidRPr="003160D3" w:rsidRDefault="007B3A5A" w:rsidP="006832F9">
            <w:pPr>
              <w:pStyle w:val="appl19txtnospace"/>
              <w:keepLines/>
              <w:rPr>
                <w:lang w:val="fr-FR"/>
              </w:rPr>
            </w:pPr>
            <w:r w:rsidRPr="003160D3">
              <w:rPr>
                <w:lang w:val="fr-FR"/>
              </w:rPr>
              <w:t>Votre pays a-t-il adopté des mesures visant à offrir des prestations sociales à des gens de mer qui ne résident pas sur le territoire national, qui travaillent sur des navires battant son pavillon et qui n’ont pas une couverture sociale suffisante?</w:t>
            </w:r>
          </w:p>
          <w:p w14:paraId="5DD99C12" w14:textId="772314FA" w:rsidR="007B3A5A" w:rsidRPr="003160D3" w:rsidRDefault="007B3A5A" w:rsidP="006832F9">
            <w:pPr>
              <w:pStyle w:val="appl19txtnospace"/>
              <w:keepLines/>
              <w:rPr>
                <w:lang w:val="fr-FR"/>
              </w:rPr>
            </w:pPr>
            <w:r w:rsidRPr="003160D3">
              <w:rPr>
                <w:i/>
                <w:iCs/>
                <w:spacing w:val="-6"/>
                <w:lang w:val="fr-FR"/>
              </w:rPr>
              <w:t>(Norme A4.5, paragraphes 5 et 6; voir aussi</w:t>
            </w:r>
            <w:r w:rsidRPr="003160D3">
              <w:rPr>
                <w:spacing w:val="-6"/>
                <w:lang w:val="fr-FR"/>
              </w:rPr>
              <w:t xml:space="preserve"> </w:t>
            </w:r>
            <w:r w:rsidRPr="003160D3">
              <w:rPr>
                <w:i/>
                <w:iCs/>
                <w:spacing w:val="-6"/>
                <w:lang w:val="fr-FR"/>
              </w:rPr>
              <w:t>principe directeur</w:t>
            </w:r>
            <w:r w:rsidRPr="003160D3">
              <w:rPr>
                <w:spacing w:val="-6"/>
                <w:lang w:val="fr-FR"/>
              </w:rPr>
              <w:t> </w:t>
            </w:r>
            <w:r w:rsidRPr="003160D3">
              <w:rPr>
                <w:i/>
                <w:iCs/>
                <w:spacing w:val="-6"/>
                <w:lang w:val="fr-FR"/>
              </w:rPr>
              <w:t>B4.5, paragraphe 5)</w:t>
            </w:r>
          </w:p>
        </w:tc>
      </w:tr>
      <w:tr w:rsidR="006243BE" w:rsidRPr="003160D3" w14:paraId="74B5C2D0"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FB1D7EF"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18DD8982"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BFFA157"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09A4FC57"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5F1004B"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29B7402F"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97146D6"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603E8A8" w14:textId="77777777" w:rsidTr="00FE4949">
        <w:trPr>
          <w:cantSplit/>
        </w:trPr>
        <w:tc>
          <w:tcPr>
            <w:tcW w:w="5000" w:type="pct"/>
            <w:gridSpan w:val="2"/>
          </w:tcPr>
          <w:p w14:paraId="7D793169" w14:textId="77777777" w:rsidR="007B3A5A" w:rsidRPr="003160D3" w:rsidRDefault="007B3A5A" w:rsidP="006832F9">
            <w:pPr>
              <w:pStyle w:val="appl19txtnospace"/>
              <w:keepLines/>
              <w:rPr>
                <w:lang w:val="fr-FR"/>
              </w:rPr>
            </w:pPr>
            <w:r w:rsidRPr="003160D3">
              <w:rPr>
                <w:lang w:val="fr-FR"/>
              </w:rPr>
              <w:t>Quelles procédures équitables et efficaces pour le règlement des différends en matière de sécurité sociale des gens de mer ont été définies?</w:t>
            </w:r>
          </w:p>
          <w:p w14:paraId="45BB5066" w14:textId="17E8B5A1" w:rsidR="007B3A5A" w:rsidRPr="003160D3" w:rsidRDefault="007B3A5A" w:rsidP="001B5F66">
            <w:pPr>
              <w:pStyle w:val="appl19txtnospace"/>
              <w:keepLines/>
              <w:spacing w:line="220" w:lineRule="exact"/>
              <w:rPr>
                <w:lang w:val="fr-FR"/>
              </w:rPr>
            </w:pPr>
            <w:r w:rsidRPr="003160D3">
              <w:rPr>
                <w:i/>
                <w:lang w:val="fr-FR"/>
              </w:rPr>
              <w:t>(Norme A4.5, paragraphe 9)</w:t>
            </w:r>
          </w:p>
          <w:p w14:paraId="5A0B7E94" w14:textId="1151EA55" w:rsidR="007B3A5A" w:rsidRPr="003160D3" w:rsidRDefault="007B3A5A" w:rsidP="001B5F66">
            <w:pPr>
              <w:pStyle w:val="appl19txtnoindent"/>
              <w:keepLines/>
              <w:spacing w:before="60"/>
              <w:rPr>
                <w:lang w:val="fr-FR"/>
              </w:rPr>
            </w:pPr>
            <w:r w:rsidRPr="003160D3">
              <w:rPr>
                <w:lang w:val="fr-FR"/>
              </w:rPr>
              <w:t>Veuillez indiquer les dispositions nationales applicables et, dans la mesure du possible, reproduire les textes pertinents.</w:t>
            </w:r>
          </w:p>
        </w:tc>
      </w:tr>
      <w:tr w:rsidR="006243BE" w:rsidRPr="003160D3" w14:paraId="2237F1FF"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87F2EEC"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080B03D8"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74B8A71"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5B850B7B"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99F3370"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6377F4B6"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A164594"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E3F70D3" w14:textId="77777777" w:rsidTr="00FE4949">
        <w:trPr>
          <w:cantSplit/>
        </w:trPr>
        <w:tc>
          <w:tcPr>
            <w:tcW w:w="5000" w:type="pct"/>
            <w:gridSpan w:val="2"/>
          </w:tcPr>
          <w:p w14:paraId="4C8CBD1A" w14:textId="558CB03D" w:rsidR="007B3A5A" w:rsidRPr="003160D3" w:rsidRDefault="007B3A5A" w:rsidP="006832F9">
            <w:pPr>
              <w:pStyle w:val="appl19txtnospace"/>
              <w:keepLines/>
              <w:rPr>
                <w:lang w:val="fr-FR"/>
              </w:rPr>
            </w:pPr>
            <w:r w:rsidRPr="003160D3">
              <w:rPr>
                <w:b/>
                <w:bCs/>
                <w:i/>
                <w:iCs/>
                <w:lang w:val="fr-FR"/>
              </w:rPr>
              <w:t>Complément d'information</w:t>
            </w:r>
            <w:r w:rsidRPr="003160D3">
              <w:rPr>
                <w:lang w:val="fr-FR"/>
              </w:rPr>
              <w:t xml:space="preserve"> sur les mesures donnant effet à la règle 4.5, y compris les éventuelles mesures équivalentes dans l’ensemble. </w:t>
            </w:r>
          </w:p>
        </w:tc>
      </w:tr>
      <w:tr w:rsidR="006243BE" w:rsidRPr="003160D3" w14:paraId="429F6051"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933C87E" w14:textId="77777777" w:rsidR="006243BE" w:rsidRPr="003160D3" w:rsidRDefault="006243B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408D78F4"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73ED565" w14:textId="77777777" w:rsidR="006243BE" w:rsidRPr="003160D3" w:rsidRDefault="006243B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7C06A881"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E660CD3" w14:textId="77777777" w:rsidR="006243BE" w:rsidRPr="003160D3" w:rsidRDefault="006243B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243BE" w:rsidRPr="003160D3" w14:paraId="669F9C0F" w14:textId="77777777" w:rsidTr="00D1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67B635D" w14:textId="77777777" w:rsidR="006243BE" w:rsidRPr="003160D3" w:rsidRDefault="006243B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3F0A0437" w14:textId="371B87AA" w:rsidR="007B3A5A" w:rsidRPr="003160D3" w:rsidRDefault="00FE4949" w:rsidP="005C539D">
      <w:pPr>
        <w:pStyle w:val="IIIIIIIVV"/>
        <w:keepLines/>
      </w:pPr>
      <w:r>
        <w:t>Titre 5.</w:t>
      </w:r>
      <w:r>
        <w:t> </w:t>
      </w:r>
      <w:r w:rsidR="007B3A5A" w:rsidRPr="003160D3">
        <w:t>Conformité et mise en application des dispositions</w:t>
      </w:r>
    </w:p>
    <w:p w14:paraId="7E50994E" w14:textId="77777777" w:rsidR="007B3A5A" w:rsidRPr="003160D3" w:rsidRDefault="007B3A5A" w:rsidP="005C539D">
      <w:pPr>
        <w:pStyle w:val="appl19txtnoindent"/>
        <w:keepNext/>
        <w:keepLines/>
        <w:rPr>
          <w:lang w:val="fr-FR"/>
        </w:rPr>
      </w:pPr>
      <w:r w:rsidRPr="003160D3">
        <w:rPr>
          <w:lang w:val="fr-FR"/>
        </w:rPr>
        <w:t>Note:</w:t>
      </w:r>
    </w:p>
    <w:p w14:paraId="751631AE" w14:textId="77777777" w:rsidR="007B3A5A" w:rsidRPr="003160D3" w:rsidRDefault="007B3A5A" w:rsidP="005C539D">
      <w:pPr>
        <w:pStyle w:val="appl19txtnoindent"/>
        <w:keepNext/>
        <w:keepLines/>
        <w:rPr>
          <w:lang w:val="fr-FR"/>
        </w:rPr>
      </w:pPr>
      <w:r w:rsidRPr="003160D3">
        <w:rPr>
          <w:lang w:val="fr-FR"/>
        </w:rPr>
        <w:t xml:space="preserve">Le titre 5 comprend trois règles principales, la </w:t>
      </w:r>
      <w:r w:rsidRPr="003160D3">
        <w:rPr>
          <w:i/>
          <w:lang w:val="fr-FR"/>
        </w:rPr>
        <w:t>règle 5.1 (Responsabilités de l’Etat du pavillon), la règle 5.2 (Responsabilités de l’Etat du port) et la règle 5.3 (Responsabilités du fournisseur de main-d’œuvre)</w:t>
      </w:r>
      <w:r w:rsidRPr="003160D3">
        <w:rPr>
          <w:lang w:val="fr-FR"/>
        </w:rPr>
        <w:t xml:space="preserve">. Ces trois règles contiennent le détail des obligations fondamentales énoncées dans l’article V (Responsabilité d’appliquer et de faire respecter les dispositions) (voir paragraphes 2 à 7). </w:t>
      </w:r>
    </w:p>
    <w:p w14:paraId="6F7CD339" w14:textId="77777777" w:rsidR="007B3A5A" w:rsidRDefault="007B3A5A" w:rsidP="005C539D">
      <w:pPr>
        <w:pStyle w:val="appl19txtnoindent"/>
        <w:keepNext/>
        <w:keepLines/>
        <w:rPr>
          <w:lang w:val="fr-FR"/>
        </w:rPr>
      </w:pPr>
      <w:r w:rsidRPr="003160D3">
        <w:rPr>
          <w:lang w:val="fr-FR"/>
        </w:rPr>
        <w:t>Les règles 5.1 et 5.2 regroupent plusieurs règles, composées d’une partie A (</w:t>
      </w:r>
      <w:r w:rsidRPr="003160D3">
        <w:rPr>
          <w:i/>
          <w:lang w:val="fr-FR"/>
        </w:rPr>
        <w:t>norme</w:t>
      </w:r>
      <w:r w:rsidRPr="003160D3">
        <w:rPr>
          <w:lang w:val="fr-FR"/>
        </w:rPr>
        <w:t>) et d’une partie B (</w:t>
      </w:r>
      <w:r w:rsidRPr="003160D3">
        <w:rPr>
          <w:i/>
          <w:lang w:val="fr-FR"/>
        </w:rPr>
        <w:t>principe directeur</w:t>
      </w:r>
      <w:r w:rsidRPr="003160D3">
        <w:rPr>
          <w:lang w:val="fr-FR"/>
        </w:rPr>
        <w:t>), qui sont traitées dans le présent rapport comme des règles distinctes (règle 5.1.1 – Principes généraux par exemple).</w:t>
      </w:r>
    </w:p>
    <w:p w14:paraId="1922D92F" w14:textId="77777777" w:rsidR="00D51AE8" w:rsidRPr="003160D3" w:rsidRDefault="00D51AE8"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E22A62" w14:paraId="453011B0" w14:textId="77777777" w:rsidTr="00D51AE8">
        <w:trPr>
          <w:cantSplit/>
        </w:trPr>
        <w:tc>
          <w:tcPr>
            <w:tcW w:w="5000" w:type="pct"/>
            <w:shd w:val="clear" w:color="auto" w:fill="D9D9D9" w:themeFill="background1" w:themeFillShade="D9"/>
          </w:tcPr>
          <w:p w14:paraId="413F154A" w14:textId="77777777" w:rsidR="007B3A5A" w:rsidRPr="004B1FF9" w:rsidRDefault="007B3A5A" w:rsidP="005C539D">
            <w:pPr>
              <w:pStyle w:val="appl19txtnospace"/>
              <w:keepNext/>
              <w:keepLines/>
              <w:rPr>
                <w:b/>
                <w:lang w:val="fr-CH"/>
              </w:rPr>
            </w:pPr>
            <w:r w:rsidRPr="004B1FF9">
              <w:rPr>
                <w:b/>
                <w:lang w:val="fr-CH"/>
              </w:rPr>
              <w:t>Règle 5.1 – Responsabilités de l’Etat du pavillon</w:t>
            </w:r>
          </w:p>
          <w:p w14:paraId="2C2093BF" w14:textId="77777777" w:rsidR="007B3A5A" w:rsidRPr="004B1FF9" w:rsidRDefault="007B3A5A" w:rsidP="005C539D">
            <w:pPr>
              <w:pStyle w:val="appl19txtnospace"/>
              <w:keepNext/>
              <w:keepLines/>
              <w:rPr>
                <w:b/>
                <w:iCs/>
                <w:lang w:val="fr-CH"/>
              </w:rPr>
            </w:pPr>
            <w:r w:rsidRPr="004B1FF9">
              <w:rPr>
                <w:b/>
                <w:iCs/>
                <w:lang w:val="fr-CH"/>
              </w:rPr>
              <w:t>Règle 5.1.1 – Principes généraux</w:t>
            </w:r>
          </w:p>
          <w:p w14:paraId="78D0D462" w14:textId="77777777" w:rsidR="007B3A5A" w:rsidRPr="004B1FF9" w:rsidRDefault="007B3A5A" w:rsidP="005C539D">
            <w:pPr>
              <w:pStyle w:val="appl19txtnospace"/>
              <w:keepNext/>
              <w:keepLines/>
              <w:rPr>
                <w:b/>
                <w:iCs/>
                <w:lang w:val="fr-CH"/>
              </w:rPr>
            </w:pPr>
            <w:r w:rsidRPr="004B1FF9">
              <w:rPr>
                <w:b/>
                <w:iCs/>
                <w:lang w:val="fr-CH"/>
              </w:rPr>
              <w:t>Norme A5.1.1;</w:t>
            </w:r>
            <w:r w:rsidRPr="004B1FF9">
              <w:rPr>
                <w:b/>
                <w:lang w:val="fr-CH"/>
              </w:rPr>
              <w:t xml:space="preserve"> voir également le principe directeur </w:t>
            </w:r>
            <w:r w:rsidRPr="004B1FF9">
              <w:rPr>
                <w:b/>
                <w:iCs/>
                <w:lang w:val="fr-CH"/>
              </w:rPr>
              <w:t>B5.1.1</w:t>
            </w:r>
          </w:p>
          <w:p w14:paraId="7E70B72C" w14:textId="77777777" w:rsidR="007B3A5A" w:rsidRPr="004B1FF9" w:rsidRDefault="007B3A5A" w:rsidP="005C539D">
            <w:pPr>
              <w:pStyle w:val="appl19txtnospace"/>
              <w:keepNext/>
              <w:keepLines/>
              <w:rPr>
                <w:lang w:val="fr-CH"/>
              </w:rPr>
            </w:pPr>
            <w:r w:rsidRPr="004B1FF9">
              <w:rPr>
                <w:b/>
                <w:iCs/>
                <w:lang w:val="fr-CH"/>
              </w:rPr>
              <w:t>Se reporter également à la règle 5.1.4 et à la norme A5.1.4, paragraphes 1 et 2</w:t>
            </w:r>
          </w:p>
        </w:tc>
      </w:tr>
      <w:tr w:rsidR="007B3A5A" w:rsidRPr="00E22A62" w14:paraId="7BFB415F" w14:textId="77777777" w:rsidTr="00D51AE8">
        <w:trPr>
          <w:cantSplit/>
        </w:trPr>
        <w:tc>
          <w:tcPr>
            <w:tcW w:w="5000" w:type="pct"/>
          </w:tcPr>
          <w:p w14:paraId="60236CC5" w14:textId="77777777" w:rsidR="007B3A5A" w:rsidRPr="003160D3" w:rsidRDefault="007B3A5A" w:rsidP="005C539D">
            <w:pPr>
              <w:pStyle w:val="appl19anospace"/>
              <w:keepNext/>
              <w:keepLines/>
            </w:pPr>
            <w:r w:rsidRPr="003160D3">
              <w:t>■</w:t>
            </w:r>
            <w:r w:rsidRPr="003160D3">
              <w:tab/>
              <w:t>Chaque pays doit disposer d’un système efficace d’inspection et de certification des conditions de travail à bord des navires battant son pavillon assorti d’objectifs et de normes précis pour son administration ainsi que de procédures générales appropriées permettant d’évaluer dans quelle mesure ces objectifs sont atteints et ces normes respectées.</w:t>
            </w:r>
          </w:p>
          <w:p w14:paraId="4A10A79E" w14:textId="77777777" w:rsidR="007B3A5A" w:rsidRPr="003160D3" w:rsidRDefault="007B3A5A" w:rsidP="005C539D">
            <w:pPr>
              <w:pStyle w:val="appl19a"/>
              <w:keepNext/>
              <w:keepLines/>
            </w:pPr>
            <w:r w:rsidRPr="003160D3">
              <w:t>■</w:t>
            </w:r>
            <w:r w:rsidRPr="003160D3">
              <w:tab/>
              <w:t>L’autorité compétente doit désigner des inspecteurs qualifiés en nombre suffisant aux fins de la réalisation de ses fonctions d’inspection et de certification.</w:t>
            </w:r>
          </w:p>
        </w:tc>
      </w:tr>
      <w:tr w:rsidR="007B3A5A" w:rsidRPr="00E22A62" w14:paraId="37896F9B" w14:textId="77777777" w:rsidTr="00D51AE8">
        <w:trPr>
          <w:cantSplit/>
        </w:trPr>
        <w:tc>
          <w:tcPr>
            <w:tcW w:w="5000" w:type="pct"/>
          </w:tcPr>
          <w:p w14:paraId="7107C5B5" w14:textId="77777777" w:rsidR="007B3A5A" w:rsidRPr="003160D3" w:rsidRDefault="007B3A5A" w:rsidP="006832F9">
            <w:pPr>
              <w:pStyle w:val="appl19txtnospace"/>
              <w:keepLines/>
              <w:rPr>
                <w:rtl/>
              </w:rPr>
            </w:pPr>
            <w:r w:rsidRPr="004B1FF9">
              <w:rPr>
                <w:lang w:val="fr-CH"/>
              </w:rPr>
              <w:t>Prière de décrire la structure et les objectifs fondamentaux du système d’inspection et de certification des conditions du travail maritime mis en place dans votre pays, conformément aux règles 5.1.3 et 5.1.4, pour faire en sorte que les conditions de travail et de vie des gens de mer soient et demeurent conformes aux normes de la convention à bord des navires battant son pavillon. Prière d’indiquer également les mesures visant à évaluer l’efficacité de ce système.</w:t>
            </w:r>
            <w:r w:rsidRPr="003160D3">
              <w:rPr>
                <w:rtl/>
              </w:rPr>
              <w:t xml:space="preserve"> </w:t>
            </w:r>
          </w:p>
          <w:p w14:paraId="5FD327D3" w14:textId="073A234E" w:rsidR="007B3A5A" w:rsidRPr="004B1FF9" w:rsidRDefault="007B3A5A" w:rsidP="006832F9">
            <w:pPr>
              <w:pStyle w:val="appl19txtnospace"/>
              <w:keepLines/>
              <w:rPr>
                <w:lang w:val="fr-CH"/>
              </w:rPr>
            </w:pPr>
            <w:r w:rsidRPr="004B1FF9">
              <w:rPr>
                <w:i/>
                <w:iCs/>
                <w:lang w:val="fr-CH"/>
              </w:rPr>
              <w:t>(Règle 5.1.1, paragraphes 2 et 5; norme A5.1.1, paragraphe 1; r</w:t>
            </w:r>
            <w:r w:rsidRPr="004B1FF9">
              <w:rPr>
                <w:i/>
                <w:lang w:val="fr-CH"/>
              </w:rPr>
              <w:t>ègle 5.1.2, paragraphe 2</w:t>
            </w:r>
            <w:r w:rsidRPr="004B1FF9">
              <w:rPr>
                <w:i/>
                <w:iCs/>
                <w:lang w:val="fr-CH"/>
              </w:rPr>
              <w:t>)</w:t>
            </w:r>
          </w:p>
          <w:p w14:paraId="4F3B7878" w14:textId="5C691F9B" w:rsidR="007B3A5A" w:rsidRPr="004B1FF9" w:rsidRDefault="007B3A5A" w:rsidP="006832F9">
            <w:pPr>
              <w:pStyle w:val="appl19txtnoindent"/>
              <w:keepLines/>
              <w:rPr>
                <w:lang w:val="fr-CH"/>
              </w:rPr>
            </w:pPr>
            <w:r w:rsidRPr="004B1FF9">
              <w:rPr>
                <w:lang w:val="fr-CH"/>
              </w:rPr>
              <w:t xml:space="preserve">Prière d’indiquer les dispositions nationales applicables et, dans la mesure du possible, de reproduire les textes pertinents. </w:t>
            </w:r>
          </w:p>
        </w:tc>
      </w:tr>
      <w:tr w:rsidR="00D43B70" w:rsidRPr="003160D3" w14:paraId="0F228019"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20F46F9" w14:textId="77777777" w:rsidR="00D43B70" w:rsidRPr="003160D3" w:rsidRDefault="00D43B7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43B70" w:rsidRPr="003160D3" w14:paraId="3C4AA1DD"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998F70E" w14:textId="77777777" w:rsidR="00D43B70" w:rsidRPr="003160D3" w:rsidRDefault="00D43B7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43B70" w:rsidRPr="003160D3" w14:paraId="59697C8F"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6306398" w14:textId="77777777" w:rsidR="00D43B70" w:rsidRPr="003160D3" w:rsidRDefault="00D43B7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43B70" w:rsidRPr="003160D3" w14:paraId="263F35C8"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EDC5896" w14:textId="77777777" w:rsidR="00D43B70" w:rsidRPr="003160D3" w:rsidRDefault="00D43B7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12DAC92" w14:textId="77777777" w:rsidTr="00D51AE8">
        <w:trPr>
          <w:cantSplit/>
        </w:trPr>
        <w:tc>
          <w:tcPr>
            <w:tcW w:w="5000" w:type="pct"/>
          </w:tcPr>
          <w:p w14:paraId="2E8B693F" w14:textId="77777777" w:rsidR="007B3A5A" w:rsidRPr="003160D3" w:rsidRDefault="007B3A5A" w:rsidP="006832F9">
            <w:pPr>
              <w:pStyle w:val="appl19txtnospace"/>
              <w:keepLines/>
              <w:rPr>
                <w:rtl/>
              </w:rPr>
            </w:pPr>
            <w:r w:rsidRPr="004B1FF9">
              <w:rPr>
                <w:lang w:val="fr-CH"/>
              </w:rPr>
              <w:t>Les navires battant le pavillon de votre pays ont-ils l’obligation de tenir à disposition à bord un exemplaire de la convention?</w:t>
            </w:r>
            <w:r w:rsidRPr="003160D3">
              <w:rPr>
                <w:rtl/>
              </w:rPr>
              <w:t xml:space="preserve"> </w:t>
            </w:r>
          </w:p>
          <w:p w14:paraId="0F7D2CA7" w14:textId="47EE66F5" w:rsidR="007B3A5A" w:rsidRPr="004B1FF9" w:rsidRDefault="007B3A5A" w:rsidP="006832F9">
            <w:pPr>
              <w:pStyle w:val="appl19txtnospace"/>
              <w:keepLines/>
              <w:rPr>
                <w:lang w:val="fr-CH"/>
              </w:rPr>
            </w:pPr>
            <w:r w:rsidRPr="004B1FF9">
              <w:rPr>
                <w:i/>
                <w:iCs/>
                <w:lang w:val="fr-CH"/>
              </w:rPr>
              <w:t>(Norme A5.1.1, paragraphe 2)</w:t>
            </w:r>
          </w:p>
          <w:p w14:paraId="77FB5D0D" w14:textId="1FF0A331" w:rsidR="007B3A5A" w:rsidRPr="004B1FF9" w:rsidDel="007C6A4F" w:rsidRDefault="007B3A5A" w:rsidP="006832F9">
            <w:pPr>
              <w:pStyle w:val="appl19txtnoindent"/>
              <w:keepLines/>
              <w:rPr>
                <w:lang w:val="fr-CH"/>
              </w:rPr>
            </w:pPr>
            <w:r w:rsidRPr="004B1FF9">
              <w:rPr>
                <w:lang w:val="fr-CH"/>
              </w:rPr>
              <w:t>Dans l’affirmative, veuillez renvoyer au texte applicable et, dans la mesure du possible, reproduire les textes pertinents.</w:t>
            </w:r>
          </w:p>
        </w:tc>
      </w:tr>
      <w:tr w:rsidR="00D43B70" w:rsidRPr="003160D3" w14:paraId="0C82BB87"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1FEF17A" w14:textId="77777777" w:rsidR="00D43B70" w:rsidRPr="003160D3" w:rsidRDefault="00D43B7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43B70" w:rsidRPr="003160D3" w14:paraId="33BA9907"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E60D43B" w14:textId="77777777" w:rsidR="00D43B70" w:rsidRPr="003160D3" w:rsidRDefault="00D43B7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43B70" w:rsidRPr="003160D3" w14:paraId="02C99E0F"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88D60DC" w14:textId="77777777" w:rsidR="00D43B70" w:rsidRPr="003160D3" w:rsidRDefault="00D43B7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43B70" w:rsidRPr="003160D3" w14:paraId="13944CBE"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BC15987" w14:textId="77777777" w:rsidR="00D43B70" w:rsidRPr="003160D3" w:rsidRDefault="00D43B7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EF1071E" w14:textId="77777777" w:rsidTr="00D51AE8">
        <w:trPr>
          <w:cantSplit/>
        </w:trPr>
        <w:tc>
          <w:tcPr>
            <w:tcW w:w="5000" w:type="pct"/>
          </w:tcPr>
          <w:p w14:paraId="5041FF6E" w14:textId="77777777" w:rsidR="007B3A5A" w:rsidRPr="004B1FF9" w:rsidRDefault="007B3A5A" w:rsidP="006832F9">
            <w:pPr>
              <w:pStyle w:val="appl19txtnospace"/>
              <w:keepLines/>
              <w:rPr>
                <w:lang w:val="fr-CH"/>
              </w:rPr>
            </w:pPr>
            <w:r w:rsidRPr="004B1FF9">
              <w:rPr>
                <w:b/>
                <w:bCs/>
                <w:i/>
                <w:iCs/>
                <w:lang w:val="fr-CH"/>
              </w:rPr>
              <w:t xml:space="preserve">Complément d’information </w:t>
            </w:r>
            <w:r w:rsidRPr="004B1FF9">
              <w:rPr>
                <w:bCs/>
                <w:iCs/>
                <w:lang w:val="fr-CH"/>
              </w:rPr>
              <w:t>sur les mesures donnant effet à la règle </w:t>
            </w:r>
            <w:r w:rsidRPr="004B1FF9">
              <w:rPr>
                <w:lang w:val="fr-CH"/>
              </w:rPr>
              <w:t>5.1.1.</w:t>
            </w:r>
          </w:p>
        </w:tc>
      </w:tr>
      <w:tr w:rsidR="00D43B70" w:rsidRPr="003160D3" w14:paraId="2398BE2D"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B50BE13" w14:textId="77777777" w:rsidR="00D43B70" w:rsidRPr="003160D3" w:rsidRDefault="00D43B70"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43B70" w:rsidRPr="003160D3" w14:paraId="4FD36D31"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5C48948" w14:textId="77777777" w:rsidR="00D43B70" w:rsidRPr="003160D3" w:rsidRDefault="00D43B70"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43B70" w:rsidRPr="003160D3" w14:paraId="07FE69F8"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D10C910" w14:textId="77777777" w:rsidR="00D43B70" w:rsidRPr="003160D3" w:rsidRDefault="00D43B70"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D43B70" w:rsidRPr="003160D3" w14:paraId="55BD9C6A"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6340C03" w14:textId="77777777" w:rsidR="00D43B70" w:rsidRPr="003160D3" w:rsidRDefault="00D43B70"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4344603" w14:textId="77777777" w:rsidTr="0060139D">
        <w:tc>
          <w:tcPr>
            <w:tcW w:w="5000" w:type="pct"/>
          </w:tcPr>
          <w:p w14:paraId="4FAAB4E8" w14:textId="77777777" w:rsidR="007B3A5A" w:rsidRPr="004B1FF9" w:rsidRDefault="007B3A5A" w:rsidP="006832F9">
            <w:pPr>
              <w:pStyle w:val="appl19txtnospace"/>
              <w:keepLines/>
              <w:rPr>
                <w:lang w:val="fr-CH"/>
              </w:rPr>
            </w:pPr>
            <w:r w:rsidRPr="004B1FF9">
              <w:rPr>
                <w:b/>
                <w:bCs/>
                <w:i/>
                <w:iCs/>
                <w:lang w:val="fr-CH"/>
              </w:rPr>
              <w:t>Documentation:</w:t>
            </w:r>
            <w:r w:rsidRPr="004B1FF9">
              <w:rPr>
                <w:lang w:val="fr-CH"/>
              </w:rPr>
              <w:t xml:space="preserve"> prière de fournir, en anglais, français ou espagnol: </w:t>
            </w:r>
          </w:p>
          <w:p w14:paraId="62EB0C29" w14:textId="77777777" w:rsidR="007B3A5A" w:rsidRPr="003160D3" w:rsidRDefault="007B3A5A" w:rsidP="006832F9">
            <w:pPr>
              <w:pStyle w:val="appl19a"/>
              <w:keepLines/>
            </w:pPr>
            <w:r w:rsidRPr="003160D3">
              <w:t>■</w:t>
            </w:r>
            <w:r w:rsidRPr="003160D3">
              <w:tab/>
              <w:t>un rapport ou autre document présentant des informations sur les objectifs et normes définis pour le système d’inspection et de certification de votre pays, notamment sur les procédures prévues aux fins de son évaluation;</w:t>
            </w:r>
          </w:p>
          <w:p w14:paraId="6E3E5F9A" w14:textId="77777777" w:rsidR="007B3A5A" w:rsidRPr="003160D3" w:rsidRDefault="007B3A5A" w:rsidP="006832F9">
            <w:pPr>
              <w:pStyle w:val="appl19a"/>
              <w:keepLines/>
            </w:pPr>
            <w:r w:rsidRPr="003160D3">
              <w:t>■</w:t>
            </w:r>
            <w:r w:rsidRPr="003160D3">
              <w:tab/>
              <w:t>des informations sur les crédits budgétaires alloués à l’administration du système d’inspection et de certification de votre pays pendant la période couverte par le présent rapport et sur les recettes perçues pendant la même période au titre des services d’inspection et de certification;</w:t>
            </w:r>
          </w:p>
          <w:p w14:paraId="69E6878F" w14:textId="77777777" w:rsidR="007B3A5A" w:rsidRPr="003160D3" w:rsidRDefault="007B3A5A" w:rsidP="006832F9">
            <w:pPr>
              <w:pStyle w:val="appl19a"/>
              <w:keepLines/>
            </w:pPr>
            <w:r w:rsidRPr="003160D3">
              <w:t>■</w:t>
            </w:r>
            <w:r w:rsidRPr="003160D3">
              <w:tab/>
              <w:t>des statistiques sur les éléments suivants:</w:t>
            </w:r>
          </w:p>
          <w:p w14:paraId="4BEB7973" w14:textId="77777777" w:rsidR="007B3A5A" w:rsidRPr="003160D3" w:rsidRDefault="007B3A5A" w:rsidP="006832F9">
            <w:pPr>
              <w:pStyle w:val="appl19a"/>
              <w:keepLines/>
              <w:spacing w:before="0"/>
              <w:ind w:left="680"/>
            </w:pPr>
            <w:r w:rsidRPr="003160D3">
              <w:t>–</w:t>
            </w:r>
            <w:r w:rsidRPr="003160D3">
              <w:tab/>
              <w:t xml:space="preserve">le nombre de navires battant le pavillon de votre pays </w:t>
            </w:r>
            <w:r w:rsidRPr="003160D3">
              <w:rPr>
                <w:iCs/>
              </w:rPr>
              <w:t>inspectés</w:t>
            </w:r>
            <w:r w:rsidRPr="003160D3">
              <w:t xml:space="preserve"> pendant la période couverte par le présent rapport en vue de vérifier leur conformité aux prescriptions de la convention;</w:t>
            </w:r>
          </w:p>
          <w:p w14:paraId="239F1E53" w14:textId="77777777" w:rsidR="007B3A5A" w:rsidRPr="003160D3" w:rsidRDefault="007B3A5A" w:rsidP="006832F9">
            <w:pPr>
              <w:pStyle w:val="appl19a"/>
              <w:keepLines/>
              <w:spacing w:before="0"/>
              <w:ind w:left="680"/>
            </w:pPr>
            <w:r w:rsidRPr="003160D3">
              <w:t>–</w:t>
            </w:r>
            <w:r w:rsidRPr="003160D3">
              <w:tab/>
              <w:t xml:space="preserve">le nombre des inspecteurs désignés par l’autorité compétente ou un organisme reconnu dûment habilité ayant effectué les inspections correspondantes pendant la période couverte par le présent rapport; </w:t>
            </w:r>
          </w:p>
          <w:p w14:paraId="2A5B1F0F" w14:textId="77777777" w:rsidR="007B3A5A" w:rsidRPr="003160D3" w:rsidRDefault="007B3A5A" w:rsidP="006832F9">
            <w:pPr>
              <w:pStyle w:val="appl19a"/>
              <w:keepLines/>
              <w:spacing w:before="0"/>
              <w:ind w:left="680"/>
            </w:pPr>
            <w:r w:rsidRPr="003160D3">
              <w:t>–</w:t>
            </w:r>
            <w:r w:rsidRPr="003160D3">
              <w:tab/>
              <w:t>le nombre des certificats de travail maritime à durée de validité ordinaire (soit une durée n’excédant pas cinq ans) en vigueur;</w:t>
            </w:r>
          </w:p>
          <w:p w14:paraId="04C3522D" w14:textId="77777777" w:rsidR="007B3A5A" w:rsidRPr="003160D3" w:rsidRDefault="007B3A5A" w:rsidP="006832F9">
            <w:pPr>
              <w:pStyle w:val="appl19a"/>
              <w:keepLines/>
              <w:spacing w:before="0"/>
              <w:ind w:left="680"/>
            </w:pPr>
            <w:r w:rsidRPr="003160D3">
              <w:t>–</w:t>
            </w:r>
            <w:r w:rsidRPr="003160D3">
              <w:tab/>
              <w:t xml:space="preserve">le nombre des certificats provisoires délivrés pendant la période couverte par le présent rapport conformément à la </w:t>
            </w:r>
            <w:r w:rsidRPr="003160D3">
              <w:rPr>
                <w:i/>
              </w:rPr>
              <w:t>n</w:t>
            </w:r>
            <w:r w:rsidRPr="003160D3">
              <w:rPr>
                <w:i/>
                <w:iCs/>
              </w:rPr>
              <w:t>orme A5.1.3, paragraphe 5</w:t>
            </w:r>
            <w:r w:rsidRPr="003160D3">
              <w:t>.</w:t>
            </w:r>
          </w:p>
        </w:tc>
      </w:tr>
      <w:tr w:rsidR="00A446D2" w:rsidRPr="003160D3" w14:paraId="4E3DE432"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14AD0ED" w14:textId="77777777" w:rsidR="00A446D2" w:rsidRPr="003160D3" w:rsidRDefault="00A446D2"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46D2" w:rsidRPr="003160D3" w14:paraId="336CC887"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76832AC" w14:textId="77777777" w:rsidR="00A446D2" w:rsidRPr="003160D3" w:rsidRDefault="00A446D2"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46D2" w:rsidRPr="003160D3" w14:paraId="43F1C1AA"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F55A6ED" w14:textId="77777777" w:rsidR="00A446D2" w:rsidRPr="003160D3" w:rsidRDefault="00A446D2"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446D2" w:rsidRPr="003160D3" w14:paraId="7E5B9079"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C9F826E" w14:textId="77777777" w:rsidR="00A446D2" w:rsidRPr="003160D3" w:rsidRDefault="00A446D2"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746ECDBC"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E22A62" w14:paraId="4EAA4083" w14:textId="77777777" w:rsidTr="00B06DA9">
        <w:trPr>
          <w:cantSplit/>
        </w:trPr>
        <w:tc>
          <w:tcPr>
            <w:tcW w:w="5000" w:type="pct"/>
            <w:shd w:val="clear" w:color="auto" w:fill="D9D9D9" w:themeFill="background1" w:themeFillShade="D9"/>
          </w:tcPr>
          <w:p w14:paraId="59D78DAC" w14:textId="77777777" w:rsidR="007B3A5A" w:rsidRPr="007C0E60" w:rsidRDefault="007B3A5A" w:rsidP="005C539D">
            <w:pPr>
              <w:pStyle w:val="appl19txtnospace"/>
              <w:keepNext/>
              <w:keepLines/>
              <w:rPr>
                <w:b/>
                <w:lang w:val="fr-FR"/>
              </w:rPr>
            </w:pPr>
            <w:r w:rsidRPr="007C0E60">
              <w:rPr>
                <w:b/>
                <w:lang w:val="fr-FR"/>
              </w:rPr>
              <w:t>Règle 5.1 – Responsabilités de l’Etat du pavillon</w:t>
            </w:r>
          </w:p>
          <w:p w14:paraId="3D62DA5F" w14:textId="77777777" w:rsidR="007B3A5A" w:rsidRPr="007C0E60" w:rsidRDefault="007B3A5A" w:rsidP="005C539D">
            <w:pPr>
              <w:pStyle w:val="appl19txtnospace"/>
              <w:keepNext/>
              <w:keepLines/>
              <w:rPr>
                <w:b/>
                <w:iCs/>
                <w:lang w:val="fr-FR"/>
              </w:rPr>
            </w:pPr>
            <w:r w:rsidRPr="007C0E60">
              <w:rPr>
                <w:b/>
                <w:iCs/>
                <w:lang w:val="fr-FR"/>
              </w:rPr>
              <w:t>Règle 5.1.2 – Habilitation des organismes reconnus</w:t>
            </w:r>
          </w:p>
          <w:p w14:paraId="14605504" w14:textId="77777777" w:rsidR="007B3A5A" w:rsidRPr="003160D3" w:rsidRDefault="007B3A5A" w:rsidP="005C539D">
            <w:pPr>
              <w:pStyle w:val="appl19txtnospace"/>
              <w:keepNext/>
              <w:keepLines/>
              <w:rPr>
                <w:iCs/>
                <w:lang w:val="fr-FR"/>
              </w:rPr>
            </w:pPr>
            <w:r w:rsidRPr="007C0E60">
              <w:rPr>
                <w:b/>
                <w:iCs/>
                <w:lang w:val="fr-FR"/>
              </w:rPr>
              <w:t>Norme A5.1.2; voir également le principe</w:t>
            </w:r>
            <w:r w:rsidRPr="007C0E60">
              <w:rPr>
                <w:b/>
                <w:lang w:val="fr-FR"/>
              </w:rPr>
              <w:t xml:space="preserve"> directeur </w:t>
            </w:r>
            <w:r w:rsidRPr="007C0E60">
              <w:rPr>
                <w:b/>
                <w:iCs/>
                <w:lang w:val="fr-FR"/>
              </w:rPr>
              <w:t>B5.1.2 (et la règle 5.1.1, paragraphe 3)</w:t>
            </w:r>
          </w:p>
        </w:tc>
      </w:tr>
      <w:tr w:rsidR="007B3A5A" w:rsidRPr="00E22A62" w14:paraId="282F106F" w14:textId="77777777" w:rsidTr="00B06DA9">
        <w:trPr>
          <w:cantSplit/>
        </w:trPr>
        <w:tc>
          <w:tcPr>
            <w:tcW w:w="5000" w:type="pct"/>
          </w:tcPr>
          <w:p w14:paraId="7479B50F" w14:textId="77777777" w:rsidR="007B3A5A" w:rsidRPr="003160D3" w:rsidRDefault="007B3A5A" w:rsidP="005C539D">
            <w:pPr>
              <w:pStyle w:val="appl19anospace"/>
              <w:keepNext/>
              <w:keepLines/>
            </w:pPr>
            <w:r w:rsidRPr="003160D3">
              <w:t>■</w:t>
            </w:r>
            <w:r w:rsidRPr="003160D3">
              <w:tab/>
              <w:t>Des organismes reconnus pourront être autorisés à assurer certaines fonctions d’inspection ou de certification sous réserve des conditions suivantes:</w:t>
            </w:r>
          </w:p>
          <w:p w14:paraId="7C23E79F" w14:textId="77777777" w:rsidR="007B3A5A" w:rsidRPr="003160D3" w:rsidRDefault="007B3A5A" w:rsidP="005C539D">
            <w:pPr>
              <w:pStyle w:val="appl19a"/>
              <w:keepNext/>
              <w:keepLines/>
              <w:spacing w:before="0"/>
              <w:ind w:left="680"/>
            </w:pPr>
            <w:r w:rsidRPr="003160D3">
              <w:t>–</w:t>
            </w:r>
            <w:r w:rsidRPr="003160D3">
              <w:tab/>
              <w:t>il s’agit de fonctions pour lesquelles le code de la convention dit expressément qu’elles seront réalisées par l’autorité compétente ou un organisme reconnu;</w:t>
            </w:r>
          </w:p>
          <w:p w14:paraId="0879C39D" w14:textId="77777777" w:rsidR="007B3A5A" w:rsidRPr="003160D3" w:rsidRDefault="007B3A5A" w:rsidP="005C539D">
            <w:pPr>
              <w:pStyle w:val="appl19a"/>
              <w:keepNext/>
              <w:keepLines/>
              <w:spacing w:before="0"/>
              <w:ind w:left="680"/>
            </w:pPr>
            <w:r w:rsidRPr="003160D3">
              <w:t>–</w:t>
            </w:r>
            <w:r w:rsidRPr="003160D3">
              <w:tab/>
              <w:t>ces fonctions sont couvertes par l’habilitation conférée par l’autorité compétente;</w:t>
            </w:r>
          </w:p>
          <w:p w14:paraId="42521376" w14:textId="77777777" w:rsidR="007B3A5A" w:rsidRPr="003160D3" w:rsidRDefault="007B3A5A" w:rsidP="005C539D">
            <w:pPr>
              <w:pStyle w:val="appl19a"/>
              <w:keepNext/>
              <w:keepLines/>
              <w:spacing w:before="0"/>
              <w:ind w:left="680"/>
            </w:pPr>
            <w:r w:rsidRPr="003160D3">
              <w:t>–</w:t>
            </w:r>
            <w:r w:rsidRPr="003160D3">
              <w:tab/>
              <w:t>l’organisme reconnu a démontré qu’il avait la compétence et l’indépendance nécessaires.</w:t>
            </w:r>
          </w:p>
          <w:p w14:paraId="61C15CE6" w14:textId="77777777" w:rsidR="007B3A5A" w:rsidRPr="003160D3" w:rsidRDefault="007B3A5A" w:rsidP="005C539D">
            <w:pPr>
              <w:pStyle w:val="appl19a"/>
              <w:keepNext/>
              <w:keepLines/>
            </w:pPr>
            <w:r w:rsidRPr="003160D3">
              <w:t>■</w:t>
            </w:r>
            <w:r w:rsidRPr="003160D3">
              <w:tab/>
              <w:t>Les pays doivent établir un système propre à assurer l’adéquation des tâches réalisées par des organismes reconnus ainsi que des procédures de communication avec ces organismes et des procédures de contrôle de leur action.</w:t>
            </w:r>
          </w:p>
          <w:p w14:paraId="5215C4E3" w14:textId="77777777" w:rsidR="007B3A5A" w:rsidRPr="003160D3" w:rsidRDefault="007B3A5A" w:rsidP="005C539D">
            <w:pPr>
              <w:pStyle w:val="appl19a"/>
              <w:keepNext/>
              <w:keepLines/>
            </w:pPr>
            <w:r w:rsidRPr="003160D3">
              <w:t>■</w:t>
            </w:r>
            <w:r w:rsidRPr="003160D3">
              <w:tab/>
              <w:t>Les pays doivent fournir au BIT la liste des organismes reconnus en indiquant les fonctions qu’ils sont habilités à assumer.</w:t>
            </w:r>
          </w:p>
        </w:tc>
      </w:tr>
      <w:tr w:rsidR="007B3A5A" w:rsidRPr="00E22A62" w14:paraId="513BB20E" w14:textId="77777777" w:rsidTr="00B06DA9">
        <w:trPr>
          <w:cantSplit/>
        </w:trPr>
        <w:tc>
          <w:tcPr>
            <w:tcW w:w="5000" w:type="pct"/>
          </w:tcPr>
          <w:p w14:paraId="30962F3E" w14:textId="0F6FD5E9" w:rsidR="007B3A5A" w:rsidRPr="003160D3" w:rsidRDefault="007B3A5A" w:rsidP="006832F9">
            <w:pPr>
              <w:pStyle w:val="appl19txtnospace"/>
              <w:keepLines/>
              <w:rPr>
                <w:lang w:val="fr-FR"/>
              </w:rPr>
            </w:pPr>
            <w:r w:rsidRPr="003160D3">
              <w:rPr>
                <w:lang w:val="fr-FR"/>
              </w:rPr>
              <w:t xml:space="preserve">Il n’existe pas d’organisme reconnu dans notre pays </w:t>
            </w:r>
            <w:r w:rsidR="007C0E60">
              <w:rPr>
                <w:lang w:val="fr-FR"/>
              </w:rPr>
              <w:fldChar w:fldCharType="begin">
                <w:ffData>
                  <w:name w:val="CaseACocher106"/>
                  <w:enabled/>
                  <w:calcOnExit w:val="0"/>
                  <w:checkBox>
                    <w:sizeAuto/>
                    <w:default w:val="0"/>
                  </w:checkBox>
                </w:ffData>
              </w:fldChar>
            </w:r>
            <w:bookmarkStart w:id="77" w:name="CaseACocher106"/>
            <w:r w:rsidR="007C0E60">
              <w:rPr>
                <w:lang w:val="fr-FR"/>
              </w:rPr>
              <w:instrText xml:space="preserve"> FORMCHECKBOX </w:instrText>
            </w:r>
            <w:r w:rsidR="00F621E9">
              <w:rPr>
                <w:lang w:val="fr-FR"/>
              </w:rPr>
            </w:r>
            <w:r w:rsidR="00F621E9">
              <w:rPr>
                <w:lang w:val="fr-FR"/>
              </w:rPr>
              <w:fldChar w:fldCharType="separate"/>
            </w:r>
            <w:r w:rsidR="007C0E60">
              <w:rPr>
                <w:lang w:val="fr-FR"/>
              </w:rPr>
              <w:fldChar w:fldCharType="end"/>
            </w:r>
            <w:bookmarkEnd w:id="77"/>
          </w:p>
          <w:p w14:paraId="0C9F2ADA" w14:textId="77777777" w:rsidR="007B3A5A" w:rsidRPr="007C0E60" w:rsidRDefault="007B3A5A" w:rsidP="006832F9">
            <w:pPr>
              <w:pStyle w:val="appl19txtnoindent"/>
              <w:keepLines/>
              <w:rPr>
                <w:b/>
                <w:i/>
                <w:lang w:val="fr-FR"/>
              </w:rPr>
            </w:pPr>
            <w:r w:rsidRPr="007C0E60">
              <w:rPr>
                <w:b/>
                <w:i/>
                <w:lang w:val="fr-FR"/>
              </w:rPr>
              <w:t>Prière de cocher la case ci-dessus ou de fournir les informations requises ci-dessous.</w:t>
            </w:r>
          </w:p>
        </w:tc>
      </w:tr>
      <w:tr w:rsidR="007B3A5A" w:rsidRPr="00E22A62" w14:paraId="4769106C" w14:textId="77777777" w:rsidTr="00B06DA9">
        <w:trPr>
          <w:cantSplit/>
        </w:trPr>
        <w:tc>
          <w:tcPr>
            <w:tcW w:w="5000" w:type="pct"/>
          </w:tcPr>
          <w:p w14:paraId="4F68A68E" w14:textId="506DF60E" w:rsidR="007B3A5A" w:rsidRPr="003160D3" w:rsidRDefault="007B3A5A" w:rsidP="006832F9">
            <w:pPr>
              <w:pStyle w:val="appl19txtnospace"/>
              <w:keepLines/>
              <w:rPr>
                <w:lang w:val="fr-FR"/>
              </w:rPr>
            </w:pPr>
            <w:r w:rsidRPr="003160D3">
              <w:rPr>
                <w:lang w:val="fr-FR"/>
              </w:rPr>
              <w:t>Votre pays a-t-il adopté une législation ou d’autres mesures régissant l’habilitation d’organismes reconnus aux fins de la réalisation des fonctions d’inspection et de certification?</w:t>
            </w:r>
          </w:p>
          <w:p w14:paraId="7CEDBC98" w14:textId="25854995" w:rsidR="007B3A5A" w:rsidRPr="003160D3" w:rsidRDefault="007B3A5A" w:rsidP="006832F9">
            <w:pPr>
              <w:pStyle w:val="appl19txtnoindent"/>
              <w:keepLines/>
              <w:rPr>
                <w:lang w:val="fr-FR"/>
              </w:rPr>
            </w:pPr>
            <w:r w:rsidRPr="003160D3">
              <w:rPr>
                <w:lang w:val="fr-FR"/>
              </w:rPr>
              <w:t>Dans l’affirmative, veuillez indiquer les dispositions nationales applicables et, dans la mesure du possible, reproduire les textes pertinents.</w:t>
            </w:r>
          </w:p>
        </w:tc>
      </w:tr>
      <w:tr w:rsidR="00366BB4" w:rsidRPr="003160D3" w14:paraId="42A3F64F"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37C4D08" w14:textId="77777777" w:rsidR="00366BB4" w:rsidRPr="003160D3" w:rsidRDefault="00366BB4"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6BB4" w:rsidRPr="003160D3" w14:paraId="08B2DD5E"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72D1CB4" w14:textId="77777777" w:rsidR="00366BB4" w:rsidRPr="003160D3" w:rsidRDefault="00366BB4"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6BB4" w:rsidRPr="003160D3" w14:paraId="307F8A9F"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0E3068F" w14:textId="77777777" w:rsidR="00366BB4" w:rsidRPr="003160D3" w:rsidRDefault="00366BB4"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6BB4" w:rsidRPr="003160D3" w14:paraId="180B2815"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7F5B41B" w14:textId="77777777" w:rsidR="00366BB4" w:rsidRPr="003160D3" w:rsidRDefault="00366BB4"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921EA99" w14:textId="77777777" w:rsidTr="00B06DA9">
        <w:trPr>
          <w:cantSplit/>
        </w:trPr>
        <w:tc>
          <w:tcPr>
            <w:tcW w:w="5000" w:type="pct"/>
          </w:tcPr>
          <w:p w14:paraId="24A7ED28" w14:textId="77777777" w:rsidR="007B3A5A" w:rsidRPr="003160D3" w:rsidRDefault="007B3A5A" w:rsidP="006832F9">
            <w:pPr>
              <w:pStyle w:val="appl19txtnospace"/>
              <w:keepLines/>
              <w:rPr>
                <w:rtl/>
                <w:lang w:val="fr-FR"/>
              </w:rPr>
            </w:pPr>
            <w:r w:rsidRPr="003160D3">
              <w:rPr>
                <w:lang w:val="fr-FR"/>
              </w:rPr>
              <w:t>Les organismes reconnus sont-ils tous autorisés à exiger la correction de défauts sur des navires et à effectuer des inspections à la demande de l’Etat du port?</w:t>
            </w:r>
            <w:r w:rsidRPr="003160D3">
              <w:rPr>
                <w:rtl/>
                <w:lang w:val="fr-FR"/>
              </w:rPr>
              <w:t xml:space="preserve"> </w:t>
            </w:r>
          </w:p>
          <w:p w14:paraId="4EC4DE7D" w14:textId="0564B273" w:rsidR="007B3A5A" w:rsidRPr="003160D3" w:rsidRDefault="007B3A5A" w:rsidP="006832F9">
            <w:pPr>
              <w:pStyle w:val="appl19txtnospace"/>
              <w:keepLines/>
              <w:rPr>
                <w:iCs/>
                <w:lang w:val="fr-FR"/>
              </w:rPr>
            </w:pPr>
            <w:r w:rsidRPr="003160D3">
              <w:rPr>
                <w:i/>
                <w:iCs/>
                <w:lang w:val="fr-FR"/>
              </w:rPr>
              <w:t>(Norme A5.1.2, paragraphe 2)</w:t>
            </w:r>
            <w:r w:rsidRPr="003160D3">
              <w:rPr>
                <w:lang w:val="fr-FR"/>
              </w:rPr>
              <w:t xml:space="preserve"> </w:t>
            </w:r>
          </w:p>
          <w:p w14:paraId="79F4A319" w14:textId="031E86AD"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tc>
      </w:tr>
      <w:tr w:rsidR="00366BB4" w:rsidRPr="003160D3" w14:paraId="41B19F31"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F0D70E9" w14:textId="77777777" w:rsidR="00366BB4" w:rsidRPr="003160D3" w:rsidRDefault="00366BB4"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6BB4" w:rsidRPr="003160D3" w14:paraId="4A7733C8"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6350114" w14:textId="77777777" w:rsidR="00366BB4" w:rsidRPr="003160D3" w:rsidRDefault="00366BB4"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6BB4" w:rsidRPr="003160D3" w14:paraId="5AFE2476"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A0A5F7D" w14:textId="77777777" w:rsidR="00366BB4" w:rsidRPr="003160D3" w:rsidRDefault="00366BB4"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366BB4" w:rsidRPr="003160D3" w14:paraId="6DD2434D"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2C9ABD7" w14:textId="77777777" w:rsidR="00366BB4" w:rsidRPr="003160D3" w:rsidRDefault="00366BB4"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7C1488C" w14:textId="77777777" w:rsidTr="00B06DA9">
        <w:trPr>
          <w:cantSplit/>
        </w:trPr>
        <w:tc>
          <w:tcPr>
            <w:tcW w:w="5000" w:type="pct"/>
          </w:tcPr>
          <w:p w14:paraId="6531B470" w14:textId="77777777" w:rsidR="007B3A5A" w:rsidRPr="003160D3" w:rsidRDefault="007B3A5A" w:rsidP="006832F9">
            <w:pPr>
              <w:pStyle w:val="appl19txtnospace"/>
              <w:keepLines/>
              <w:rPr>
                <w:lang w:val="fr-FR"/>
              </w:rPr>
            </w:pPr>
            <w:r w:rsidRPr="003160D3">
              <w:rPr>
                <w:lang w:val="fr-FR"/>
              </w:rPr>
              <w:t>Votre pays a-t-il fourni au BIT la liste des organismes reconnus qu’il a autorisés à agir en son nom, en indiquant les fonctions qu’ils sont habilités à assumer?</w:t>
            </w:r>
          </w:p>
          <w:p w14:paraId="52309D49" w14:textId="4521445C" w:rsidR="007B3A5A" w:rsidRPr="003160D3" w:rsidRDefault="007B3A5A" w:rsidP="006832F9">
            <w:pPr>
              <w:pStyle w:val="appl19txtnospace"/>
              <w:keepLines/>
              <w:rPr>
                <w:i/>
                <w:iCs/>
                <w:lang w:val="fr-FR"/>
              </w:rPr>
            </w:pPr>
            <w:r w:rsidRPr="003160D3">
              <w:rPr>
                <w:i/>
                <w:iCs/>
                <w:lang w:val="fr-FR"/>
              </w:rPr>
              <w:t>(Norme A5.1.2, paragraphe 4)</w:t>
            </w:r>
          </w:p>
          <w:p w14:paraId="3FED9030" w14:textId="5F23CF85" w:rsidR="007B3A5A" w:rsidRPr="003160D3" w:rsidDel="007C6A4F" w:rsidRDefault="007B3A5A" w:rsidP="006832F9">
            <w:pPr>
              <w:pStyle w:val="appl19txtnoindent"/>
              <w:keepLines/>
              <w:rPr>
                <w:lang w:val="fr-FR"/>
              </w:rPr>
            </w:pPr>
            <w:r w:rsidRPr="003160D3">
              <w:rPr>
                <w:lang w:val="fr-FR"/>
              </w:rPr>
              <w:t xml:space="preserve">Oui </w:t>
            </w:r>
            <w:r w:rsidR="007C0E60">
              <w:rPr>
                <w:lang w:val="fr-FR"/>
              </w:rPr>
              <w:fldChar w:fldCharType="begin">
                <w:ffData>
                  <w:name w:val="CaseACocher107"/>
                  <w:enabled/>
                  <w:calcOnExit w:val="0"/>
                  <w:checkBox>
                    <w:sizeAuto/>
                    <w:default w:val="0"/>
                  </w:checkBox>
                </w:ffData>
              </w:fldChar>
            </w:r>
            <w:bookmarkStart w:id="78" w:name="CaseACocher107"/>
            <w:r w:rsidR="007C0E60">
              <w:rPr>
                <w:lang w:val="fr-FR"/>
              </w:rPr>
              <w:instrText xml:space="preserve"> FORMCHECKBOX </w:instrText>
            </w:r>
            <w:r w:rsidR="00F621E9">
              <w:rPr>
                <w:lang w:val="fr-FR"/>
              </w:rPr>
            </w:r>
            <w:r w:rsidR="00F621E9">
              <w:rPr>
                <w:lang w:val="fr-FR"/>
              </w:rPr>
              <w:fldChar w:fldCharType="separate"/>
            </w:r>
            <w:r w:rsidR="007C0E60">
              <w:rPr>
                <w:lang w:val="fr-FR"/>
              </w:rPr>
              <w:fldChar w:fldCharType="end"/>
            </w:r>
            <w:bookmarkEnd w:id="78"/>
            <w:r w:rsidR="007C0E60">
              <w:rPr>
                <w:lang w:val="fr-FR"/>
              </w:rPr>
              <w:t> </w:t>
            </w:r>
            <w:r w:rsidR="007C0E60">
              <w:rPr>
                <w:lang w:val="fr-FR"/>
              </w:rPr>
              <w:t> </w:t>
            </w:r>
            <w:r w:rsidR="007C0E60">
              <w:rPr>
                <w:lang w:val="fr-FR"/>
              </w:rPr>
              <w:t> </w:t>
            </w:r>
            <w:r w:rsidR="007C0E60">
              <w:rPr>
                <w:lang w:val="fr-FR"/>
              </w:rPr>
              <w:t> </w:t>
            </w:r>
            <w:r w:rsidRPr="003160D3">
              <w:rPr>
                <w:lang w:val="fr-FR"/>
              </w:rPr>
              <w:t xml:space="preserve">Non, cette information est jointe au présent rapport </w:t>
            </w:r>
            <w:r w:rsidR="007C0E60">
              <w:rPr>
                <w:lang w:val="fr-FR"/>
              </w:rPr>
              <w:fldChar w:fldCharType="begin">
                <w:ffData>
                  <w:name w:val="CaseACocher108"/>
                  <w:enabled/>
                  <w:calcOnExit w:val="0"/>
                  <w:checkBox>
                    <w:sizeAuto/>
                    <w:default w:val="0"/>
                  </w:checkBox>
                </w:ffData>
              </w:fldChar>
            </w:r>
            <w:bookmarkStart w:id="79" w:name="CaseACocher108"/>
            <w:r w:rsidR="007C0E60">
              <w:rPr>
                <w:lang w:val="fr-FR"/>
              </w:rPr>
              <w:instrText xml:space="preserve"> FORMCHECKBOX </w:instrText>
            </w:r>
            <w:r w:rsidR="00F621E9">
              <w:rPr>
                <w:lang w:val="fr-FR"/>
              </w:rPr>
            </w:r>
            <w:r w:rsidR="00F621E9">
              <w:rPr>
                <w:lang w:val="fr-FR"/>
              </w:rPr>
              <w:fldChar w:fldCharType="separate"/>
            </w:r>
            <w:r w:rsidR="007C0E60">
              <w:rPr>
                <w:lang w:val="fr-FR"/>
              </w:rPr>
              <w:fldChar w:fldCharType="end"/>
            </w:r>
            <w:bookmarkEnd w:id="79"/>
          </w:p>
        </w:tc>
      </w:tr>
      <w:tr w:rsidR="004B1FF9" w:rsidRPr="003160D3" w14:paraId="5BD37AAB" w14:textId="77777777" w:rsidTr="00D75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D136341" w14:textId="77777777" w:rsidR="004B1FF9" w:rsidRPr="003160D3" w:rsidRDefault="004B1FF9" w:rsidP="00D75F62">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B1FF9" w:rsidRPr="003160D3" w14:paraId="7309D6D0" w14:textId="77777777" w:rsidTr="00D75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B15EBF4" w14:textId="77777777" w:rsidR="004B1FF9" w:rsidRPr="003160D3" w:rsidRDefault="004B1FF9" w:rsidP="00D75F62">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B1FF9" w:rsidRPr="003160D3" w14:paraId="48FE2DFC" w14:textId="77777777" w:rsidTr="00D75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B82EE56" w14:textId="77777777" w:rsidR="004B1FF9" w:rsidRPr="003160D3" w:rsidRDefault="004B1FF9" w:rsidP="00D75F62">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B1FF9" w:rsidRPr="003160D3" w14:paraId="0C1808CD" w14:textId="77777777" w:rsidTr="00D75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A370718" w14:textId="77777777" w:rsidR="004B1FF9" w:rsidRPr="003160D3" w:rsidRDefault="004B1FF9" w:rsidP="00D75F62">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3C98BD3" w14:textId="77777777" w:rsidTr="00B06DA9">
        <w:trPr>
          <w:cantSplit/>
        </w:trPr>
        <w:tc>
          <w:tcPr>
            <w:tcW w:w="5000" w:type="pct"/>
          </w:tcPr>
          <w:p w14:paraId="6D08E4CB" w14:textId="77777777" w:rsidR="007B3A5A" w:rsidRPr="003160D3" w:rsidRDefault="007B3A5A" w:rsidP="006832F9">
            <w:pPr>
              <w:pStyle w:val="appl19txtnospace"/>
              <w:keepLines/>
              <w:rPr>
                <w:lang w:val="fr-FR"/>
              </w:rPr>
            </w:pPr>
            <w:r w:rsidRPr="003160D3">
              <w:rPr>
                <w:lang w:val="fr-FR"/>
              </w:rPr>
              <w:t xml:space="preserve">Prière de décrire comment votre pays procède pour examiner la compétence et l’indépendance des organismes reconnus et de fournir des informations sur tout système établi aux fins de la </w:t>
            </w:r>
            <w:r w:rsidRPr="003160D3">
              <w:rPr>
                <w:iCs/>
                <w:lang w:val="fr-FR"/>
              </w:rPr>
              <w:t xml:space="preserve">communication </w:t>
            </w:r>
            <w:r w:rsidRPr="003160D3">
              <w:rPr>
                <w:lang w:val="fr-FR"/>
              </w:rPr>
              <w:t xml:space="preserve">des renseignements pertinents à </w:t>
            </w:r>
            <w:r w:rsidRPr="003160D3">
              <w:rPr>
                <w:iCs/>
                <w:lang w:val="fr-FR"/>
              </w:rPr>
              <w:t>ces organismes et du contrôle de leur action</w:t>
            </w:r>
            <w:r w:rsidRPr="003160D3">
              <w:rPr>
                <w:lang w:val="fr-FR"/>
              </w:rPr>
              <w:t>.</w:t>
            </w:r>
          </w:p>
          <w:p w14:paraId="3342295F" w14:textId="7BDD0737" w:rsidR="007B3A5A" w:rsidRPr="003160D3" w:rsidRDefault="007B3A5A" w:rsidP="006832F9">
            <w:pPr>
              <w:pStyle w:val="appl19txtnospace"/>
              <w:keepLines/>
              <w:rPr>
                <w:color w:val="auto"/>
                <w:lang w:val="fr-FR"/>
              </w:rPr>
            </w:pPr>
            <w:r w:rsidRPr="003160D3">
              <w:rPr>
                <w:i/>
                <w:iCs/>
                <w:lang w:val="fr-FR"/>
              </w:rPr>
              <w:t>(Règle 5.1.2, paragraphe 2; norme A5.1.2, paragraphe 1)</w:t>
            </w:r>
          </w:p>
          <w:p w14:paraId="2610AD04" w14:textId="696ACA61"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68CA4BC4" w14:textId="77777777" w:rsidR="007B3A5A" w:rsidRPr="003160D3" w:rsidDel="007C6A4F" w:rsidRDefault="007B3A5A" w:rsidP="006832F9">
            <w:pPr>
              <w:pStyle w:val="appl19txtnoindent"/>
              <w:keepLines/>
              <w:rPr>
                <w:lang w:val="fr-FR"/>
              </w:rPr>
            </w:pPr>
            <w:r w:rsidRPr="003160D3">
              <w:rPr>
                <w:lang w:val="fr-FR"/>
              </w:rPr>
              <w:t xml:space="preserve">Ces informations ont déjà été fournies dans la rubrique relative à la règle 5.1.1 </w:t>
            </w:r>
            <w:r w:rsidRPr="003160D3">
              <w:rPr>
                <w:lang w:val="fr-FR"/>
              </w:rPr>
              <w:sym w:font="Wingdings" w:char="F0A8"/>
            </w:r>
          </w:p>
        </w:tc>
      </w:tr>
      <w:tr w:rsidR="00AF1DCE" w:rsidRPr="003160D3" w14:paraId="764F63F4"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022E8F3" w14:textId="77777777" w:rsidR="00AF1DCE" w:rsidRPr="003160D3" w:rsidRDefault="00AF1DC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F1DCE" w:rsidRPr="003160D3" w14:paraId="31B0012F"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EBA71E3" w14:textId="77777777" w:rsidR="00AF1DCE" w:rsidRPr="003160D3" w:rsidRDefault="00AF1DC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F1DCE" w:rsidRPr="003160D3" w14:paraId="172FAB31"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82A3B3F" w14:textId="77777777" w:rsidR="00AF1DCE" w:rsidRPr="003160D3" w:rsidRDefault="00AF1DC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F1DCE" w:rsidRPr="003160D3" w14:paraId="68D5731F"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AC73F55" w14:textId="77777777" w:rsidR="00AF1DCE" w:rsidRPr="003160D3" w:rsidRDefault="00AF1DC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C761FA5" w14:textId="77777777" w:rsidTr="00B06DA9">
        <w:trPr>
          <w:cantSplit/>
        </w:trPr>
        <w:tc>
          <w:tcPr>
            <w:tcW w:w="5000" w:type="pct"/>
          </w:tcPr>
          <w:p w14:paraId="5605ED86" w14:textId="77777777" w:rsidR="007B3A5A" w:rsidRPr="003160D3" w:rsidRDefault="007B3A5A" w:rsidP="006832F9">
            <w:pPr>
              <w:pStyle w:val="appl19txtnospace"/>
              <w:keepLines/>
              <w:rPr>
                <w:lang w:val="fr-FR"/>
              </w:rPr>
            </w:pPr>
            <w:r w:rsidRPr="003160D3">
              <w:rPr>
                <w:b/>
                <w:bCs/>
                <w:i/>
                <w:iCs/>
                <w:lang w:val="fr-FR"/>
              </w:rPr>
              <w:t xml:space="preserve">Complément d’information </w:t>
            </w:r>
            <w:r w:rsidRPr="003160D3">
              <w:rPr>
                <w:bCs/>
                <w:iCs/>
                <w:lang w:val="fr-FR"/>
              </w:rPr>
              <w:t>sur les mesures donnant effet à la règle </w:t>
            </w:r>
            <w:r w:rsidRPr="003160D3">
              <w:rPr>
                <w:lang w:val="fr-FR"/>
              </w:rPr>
              <w:t>5.1.2.</w:t>
            </w:r>
          </w:p>
        </w:tc>
      </w:tr>
      <w:tr w:rsidR="00AF1DCE" w:rsidRPr="003160D3" w14:paraId="40618FF7"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FAE64E5" w14:textId="77777777" w:rsidR="00AF1DCE" w:rsidRPr="003160D3" w:rsidRDefault="00AF1DC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F1DCE" w:rsidRPr="003160D3" w14:paraId="264BAD7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9DCCA59" w14:textId="77777777" w:rsidR="00AF1DCE" w:rsidRPr="003160D3" w:rsidRDefault="00AF1DC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F1DCE" w:rsidRPr="003160D3" w14:paraId="690A3D7E"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49C4A8" w14:textId="77777777" w:rsidR="00AF1DCE" w:rsidRPr="003160D3" w:rsidRDefault="00AF1DC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AF1DCE" w:rsidRPr="003160D3" w14:paraId="3754E323"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8E5EA28" w14:textId="77777777" w:rsidR="00AF1DCE" w:rsidRPr="003160D3" w:rsidRDefault="00AF1DC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BD9D617" w14:textId="77777777" w:rsidTr="00B06DA9">
        <w:trPr>
          <w:cantSplit/>
        </w:trPr>
        <w:tc>
          <w:tcPr>
            <w:tcW w:w="5000" w:type="pct"/>
          </w:tcPr>
          <w:p w14:paraId="1AA8E159" w14:textId="77777777" w:rsidR="007B3A5A" w:rsidRPr="003160D3" w:rsidRDefault="007B3A5A" w:rsidP="006832F9">
            <w:pPr>
              <w:pStyle w:val="appl19txtnospace"/>
              <w:keepLines/>
              <w:rPr>
                <w:lang w:val="fr-FR"/>
              </w:rPr>
            </w:pPr>
            <w:r w:rsidRPr="003160D3">
              <w:rPr>
                <w:b/>
                <w:bCs/>
                <w:i/>
                <w:iCs/>
                <w:lang w:val="fr-FR"/>
              </w:rPr>
              <w:t>Documentation:</w:t>
            </w:r>
            <w:r w:rsidRPr="003160D3">
              <w:rPr>
                <w:lang w:val="fr-FR"/>
              </w:rPr>
              <w:t xml:space="preserve"> prière de fournir, en anglais, français ou espagnol, un ou des exemple(s) des pouvoirs conférés aux organismes reconnus </w:t>
            </w:r>
            <w:r w:rsidRPr="003160D3">
              <w:rPr>
                <w:i/>
                <w:iCs/>
                <w:lang w:val="fr-FR"/>
              </w:rPr>
              <w:t>(r</w:t>
            </w:r>
            <w:r w:rsidRPr="003160D3">
              <w:rPr>
                <w:i/>
                <w:lang w:val="fr-FR"/>
              </w:rPr>
              <w:t>ègle 5.1.1, paragraphe 5; règle 5.1.</w:t>
            </w:r>
            <w:r w:rsidRPr="003160D3">
              <w:rPr>
                <w:i/>
                <w:iCs/>
                <w:lang w:val="fr-FR"/>
              </w:rPr>
              <w:t>2, paragraphe 2)</w:t>
            </w:r>
            <w:r w:rsidRPr="003160D3">
              <w:rPr>
                <w:lang w:val="fr-FR"/>
              </w:rPr>
              <w:t>.</w:t>
            </w:r>
          </w:p>
        </w:tc>
      </w:tr>
      <w:tr w:rsidR="009D37AF" w:rsidRPr="003160D3" w14:paraId="5A66B967"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B6FC860" w14:textId="77777777" w:rsidR="009D37AF" w:rsidRPr="003160D3" w:rsidRDefault="009D37AF"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040726C2"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1E39CE7" w14:textId="77777777" w:rsidR="009D37AF" w:rsidRPr="003160D3" w:rsidRDefault="009D37AF"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779465D1"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16695FA" w14:textId="77777777" w:rsidR="009D37AF" w:rsidRPr="003160D3" w:rsidRDefault="009D37AF"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5BED34D7"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3130681" w14:textId="77777777" w:rsidR="009D37AF" w:rsidRPr="003160D3" w:rsidRDefault="009D37AF"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4EF72A7D"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E22A62" w14:paraId="352857A2" w14:textId="77777777" w:rsidTr="004316CD">
        <w:tc>
          <w:tcPr>
            <w:tcW w:w="5000" w:type="pct"/>
            <w:shd w:val="clear" w:color="auto" w:fill="D9D9D9" w:themeFill="background1" w:themeFillShade="D9"/>
          </w:tcPr>
          <w:p w14:paraId="7B25DA18" w14:textId="77777777" w:rsidR="007B3A5A" w:rsidRPr="00C41DDC" w:rsidRDefault="007B3A5A" w:rsidP="006832F9">
            <w:pPr>
              <w:pStyle w:val="appl19txtnospace"/>
              <w:keepLines/>
              <w:rPr>
                <w:b/>
                <w:lang w:val="fr-FR"/>
              </w:rPr>
            </w:pPr>
            <w:r w:rsidRPr="00C41DDC">
              <w:rPr>
                <w:b/>
                <w:lang w:val="fr-FR"/>
              </w:rPr>
              <w:t>Règle 5.1 – Responsabilités de l’Etat du pavillon</w:t>
            </w:r>
          </w:p>
          <w:p w14:paraId="762CBF01" w14:textId="77777777" w:rsidR="007B3A5A" w:rsidRPr="00C41DDC" w:rsidRDefault="007B3A5A" w:rsidP="006832F9">
            <w:pPr>
              <w:pStyle w:val="appl19txtnospace"/>
              <w:keepLines/>
              <w:rPr>
                <w:b/>
                <w:iCs/>
                <w:lang w:val="fr-FR"/>
              </w:rPr>
            </w:pPr>
            <w:r w:rsidRPr="00C41DDC">
              <w:rPr>
                <w:b/>
                <w:iCs/>
                <w:lang w:val="fr-FR"/>
              </w:rPr>
              <w:t xml:space="preserve">Règle 5.1.3 – Certificat de travail maritime et déclaration de conformité du travail maritime </w:t>
            </w:r>
          </w:p>
          <w:p w14:paraId="2DA885F8" w14:textId="77777777" w:rsidR="007B3A5A" w:rsidRPr="003160D3" w:rsidRDefault="007B3A5A" w:rsidP="006832F9">
            <w:pPr>
              <w:pStyle w:val="appl19txtnospace"/>
              <w:keepLines/>
              <w:rPr>
                <w:lang w:val="fr-FR"/>
              </w:rPr>
            </w:pPr>
            <w:r w:rsidRPr="00C41DDC">
              <w:rPr>
                <w:b/>
                <w:iCs/>
                <w:lang w:val="fr-FR"/>
              </w:rPr>
              <w:t xml:space="preserve">Norme A5.1.3; </w:t>
            </w:r>
            <w:r w:rsidRPr="00C41DDC">
              <w:rPr>
                <w:b/>
                <w:lang w:val="fr-FR"/>
              </w:rPr>
              <w:t xml:space="preserve">voir également le principe directeur </w:t>
            </w:r>
            <w:r w:rsidRPr="00C41DDC">
              <w:rPr>
                <w:b/>
                <w:iCs/>
                <w:lang w:val="fr-FR"/>
              </w:rPr>
              <w:t>B5.1.3</w:t>
            </w:r>
          </w:p>
        </w:tc>
      </w:tr>
      <w:tr w:rsidR="007B3A5A" w:rsidRPr="00E22A62" w14:paraId="6CEAC034" w14:textId="77777777" w:rsidTr="004316CD">
        <w:tc>
          <w:tcPr>
            <w:tcW w:w="5000" w:type="pct"/>
          </w:tcPr>
          <w:p w14:paraId="67B6A1D7" w14:textId="77777777" w:rsidR="007B3A5A" w:rsidRPr="003160D3" w:rsidRDefault="007B3A5A" w:rsidP="006832F9">
            <w:pPr>
              <w:pStyle w:val="appl19anospace"/>
              <w:keepLines/>
            </w:pPr>
            <w:r w:rsidRPr="003160D3">
              <w:rPr>
                <w:sz w:val="20"/>
              </w:rPr>
              <w:t>■</w:t>
            </w:r>
            <w:r w:rsidRPr="003160D3">
              <w:rPr>
                <w:sz w:val="20"/>
              </w:rPr>
              <w:tab/>
            </w:r>
            <w:r w:rsidRPr="003160D3">
              <w:t>Les navires doivent conserver un certificat de travail maritime dès lors:</w:t>
            </w:r>
          </w:p>
          <w:p w14:paraId="646B9397" w14:textId="77777777" w:rsidR="007B3A5A" w:rsidRPr="003160D3" w:rsidRDefault="007B3A5A" w:rsidP="006832F9">
            <w:pPr>
              <w:pStyle w:val="appl19a"/>
              <w:keepLines/>
              <w:spacing w:before="0"/>
              <w:ind w:left="680"/>
            </w:pPr>
            <w:r w:rsidRPr="003160D3">
              <w:t>–</w:t>
            </w:r>
            <w:r w:rsidRPr="003160D3">
              <w:tab/>
              <w:t>que leur jauge brute est égale ou supérieure à 500 tonnes et qu’ils effectuent des voyages internationaux;</w:t>
            </w:r>
          </w:p>
          <w:p w14:paraId="0E09E392" w14:textId="77777777" w:rsidR="007B3A5A" w:rsidRPr="003160D3" w:rsidRDefault="007B3A5A" w:rsidP="006832F9">
            <w:pPr>
              <w:pStyle w:val="appl19a"/>
              <w:keepLines/>
              <w:spacing w:before="0"/>
              <w:ind w:left="680"/>
            </w:pPr>
            <w:r w:rsidRPr="003160D3">
              <w:t>–</w:t>
            </w:r>
            <w:r w:rsidRPr="003160D3">
              <w:tab/>
              <w:t>que leur jauge brute est égale ou supérieure à 500 tonnes et qu’ils battent le pavillon d’un pays en opérant à partir d’un port ou entre deux ports d’un autre pays;</w:t>
            </w:r>
          </w:p>
          <w:p w14:paraId="2C6C181B" w14:textId="77777777" w:rsidR="007B3A5A" w:rsidRPr="003160D3" w:rsidRDefault="007B3A5A" w:rsidP="006832F9">
            <w:pPr>
              <w:pStyle w:val="appl19a"/>
              <w:keepLines/>
              <w:spacing w:before="0"/>
              <w:ind w:left="680"/>
            </w:pPr>
            <w:r w:rsidRPr="003160D3">
              <w:t>–</w:t>
            </w:r>
            <w:r w:rsidRPr="003160D3">
              <w:tab/>
              <w:t>qu’un certificat est requis par l’armateur.</w:t>
            </w:r>
          </w:p>
          <w:p w14:paraId="49E582E6" w14:textId="77777777" w:rsidR="007B3A5A" w:rsidRPr="003160D3" w:rsidRDefault="007B3A5A" w:rsidP="006832F9">
            <w:pPr>
              <w:pStyle w:val="appl19a"/>
              <w:keepLines/>
            </w:pPr>
            <w:r w:rsidRPr="003160D3">
              <w:rPr>
                <w:sz w:val="20"/>
              </w:rPr>
              <w:t>■</w:t>
            </w:r>
            <w:r w:rsidRPr="003160D3">
              <w:tab/>
              <w:t>Le certificat certifie que les conditions de travail et de vie des gens de mer à bord ont fait l’objet d’une inspection et répondent aux prescriptions de la législation de votre pays et autres dispositions visant l’application de la convention.</w:t>
            </w:r>
          </w:p>
          <w:p w14:paraId="04DB8926" w14:textId="66983ABC" w:rsidR="007B3A5A" w:rsidRPr="003160D3" w:rsidRDefault="007B3A5A" w:rsidP="00D81835">
            <w:pPr>
              <w:pStyle w:val="appl19a"/>
              <w:keepLines/>
            </w:pPr>
            <w:r w:rsidRPr="003160D3">
              <w:rPr>
                <w:sz w:val="20"/>
              </w:rPr>
              <w:t>■</w:t>
            </w:r>
            <w:r w:rsidRPr="003160D3">
              <w:rPr>
                <w:sz w:val="20"/>
              </w:rPr>
              <w:tab/>
            </w:r>
            <w:r w:rsidRPr="003160D3">
              <w:t>Le certificat est délivré une fois que les 1</w:t>
            </w:r>
            <w:r w:rsidR="00D81835">
              <w:t>6</w:t>
            </w:r>
            <w:r w:rsidRPr="003160D3">
              <w:t> points énumérés à l’annexe A5-I ont été inspectés et déclarés conformes, pour une durée n’excédant pas cinq ans, sous réserve de la réalisation d’au moins une inspection intermédiaire pendant cette période.</w:t>
            </w:r>
          </w:p>
          <w:p w14:paraId="7529373D" w14:textId="77777777" w:rsidR="007B3A5A" w:rsidRPr="003160D3" w:rsidRDefault="007B3A5A" w:rsidP="006832F9">
            <w:pPr>
              <w:pStyle w:val="appl19a"/>
              <w:keepLines/>
            </w:pPr>
            <w:r w:rsidRPr="003160D3">
              <w:rPr>
                <w:sz w:val="20"/>
              </w:rPr>
              <w:t>■</w:t>
            </w:r>
            <w:r w:rsidRPr="003160D3">
              <w:rPr>
                <w:sz w:val="20"/>
              </w:rPr>
              <w:tab/>
            </w:r>
            <w:r w:rsidRPr="003160D3">
              <w:t>Dans certains cas déterminés, un certificat de travail maritime peut être délivré à titre provisoire, mais une fois seulement et pour une durée n’excédant pas six mois.</w:t>
            </w:r>
          </w:p>
          <w:p w14:paraId="49392774" w14:textId="162C5422" w:rsidR="007B3A5A" w:rsidRPr="003160D3" w:rsidRDefault="007B3A5A" w:rsidP="002621DC">
            <w:pPr>
              <w:pStyle w:val="appl19a"/>
              <w:keepLines/>
            </w:pPr>
            <w:r w:rsidRPr="003160D3">
              <w:rPr>
                <w:sz w:val="20"/>
              </w:rPr>
              <w:t>■</w:t>
            </w:r>
            <w:r w:rsidRPr="003160D3">
              <w:rPr>
                <w:sz w:val="20"/>
              </w:rPr>
              <w:tab/>
            </w:r>
            <w:r w:rsidRPr="003160D3">
              <w:t>Une déclaration de conformité du travail maritime (DCTM) doit être annexée au certificat (s’il s’agit d’un certificat à durée de validité ordinaire); cette déclaration compte une partie I, qui est établie par l’autorité compétente et indique les prescriptions nationales relatives aux 1</w:t>
            </w:r>
            <w:r w:rsidR="002621DC">
              <w:t>6</w:t>
            </w:r>
            <w:r w:rsidRPr="003160D3">
              <w:t> points énumérés à l’annexe A5-I, et une partie II, qui est établie par l’armateur et certifiée par l’autorité compétente ou un organisme reconnu dûment habilité et énonce les mesures adoptées pour assurer une conformité continue avec ces prescriptions nationales.</w:t>
            </w:r>
          </w:p>
          <w:p w14:paraId="30AB7691" w14:textId="639C3824" w:rsidR="007B3A5A" w:rsidRPr="003160D3" w:rsidRDefault="007B3A5A" w:rsidP="006832F9">
            <w:pPr>
              <w:pStyle w:val="appl19a"/>
              <w:keepLines/>
            </w:pPr>
            <w:r w:rsidRPr="003160D3">
              <w:rPr>
                <w:sz w:val="20"/>
              </w:rPr>
              <w:t>■</w:t>
            </w:r>
            <w:r w:rsidRPr="003160D3">
              <w:rPr>
                <w:sz w:val="20"/>
              </w:rPr>
              <w:tab/>
            </w:r>
            <w:r w:rsidRPr="003160D3">
              <w:t xml:space="preserve">La présentation et le contenu des certificats et de la DCTM sont définis dans la </w:t>
            </w:r>
            <w:r w:rsidRPr="003160D3">
              <w:rPr>
                <w:i/>
              </w:rPr>
              <w:t>norme A5.1.3</w:t>
            </w:r>
            <w:r w:rsidRPr="003160D3">
              <w:t xml:space="preserve"> et l’annexe A5</w:t>
            </w:r>
            <w:r w:rsidR="00C41DDC">
              <w:noBreakHyphen/>
            </w:r>
            <w:r w:rsidRPr="003160D3">
              <w:t xml:space="preserve">II. </w:t>
            </w:r>
          </w:p>
          <w:p w14:paraId="3CF061F5" w14:textId="77777777" w:rsidR="007B3A5A" w:rsidRPr="003160D3" w:rsidRDefault="007B3A5A" w:rsidP="006832F9">
            <w:pPr>
              <w:pStyle w:val="appl19a"/>
              <w:keepLines/>
            </w:pPr>
            <w:r w:rsidRPr="003160D3">
              <w:rPr>
                <w:sz w:val="20"/>
              </w:rPr>
              <w:t>■</w:t>
            </w:r>
            <w:r w:rsidRPr="003160D3">
              <w:rPr>
                <w:sz w:val="20"/>
              </w:rPr>
              <w:tab/>
            </w:r>
            <w:r w:rsidRPr="003160D3">
              <w:t>Dans certaines circonstances déterminées, le certificat de travail maritime perd sa validité ou doit être retiré.</w:t>
            </w:r>
          </w:p>
        </w:tc>
      </w:tr>
      <w:tr w:rsidR="007B3A5A" w:rsidRPr="00E22A62" w14:paraId="1A415B5F" w14:textId="77777777" w:rsidTr="004316CD">
        <w:tc>
          <w:tcPr>
            <w:tcW w:w="5000" w:type="pct"/>
          </w:tcPr>
          <w:p w14:paraId="04DC80AF" w14:textId="77777777" w:rsidR="007B3A5A" w:rsidRPr="003160D3" w:rsidRDefault="007B3A5A" w:rsidP="006832F9">
            <w:pPr>
              <w:pStyle w:val="appl19txtnospace"/>
              <w:keepLines/>
              <w:rPr>
                <w:i/>
                <w:iCs/>
                <w:lang w:val="fr-FR"/>
              </w:rPr>
            </w:pPr>
            <w:r w:rsidRPr="003160D3">
              <w:rPr>
                <w:i/>
                <w:iCs/>
                <w:lang w:val="fr-FR"/>
              </w:rPr>
              <w:t>Ci-dessous, prière de renvoyer aux dispositions nationales et autres mesures visant à assurer l’application des prescriptions de la convention, si l’original est en anglais, français ou espagnol; si tel n’est pas le cas, prière de renvoyer à ces dispositions ou mesures et d’en résumer la teneur.</w:t>
            </w:r>
          </w:p>
        </w:tc>
      </w:tr>
      <w:tr w:rsidR="007B3A5A" w:rsidRPr="003160D3" w14:paraId="6A039500" w14:textId="77777777" w:rsidTr="004316CD">
        <w:tc>
          <w:tcPr>
            <w:tcW w:w="5000" w:type="pct"/>
          </w:tcPr>
          <w:p w14:paraId="585AFBEA" w14:textId="37143A01" w:rsidR="007B3A5A" w:rsidRPr="003160D3" w:rsidRDefault="007B3A5A" w:rsidP="006832F9">
            <w:pPr>
              <w:pStyle w:val="appl19txtnospace"/>
              <w:keepLines/>
              <w:rPr>
                <w:rtl/>
                <w:lang w:val="fr-FR"/>
              </w:rPr>
            </w:pPr>
            <w:r w:rsidRPr="003160D3">
              <w:rPr>
                <w:lang w:val="fr-FR"/>
              </w:rPr>
              <w:t>Les cas dans lesquels un certificat de travail maritime est prescrit; la durée de validité maximum de ce document; la portée de l’inspection préalable; l’obligation d’effectuer une inspection intermédiaire; les dispositions relatives au renouvellement du certificat</w:t>
            </w:r>
            <w:r w:rsidR="009E7A50">
              <w:rPr>
                <w:lang w:val="fr-FR"/>
              </w:rPr>
              <w:t>, les dispositions relatives à la prolongation éventuelle de la durée de validité d’un certificat de travail maritime après une inspection effectuée aux fins de son renouvellement.</w:t>
            </w:r>
          </w:p>
          <w:p w14:paraId="357F26E3" w14:textId="77777777" w:rsidR="007B3A5A" w:rsidRPr="003160D3" w:rsidRDefault="007B3A5A" w:rsidP="006832F9">
            <w:pPr>
              <w:pStyle w:val="appl19txtnospace"/>
              <w:keepLines/>
              <w:rPr>
                <w:lang w:val="fr-FR"/>
              </w:rPr>
            </w:pPr>
            <w:r w:rsidRPr="003160D3">
              <w:rPr>
                <w:i/>
                <w:iCs/>
                <w:lang w:val="fr-FR"/>
              </w:rPr>
              <w:t>(Règle 5.1.3; norme A5.1.3, paragraphes 1-4)</w:t>
            </w:r>
          </w:p>
        </w:tc>
      </w:tr>
      <w:tr w:rsidR="00605F5D" w:rsidRPr="003160D3" w14:paraId="36A2B13D"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132D85A" w14:textId="77777777" w:rsidR="00605F5D" w:rsidRPr="003160D3" w:rsidRDefault="00605F5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45CF2031"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A764203" w14:textId="77777777" w:rsidR="00605F5D" w:rsidRPr="003160D3" w:rsidRDefault="00605F5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0A4F1A46"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612CCFF" w14:textId="77777777" w:rsidR="00605F5D" w:rsidRPr="003160D3" w:rsidRDefault="00605F5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4604073B"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7AF956C" w14:textId="77777777" w:rsidR="00605F5D" w:rsidRPr="003160D3" w:rsidRDefault="00605F5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3160D3" w14:paraId="71711A0F" w14:textId="77777777" w:rsidTr="004316CD">
        <w:tc>
          <w:tcPr>
            <w:tcW w:w="5000" w:type="pct"/>
          </w:tcPr>
          <w:p w14:paraId="2678063B" w14:textId="77777777" w:rsidR="007B3A5A" w:rsidRPr="003160D3" w:rsidRDefault="007B3A5A" w:rsidP="006832F9">
            <w:pPr>
              <w:pStyle w:val="appl19txtnospace"/>
              <w:keepLines/>
              <w:rPr>
                <w:lang w:val="fr-FR"/>
              </w:rPr>
            </w:pPr>
            <w:r w:rsidRPr="003160D3">
              <w:rPr>
                <w:lang w:val="fr-FR"/>
              </w:rPr>
              <w:t>Les cas dans lesquels un certificat de travail maritime peut être délivré à titre provisoire (</w:t>
            </w:r>
            <w:r w:rsidRPr="003160D3">
              <w:rPr>
                <w:i/>
                <w:iCs/>
                <w:lang w:val="fr-FR"/>
              </w:rPr>
              <w:t>norme A5.1.3, paragraphe 5 a)-c)</w:t>
            </w:r>
            <w:r w:rsidRPr="003160D3">
              <w:rPr>
                <w:lang w:val="fr-FR"/>
              </w:rPr>
              <w:t>); s’ils sont délivrés, la durée de validité maximum de ces certificats provisoires; la portée de l’inspection préalable exigée pour délivrer de tels certificats.</w:t>
            </w:r>
          </w:p>
          <w:p w14:paraId="6593C81E" w14:textId="77777777" w:rsidR="007B3A5A" w:rsidRPr="003160D3" w:rsidDel="007C6A4F" w:rsidRDefault="007B3A5A" w:rsidP="006832F9">
            <w:pPr>
              <w:pStyle w:val="appl19txtnospace"/>
              <w:keepLines/>
              <w:rPr>
                <w:lang w:val="fr-FR"/>
              </w:rPr>
            </w:pPr>
            <w:r w:rsidRPr="003160D3">
              <w:rPr>
                <w:i/>
                <w:iCs/>
                <w:lang w:val="fr-FR"/>
              </w:rPr>
              <w:t>(Norme A5.1.3, paragraphes 5-8)</w:t>
            </w:r>
          </w:p>
        </w:tc>
      </w:tr>
      <w:tr w:rsidR="00605F5D" w:rsidRPr="003160D3" w14:paraId="577045A2"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39648B6" w14:textId="77777777" w:rsidR="00605F5D" w:rsidRPr="003160D3" w:rsidRDefault="00605F5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00611AA1"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92C37B0" w14:textId="77777777" w:rsidR="00605F5D" w:rsidRPr="003160D3" w:rsidRDefault="00605F5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53988C47"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847551A" w14:textId="77777777" w:rsidR="00605F5D" w:rsidRPr="003160D3" w:rsidRDefault="00605F5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292EC18E"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4A731C" w14:textId="77777777" w:rsidR="00605F5D" w:rsidRPr="003160D3" w:rsidRDefault="00605F5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87ECBD4" w14:textId="77777777" w:rsidTr="004316CD">
        <w:tc>
          <w:tcPr>
            <w:tcW w:w="5000" w:type="pct"/>
          </w:tcPr>
          <w:p w14:paraId="1B01B89F" w14:textId="77777777" w:rsidR="007B3A5A" w:rsidRPr="003160D3" w:rsidRDefault="007B3A5A" w:rsidP="006832F9">
            <w:pPr>
              <w:pStyle w:val="appl19txtnospace"/>
              <w:keepLines/>
              <w:rPr>
                <w:lang w:val="fr-FR"/>
              </w:rPr>
            </w:pPr>
            <w:r w:rsidRPr="003160D3">
              <w:rPr>
                <w:lang w:val="fr-FR"/>
              </w:rPr>
              <w:t>Les prescriptions relatives à l’affichage à bord et la mise à disposition pour consultation du certificat de travail maritime et de la déclaration de conformité du travail maritime.</w:t>
            </w:r>
          </w:p>
          <w:p w14:paraId="2C147950" w14:textId="77777777" w:rsidR="007B3A5A" w:rsidRPr="003160D3" w:rsidDel="007C6A4F" w:rsidRDefault="007B3A5A" w:rsidP="006832F9">
            <w:pPr>
              <w:pStyle w:val="appl19txtnospace"/>
              <w:keepLines/>
              <w:rPr>
                <w:lang w:val="fr-FR"/>
              </w:rPr>
            </w:pPr>
            <w:r w:rsidRPr="003160D3">
              <w:rPr>
                <w:i/>
                <w:iCs/>
                <w:spacing w:val="-6"/>
                <w:lang w:val="fr-FR"/>
              </w:rPr>
              <w:t>(Règle 5.1.3, paragraphe 6; norme A5.1.3, paragraphes 12 et 13)</w:t>
            </w:r>
          </w:p>
        </w:tc>
      </w:tr>
      <w:tr w:rsidR="00605F5D" w:rsidRPr="003160D3" w14:paraId="5D8810B4"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1C429E6" w14:textId="77777777" w:rsidR="00605F5D" w:rsidRPr="003160D3" w:rsidRDefault="00605F5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37F0DB2D"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7F5B36B" w14:textId="77777777" w:rsidR="00605F5D" w:rsidRPr="003160D3" w:rsidRDefault="00605F5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79F52BFB"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E1515E1" w14:textId="77777777" w:rsidR="00605F5D" w:rsidRPr="003160D3" w:rsidRDefault="00605F5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55E820D9"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DA534D1" w14:textId="77777777" w:rsidR="00605F5D" w:rsidRPr="003160D3" w:rsidRDefault="00605F5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00C5EEA" w14:textId="77777777" w:rsidTr="004316CD">
        <w:tc>
          <w:tcPr>
            <w:tcW w:w="5000" w:type="pct"/>
          </w:tcPr>
          <w:p w14:paraId="235E4EB9" w14:textId="77777777" w:rsidR="007B3A5A" w:rsidRPr="003160D3" w:rsidRDefault="007B3A5A" w:rsidP="006832F9">
            <w:pPr>
              <w:pStyle w:val="appl19txtnospace"/>
              <w:keepLines/>
              <w:rPr>
                <w:lang w:val="fr-FR"/>
              </w:rPr>
            </w:pPr>
            <w:r w:rsidRPr="003160D3">
              <w:rPr>
                <w:lang w:val="fr-FR"/>
              </w:rPr>
              <w:t>Les circonstances dans lesquelles le certificat de travail maritime perd sa validité.</w:t>
            </w:r>
          </w:p>
          <w:p w14:paraId="73FEC65A" w14:textId="77777777" w:rsidR="007B3A5A" w:rsidRPr="003160D3" w:rsidDel="007C6A4F" w:rsidRDefault="007B3A5A" w:rsidP="006832F9">
            <w:pPr>
              <w:pStyle w:val="appl19txtnospace"/>
              <w:keepLines/>
              <w:rPr>
                <w:lang w:val="fr-FR"/>
              </w:rPr>
            </w:pPr>
            <w:r w:rsidRPr="003160D3">
              <w:rPr>
                <w:i/>
                <w:iCs/>
                <w:lang w:val="fr-FR"/>
              </w:rPr>
              <w:t xml:space="preserve">(Norme A5.1.3, paragraphes 14 et 15; voir aussi </w:t>
            </w:r>
            <w:r w:rsidRPr="003160D3">
              <w:rPr>
                <w:i/>
                <w:lang w:val="fr-FR"/>
              </w:rPr>
              <w:t>principe directeur</w:t>
            </w:r>
            <w:r w:rsidRPr="003160D3">
              <w:rPr>
                <w:lang w:val="fr-FR"/>
              </w:rPr>
              <w:t xml:space="preserve"> </w:t>
            </w:r>
            <w:r w:rsidRPr="003160D3">
              <w:rPr>
                <w:i/>
                <w:iCs/>
                <w:lang w:val="fr-FR"/>
              </w:rPr>
              <w:t>B5.1.3, paragraphe 6)</w:t>
            </w:r>
          </w:p>
        </w:tc>
      </w:tr>
      <w:tr w:rsidR="00605F5D" w:rsidRPr="003160D3" w14:paraId="6A9EF0D5"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5410663" w14:textId="77777777" w:rsidR="00605F5D" w:rsidRPr="003160D3" w:rsidRDefault="00605F5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42E0D9D8"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E8A18A8" w14:textId="77777777" w:rsidR="00605F5D" w:rsidRPr="003160D3" w:rsidRDefault="00605F5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1B9DD57A"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7121433" w14:textId="77777777" w:rsidR="00605F5D" w:rsidRPr="003160D3" w:rsidRDefault="00605F5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2F7708CD"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11360D8" w14:textId="77777777" w:rsidR="00605F5D" w:rsidRPr="003160D3" w:rsidRDefault="00605F5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3160D3" w14:paraId="1C154B8B" w14:textId="77777777" w:rsidTr="004316CD">
        <w:tc>
          <w:tcPr>
            <w:tcW w:w="5000" w:type="pct"/>
          </w:tcPr>
          <w:p w14:paraId="45A1DFFE" w14:textId="77777777" w:rsidR="007B3A5A" w:rsidRPr="003160D3" w:rsidRDefault="007B3A5A" w:rsidP="006832F9">
            <w:pPr>
              <w:pStyle w:val="appl19txtnospace"/>
              <w:keepLines/>
              <w:rPr>
                <w:lang w:val="fr-FR"/>
              </w:rPr>
            </w:pPr>
            <w:r w:rsidRPr="003160D3">
              <w:rPr>
                <w:lang w:val="fr-FR"/>
              </w:rPr>
              <w:t>Les circonstances dans lesquelles le certificat de travail maritime doit être retiré.</w:t>
            </w:r>
          </w:p>
          <w:p w14:paraId="6E1AFAD2" w14:textId="77777777" w:rsidR="007B3A5A" w:rsidRPr="003160D3" w:rsidDel="007C6A4F" w:rsidRDefault="007B3A5A" w:rsidP="006832F9">
            <w:pPr>
              <w:pStyle w:val="appl19txtnospace"/>
              <w:keepLines/>
              <w:rPr>
                <w:lang w:val="fr-FR"/>
              </w:rPr>
            </w:pPr>
            <w:r w:rsidRPr="003160D3">
              <w:rPr>
                <w:i/>
                <w:iCs/>
                <w:lang w:val="fr-FR"/>
              </w:rPr>
              <w:t>(Norme A5.1.3, paragraphes 16 et 17)</w:t>
            </w:r>
          </w:p>
        </w:tc>
      </w:tr>
      <w:tr w:rsidR="00605F5D" w:rsidRPr="003160D3" w14:paraId="0A4A568A"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4995B25" w14:textId="77777777" w:rsidR="00605F5D" w:rsidRPr="003160D3" w:rsidRDefault="00605F5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08A8CAD1"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0E6932B" w14:textId="77777777" w:rsidR="00605F5D" w:rsidRPr="003160D3" w:rsidRDefault="00605F5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217837FD"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E796082" w14:textId="77777777" w:rsidR="00605F5D" w:rsidRPr="003160D3" w:rsidRDefault="00605F5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15CCE5F6"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C08B9CE" w14:textId="77777777" w:rsidR="00605F5D" w:rsidRPr="003160D3" w:rsidRDefault="00605F5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C69BA25" w14:textId="77777777" w:rsidTr="004316CD">
        <w:tc>
          <w:tcPr>
            <w:tcW w:w="5000" w:type="pct"/>
          </w:tcPr>
          <w:p w14:paraId="77FFD3B5" w14:textId="77777777" w:rsidR="007B3A5A" w:rsidRPr="003160D3" w:rsidRDefault="007B3A5A" w:rsidP="006832F9">
            <w:pPr>
              <w:pStyle w:val="appl19txtnospace"/>
              <w:keepLines/>
              <w:rPr>
                <w:lang w:val="fr-FR"/>
              </w:rPr>
            </w:pPr>
            <w:r w:rsidRPr="003160D3">
              <w:rPr>
                <w:b/>
                <w:bCs/>
                <w:i/>
                <w:iCs/>
                <w:lang w:val="fr-FR"/>
              </w:rPr>
              <w:t>Complément d’information</w:t>
            </w:r>
            <w:r w:rsidRPr="003160D3">
              <w:rPr>
                <w:lang w:val="fr-FR"/>
              </w:rPr>
              <w:t xml:space="preserve"> sur les mesures donnant effet à la règle 5.1.3.</w:t>
            </w:r>
          </w:p>
        </w:tc>
      </w:tr>
      <w:tr w:rsidR="00605F5D" w:rsidRPr="003160D3" w14:paraId="15F247F8"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09EC4D6" w14:textId="77777777" w:rsidR="00605F5D" w:rsidRPr="003160D3" w:rsidRDefault="00605F5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79B20CAB"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ABFC33F" w14:textId="77777777" w:rsidR="00605F5D" w:rsidRPr="003160D3" w:rsidRDefault="00605F5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26131EB7"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E9CF295" w14:textId="77777777" w:rsidR="00605F5D" w:rsidRPr="003160D3" w:rsidRDefault="00605F5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05F5D" w:rsidRPr="003160D3" w14:paraId="524DB0C0" w14:textId="77777777" w:rsidTr="004316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68E0B20" w14:textId="77777777" w:rsidR="00605F5D" w:rsidRPr="003160D3" w:rsidRDefault="00605F5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D86E8EF" w14:textId="77777777" w:rsidTr="004316CD">
        <w:tc>
          <w:tcPr>
            <w:tcW w:w="5000" w:type="pct"/>
          </w:tcPr>
          <w:p w14:paraId="6F16ECCA" w14:textId="77777777" w:rsidR="007B3A5A" w:rsidRPr="003160D3" w:rsidRDefault="007B3A5A" w:rsidP="006832F9">
            <w:pPr>
              <w:pStyle w:val="appl19txtnospace"/>
              <w:keepLines/>
              <w:rPr>
                <w:lang w:val="fr-FR"/>
              </w:rPr>
            </w:pPr>
            <w:r w:rsidRPr="003160D3">
              <w:rPr>
                <w:b/>
                <w:bCs/>
                <w:i/>
                <w:iCs/>
                <w:lang w:val="fr-FR"/>
              </w:rPr>
              <w:t xml:space="preserve">Documentation: </w:t>
            </w:r>
            <w:r w:rsidRPr="003160D3">
              <w:rPr>
                <w:lang w:val="fr-FR"/>
              </w:rPr>
              <w:t>p</w:t>
            </w:r>
            <w:r w:rsidRPr="003160D3">
              <w:rPr>
                <w:bCs/>
                <w:iCs/>
                <w:lang w:val="fr-FR"/>
              </w:rPr>
              <w:t>rière de</w:t>
            </w:r>
            <w:r w:rsidRPr="003160D3">
              <w:rPr>
                <w:lang w:val="fr-FR"/>
              </w:rPr>
              <w:t xml:space="preserve"> fournir un exemplaire en anglais du certificat de travail maritime provisoire national si votre pays délivre un tel document.</w:t>
            </w:r>
          </w:p>
        </w:tc>
      </w:tr>
      <w:tr w:rsidR="009D37AF" w:rsidRPr="003160D3" w14:paraId="0A03ED6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A9D959" w14:textId="77777777" w:rsidR="009D37AF" w:rsidRPr="003160D3" w:rsidRDefault="009D37AF"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5570F914"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3B803A7" w14:textId="77777777" w:rsidR="009D37AF" w:rsidRPr="003160D3" w:rsidRDefault="009D37AF"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12068BA7"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A10652E" w14:textId="77777777" w:rsidR="009D37AF" w:rsidRPr="003160D3" w:rsidRDefault="009D37AF"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41955894"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0283566" w14:textId="77777777" w:rsidR="009D37AF" w:rsidRPr="003160D3" w:rsidRDefault="009D37AF"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1BA2F3DD"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E22A62" w14:paraId="444C4764" w14:textId="77777777" w:rsidTr="004316CD">
        <w:trPr>
          <w:cantSplit/>
        </w:trPr>
        <w:tc>
          <w:tcPr>
            <w:tcW w:w="5000" w:type="pct"/>
            <w:shd w:val="clear" w:color="auto" w:fill="D9D9D9" w:themeFill="background1" w:themeFillShade="D9"/>
          </w:tcPr>
          <w:p w14:paraId="5572335C" w14:textId="77777777" w:rsidR="007B3A5A" w:rsidRPr="00575819" w:rsidRDefault="007B3A5A" w:rsidP="006832F9">
            <w:pPr>
              <w:pStyle w:val="appl19txtnospace"/>
              <w:keepLines/>
              <w:rPr>
                <w:b/>
                <w:lang w:val="fr-FR"/>
              </w:rPr>
            </w:pPr>
            <w:r w:rsidRPr="00575819">
              <w:rPr>
                <w:b/>
                <w:lang w:val="fr-FR"/>
              </w:rPr>
              <w:t>Règle 5.1 – Responsabilités de l’Etat du pavillon</w:t>
            </w:r>
          </w:p>
          <w:p w14:paraId="1929349B" w14:textId="77777777" w:rsidR="007B3A5A" w:rsidRPr="00575819" w:rsidRDefault="007B3A5A" w:rsidP="006832F9">
            <w:pPr>
              <w:pStyle w:val="appl19txtnospace"/>
              <w:keepLines/>
              <w:rPr>
                <w:b/>
                <w:iCs/>
                <w:lang w:val="fr-FR"/>
              </w:rPr>
            </w:pPr>
            <w:r w:rsidRPr="00575819">
              <w:rPr>
                <w:b/>
                <w:iCs/>
                <w:lang w:val="fr-FR"/>
              </w:rPr>
              <w:t>Règle 5.1.4 – Inspection et mise en application</w:t>
            </w:r>
          </w:p>
          <w:p w14:paraId="5CD3CC2A" w14:textId="77777777" w:rsidR="007B3A5A" w:rsidRPr="003160D3" w:rsidRDefault="007B3A5A" w:rsidP="006832F9">
            <w:pPr>
              <w:pStyle w:val="appl19txtnospace"/>
              <w:keepLines/>
              <w:rPr>
                <w:lang w:val="fr-FR"/>
              </w:rPr>
            </w:pPr>
            <w:r w:rsidRPr="00575819">
              <w:rPr>
                <w:b/>
                <w:iCs/>
                <w:lang w:val="fr-FR"/>
              </w:rPr>
              <w:t>Norme A5.1.4; voir également le principe</w:t>
            </w:r>
            <w:r w:rsidRPr="00575819">
              <w:rPr>
                <w:b/>
                <w:lang w:val="fr-FR"/>
              </w:rPr>
              <w:t xml:space="preserve"> directeur </w:t>
            </w:r>
            <w:r w:rsidRPr="00575819">
              <w:rPr>
                <w:b/>
                <w:iCs/>
                <w:lang w:val="fr-FR"/>
              </w:rPr>
              <w:t>B5.1.4</w:t>
            </w:r>
          </w:p>
        </w:tc>
      </w:tr>
      <w:tr w:rsidR="007B3A5A" w:rsidRPr="00E22A62" w14:paraId="303C5794" w14:textId="77777777" w:rsidTr="0060139D">
        <w:tc>
          <w:tcPr>
            <w:tcW w:w="5000" w:type="pct"/>
          </w:tcPr>
          <w:p w14:paraId="3D5BA2E4" w14:textId="77777777" w:rsidR="007B3A5A" w:rsidRPr="003160D3" w:rsidRDefault="007B3A5A" w:rsidP="006832F9">
            <w:pPr>
              <w:pStyle w:val="appl19anospace"/>
              <w:keepLines/>
            </w:pPr>
            <w:r w:rsidRPr="003160D3">
              <w:rPr>
                <w:sz w:val="20"/>
              </w:rPr>
              <w:t>■</w:t>
            </w:r>
            <w:r w:rsidRPr="003160D3">
              <w:rPr>
                <w:sz w:val="20"/>
              </w:rPr>
              <w:tab/>
            </w:r>
            <w:r w:rsidRPr="003160D3">
              <w:t>Les dispositions nécessaires doivent être prises pour assurer que les inspecteurs ont la formation, les compétences, les attributions, les instructions, les pouvoirs, le statut et l’indépendance nécessaires ou souhaitables pour pouvoir effectuer les inspections de façon efficace.</w:t>
            </w:r>
          </w:p>
          <w:p w14:paraId="7F84DD51" w14:textId="77777777" w:rsidR="007B3A5A" w:rsidRPr="003160D3" w:rsidRDefault="007B3A5A" w:rsidP="006832F9">
            <w:pPr>
              <w:pStyle w:val="appl19a"/>
              <w:keepLines/>
            </w:pPr>
            <w:r w:rsidRPr="003160D3">
              <w:rPr>
                <w:sz w:val="20"/>
              </w:rPr>
              <w:t>■</w:t>
            </w:r>
            <w:r w:rsidRPr="003160D3">
              <w:rPr>
                <w:sz w:val="20"/>
              </w:rPr>
              <w:tab/>
            </w:r>
            <w:r w:rsidRPr="003160D3">
              <w:t xml:space="preserve">Les navires doivent être inspectés aux intervalles prescrits aux fins de la certification, le cas échéant, ces intervalles ne devant en aucun cas excéder trois ans. </w:t>
            </w:r>
          </w:p>
          <w:p w14:paraId="272B5A1F" w14:textId="77777777" w:rsidR="007B3A5A" w:rsidRPr="003160D3" w:rsidRDefault="007B3A5A" w:rsidP="006832F9">
            <w:pPr>
              <w:pStyle w:val="appl19a"/>
              <w:keepLines/>
            </w:pPr>
            <w:r w:rsidRPr="003160D3">
              <w:rPr>
                <w:sz w:val="20"/>
              </w:rPr>
              <w:t>■</w:t>
            </w:r>
            <w:r w:rsidRPr="003160D3">
              <w:rPr>
                <w:sz w:val="20"/>
              </w:rPr>
              <w:tab/>
            </w:r>
            <w:r w:rsidRPr="003160D3">
              <w:t xml:space="preserve">Si une plainte qui n’apparaît pas manifestement infondée est reçue ou qu’un défaut de conformité aux prescriptions de la convention ou de sérieux manquements dans l’application des mesures énoncées dans la déclaration de conformité du travail maritime sont constatés, une enquête doit être ouverte sur la question et tout manquement doit être corrigé. </w:t>
            </w:r>
          </w:p>
          <w:p w14:paraId="452D2E1B" w14:textId="77777777" w:rsidR="007B3A5A" w:rsidRPr="003160D3" w:rsidRDefault="007B3A5A" w:rsidP="006832F9">
            <w:pPr>
              <w:pStyle w:val="appl19a"/>
              <w:keepLines/>
            </w:pPr>
            <w:r w:rsidRPr="003160D3">
              <w:rPr>
                <w:sz w:val="20"/>
              </w:rPr>
              <w:t>■</w:t>
            </w:r>
            <w:r w:rsidRPr="003160D3">
              <w:rPr>
                <w:sz w:val="20"/>
              </w:rPr>
              <w:tab/>
            </w:r>
            <w:r w:rsidRPr="003160D3">
              <w:t>Lorsqu’il y a lieu de croire que des manquements constituent une infraction grave aux prescriptions de la convention (y compris aux droits des gens de mer) ou représentent un grave danger pour la sécurité, la santé ou la sûreté des gens de mer, les inspecteurs doivent être habilités à interdire à un navire de quitter le port jusqu’à ce que les mesures nécessaires aient été prises (cette décision doit pouvoir faire l’objet d’un recours).</w:t>
            </w:r>
          </w:p>
          <w:p w14:paraId="714E894A" w14:textId="77777777" w:rsidR="007B3A5A" w:rsidRPr="003160D3" w:rsidRDefault="007B3A5A" w:rsidP="006832F9">
            <w:pPr>
              <w:pStyle w:val="appl19a"/>
              <w:keepLines/>
            </w:pPr>
            <w:r w:rsidRPr="003160D3">
              <w:rPr>
                <w:sz w:val="20"/>
              </w:rPr>
              <w:t>■</w:t>
            </w:r>
            <w:r w:rsidRPr="003160D3">
              <w:rPr>
                <w:sz w:val="20"/>
              </w:rPr>
              <w:tab/>
            </w:r>
            <w:r w:rsidRPr="003160D3">
              <w:t>Tous les efforts raisonnables doivent être faits pour éviter qu’un navire ne soit indûment retenu ou retardé. Des indemnités doivent être versées en cas d’exercice illicite des pouvoirs des inspecteurs.</w:t>
            </w:r>
          </w:p>
          <w:p w14:paraId="6CF5C0A9" w14:textId="77777777" w:rsidR="007B3A5A" w:rsidRPr="003160D3" w:rsidRDefault="007B3A5A" w:rsidP="006832F9">
            <w:pPr>
              <w:pStyle w:val="appl19a"/>
              <w:keepLines/>
            </w:pPr>
            <w:r w:rsidRPr="003160D3">
              <w:rPr>
                <w:sz w:val="20"/>
              </w:rPr>
              <w:t>■</w:t>
            </w:r>
            <w:r w:rsidRPr="003160D3">
              <w:rPr>
                <w:sz w:val="20"/>
              </w:rPr>
              <w:tab/>
            </w:r>
            <w:r w:rsidRPr="003160D3">
              <w:t>Des sanctions appropriées et d’autres mesures correctives doivent être effectivement appliquées en cas d’infraction aux prescriptions de la convention, y compris les droits des gens de mer, et d’entrave à l’exercice des fonctions des inspecteurs.</w:t>
            </w:r>
          </w:p>
          <w:p w14:paraId="2AECF913" w14:textId="77777777" w:rsidR="007B3A5A" w:rsidRPr="003160D3" w:rsidRDefault="007B3A5A" w:rsidP="006832F9">
            <w:pPr>
              <w:pStyle w:val="appl19a"/>
              <w:keepLines/>
            </w:pPr>
            <w:r w:rsidRPr="003160D3">
              <w:rPr>
                <w:sz w:val="20"/>
              </w:rPr>
              <w:t>■</w:t>
            </w:r>
            <w:r w:rsidRPr="003160D3">
              <w:rPr>
                <w:sz w:val="20"/>
              </w:rPr>
              <w:tab/>
            </w:r>
            <w:r w:rsidRPr="003160D3">
              <w:t>Les inspecteurs doivent tenir confidentielle la source de toute plainte ou réclamation alléguant qu’il existe un danger ou des manquements de nature à compromettre les conditions de travail et de vie des gens de mer, ou qu’il y a violation de la législation.</w:t>
            </w:r>
          </w:p>
          <w:p w14:paraId="601C141C" w14:textId="77777777" w:rsidR="007B3A5A" w:rsidRPr="003160D3" w:rsidRDefault="007B3A5A" w:rsidP="006832F9">
            <w:pPr>
              <w:pStyle w:val="appl19a"/>
              <w:keepLines/>
            </w:pPr>
            <w:r w:rsidRPr="003160D3">
              <w:rPr>
                <w:sz w:val="20"/>
              </w:rPr>
              <w:t>■</w:t>
            </w:r>
            <w:r w:rsidRPr="003160D3">
              <w:rPr>
                <w:sz w:val="20"/>
              </w:rPr>
              <w:tab/>
            </w:r>
            <w:r w:rsidRPr="003160D3">
              <w:t>Pour toute inspection effectuée, les inspecteurs doivent soumettre à l’autorité compétente un rapport qui sera affiché à bord du navire et communiqué sur demande aux représentants des gens de mer. L’autorité compétente doit tenir des registres des inspections et publier un rapport annuel.</w:t>
            </w:r>
          </w:p>
        </w:tc>
      </w:tr>
      <w:tr w:rsidR="007B3A5A" w:rsidRPr="00E22A62" w14:paraId="78CE1F42" w14:textId="77777777" w:rsidTr="004316CD">
        <w:trPr>
          <w:cantSplit/>
        </w:trPr>
        <w:tc>
          <w:tcPr>
            <w:tcW w:w="5000" w:type="pct"/>
          </w:tcPr>
          <w:p w14:paraId="15F8A7B4" w14:textId="77777777" w:rsidR="007B3A5A" w:rsidRPr="003160D3" w:rsidRDefault="007B3A5A" w:rsidP="006832F9">
            <w:pPr>
              <w:pStyle w:val="appl19txtnospace"/>
              <w:keepLines/>
              <w:rPr>
                <w:rtl/>
                <w:lang w:val="fr-FR"/>
              </w:rPr>
            </w:pPr>
            <w:r w:rsidRPr="003160D3">
              <w:rPr>
                <w:lang w:val="fr-FR"/>
              </w:rPr>
              <w:t>Tous les navires battant le pavillon de votre pays visés par la convention font-ils l’objet, tous les trois ans au moins, d’une inspection destinée à vérifier leur conformité avec les prescriptions de la convention?</w:t>
            </w:r>
            <w:r w:rsidRPr="003160D3">
              <w:rPr>
                <w:rtl/>
                <w:lang w:val="fr-FR"/>
              </w:rPr>
              <w:t xml:space="preserve"> </w:t>
            </w:r>
          </w:p>
          <w:p w14:paraId="4971C823" w14:textId="1072775D" w:rsidR="007B3A5A" w:rsidRPr="003160D3" w:rsidRDefault="007B3A5A" w:rsidP="006832F9">
            <w:pPr>
              <w:pStyle w:val="appl19txtnospace"/>
              <w:keepLines/>
              <w:rPr>
                <w:lang w:val="fr-FR"/>
              </w:rPr>
            </w:pPr>
            <w:r w:rsidRPr="003160D3">
              <w:rPr>
                <w:i/>
                <w:iCs/>
                <w:lang w:val="fr-FR"/>
              </w:rPr>
              <w:t>(Règle 5.1.4, paragraphe 1; norme A5.1.4, paragraphe 4)</w:t>
            </w:r>
          </w:p>
          <w:p w14:paraId="05598135" w14:textId="1259DB1E" w:rsidR="007B3A5A" w:rsidRPr="003160D3"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088F3418" w14:textId="1C37C772" w:rsidR="007B3A5A" w:rsidRPr="003160D3" w:rsidRDefault="007B3A5A" w:rsidP="006832F9">
            <w:pPr>
              <w:pStyle w:val="appl19txtnoindent"/>
              <w:keepLines/>
              <w:rPr>
                <w:sz w:val="18"/>
                <w:lang w:val="fr-FR"/>
              </w:rPr>
            </w:pPr>
            <w:r w:rsidRPr="003160D3">
              <w:rPr>
                <w:lang w:val="fr-FR"/>
              </w:rPr>
              <w:t>Si tel n’est pas le cas, veuillez indiquer toutes les catégories de navires qui ne font l’objet d’aucune inspection ou sont inspectés à des intervalles excédant trois ans:</w:t>
            </w:r>
          </w:p>
        </w:tc>
      </w:tr>
      <w:tr w:rsidR="00651DBC" w:rsidRPr="003160D3" w14:paraId="602BA905"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A41FA49" w14:textId="77777777" w:rsidR="00651DBC" w:rsidRPr="003160D3" w:rsidRDefault="00651DB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4BA224A1"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600113E" w14:textId="77777777" w:rsidR="00651DBC" w:rsidRPr="003160D3" w:rsidRDefault="00651DB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6986272A"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6641BAB" w14:textId="77777777" w:rsidR="00651DBC" w:rsidRPr="003160D3" w:rsidRDefault="00651DB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4B9EE755"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A99715D" w14:textId="77777777" w:rsidR="00651DBC" w:rsidRPr="003160D3" w:rsidRDefault="00651DB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295DFA42" w14:textId="77777777" w:rsidTr="004316CD">
        <w:trPr>
          <w:cantSplit/>
        </w:trPr>
        <w:tc>
          <w:tcPr>
            <w:tcW w:w="5000" w:type="pct"/>
          </w:tcPr>
          <w:p w14:paraId="16921D11" w14:textId="77777777" w:rsidR="007B3A5A" w:rsidRPr="003160D3" w:rsidRDefault="007B3A5A" w:rsidP="006832F9">
            <w:pPr>
              <w:pStyle w:val="appl19txtnospace"/>
              <w:keepLines/>
              <w:rPr>
                <w:rtl/>
                <w:lang w:val="fr-FR"/>
              </w:rPr>
            </w:pPr>
            <w:r w:rsidRPr="003160D3">
              <w:rPr>
                <w:lang w:val="fr-FR"/>
              </w:rPr>
              <w:t>Prière d’indiquer quelles sont les qualifications et la formation exigées des inspecteurs de l’Etat du pavillon qui effectuent des inspections en vertu de la convention.</w:t>
            </w:r>
            <w:r w:rsidRPr="003160D3">
              <w:rPr>
                <w:rtl/>
                <w:lang w:val="fr-FR"/>
              </w:rPr>
              <w:t xml:space="preserve"> </w:t>
            </w:r>
          </w:p>
          <w:p w14:paraId="7E71D2D7" w14:textId="77777777" w:rsidR="007B3A5A" w:rsidRPr="003160D3" w:rsidRDefault="007B3A5A" w:rsidP="006832F9">
            <w:pPr>
              <w:pStyle w:val="appl19txtnospace"/>
              <w:keepLines/>
              <w:rPr>
                <w:i/>
                <w:iCs/>
                <w:lang w:val="fr-FR"/>
              </w:rPr>
            </w:pPr>
            <w:r w:rsidRPr="003160D3">
              <w:rPr>
                <w:i/>
                <w:iCs/>
                <w:lang w:val="fr-FR"/>
              </w:rPr>
              <w:t>(Norme A5.1.4, paragraphe 3)</w:t>
            </w:r>
          </w:p>
          <w:p w14:paraId="2B4FA447" w14:textId="22EB2713" w:rsidR="007B3A5A" w:rsidRPr="003160D3" w:rsidDel="007C6A4F" w:rsidRDefault="007B3A5A" w:rsidP="006832F9">
            <w:pPr>
              <w:pStyle w:val="appl19txtnoindent"/>
              <w:keepLines/>
              <w:rPr>
                <w:sz w:val="20"/>
                <w:lang w:val="fr-FR"/>
              </w:rPr>
            </w:pPr>
            <w:r w:rsidRPr="003160D3">
              <w:rPr>
                <w:lang w:val="fr-FR"/>
              </w:rPr>
              <w:t>Prière d’indiquer les dispositions nationales applicables et, dans la mesure du possible, de reproduire les textes pertinents.</w:t>
            </w:r>
          </w:p>
        </w:tc>
      </w:tr>
      <w:tr w:rsidR="00651DBC" w:rsidRPr="003160D3" w14:paraId="4AB56E1E"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A1D8CF5" w14:textId="77777777" w:rsidR="00651DBC" w:rsidRPr="003160D3" w:rsidRDefault="00651DB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2F77829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D4E49F2" w14:textId="77777777" w:rsidR="00651DBC" w:rsidRPr="003160D3" w:rsidRDefault="00651DB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54EB6050"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6DA6F45" w14:textId="77777777" w:rsidR="00651DBC" w:rsidRPr="003160D3" w:rsidRDefault="00651DB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3892EBF7"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4DACA62" w14:textId="77777777" w:rsidR="00651DBC" w:rsidRPr="003160D3" w:rsidRDefault="00651DB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643630E0" w14:textId="77777777" w:rsidTr="004316CD">
        <w:trPr>
          <w:cantSplit/>
        </w:trPr>
        <w:tc>
          <w:tcPr>
            <w:tcW w:w="5000" w:type="pct"/>
          </w:tcPr>
          <w:p w14:paraId="15566DE0" w14:textId="77777777" w:rsidR="007B3A5A" w:rsidRPr="003160D3" w:rsidRDefault="007B3A5A" w:rsidP="006832F9">
            <w:pPr>
              <w:pStyle w:val="appl19txtnospace"/>
              <w:keepLines/>
              <w:rPr>
                <w:lang w:val="fr-FR"/>
              </w:rPr>
            </w:pPr>
            <w:r w:rsidRPr="003160D3">
              <w:rPr>
                <w:lang w:val="fr-FR"/>
              </w:rPr>
              <w:t>Prière de résumer les mesures adoptées pour garantir aux inspecteurs un statut et des conditions de service propres à les rendre indépendants de tout changement de gouvernement et de toute influence extérieure indue; prière d’indiquer également comment l’application de ces mesures est assurée.</w:t>
            </w:r>
          </w:p>
          <w:p w14:paraId="3E4E6480" w14:textId="3246C265" w:rsidR="007B3A5A" w:rsidRPr="003160D3" w:rsidRDefault="007B3A5A" w:rsidP="006832F9">
            <w:pPr>
              <w:pStyle w:val="appl19txtnospace"/>
              <w:keepLines/>
              <w:rPr>
                <w:iCs/>
                <w:lang w:val="fr-FR"/>
              </w:rPr>
            </w:pPr>
            <w:r w:rsidRPr="003160D3">
              <w:rPr>
                <w:i/>
                <w:iCs/>
                <w:lang w:val="fr-FR"/>
              </w:rPr>
              <w:t>(Norme A5.1.4, paragraphes 3, 6, 11 a) et 17)</w:t>
            </w:r>
            <w:r w:rsidRPr="003160D3">
              <w:rPr>
                <w:iCs/>
                <w:lang w:val="fr-FR"/>
              </w:rPr>
              <w:t xml:space="preserve"> </w:t>
            </w:r>
          </w:p>
          <w:p w14:paraId="1FDFB52D" w14:textId="5F9C62E6" w:rsidR="007B3A5A" w:rsidRPr="003160D3" w:rsidDel="007C6A4F"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r w:rsidRPr="003160D3" w:rsidDel="007C6A4F">
              <w:rPr>
                <w:lang w:val="fr-FR"/>
              </w:rPr>
              <w:t xml:space="preserve"> </w:t>
            </w:r>
          </w:p>
        </w:tc>
      </w:tr>
      <w:tr w:rsidR="00651DBC" w:rsidRPr="003160D3" w14:paraId="1B3DBAD5"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7733ED0" w14:textId="77777777" w:rsidR="00651DBC" w:rsidRPr="003160D3" w:rsidRDefault="00651DB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5A06E089"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A354E3A" w14:textId="77777777" w:rsidR="00651DBC" w:rsidRPr="003160D3" w:rsidRDefault="00651DB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4CBE175D"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4E0BCF6" w14:textId="77777777" w:rsidR="00651DBC" w:rsidRPr="003160D3" w:rsidRDefault="00651DB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2CEB7714"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3931723" w14:textId="77777777" w:rsidR="00651DBC" w:rsidRPr="003160D3" w:rsidRDefault="00651DB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E90D25E" w14:textId="77777777" w:rsidTr="004316CD">
        <w:trPr>
          <w:cantSplit/>
        </w:trPr>
        <w:tc>
          <w:tcPr>
            <w:tcW w:w="5000" w:type="pct"/>
          </w:tcPr>
          <w:p w14:paraId="0DFDDDB1" w14:textId="77777777" w:rsidR="007B3A5A" w:rsidRPr="003160D3" w:rsidRDefault="007B3A5A" w:rsidP="006832F9">
            <w:pPr>
              <w:pStyle w:val="appl19txtnospace"/>
              <w:keepLines/>
              <w:rPr>
                <w:rtl/>
                <w:lang w:val="fr-FR"/>
              </w:rPr>
            </w:pPr>
            <w:r w:rsidRPr="003160D3">
              <w:rPr>
                <w:lang w:val="fr-FR"/>
              </w:rPr>
              <w:t xml:space="preserve">Les inspecteurs sont-ils munis d’un exemplaire des </w:t>
            </w:r>
            <w:r w:rsidRPr="003160D3">
              <w:rPr>
                <w:i/>
                <w:iCs/>
                <w:lang w:val="fr-FR"/>
              </w:rPr>
              <w:t xml:space="preserve">Directives pour les inspections des Etats du pavillon en vertu de la convention du travail maritime, 2006, </w:t>
            </w:r>
            <w:r w:rsidRPr="003160D3">
              <w:rPr>
                <w:iCs/>
                <w:lang w:val="fr-FR"/>
              </w:rPr>
              <w:t xml:space="preserve">directives internationales </w:t>
            </w:r>
            <w:r w:rsidRPr="003160D3">
              <w:rPr>
                <w:lang w:val="fr-FR"/>
              </w:rPr>
              <w:t>établies par le BIT en 2008, ou de directives ou orientations nationales similaires?</w:t>
            </w:r>
            <w:r w:rsidRPr="003160D3">
              <w:rPr>
                <w:rtl/>
                <w:lang w:val="fr-FR"/>
              </w:rPr>
              <w:t xml:space="preserve"> </w:t>
            </w:r>
          </w:p>
          <w:p w14:paraId="1519EC74" w14:textId="0D8AF2F7" w:rsidR="007B3A5A" w:rsidRPr="003160D3" w:rsidDel="007C6A4F" w:rsidRDefault="007B3A5A" w:rsidP="006832F9">
            <w:pPr>
              <w:pStyle w:val="appl19txtnospace"/>
              <w:keepLines/>
              <w:rPr>
                <w:lang w:val="fr-FR"/>
              </w:rPr>
            </w:pPr>
            <w:r w:rsidRPr="003160D3">
              <w:rPr>
                <w:i/>
                <w:iCs/>
                <w:lang w:val="fr-FR"/>
              </w:rPr>
              <w:t xml:space="preserve">(Norme A5.1.4, paragraphe 7; voir aussi </w:t>
            </w:r>
            <w:r w:rsidRPr="003160D3">
              <w:rPr>
                <w:i/>
                <w:lang w:val="fr-FR"/>
              </w:rPr>
              <w:t>principe directeur</w:t>
            </w:r>
            <w:r w:rsidRPr="003160D3">
              <w:rPr>
                <w:lang w:val="fr-FR"/>
              </w:rPr>
              <w:t xml:space="preserve"> </w:t>
            </w:r>
            <w:r w:rsidRPr="003160D3">
              <w:rPr>
                <w:i/>
                <w:lang w:val="fr-FR"/>
              </w:rPr>
              <w:t>B</w:t>
            </w:r>
            <w:r w:rsidRPr="003160D3">
              <w:rPr>
                <w:i/>
                <w:iCs/>
                <w:lang w:val="fr-FR"/>
              </w:rPr>
              <w:t>5.1.4, paragraphe 2)</w:t>
            </w:r>
          </w:p>
        </w:tc>
      </w:tr>
      <w:tr w:rsidR="00651DBC" w:rsidRPr="003160D3" w14:paraId="2AE18E3B"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043FA2E" w14:textId="77777777" w:rsidR="00651DBC" w:rsidRPr="003160D3" w:rsidRDefault="00651DB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485351F8"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A1A26E8" w14:textId="77777777" w:rsidR="00651DBC" w:rsidRPr="003160D3" w:rsidRDefault="00651DB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2649F860"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F7C8012" w14:textId="77777777" w:rsidR="00651DBC" w:rsidRPr="003160D3" w:rsidRDefault="00651DB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2F0A713A"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ECA3970" w14:textId="77777777" w:rsidR="00651DBC" w:rsidRPr="003160D3" w:rsidRDefault="00651DB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02D6238" w14:textId="77777777" w:rsidTr="004316CD">
        <w:trPr>
          <w:cantSplit/>
        </w:trPr>
        <w:tc>
          <w:tcPr>
            <w:tcW w:w="5000" w:type="pct"/>
          </w:tcPr>
          <w:p w14:paraId="34E32AC7" w14:textId="77777777" w:rsidR="007B3A5A" w:rsidRPr="003160D3" w:rsidRDefault="007B3A5A" w:rsidP="006832F9">
            <w:pPr>
              <w:pStyle w:val="appl19txtnospace"/>
              <w:keepLines/>
              <w:rPr>
                <w:lang w:val="fr-FR"/>
              </w:rPr>
            </w:pPr>
            <w:r w:rsidRPr="003160D3">
              <w:rPr>
                <w:lang w:val="fr-FR"/>
              </w:rPr>
              <w:t>Prière de résumer les procédures suivies pour recevoir et traiter des plaintes et faire en sorte que leur source soit tenue confidentielle.</w:t>
            </w:r>
          </w:p>
          <w:p w14:paraId="60F9E5B6" w14:textId="15AE1661" w:rsidR="007B3A5A" w:rsidRPr="003160D3" w:rsidRDefault="007B3A5A" w:rsidP="006832F9">
            <w:pPr>
              <w:pStyle w:val="appl19txtnospace"/>
              <w:keepLines/>
              <w:rPr>
                <w:iCs/>
                <w:lang w:val="fr-FR"/>
              </w:rPr>
            </w:pPr>
            <w:r w:rsidRPr="003160D3">
              <w:rPr>
                <w:i/>
                <w:iCs/>
                <w:lang w:val="fr-FR"/>
              </w:rPr>
              <w:t xml:space="preserve">(Norme A5.1.4, paragraphes 5, 10 et 11 b); voir aussi </w:t>
            </w:r>
            <w:r w:rsidRPr="003160D3">
              <w:rPr>
                <w:i/>
                <w:lang w:val="fr-FR"/>
              </w:rPr>
              <w:t>principe directeur</w:t>
            </w:r>
            <w:r w:rsidRPr="003160D3">
              <w:rPr>
                <w:lang w:val="fr-FR"/>
              </w:rPr>
              <w:t xml:space="preserve"> </w:t>
            </w:r>
            <w:r w:rsidRPr="003160D3">
              <w:rPr>
                <w:i/>
                <w:iCs/>
                <w:lang w:val="fr-FR"/>
              </w:rPr>
              <w:t>B5.1.4, paragraphe 3)</w:t>
            </w:r>
            <w:r w:rsidRPr="003160D3" w:rsidDel="007C6A4F">
              <w:rPr>
                <w:lang w:val="fr-FR"/>
              </w:rPr>
              <w:t xml:space="preserve"> </w:t>
            </w:r>
          </w:p>
          <w:p w14:paraId="6EC0A957" w14:textId="529D31F2" w:rsidR="007B3A5A" w:rsidRPr="003160D3" w:rsidDel="007C6A4F" w:rsidRDefault="007B3A5A" w:rsidP="006832F9">
            <w:pPr>
              <w:pStyle w:val="appl19txtnoindent"/>
              <w:keepLines/>
              <w:rPr>
                <w:sz w:val="20"/>
                <w:lang w:val="fr-FR"/>
              </w:rPr>
            </w:pPr>
            <w:r w:rsidRPr="003160D3">
              <w:rPr>
                <w:lang w:val="fr-FR"/>
              </w:rPr>
              <w:t>Prière d’indiquer les dispositions nationales applicables et, dans la mesure du possible, de reproduire les textes pertinents.</w:t>
            </w:r>
          </w:p>
        </w:tc>
      </w:tr>
      <w:tr w:rsidR="00651DBC" w:rsidRPr="003160D3" w14:paraId="18A8911D"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EA69B82" w14:textId="77777777" w:rsidR="00651DBC" w:rsidRPr="003160D3" w:rsidRDefault="00651DB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757644E1"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5D3B292" w14:textId="77777777" w:rsidR="00651DBC" w:rsidRPr="003160D3" w:rsidRDefault="00651DB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31B03F4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53D74A2" w14:textId="77777777" w:rsidR="00651DBC" w:rsidRPr="003160D3" w:rsidRDefault="00651DB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2D3260B8"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1791549" w14:textId="77777777" w:rsidR="00651DBC" w:rsidRPr="003160D3" w:rsidRDefault="00651DB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93F0ACA" w14:textId="77777777" w:rsidTr="004316CD">
        <w:trPr>
          <w:cantSplit/>
        </w:trPr>
        <w:tc>
          <w:tcPr>
            <w:tcW w:w="5000" w:type="pct"/>
          </w:tcPr>
          <w:p w14:paraId="181DE2AD" w14:textId="77777777" w:rsidR="007B3A5A" w:rsidRPr="003160D3" w:rsidRDefault="007B3A5A" w:rsidP="006832F9">
            <w:pPr>
              <w:pStyle w:val="appl19txtnospace"/>
              <w:keepLines/>
              <w:rPr>
                <w:lang w:val="fr-FR"/>
              </w:rPr>
            </w:pPr>
            <w:r w:rsidRPr="003160D3">
              <w:rPr>
                <w:lang w:val="fr-FR"/>
              </w:rPr>
              <w:t>Prière d’indiquer les dispositions prises pour faire en sorte que les inspecteurs, pour toute inspection effectuée, soumettent un rapport à l’autorité compétente, qu’une copie de ce rapport soit remise au capitaine et qu’une autre soit affichée sur le tableau d’affichage du navire.</w:t>
            </w:r>
          </w:p>
          <w:p w14:paraId="5273C557" w14:textId="7391FF48" w:rsidR="007B3A5A" w:rsidRPr="003160D3" w:rsidRDefault="007B3A5A" w:rsidP="006832F9">
            <w:pPr>
              <w:pStyle w:val="appl19txtnospace"/>
              <w:keepLines/>
              <w:rPr>
                <w:iCs/>
                <w:lang w:val="fr-FR"/>
              </w:rPr>
            </w:pPr>
            <w:r w:rsidRPr="003160D3">
              <w:rPr>
                <w:i/>
                <w:iCs/>
                <w:lang w:val="fr-FR"/>
              </w:rPr>
              <w:t>(Norme A5.1.4, paragraphe 12)</w:t>
            </w:r>
            <w:r w:rsidRPr="003160D3">
              <w:rPr>
                <w:iCs/>
                <w:lang w:val="fr-FR"/>
              </w:rPr>
              <w:t xml:space="preserve"> </w:t>
            </w:r>
          </w:p>
          <w:p w14:paraId="7B4ECDEE" w14:textId="42FB5C5A" w:rsidR="007B3A5A" w:rsidRPr="003160D3" w:rsidDel="007C6A4F" w:rsidRDefault="007B3A5A" w:rsidP="006832F9">
            <w:pPr>
              <w:pStyle w:val="appl19txtnoindent"/>
              <w:keepLines/>
              <w:rPr>
                <w:sz w:val="20"/>
                <w:lang w:val="fr-FR"/>
              </w:rPr>
            </w:pPr>
            <w:r w:rsidRPr="003160D3">
              <w:rPr>
                <w:lang w:val="fr-FR"/>
              </w:rPr>
              <w:t>Prière d’indiquer les dispositions nationales applicables et, dans la mesure du possible, de reproduire les textes pertinents.</w:t>
            </w:r>
          </w:p>
        </w:tc>
      </w:tr>
      <w:tr w:rsidR="00651DBC" w:rsidRPr="003160D3" w14:paraId="464307A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0B54C76" w14:textId="77777777" w:rsidR="00651DBC" w:rsidRPr="003160D3" w:rsidRDefault="00651DB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5BF88DDF"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488B79C" w14:textId="77777777" w:rsidR="00651DBC" w:rsidRPr="003160D3" w:rsidRDefault="00651DB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4658F79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96798AC" w14:textId="77777777" w:rsidR="00651DBC" w:rsidRPr="003160D3" w:rsidRDefault="00651DB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4EEB2973"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E1E63E5" w14:textId="77777777" w:rsidR="00651DBC" w:rsidRPr="003160D3" w:rsidRDefault="00651DB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8C6B37A" w14:textId="77777777" w:rsidTr="004316CD">
        <w:trPr>
          <w:cantSplit/>
        </w:trPr>
        <w:tc>
          <w:tcPr>
            <w:tcW w:w="5000" w:type="pct"/>
          </w:tcPr>
          <w:p w14:paraId="228DAD71" w14:textId="77777777" w:rsidR="007B3A5A" w:rsidRPr="003160D3" w:rsidRDefault="007B3A5A" w:rsidP="006832F9">
            <w:pPr>
              <w:pStyle w:val="appl19txtnospace"/>
              <w:keepLines/>
              <w:rPr>
                <w:lang w:val="fr-FR"/>
              </w:rPr>
            </w:pPr>
            <w:r w:rsidRPr="003160D3">
              <w:rPr>
                <w:lang w:val="fr-FR"/>
              </w:rPr>
              <w:t>Quels sont les cas de figure dans lesquels il peut être interdit à un navire de quitter le port jusqu’à ce que les mesures nécessaires aient été prises pour remédier à des manquements aux dispositions de la convention?</w:t>
            </w:r>
          </w:p>
          <w:p w14:paraId="2CB2247F" w14:textId="4012B173" w:rsidR="007B3A5A" w:rsidRPr="003160D3" w:rsidRDefault="007B3A5A" w:rsidP="006832F9">
            <w:pPr>
              <w:pStyle w:val="appl19txtnospace"/>
              <w:keepLines/>
              <w:rPr>
                <w:iCs/>
                <w:lang w:val="fr-FR"/>
              </w:rPr>
            </w:pPr>
            <w:r w:rsidRPr="003160D3">
              <w:rPr>
                <w:i/>
                <w:iCs/>
                <w:lang w:val="fr-FR"/>
              </w:rPr>
              <w:t>(Norme A5.1.4, paragraphe 7 c))</w:t>
            </w:r>
            <w:r w:rsidRPr="003160D3">
              <w:rPr>
                <w:iCs/>
                <w:lang w:val="fr-FR"/>
              </w:rPr>
              <w:t xml:space="preserve"> </w:t>
            </w:r>
          </w:p>
          <w:p w14:paraId="248EE3D2" w14:textId="282E70EE" w:rsidR="007B3A5A" w:rsidRPr="003160D3" w:rsidDel="007C6A4F" w:rsidRDefault="007B3A5A" w:rsidP="006832F9">
            <w:pPr>
              <w:pStyle w:val="appl19txtnoindent"/>
              <w:keepLines/>
              <w:rPr>
                <w:sz w:val="20"/>
                <w:lang w:val="fr-FR"/>
              </w:rPr>
            </w:pPr>
            <w:r w:rsidRPr="003160D3">
              <w:rPr>
                <w:lang w:val="fr-FR"/>
              </w:rPr>
              <w:t>Prière d’indiquer les dispositions nationales applicables et, dans la mesure du possible, de reproduire les textes pertinents.</w:t>
            </w:r>
          </w:p>
        </w:tc>
      </w:tr>
      <w:tr w:rsidR="00651DBC" w:rsidRPr="003160D3" w14:paraId="15C52055"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EA1F1C7" w14:textId="77777777" w:rsidR="00651DBC" w:rsidRPr="003160D3" w:rsidRDefault="00651DB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3E2F98C3"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67629D5" w14:textId="77777777" w:rsidR="00651DBC" w:rsidRPr="003160D3" w:rsidRDefault="00651DB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139E2A5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3043626" w14:textId="77777777" w:rsidR="00651DBC" w:rsidRPr="003160D3" w:rsidRDefault="00651DB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2D56C971"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5CA4F73" w14:textId="77777777" w:rsidR="00651DBC" w:rsidRPr="003160D3" w:rsidRDefault="00651DB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3160D3" w14:paraId="2697A800" w14:textId="77777777" w:rsidTr="004316CD">
        <w:trPr>
          <w:cantSplit/>
        </w:trPr>
        <w:tc>
          <w:tcPr>
            <w:tcW w:w="5000" w:type="pct"/>
          </w:tcPr>
          <w:p w14:paraId="19E00E0A" w14:textId="77777777" w:rsidR="007B3A5A" w:rsidRPr="003160D3" w:rsidRDefault="007B3A5A" w:rsidP="006832F9">
            <w:pPr>
              <w:pStyle w:val="appl19txtnospace"/>
              <w:keepLines/>
              <w:rPr>
                <w:lang w:val="fr-FR"/>
              </w:rPr>
            </w:pPr>
            <w:r w:rsidRPr="003160D3">
              <w:rPr>
                <w:lang w:val="fr-FR"/>
              </w:rPr>
              <w:t>Prière d’indiquer les dispositions légales ou principes rendant obligatoire le versement d’indemnités pour tout préjudice ou perte résultant de l’exercice illicite des pouvoirs des inspecteurs et d’en résumer la teneur; le cas échéant, prière de donner des exemples de situations dans lesquelles des armateurs ont reçu de telles indemnités.</w:t>
            </w:r>
          </w:p>
          <w:p w14:paraId="383D66A5" w14:textId="18AF205F" w:rsidR="007B3A5A" w:rsidRPr="003160D3" w:rsidDel="007C6A4F" w:rsidRDefault="007B3A5A" w:rsidP="006832F9">
            <w:pPr>
              <w:pStyle w:val="appl19txtnospace"/>
              <w:keepLines/>
              <w:rPr>
                <w:sz w:val="18"/>
                <w:lang w:val="fr-FR"/>
              </w:rPr>
            </w:pPr>
            <w:r w:rsidRPr="003160D3">
              <w:rPr>
                <w:i/>
                <w:iCs/>
                <w:lang w:val="fr-FR"/>
              </w:rPr>
              <w:t>(Norme A5.1.4, paragraphe 16)</w:t>
            </w:r>
          </w:p>
        </w:tc>
      </w:tr>
      <w:tr w:rsidR="00651DBC" w:rsidRPr="003160D3" w14:paraId="01FD43BB"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57AC5A5" w14:textId="77777777" w:rsidR="00651DBC" w:rsidRPr="003160D3" w:rsidRDefault="00651DB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0A8EEAC1"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C1C08EA" w14:textId="77777777" w:rsidR="00651DBC" w:rsidRPr="003160D3" w:rsidRDefault="00651DB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0BBC998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7D0AE54" w14:textId="77777777" w:rsidR="00651DBC" w:rsidRPr="003160D3" w:rsidRDefault="00651DB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0FA09E06"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D5B38D8" w14:textId="77777777" w:rsidR="00651DBC" w:rsidRPr="003160D3" w:rsidRDefault="00651DB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25F8FD4" w14:textId="77777777" w:rsidTr="004316CD">
        <w:trPr>
          <w:cantSplit/>
        </w:trPr>
        <w:tc>
          <w:tcPr>
            <w:tcW w:w="5000" w:type="pct"/>
          </w:tcPr>
          <w:p w14:paraId="2314DC99" w14:textId="77777777" w:rsidR="007B3A5A" w:rsidRPr="003160D3" w:rsidRDefault="007B3A5A" w:rsidP="006832F9">
            <w:pPr>
              <w:pStyle w:val="appl19txtnospace"/>
              <w:keepLines/>
              <w:rPr>
                <w:lang w:val="fr-FR"/>
              </w:rPr>
            </w:pPr>
            <w:r w:rsidRPr="003160D3">
              <w:rPr>
                <w:b/>
                <w:bCs/>
                <w:i/>
                <w:iCs/>
                <w:lang w:val="fr-FR"/>
              </w:rPr>
              <w:t xml:space="preserve">Complément d’information </w:t>
            </w:r>
            <w:r w:rsidRPr="003160D3">
              <w:rPr>
                <w:bCs/>
                <w:iCs/>
                <w:lang w:val="fr-FR"/>
              </w:rPr>
              <w:t>sur les mesures donnant effet à la règle </w:t>
            </w:r>
            <w:r w:rsidRPr="003160D3">
              <w:rPr>
                <w:lang w:val="fr-FR"/>
              </w:rPr>
              <w:t>5.1.4.</w:t>
            </w:r>
          </w:p>
        </w:tc>
      </w:tr>
      <w:tr w:rsidR="00651DBC" w:rsidRPr="003160D3" w14:paraId="2FB6DFE5"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FDB00B5" w14:textId="77777777" w:rsidR="00651DBC" w:rsidRPr="003160D3" w:rsidRDefault="00651DBC"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52D3DCB8"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5B81A41" w14:textId="77777777" w:rsidR="00651DBC" w:rsidRPr="003160D3" w:rsidRDefault="00651DBC"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10A1AC3B"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4C76606" w14:textId="77777777" w:rsidR="00651DBC" w:rsidRPr="003160D3" w:rsidRDefault="00651DBC"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1DBC" w:rsidRPr="003160D3" w14:paraId="62A7731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55901D1" w14:textId="77777777" w:rsidR="00651DBC" w:rsidRPr="003160D3" w:rsidRDefault="00651DBC"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878A1B3" w14:textId="77777777" w:rsidTr="0060139D">
        <w:tc>
          <w:tcPr>
            <w:tcW w:w="5000" w:type="pct"/>
          </w:tcPr>
          <w:p w14:paraId="571DA556" w14:textId="77777777" w:rsidR="007B3A5A" w:rsidRPr="003160D3" w:rsidRDefault="007B3A5A" w:rsidP="006832F9">
            <w:pPr>
              <w:pStyle w:val="appl19txtnospace"/>
              <w:keepLines/>
              <w:rPr>
                <w:lang w:val="fr-FR"/>
              </w:rPr>
            </w:pPr>
            <w:r w:rsidRPr="003160D3">
              <w:rPr>
                <w:b/>
                <w:bCs/>
                <w:i/>
                <w:iCs/>
                <w:lang w:val="fr-FR"/>
              </w:rPr>
              <w:t>Documentation</w:t>
            </w:r>
            <w:r w:rsidRPr="003160D3">
              <w:rPr>
                <w:b/>
                <w:i/>
                <w:lang w:val="fr-FR"/>
              </w:rPr>
              <w:t>:</w:t>
            </w:r>
            <w:r w:rsidRPr="003160D3">
              <w:rPr>
                <w:bCs/>
                <w:i/>
                <w:lang w:val="fr-FR"/>
              </w:rPr>
              <w:t xml:space="preserve"> </w:t>
            </w:r>
            <w:r w:rsidRPr="003160D3">
              <w:rPr>
                <w:bCs/>
                <w:iCs/>
                <w:lang w:val="fr-FR"/>
              </w:rPr>
              <w:t>prière de fournir:</w:t>
            </w:r>
          </w:p>
          <w:p w14:paraId="275CAEAF" w14:textId="77777777" w:rsidR="007B3A5A" w:rsidRPr="003160D3" w:rsidRDefault="007B3A5A" w:rsidP="006832F9">
            <w:pPr>
              <w:pStyle w:val="appl19a"/>
              <w:keepLines/>
            </w:pPr>
            <w:r w:rsidRPr="003160D3">
              <w:t>–</w:t>
            </w:r>
            <w:r w:rsidRPr="003160D3">
              <w:tab/>
              <w:t xml:space="preserve">un exemplaire en anglais, français ou espagnol des rapports annuels sur les activités d’inspection publiés conformément à la </w:t>
            </w:r>
            <w:r w:rsidRPr="003160D3">
              <w:rPr>
                <w:i/>
                <w:iCs/>
              </w:rPr>
              <w:t>norme A5.1.4, paragraphe 13,</w:t>
            </w:r>
            <w:r w:rsidRPr="003160D3">
              <w:t xml:space="preserve"> pendant la période couverte par le présent rapport;</w:t>
            </w:r>
          </w:p>
          <w:p w14:paraId="29A62C45" w14:textId="77777777" w:rsidR="007B3A5A" w:rsidRPr="003160D3" w:rsidRDefault="007B3A5A" w:rsidP="006832F9">
            <w:pPr>
              <w:pStyle w:val="appl19a"/>
              <w:keepLines/>
            </w:pPr>
            <w:r w:rsidRPr="003160D3">
              <w:t>–</w:t>
            </w:r>
            <w:r w:rsidRPr="003160D3">
              <w:tab/>
              <w:t xml:space="preserve">le document type énonçant les tâches et pouvoirs des inspecteurs remis aux intéressés ou signés par eux </w:t>
            </w:r>
            <w:r w:rsidRPr="003160D3">
              <w:rPr>
                <w:i/>
              </w:rPr>
              <w:t>(</w:t>
            </w:r>
            <w:r w:rsidRPr="003160D3">
              <w:rPr>
                <w:i/>
                <w:iCs/>
              </w:rPr>
              <w:t>norme A5.1.4, paragraphe 7; voir aussi</w:t>
            </w:r>
            <w:r w:rsidRPr="003160D3">
              <w:t xml:space="preserve"> </w:t>
            </w:r>
            <w:r w:rsidRPr="003160D3">
              <w:rPr>
                <w:i/>
              </w:rPr>
              <w:t>principe directeur</w:t>
            </w:r>
            <w:r w:rsidRPr="003160D3">
              <w:t xml:space="preserve"> </w:t>
            </w:r>
            <w:r w:rsidRPr="003160D3">
              <w:rPr>
                <w:i/>
                <w:iCs/>
              </w:rPr>
              <w:t xml:space="preserve">B5.1.4, paragraphes 7 </w:t>
            </w:r>
            <w:r w:rsidRPr="003160D3">
              <w:rPr>
                <w:iCs/>
              </w:rPr>
              <w:t>et</w:t>
            </w:r>
            <w:r w:rsidRPr="003160D3">
              <w:rPr>
                <w:i/>
                <w:iCs/>
              </w:rPr>
              <w:t xml:space="preserve"> 8</w:t>
            </w:r>
            <w:r w:rsidRPr="003160D3">
              <w:rPr>
                <w:i/>
              </w:rPr>
              <w:t>)</w:t>
            </w:r>
            <w:r w:rsidRPr="003160D3">
              <w:t>, ainsi qu’un résumé en anglais, français ou espagnol de ce document si l’original n’est pas dans l’une de ces langues;</w:t>
            </w:r>
          </w:p>
          <w:p w14:paraId="66FD0B7C" w14:textId="77777777" w:rsidR="007B3A5A" w:rsidRPr="003160D3" w:rsidRDefault="007B3A5A" w:rsidP="006832F9">
            <w:pPr>
              <w:pStyle w:val="appl19a"/>
              <w:keepLines/>
            </w:pPr>
            <w:r w:rsidRPr="003160D3">
              <w:t>–</w:t>
            </w:r>
            <w:r w:rsidRPr="003160D3">
              <w:tab/>
              <w:t xml:space="preserve">un exemplaire des directives nationales éventuellement remises aux inspecteurs conformément à la </w:t>
            </w:r>
            <w:r w:rsidRPr="003160D3">
              <w:rPr>
                <w:i/>
                <w:iCs/>
              </w:rPr>
              <w:t>norme A5.1.4, paragraphe 7</w:t>
            </w:r>
            <w:r w:rsidRPr="003160D3">
              <w:t>, ainsi qu’un résumé en anglais, français ou espagnol de leur contenu si l’original n’est pas dans l’une de ces langues;</w:t>
            </w:r>
          </w:p>
          <w:p w14:paraId="14AE8BA3" w14:textId="77777777" w:rsidR="007B3A5A" w:rsidRPr="003160D3" w:rsidRDefault="007B3A5A" w:rsidP="006832F9">
            <w:pPr>
              <w:pStyle w:val="appl19a"/>
              <w:keepLines/>
            </w:pPr>
            <w:r w:rsidRPr="003160D3">
              <w:t>–</w:t>
            </w:r>
            <w:r w:rsidRPr="003160D3">
              <w:tab/>
              <w:t xml:space="preserve">un exemplaire du formulaire utilisé par les inspecteurs pour établir leurs rapports </w:t>
            </w:r>
            <w:r w:rsidRPr="003160D3">
              <w:rPr>
                <w:i/>
              </w:rPr>
              <w:t>(</w:t>
            </w:r>
            <w:r w:rsidRPr="003160D3">
              <w:rPr>
                <w:i/>
                <w:iCs/>
              </w:rPr>
              <w:t>norme A5.1.4, paragraphe 12</w:t>
            </w:r>
            <w:r w:rsidRPr="003160D3">
              <w:rPr>
                <w:i/>
              </w:rPr>
              <w:t>)</w:t>
            </w:r>
            <w:r w:rsidRPr="003160D3">
              <w:t>;</w:t>
            </w:r>
          </w:p>
          <w:p w14:paraId="072F9BCC" w14:textId="77777777" w:rsidR="007B3A5A" w:rsidRPr="003160D3" w:rsidRDefault="007B3A5A" w:rsidP="006832F9">
            <w:pPr>
              <w:pStyle w:val="appl19a"/>
              <w:keepLines/>
            </w:pPr>
            <w:r w:rsidRPr="003160D3">
              <w:t>–</w:t>
            </w:r>
            <w:r w:rsidRPr="003160D3">
              <w:tab/>
              <w:t xml:space="preserve">un exemplaire de tout document disponible visant à informer les gens de mer et autres intéressés des procédures permettant de présenter une plainte (en toute confidentialité) au sujet d’une infraction aux prescriptions de la convention (y compris les droits des gens de mer) </w:t>
            </w:r>
            <w:r w:rsidRPr="003160D3">
              <w:rPr>
                <w:i/>
              </w:rPr>
              <w:t>(</w:t>
            </w:r>
            <w:r w:rsidRPr="003160D3">
              <w:rPr>
                <w:i/>
                <w:iCs/>
              </w:rPr>
              <w:t xml:space="preserve">norme A5.1.4, paragraphe 5; voir aussi </w:t>
            </w:r>
            <w:r w:rsidRPr="003160D3">
              <w:rPr>
                <w:i/>
              </w:rPr>
              <w:t>principe directeur</w:t>
            </w:r>
            <w:r w:rsidRPr="003160D3">
              <w:t> </w:t>
            </w:r>
            <w:r w:rsidRPr="003160D3">
              <w:rPr>
                <w:i/>
                <w:iCs/>
              </w:rPr>
              <w:t>B5.1.4, paragraphe 3</w:t>
            </w:r>
            <w:r w:rsidRPr="003160D3">
              <w:rPr>
                <w:i/>
              </w:rPr>
              <w:t>)</w:t>
            </w:r>
            <w:r w:rsidRPr="003160D3">
              <w:t>, ainsi qu’un résumé en anglais, français ou espagnol de son contenu si l’original n’est pas dans l’une de ces langues.</w:t>
            </w:r>
          </w:p>
        </w:tc>
      </w:tr>
      <w:tr w:rsidR="009D37AF" w:rsidRPr="003160D3" w14:paraId="205A2523"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4BCF6F0" w14:textId="77777777" w:rsidR="009D37AF" w:rsidRPr="003160D3" w:rsidRDefault="009D37AF"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2E460ACE"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D4F8249" w14:textId="77777777" w:rsidR="009D37AF" w:rsidRPr="003160D3" w:rsidRDefault="009D37AF"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745177B4"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01943F9" w14:textId="77777777" w:rsidR="009D37AF" w:rsidRPr="003160D3" w:rsidRDefault="009D37AF"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26C73BB1"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46A22D5" w14:textId="77777777" w:rsidR="009D37AF" w:rsidRPr="003160D3" w:rsidRDefault="009D37AF"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56E01988"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E22A62" w14:paraId="13FA485F" w14:textId="77777777" w:rsidTr="005C363D">
        <w:trPr>
          <w:cantSplit/>
        </w:trPr>
        <w:tc>
          <w:tcPr>
            <w:tcW w:w="5000" w:type="pct"/>
            <w:shd w:val="clear" w:color="auto" w:fill="D9D9D9" w:themeFill="background1" w:themeFillShade="D9"/>
          </w:tcPr>
          <w:p w14:paraId="6E405783" w14:textId="77777777" w:rsidR="007B3A5A" w:rsidRPr="005C363D" w:rsidRDefault="007B3A5A" w:rsidP="006832F9">
            <w:pPr>
              <w:pStyle w:val="appl19txtnospace"/>
              <w:keepLines/>
              <w:rPr>
                <w:b/>
                <w:lang w:val="fr-FR"/>
              </w:rPr>
            </w:pPr>
            <w:r w:rsidRPr="005C363D">
              <w:rPr>
                <w:b/>
                <w:lang w:val="fr-FR"/>
              </w:rPr>
              <w:t>Règle 5.1 – Responsabilités de l’Etat du pavillon</w:t>
            </w:r>
          </w:p>
          <w:p w14:paraId="356A2604" w14:textId="77777777" w:rsidR="007B3A5A" w:rsidRPr="005C363D" w:rsidRDefault="007B3A5A" w:rsidP="006832F9">
            <w:pPr>
              <w:pStyle w:val="appl19txtnospace"/>
              <w:keepLines/>
              <w:rPr>
                <w:b/>
                <w:iCs/>
                <w:lang w:val="fr-FR"/>
              </w:rPr>
            </w:pPr>
            <w:r w:rsidRPr="005C363D">
              <w:rPr>
                <w:b/>
                <w:iCs/>
                <w:lang w:val="fr-FR"/>
              </w:rPr>
              <w:t xml:space="preserve">Règle 5.1.5 – Procédures de plainte à bord </w:t>
            </w:r>
          </w:p>
          <w:p w14:paraId="444130CF" w14:textId="77777777" w:rsidR="007B3A5A" w:rsidRPr="003160D3" w:rsidRDefault="007B3A5A" w:rsidP="006832F9">
            <w:pPr>
              <w:pStyle w:val="appl19txtnospace"/>
              <w:keepLines/>
              <w:rPr>
                <w:lang w:val="fr-FR"/>
              </w:rPr>
            </w:pPr>
            <w:r w:rsidRPr="005C363D">
              <w:rPr>
                <w:b/>
                <w:iCs/>
                <w:lang w:val="fr-FR"/>
              </w:rPr>
              <w:t>Norme A5.1.5; voir également le principe</w:t>
            </w:r>
            <w:r w:rsidRPr="005C363D">
              <w:rPr>
                <w:b/>
                <w:lang w:val="fr-FR"/>
              </w:rPr>
              <w:t xml:space="preserve"> directeur </w:t>
            </w:r>
            <w:r w:rsidRPr="005C363D">
              <w:rPr>
                <w:b/>
                <w:iCs/>
                <w:lang w:val="fr-FR"/>
              </w:rPr>
              <w:t>B5.1.5</w:t>
            </w:r>
          </w:p>
        </w:tc>
      </w:tr>
      <w:tr w:rsidR="007B3A5A" w:rsidRPr="00E22A62" w14:paraId="45613697" w14:textId="77777777" w:rsidTr="005C363D">
        <w:trPr>
          <w:cantSplit/>
        </w:trPr>
        <w:tc>
          <w:tcPr>
            <w:tcW w:w="5000" w:type="pct"/>
          </w:tcPr>
          <w:p w14:paraId="03B72FD2" w14:textId="5BE58358" w:rsidR="007B3A5A" w:rsidRPr="003160D3" w:rsidRDefault="007B3A5A" w:rsidP="006832F9">
            <w:pPr>
              <w:pStyle w:val="appl19anospace"/>
              <w:keepLines/>
            </w:pPr>
            <w:r w:rsidRPr="003160D3">
              <w:rPr>
                <w:sz w:val="20"/>
              </w:rPr>
              <w:t>■</w:t>
            </w:r>
            <w:r w:rsidRPr="003160D3">
              <w:rPr>
                <w:sz w:val="20"/>
              </w:rPr>
              <w:tab/>
            </w:r>
            <w:r w:rsidRPr="003160D3">
              <w:t>Il doit exister, à bord de tous les navires, des procédures permettant un règlement juste, efficace et rapide de toute plainte présentée par un marin alléguant une infraction aux prescriptions de la MLC, 2006 (y compris les droits des gens de mer).</w:t>
            </w:r>
          </w:p>
          <w:p w14:paraId="25B22D75" w14:textId="77777777" w:rsidR="007B3A5A" w:rsidRPr="003160D3" w:rsidRDefault="007B3A5A" w:rsidP="006832F9">
            <w:pPr>
              <w:pStyle w:val="appl19a"/>
              <w:keepLines/>
            </w:pPr>
            <w:r w:rsidRPr="003160D3">
              <w:rPr>
                <w:sz w:val="20"/>
              </w:rPr>
              <w:t>■</w:t>
            </w:r>
            <w:r w:rsidRPr="003160D3">
              <w:tab/>
              <w:t>Ces procédures doivent viser à ce que le litige à l’origine de la plainte soit réglé au niveau le plus bas possible; cependant, les gens de mer doivent avoir le droit de porter plainte directement auprès du capitaine ou d’autorités extérieures appropriées.</w:t>
            </w:r>
          </w:p>
          <w:p w14:paraId="3F86B4C0" w14:textId="77777777" w:rsidR="007B3A5A" w:rsidRPr="003160D3" w:rsidRDefault="007B3A5A" w:rsidP="006832F9">
            <w:pPr>
              <w:pStyle w:val="appl19a"/>
              <w:keepLines/>
            </w:pPr>
            <w:r w:rsidRPr="003160D3">
              <w:rPr>
                <w:sz w:val="20"/>
              </w:rPr>
              <w:t>■</w:t>
            </w:r>
            <w:r w:rsidRPr="003160D3">
              <w:rPr>
                <w:sz w:val="20"/>
              </w:rPr>
              <w:tab/>
            </w:r>
            <w:r w:rsidRPr="003160D3">
              <w:t>Les procédures doivent prévoir le droit des gens de mer d’être accompagnés ou représentés pendant la procédure de plainte et des mesures pour prévenir la victimisation des gens de mer ayant porté plainte. Cette victimisation doit être interdite.</w:t>
            </w:r>
          </w:p>
          <w:p w14:paraId="2DD0FC06" w14:textId="77777777" w:rsidR="007B3A5A" w:rsidRPr="003160D3" w:rsidRDefault="007B3A5A" w:rsidP="006832F9">
            <w:pPr>
              <w:pStyle w:val="appl19a"/>
              <w:keepLines/>
            </w:pPr>
            <w:r w:rsidRPr="003160D3">
              <w:rPr>
                <w:sz w:val="20"/>
              </w:rPr>
              <w:t>■</w:t>
            </w:r>
            <w:r w:rsidRPr="003160D3">
              <w:rPr>
                <w:sz w:val="20"/>
              </w:rPr>
              <w:tab/>
            </w:r>
            <w:r w:rsidRPr="003160D3">
              <w:t>Tous les gens de mer doivent recevoir un document décrivant les procédures de plainte en vigueur à bord du navire.</w:t>
            </w:r>
          </w:p>
        </w:tc>
      </w:tr>
      <w:tr w:rsidR="007B3A5A" w:rsidRPr="00E22A62" w14:paraId="695505B4" w14:textId="77777777" w:rsidTr="005C363D">
        <w:trPr>
          <w:cantSplit/>
        </w:trPr>
        <w:tc>
          <w:tcPr>
            <w:tcW w:w="5000" w:type="pct"/>
          </w:tcPr>
          <w:p w14:paraId="3D78127A" w14:textId="675C28DD" w:rsidR="007B3A5A" w:rsidRPr="003160D3" w:rsidRDefault="007B3A5A" w:rsidP="006832F9">
            <w:pPr>
              <w:pStyle w:val="appl19txtnospace"/>
              <w:keepLines/>
              <w:rPr>
                <w:lang w:val="fr-FR"/>
              </w:rPr>
            </w:pPr>
            <w:r w:rsidRPr="003160D3">
              <w:rPr>
                <w:lang w:val="fr-FR"/>
              </w:rPr>
              <w:t xml:space="preserve">Des informations adéquates sur tous ces points figurent dans la DCTM ci-jointe, Partie I </w:t>
            </w:r>
            <w:r w:rsidR="005C363D">
              <w:rPr>
                <w:lang w:val="fr-FR"/>
              </w:rPr>
              <w:fldChar w:fldCharType="begin">
                <w:ffData>
                  <w:name w:val="CaseACocher110"/>
                  <w:enabled/>
                  <w:calcOnExit w:val="0"/>
                  <w:checkBox>
                    <w:sizeAuto/>
                    <w:default w:val="0"/>
                  </w:checkBox>
                </w:ffData>
              </w:fldChar>
            </w:r>
            <w:bookmarkStart w:id="80" w:name="CaseACocher110"/>
            <w:r w:rsidR="005C363D">
              <w:rPr>
                <w:lang w:val="fr-FR"/>
              </w:rPr>
              <w:instrText xml:space="preserve"> FORMCHECKBOX </w:instrText>
            </w:r>
            <w:r w:rsidR="00F621E9">
              <w:rPr>
                <w:lang w:val="fr-FR"/>
              </w:rPr>
            </w:r>
            <w:r w:rsidR="00F621E9">
              <w:rPr>
                <w:lang w:val="fr-FR"/>
              </w:rPr>
              <w:fldChar w:fldCharType="separate"/>
            </w:r>
            <w:r w:rsidR="005C363D">
              <w:rPr>
                <w:lang w:val="fr-FR"/>
              </w:rPr>
              <w:fldChar w:fldCharType="end"/>
            </w:r>
            <w:bookmarkEnd w:id="80"/>
            <w:r w:rsidRPr="003160D3">
              <w:rPr>
                <w:lang w:val="fr-FR"/>
              </w:rPr>
              <w:t xml:space="preserve">/Partie II </w:t>
            </w:r>
            <w:r w:rsidR="005C363D">
              <w:rPr>
                <w:lang w:val="fr-FR"/>
              </w:rPr>
              <w:fldChar w:fldCharType="begin">
                <w:ffData>
                  <w:name w:val="CaseACocher109"/>
                  <w:enabled/>
                  <w:calcOnExit w:val="0"/>
                  <w:checkBox>
                    <w:sizeAuto/>
                    <w:default w:val="0"/>
                  </w:checkBox>
                </w:ffData>
              </w:fldChar>
            </w:r>
            <w:bookmarkStart w:id="81" w:name="CaseACocher109"/>
            <w:r w:rsidR="005C363D">
              <w:rPr>
                <w:lang w:val="fr-FR"/>
              </w:rPr>
              <w:instrText xml:space="preserve"> FORMCHECKBOX </w:instrText>
            </w:r>
            <w:r w:rsidR="00F621E9">
              <w:rPr>
                <w:lang w:val="fr-FR"/>
              </w:rPr>
            </w:r>
            <w:r w:rsidR="00F621E9">
              <w:rPr>
                <w:lang w:val="fr-FR"/>
              </w:rPr>
              <w:fldChar w:fldCharType="separate"/>
            </w:r>
            <w:r w:rsidR="005C363D">
              <w:rPr>
                <w:lang w:val="fr-FR"/>
              </w:rPr>
              <w:fldChar w:fldCharType="end"/>
            </w:r>
            <w:bookmarkEnd w:id="81"/>
          </w:p>
          <w:p w14:paraId="4269A112" w14:textId="77777777" w:rsidR="007B3A5A" w:rsidRPr="005C363D" w:rsidRDefault="007B3A5A" w:rsidP="006832F9">
            <w:pPr>
              <w:pStyle w:val="appl19txtnoindent"/>
              <w:keepLines/>
              <w:rPr>
                <w:b/>
                <w:i/>
                <w:lang w:val="fr-FR"/>
              </w:rPr>
            </w:pPr>
            <w:r w:rsidRPr="005C363D">
              <w:rPr>
                <w:b/>
                <w:i/>
                <w:lang w:val="fr-FR"/>
              </w:rPr>
              <w:t>Prière de cocher l’une des cases ou les deux ou de fournir les informations requises ci-dessous.</w:t>
            </w:r>
          </w:p>
        </w:tc>
      </w:tr>
      <w:tr w:rsidR="007B3A5A" w:rsidRPr="00E22A62" w14:paraId="2931BAE5" w14:textId="77777777" w:rsidTr="005C363D">
        <w:trPr>
          <w:cantSplit/>
        </w:trPr>
        <w:tc>
          <w:tcPr>
            <w:tcW w:w="5000" w:type="pct"/>
          </w:tcPr>
          <w:p w14:paraId="7DC8C63E" w14:textId="77777777" w:rsidR="007B3A5A" w:rsidRPr="003160D3" w:rsidRDefault="007B3A5A" w:rsidP="006832F9">
            <w:pPr>
              <w:pStyle w:val="appl19txtnospace"/>
              <w:keepLines/>
              <w:rPr>
                <w:rtl/>
                <w:lang w:val="fr-FR"/>
              </w:rPr>
            </w:pPr>
            <w:r w:rsidRPr="003160D3">
              <w:rPr>
                <w:lang w:val="fr-FR"/>
              </w:rPr>
              <w:t>L’autorité compétente de votre pays a-t-elle établi un modèle de procédures équitables, rapides et étayées par des documents pour le traitement des plaintes à bord des navires battant le pavillon de votre pays?</w:t>
            </w:r>
            <w:r w:rsidRPr="003160D3">
              <w:rPr>
                <w:rtl/>
                <w:lang w:val="fr-FR"/>
              </w:rPr>
              <w:t xml:space="preserve"> </w:t>
            </w:r>
          </w:p>
          <w:p w14:paraId="7981D88E" w14:textId="4B9D2F81" w:rsidR="007B3A5A" w:rsidRPr="003160D3" w:rsidRDefault="007B3A5A" w:rsidP="006832F9">
            <w:pPr>
              <w:pStyle w:val="appl19txtnospace"/>
              <w:keepLines/>
              <w:rPr>
                <w:color w:val="auto"/>
                <w:lang w:val="fr-FR"/>
              </w:rPr>
            </w:pPr>
            <w:r w:rsidRPr="003160D3">
              <w:rPr>
                <w:i/>
                <w:iCs/>
                <w:lang w:val="fr-FR"/>
              </w:rPr>
              <w:t xml:space="preserve">(Règle 5.1.5, paragraphe 1; norme A5.1.5, paragraphes 1-3; voir aussi </w:t>
            </w:r>
            <w:r w:rsidRPr="003160D3">
              <w:rPr>
                <w:i/>
                <w:lang w:val="fr-FR"/>
              </w:rPr>
              <w:t>principe directeur</w:t>
            </w:r>
            <w:r w:rsidRPr="003160D3">
              <w:rPr>
                <w:lang w:val="fr-FR"/>
              </w:rPr>
              <w:t xml:space="preserve"> </w:t>
            </w:r>
            <w:r w:rsidRPr="003160D3">
              <w:rPr>
                <w:i/>
                <w:iCs/>
                <w:lang w:val="fr-FR"/>
              </w:rPr>
              <w:t>B5.1.5, paragraphes 1 et 2)</w:t>
            </w:r>
          </w:p>
          <w:p w14:paraId="79541189" w14:textId="683449A4" w:rsidR="007B3A5A" w:rsidRPr="003160D3" w:rsidRDefault="007B3A5A" w:rsidP="006832F9">
            <w:pPr>
              <w:pStyle w:val="appl19txtnoindent"/>
              <w:keepLines/>
              <w:rPr>
                <w:lang w:val="fr-FR"/>
              </w:rPr>
            </w:pPr>
            <w:r w:rsidRPr="003160D3">
              <w:rPr>
                <w:lang w:val="fr-FR"/>
              </w:rPr>
              <w:t>Dans l’affirmative, veuillez indiquer dans quelle mesure les armateurs sont tenus d’utiliser ce modèle.</w:t>
            </w:r>
          </w:p>
        </w:tc>
      </w:tr>
      <w:tr w:rsidR="009A04B9" w:rsidRPr="003160D3" w14:paraId="5BB2D8D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3E17783" w14:textId="77777777" w:rsidR="009A04B9" w:rsidRPr="003160D3" w:rsidRDefault="009A04B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4026DB0E"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734D045" w14:textId="77777777" w:rsidR="009A04B9" w:rsidRPr="003160D3" w:rsidRDefault="009A04B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1BC3A6E0"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DAE88D2" w14:textId="77777777" w:rsidR="009A04B9" w:rsidRPr="003160D3" w:rsidRDefault="009A04B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71DABFE1"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BE596E6" w14:textId="77777777" w:rsidR="009A04B9" w:rsidRPr="003160D3" w:rsidRDefault="009A04B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3160D3" w14:paraId="479A1348" w14:textId="77777777" w:rsidTr="005C363D">
        <w:trPr>
          <w:cantSplit/>
        </w:trPr>
        <w:tc>
          <w:tcPr>
            <w:tcW w:w="5000" w:type="pct"/>
          </w:tcPr>
          <w:p w14:paraId="73DB9C0F" w14:textId="77777777" w:rsidR="007B3A5A" w:rsidRPr="003160D3" w:rsidRDefault="007B3A5A" w:rsidP="006832F9">
            <w:pPr>
              <w:pStyle w:val="appl19txtnospace"/>
              <w:keepLines/>
              <w:rPr>
                <w:rtl/>
                <w:lang w:val="fr-FR"/>
              </w:rPr>
            </w:pPr>
            <w:r w:rsidRPr="003160D3">
              <w:rPr>
                <w:lang w:val="fr-FR"/>
              </w:rPr>
              <w:t>Prière d’indiquer les dispositions légales ou principes en vertu desquels la victimisation des gens de mer ayant présenté une plainte est interdite et sanctionnée dans votre pays et d’en résumer la teneur.</w:t>
            </w:r>
            <w:r w:rsidRPr="003160D3">
              <w:rPr>
                <w:rtl/>
                <w:lang w:val="fr-FR"/>
              </w:rPr>
              <w:t xml:space="preserve"> </w:t>
            </w:r>
          </w:p>
          <w:p w14:paraId="2FDCE06A" w14:textId="38FA1A5B" w:rsidR="007B3A5A" w:rsidRPr="003160D3" w:rsidDel="007C6A4F" w:rsidRDefault="007B3A5A" w:rsidP="006832F9">
            <w:pPr>
              <w:pStyle w:val="appl19txtnospace"/>
              <w:keepLines/>
              <w:rPr>
                <w:lang w:val="fr-FR"/>
              </w:rPr>
            </w:pPr>
            <w:r w:rsidRPr="003160D3">
              <w:rPr>
                <w:i/>
                <w:iCs/>
                <w:lang w:val="fr-FR"/>
              </w:rPr>
              <w:t>(Règle 5.1.5, paragraphe 2)</w:t>
            </w:r>
          </w:p>
        </w:tc>
      </w:tr>
      <w:tr w:rsidR="009A04B9" w:rsidRPr="003160D3" w14:paraId="502A54E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0002222" w14:textId="77777777" w:rsidR="009A04B9" w:rsidRPr="003160D3" w:rsidRDefault="009A04B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46C46789"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307368D" w14:textId="77777777" w:rsidR="009A04B9" w:rsidRPr="003160D3" w:rsidRDefault="009A04B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525237B6"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7C4C1F8" w14:textId="77777777" w:rsidR="009A04B9" w:rsidRPr="003160D3" w:rsidRDefault="009A04B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4B927A28"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7301B42" w14:textId="77777777" w:rsidR="009A04B9" w:rsidRPr="003160D3" w:rsidRDefault="009A04B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A564A3F" w14:textId="77777777" w:rsidTr="005C363D">
        <w:trPr>
          <w:cantSplit/>
        </w:trPr>
        <w:tc>
          <w:tcPr>
            <w:tcW w:w="5000" w:type="pct"/>
          </w:tcPr>
          <w:p w14:paraId="7CE283A6" w14:textId="77777777" w:rsidR="007B3A5A" w:rsidRPr="003160D3" w:rsidRDefault="007B3A5A" w:rsidP="006832F9">
            <w:pPr>
              <w:pStyle w:val="appl19txtnospace"/>
              <w:keepLines/>
              <w:rPr>
                <w:lang w:val="fr-FR"/>
              </w:rPr>
            </w:pPr>
            <w:r w:rsidRPr="003160D3">
              <w:rPr>
                <w:lang w:val="fr-FR"/>
              </w:rPr>
              <w:t>Prière de présenter brièvement les mesures prises pour faire en sorte que tous les gens de mer reçoivent un document décrivant les procédures de plainte en vigueur à bord du navire et mentionnant notamment les coordonnées à utiliser dans le cas du navire et des gens de mer concernés.</w:t>
            </w:r>
          </w:p>
          <w:p w14:paraId="1C9E68CE" w14:textId="6DD1DF9C" w:rsidR="007B3A5A" w:rsidRPr="003160D3" w:rsidRDefault="007B3A5A" w:rsidP="006832F9">
            <w:pPr>
              <w:pStyle w:val="appl19txtnospace"/>
              <w:keepLines/>
              <w:rPr>
                <w:i/>
                <w:iCs/>
                <w:lang w:val="fr-FR"/>
              </w:rPr>
            </w:pPr>
            <w:r w:rsidRPr="003160D3">
              <w:rPr>
                <w:i/>
                <w:lang w:val="fr-FR"/>
              </w:rPr>
              <w:t>(</w:t>
            </w:r>
            <w:r w:rsidRPr="003160D3">
              <w:rPr>
                <w:i/>
                <w:iCs/>
                <w:lang w:val="fr-FR"/>
              </w:rPr>
              <w:t xml:space="preserve">Norme A5.1.5, paragraphe 4) </w:t>
            </w:r>
          </w:p>
          <w:p w14:paraId="7901EFB7" w14:textId="277C599C" w:rsidR="007B3A5A" w:rsidRPr="003160D3" w:rsidDel="007C6A4F"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r w:rsidRPr="003160D3" w:rsidDel="007C6A4F">
              <w:rPr>
                <w:lang w:val="fr-FR"/>
              </w:rPr>
              <w:t xml:space="preserve"> </w:t>
            </w:r>
          </w:p>
        </w:tc>
      </w:tr>
      <w:tr w:rsidR="009A04B9" w:rsidRPr="003160D3" w14:paraId="404D6B3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D653FCD" w14:textId="77777777" w:rsidR="009A04B9" w:rsidRPr="003160D3" w:rsidRDefault="009A04B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71CFE17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5164131" w14:textId="77777777" w:rsidR="009A04B9" w:rsidRPr="003160D3" w:rsidRDefault="009A04B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1CF87204"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F08BAF0" w14:textId="77777777" w:rsidR="009A04B9" w:rsidRPr="003160D3" w:rsidRDefault="009A04B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22323281"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23ABB5B" w14:textId="77777777" w:rsidR="009A04B9" w:rsidRPr="003160D3" w:rsidRDefault="009A04B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BEA12DD" w14:textId="77777777" w:rsidTr="005C363D">
        <w:trPr>
          <w:cantSplit/>
        </w:trPr>
        <w:tc>
          <w:tcPr>
            <w:tcW w:w="5000" w:type="pct"/>
          </w:tcPr>
          <w:p w14:paraId="3B6B3C03" w14:textId="77777777" w:rsidR="007B3A5A" w:rsidRPr="003160D3" w:rsidRDefault="007B3A5A" w:rsidP="006832F9">
            <w:pPr>
              <w:pStyle w:val="appl19txtnospace"/>
              <w:keepLines/>
              <w:rPr>
                <w:lang w:val="fr-FR"/>
              </w:rPr>
            </w:pPr>
            <w:r w:rsidRPr="003160D3">
              <w:rPr>
                <w:b/>
                <w:bCs/>
                <w:i/>
                <w:iCs/>
                <w:lang w:val="fr-FR"/>
              </w:rPr>
              <w:t xml:space="preserve">Complément d’information </w:t>
            </w:r>
            <w:r w:rsidRPr="003160D3">
              <w:rPr>
                <w:bCs/>
                <w:iCs/>
                <w:lang w:val="fr-FR"/>
              </w:rPr>
              <w:t>sur les mesures donnant effet à la règle </w:t>
            </w:r>
            <w:r w:rsidRPr="003160D3">
              <w:rPr>
                <w:lang w:val="fr-FR"/>
              </w:rPr>
              <w:t>5.1.5.</w:t>
            </w:r>
          </w:p>
        </w:tc>
      </w:tr>
      <w:tr w:rsidR="009A04B9" w:rsidRPr="003160D3" w14:paraId="70FD5136"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AC84B4A" w14:textId="77777777" w:rsidR="009A04B9" w:rsidRPr="003160D3" w:rsidRDefault="009A04B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3DDA3F1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1218438" w14:textId="77777777" w:rsidR="009A04B9" w:rsidRPr="003160D3" w:rsidRDefault="009A04B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7092CBF8"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8B27080" w14:textId="77777777" w:rsidR="009A04B9" w:rsidRPr="003160D3" w:rsidRDefault="009A04B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A04B9" w:rsidRPr="003160D3" w14:paraId="231BC37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AA7D178" w14:textId="77777777" w:rsidR="009A04B9" w:rsidRPr="003160D3" w:rsidRDefault="009A04B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0545498" w14:textId="77777777" w:rsidTr="005C363D">
        <w:trPr>
          <w:cantSplit/>
        </w:trPr>
        <w:tc>
          <w:tcPr>
            <w:tcW w:w="5000" w:type="pct"/>
          </w:tcPr>
          <w:p w14:paraId="7DE25E9B" w14:textId="77777777" w:rsidR="007B3A5A" w:rsidRPr="003160D3" w:rsidRDefault="007B3A5A" w:rsidP="006832F9">
            <w:pPr>
              <w:pStyle w:val="appl19txtnospace"/>
              <w:keepLines/>
              <w:rPr>
                <w:b/>
                <w:bCs/>
                <w:i/>
                <w:iCs/>
                <w:lang w:val="fr-FR"/>
              </w:rPr>
            </w:pPr>
            <w:r w:rsidRPr="003160D3">
              <w:rPr>
                <w:b/>
                <w:bCs/>
                <w:i/>
                <w:iCs/>
                <w:lang w:val="fr-FR"/>
              </w:rPr>
              <w:t xml:space="preserve">Documentation: </w:t>
            </w:r>
            <w:r w:rsidRPr="003160D3">
              <w:rPr>
                <w:lang w:val="fr-FR"/>
              </w:rPr>
              <w:t>prière de fournir le texte du modèle de procédures pour le traitement des plaintes à bord en vigueur dans votre pays, si un tel modèle a été établi, ou des procédures appliquées de façon habituelle sur les navires battant le pavillon de votre pays, ainsi que la traduction en anglais, français ou espagnol de ces procédures si l’original n’est pas dans l’une de ces langues.</w:t>
            </w:r>
          </w:p>
        </w:tc>
      </w:tr>
      <w:tr w:rsidR="009D37AF" w:rsidRPr="003160D3" w14:paraId="6D1D23AA"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38053D7" w14:textId="77777777" w:rsidR="009D37AF" w:rsidRPr="003160D3" w:rsidRDefault="009D37AF"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75417415"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1EE1251" w14:textId="77777777" w:rsidR="009D37AF" w:rsidRPr="003160D3" w:rsidRDefault="009D37AF"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40771168"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B0F2E7B" w14:textId="77777777" w:rsidR="009D37AF" w:rsidRPr="003160D3" w:rsidRDefault="009D37AF"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5E786E67"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2E38BD6" w14:textId="77777777" w:rsidR="009D37AF" w:rsidRPr="003160D3" w:rsidRDefault="009D37AF"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6E3E47D2"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3160D3" w14:paraId="324F54BD" w14:textId="77777777" w:rsidTr="009A04B9">
        <w:trPr>
          <w:cantSplit/>
        </w:trPr>
        <w:tc>
          <w:tcPr>
            <w:tcW w:w="5000" w:type="pct"/>
            <w:shd w:val="clear" w:color="auto" w:fill="D9D9D9" w:themeFill="background1" w:themeFillShade="D9"/>
          </w:tcPr>
          <w:p w14:paraId="66564630" w14:textId="77777777" w:rsidR="007B3A5A" w:rsidRPr="009A04B9" w:rsidRDefault="007B3A5A" w:rsidP="006832F9">
            <w:pPr>
              <w:pStyle w:val="appl19txtnospace"/>
              <w:keepLines/>
              <w:rPr>
                <w:b/>
                <w:lang w:val="fr-FR"/>
              </w:rPr>
            </w:pPr>
            <w:r w:rsidRPr="009A04B9">
              <w:rPr>
                <w:b/>
                <w:lang w:val="fr-FR"/>
              </w:rPr>
              <w:t>Règle 5.1 – Responsabilités de l’Etat du pavillon</w:t>
            </w:r>
          </w:p>
          <w:p w14:paraId="16CF85DE" w14:textId="77777777" w:rsidR="007B3A5A" w:rsidRPr="003160D3" w:rsidRDefault="007B3A5A" w:rsidP="006832F9">
            <w:pPr>
              <w:pStyle w:val="appl19txtnospace"/>
              <w:keepLines/>
              <w:rPr>
                <w:lang w:val="fr-FR"/>
              </w:rPr>
            </w:pPr>
            <w:r w:rsidRPr="009A04B9">
              <w:rPr>
                <w:b/>
                <w:iCs/>
                <w:lang w:val="fr-FR"/>
              </w:rPr>
              <w:t>Règle 5.1.6 – Accidents maritimes</w:t>
            </w:r>
          </w:p>
        </w:tc>
      </w:tr>
      <w:tr w:rsidR="007B3A5A" w:rsidRPr="00E22A62" w14:paraId="076F38A8" w14:textId="77777777" w:rsidTr="009A04B9">
        <w:trPr>
          <w:cantSplit/>
        </w:trPr>
        <w:tc>
          <w:tcPr>
            <w:tcW w:w="5000" w:type="pct"/>
          </w:tcPr>
          <w:p w14:paraId="2872AE41" w14:textId="77777777" w:rsidR="007B3A5A" w:rsidRPr="003160D3" w:rsidRDefault="007B3A5A" w:rsidP="006832F9">
            <w:pPr>
              <w:pStyle w:val="appl19anospace"/>
              <w:keepLines/>
            </w:pPr>
            <w:r w:rsidRPr="003160D3">
              <w:rPr>
                <w:sz w:val="20"/>
              </w:rPr>
              <w:t>■</w:t>
            </w:r>
            <w:r w:rsidRPr="003160D3">
              <w:rPr>
                <w:sz w:val="20"/>
              </w:rPr>
              <w:tab/>
            </w:r>
            <w:r w:rsidRPr="003160D3">
              <w:t>Une enquête officielle doit être diligentée sur tout accident maritime grave ayant entraîné blessure ou perte de vie humaine qui implique un navire battant le pavillon de votre pays.</w:t>
            </w:r>
          </w:p>
          <w:p w14:paraId="5293B40D" w14:textId="77777777" w:rsidR="007B3A5A" w:rsidRPr="003160D3" w:rsidRDefault="007B3A5A" w:rsidP="006832F9">
            <w:pPr>
              <w:pStyle w:val="appl19a"/>
              <w:keepLines/>
            </w:pPr>
            <w:r w:rsidRPr="003160D3">
              <w:rPr>
                <w:sz w:val="20"/>
              </w:rPr>
              <w:t>■</w:t>
            </w:r>
            <w:r w:rsidRPr="003160D3">
              <w:rPr>
                <w:sz w:val="20"/>
              </w:rPr>
              <w:tab/>
            </w:r>
            <w:r w:rsidRPr="003160D3">
              <w:t>Les Membres de l’OIT doivent coopérer aux enquêtes sur les accidents maritimes graves.</w:t>
            </w:r>
          </w:p>
        </w:tc>
      </w:tr>
      <w:tr w:rsidR="007B3A5A" w:rsidRPr="00E22A62" w14:paraId="5420AA21" w14:textId="77777777" w:rsidTr="009A04B9">
        <w:trPr>
          <w:cantSplit/>
        </w:trPr>
        <w:tc>
          <w:tcPr>
            <w:tcW w:w="5000" w:type="pct"/>
          </w:tcPr>
          <w:p w14:paraId="50DD4804" w14:textId="77777777" w:rsidR="007B3A5A" w:rsidRPr="003160D3" w:rsidRDefault="007B3A5A" w:rsidP="006832F9">
            <w:pPr>
              <w:pStyle w:val="appl19txtnospace"/>
              <w:keepLines/>
              <w:rPr>
                <w:lang w:val="fr-FR"/>
              </w:rPr>
            </w:pPr>
            <w:r w:rsidRPr="003160D3">
              <w:rPr>
                <w:lang w:val="fr-FR"/>
              </w:rPr>
              <w:t>Prière d’indiquer les dispositions légales applicables et toute autre mesure donnant effet à la règle 5.1.6 et de fournir un résumé de ces dispositions ou mesures en anglais, français ou espagnol si l’original n’est pas dans l’une de ces langues.</w:t>
            </w:r>
          </w:p>
        </w:tc>
      </w:tr>
      <w:tr w:rsidR="000C7C41" w:rsidRPr="003160D3" w14:paraId="65085948"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8B3CE91" w14:textId="77777777" w:rsidR="000C7C41" w:rsidRPr="003160D3" w:rsidRDefault="000C7C41"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594C7FA9"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C55F960" w14:textId="77777777" w:rsidR="000C7C41" w:rsidRPr="003160D3" w:rsidRDefault="000C7C41"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7D0CE197"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6CA618A" w14:textId="77777777" w:rsidR="000C7C41" w:rsidRPr="003160D3" w:rsidRDefault="000C7C41"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52200B9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23764B9" w14:textId="77777777" w:rsidR="000C7C41" w:rsidRPr="003160D3" w:rsidRDefault="000C7C41"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0532C128" w14:textId="77777777" w:rsidTr="009A04B9">
        <w:trPr>
          <w:cantSplit/>
        </w:trPr>
        <w:tc>
          <w:tcPr>
            <w:tcW w:w="5000" w:type="pct"/>
          </w:tcPr>
          <w:p w14:paraId="042B8451" w14:textId="77777777" w:rsidR="007B3A5A" w:rsidRPr="003160D3" w:rsidRDefault="007B3A5A" w:rsidP="006832F9">
            <w:pPr>
              <w:pStyle w:val="appl19txtnospace"/>
              <w:keepLines/>
              <w:rPr>
                <w:rtl/>
                <w:lang w:val="fr-FR"/>
              </w:rPr>
            </w:pPr>
            <w:r w:rsidRPr="003160D3">
              <w:rPr>
                <w:lang w:val="fr-FR"/>
              </w:rPr>
              <w:t>Prière d’indiquer les mesures et prescriptions mises en place pour assurer l’ouverture d’une enquête officielle en cas d’accident maritime grave ayant entraîné blessure ou perte de vie humaine impliquant un navire battant le pavillon de votre pays et de préciser si les rapports finaux de telles enquêtes sont en principe rendus publics.</w:t>
            </w:r>
            <w:r w:rsidRPr="003160D3">
              <w:rPr>
                <w:rtl/>
                <w:lang w:val="fr-FR"/>
              </w:rPr>
              <w:t xml:space="preserve"> </w:t>
            </w:r>
          </w:p>
          <w:p w14:paraId="03F9E437" w14:textId="2A0367AF" w:rsidR="007B3A5A" w:rsidRPr="003160D3" w:rsidRDefault="007B3A5A" w:rsidP="006832F9">
            <w:pPr>
              <w:pStyle w:val="appl19txtnospace"/>
              <w:keepLines/>
              <w:rPr>
                <w:iCs/>
                <w:lang w:val="fr-FR"/>
              </w:rPr>
            </w:pPr>
            <w:r w:rsidRPr="003160D3">
              <w:rPr>
                <w:i/>
                <w:iCs/>
                <w:lang w:val="fr-FR"/>
              </w:rPr>
              <w:t>(R</w:t>
            </w:r>
            <w:r w:rsidRPr="003160D3">
              <w:rPr>
                <w:i/>
                <w:lang w:val="fr-FR"/>
              </w:rPr>
              <w:t>ègle 5.1.6, paragraphe 1</w:t>
            </w:r>
            <w:r w:rsidRPr="003160D3">
              <w:rPr>
                <w:i/>
                <w:iCs/>
                <w:lang w:val="fr-FR"/>
              </w:rPr>
              <w:t>)</w:t>
            </w:r>
            <w:r w:rsidRPr="003160D3">
              <w:rPr>
                <w:iCs/>
                <w:lang w:val="fr-FR"/>
              </w:rPr>
              <w:t xml:space="preserve"> </w:t>
            </w:r>
          </w:p>
          <w:p w14:paraId="48A88CEA" w14:textId="5FAD71D3" w:rsidR="007B3A5A" w:rsidRPr="003160D3" w:rsidDel="007C6A4F"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r w:rsidRPr="003160D3" w:rsidDel="007C6A4F">
              <w:rPr>
                <w:lang w:val="fr-FR"/>
              </w:rPr>
              <w:t xml:space="preserve"> </w:t>
            </w:r>
          </w:p>
        </w:tc>
      </w:tr>
      <w:tr w:rsidR="000C7C41" w:rsidRPr="003160D3" w14:paraId="32A58BD0"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26A49FF" w14:textId="77777777" w:rsidR="000C7C41" w:rsidRPr="003160D3" w:rsidRDefault="000C7C41"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2FBC9FC5"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3F16BAE" w14:textId="77777777" w:rsidR="000C7C41" w:rsidRPr="003160D3" w:rsidRDefault="000C7C41"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1DDAE6B4"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24A0CD3" w14:textId="77777777" w:rsidR="000C7C41" w:rsidRPr="003160D3" w:rsidRDefault="000C7C41"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0264ACFB"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1D1382B" w14:textId="77777777" w:rsidR="000C7C41" w:rsidRPr="003160D3" w:rsidRDefault="000C7C41"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43807290" w14:textId="77777777" w:rsidTr="009A04B9">
        <w:trPr>
          <w:cantSplit/>
        </w:trPr>
        <w:tc>
          <w:tcPr>
            <w:tcW w:w="5000" w:type="pct"/>
          </w:tcPr>
          <w:p w14:paraId="0728CE56" w14:textId="77777777" w:rsidR="007B3A5A" w:rsidRPr="003160D3" w:rsidDel="007C6A4F" w:rsidRDefault="007B3A5A" w:rsidP="006832F9">
            <w:pPr>
              <w:pStyle w:val="appl19txtnospace"/>
              <w:keepLines/>
              <w:rPr>
                <w:lang w:val="fr-FR"/>
              </w:rPr>
            </w:pPr>
            <w:r w:rsidRPr="003160D3">
              <w:rPr>
                <w:lang w:val="fr-FR"/>
              </w:rPr>
              <w:t>Prière de fournir des informations sur le nombre d’enquêtes diligentées pendant la période couverte par le présent rapport.</w:t>
            </w:r>
          </w:p>
        </w:tc>
      </w:tr>
      <w:tr w:rsidR="000C7C41" w:rsidRPr="003160D3" w14:paraId="7B854A60"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B4CC743" w14:textId="77777777" w:rsidR="000C7C41" w:rsidRPr="003160D3" w:rsidRDefault="000C7C41"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1FDB0C8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3835184" w14:textId="77777777" w:rsidR="000C7C41" w:rsidRPr="003160D3" w:rsidRDefault="000C7C41"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26F3A08B"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17D174D" w14:textId="77777777" w:rsidR="000C7C41" w:rsidRPr="003160D3" w:rsidRDefault="000C7C41"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4525D25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B62B77B" w14:textId="77777777" w:rsidR="000C7C41" w:rsidRPr="003160D3" w:rsidRDefault="000C7C41"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4AA04D0" w14:textId="77777777" w:rsidTr="009A04B9">
        <w:trPr>
          <w:cantSplit/>
        </w:trPr>
        <w:tc>
          <w:tcPr>
            <w:tcW w:w="5000" w:type="pct"/>
          </w:tcPr>
          <w:p w14:paraId="31B7D66E" w14:textId="77777777" w:rsidR="007B3A5A" w:rsidRPr="003160D3" w:rsidRDefault="007B3A5A" w:rsidP="006832F9">
            <w:pPr>
              <w:pStyle w:val="appl19txtnospace"/>
              <w:keepLines/>
              <w:rPr>
                <w:lang w:val="fr-FR"/>
              </w:rPr>
            </w:pPr>
            <w:r w:rsidRPr="003160D3">
              <w:rPr>
                <w:b/>
                <w:bCs/>
                <w:i/>
                <w:iCs/>
                <w:lang w:val="fr-FR"/>
              </w:rPr>
              <w:t xml:space="preserve">Complément d’information </w:t>
            </w:r>
            <w:r w:rsidRPr="003160D3">
              <w:rPr>
                <w:bCs/>
                <w:iCs/>
                <w:lang w:val="fr-FR"/>
              </w:rPr>
              <w:t>sur les mesures donnant effet à la règle </w:t>
            </w:r>
            <w:r w:rsidRPr="003160D3">
              <w:rPr>
                <w:lang w:val="fr-FR"/>
              </w:rPr>
              <w:t>5.1.6.</w:t>
            </w:r>
          </w:p>
        </w:tc>
      </w:tr>
      <w:tr w:rsidR="000C7C41" w:rsidRPr="003160D3" w14:paraId="0DB4F6E8"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D46BC5D" w14:textId="77777777" w:rsidR="000C7C41" w:rsidRPr="003160D3" w:rsidRDefault="000C7C41"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6F941053"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270E1D1" w14:textId="77777777" w:rsidR="000C7C41" w:rsidRPr="003160D3" w:rsidRDefault="000C7C41"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134848F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E4334AB" w14:textId="77777777" w:rsidR="000C7C41" w:rsidRPr="003160D3" w:rsidRDefault="000C7C41"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0C7C41" w:rsidRPr="003160D3" w14:paraId="328B1FA3"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7249C40" w14:textId="77777777" w:rsidR="000C7C41" w:rsidRPr="003160D3" w:rsidRDefault="000C7C41"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39878B03" w14:textId="77777777" w:rsidR="007B3A5A" w:rsidRPr="003160D3"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7B3A5A" w:rsidRPr="00E22A62" w14:paraId="3E6530E8" w14:textId="77777777" w:rsidTr="00DD499B">
        <w:tc>
          <w:tcPr>
            <w:tcW w:w="5000" w:type="pct"/>
            <w:shd w:val="clear" w:color="auto" w:fill="D9D9D9" w:themeFill="background1" w:themeFillShade="D9"/>
          </w:tcPr>
          <w:p w14:paraId="1FECB7DA" w14:textId="77777777" w:rsidR="007B3A5A" w:rsidRPr="00DD499B" w:rsidRDefault="007B3A5A" w:rsidP="006832F9">
            <w:pPr>
              <w:pStyle w:val="appl19txtnospace"/>
              <w:keepLines/>
              <w:rPr>
                <w:b/>
                <w:lang w:val="fr-FR"/>
              </w:rPr>
            </w:pPr>
            <w:r w:rsidRPr="00DD499B">
              <w:rPr>
                <w:b/>
                <w:lang w:val="fr-FR"/>
              </w:rPr>
              <w:t>Règle 5.2 – Responsabilités de l’Etat du port</w:t>
            </w:r>
          </w:p>
          <w:p w14:paraId="5755DDCA" w14:textId="77777777" w:rsidR="007B3A5A" w:rsidRPr="00DD499B" w:rsidRDefault="007B3A5A" w:rsidP="006832F9">
            <w:pPr>
              <w:pStyle w:val="appl19txtnospace"/>
              <w:keepLines/>
              <w:rPr>
                <w:b/>
                <w:lang w:val="fr-FR"/>
              </w:rPr>
            </w:pPr>
            <w:r w:rsidRPr="00DD499B">
              <w:rPr>
                <w:b/>
                <w:lang w:val="fr-FR"/>
              </w:rPr>
              <w:t>Règle 5.2.1 – Inspections dans le port</w:t>
            </w:r>
          </w:p>
          <w:p w14:paraId="142A860C" w14:textId="77777777" w:rsidR="007B3A5A" w:rsidRPr="003160D3" w:rsidRDefault="007B3A5A" w:rsidP="006832F9">
            <w:pPr>
              <w:pStyle w:val="appl19txtnospace"/>
              <w:keepLines/>
              <w:rPr>
                <w:lang w:val="fr-FR"/>
              </w:rPr>
            </w:pPr>
            <w:r w:rsidRPr="00DD499B">
              <w:rPr>
                <w:b/>
                <w:lang w:val="fr-FR"/>
              </w:rPr>
              <w:t>Norme A5.2.1; voir également le principe directeur B5.2.1</w:t>
            </w:r>
          </w:p>
        </w:tc>
      </w:tr>
      <w:tr w:rsidR="007B3A5A" w:rsidRPr="00E22A62" w14:paraId="4A9FF5B9" w14:textId="77777777" w:rsidTr="00DD499B">
        <w:tc>
          <w:tcPr>
            <w:tcW w:w="5000" w:type="pct"/>
          </w:tcPr>
          <w:p w14:paraId="4B12171C" w14:textId="77777777" w:rsidR="007B3A5A" w:rsidRPr="003160D3" w:rsidRDefault="007B3A5A" w:rsidP="006832F9">
            <w:pPr>
              <w:pStyle w:val="appl19anospace"/>
              <w:keepLines/>
            </w:pPr>
            <w:r w:rsidRPr="003160D3">
              <w:rPr>
                <w:sz w:val="20"/>
              </w:rPr>
              <w:t>■</w:t>
            </w:r>
            <w:r w:rsidRPr="003160D3">
              <w:rPr>
                <w:sz w:val="20"/>
              </w:rPr>
              <w:tab/>
            </w:r>
            <w:r w:rsidRPr="003160D3">
              <w:t>Chaque navire étranger faisant escale, dans le cours normal de son activité ou pour une raison inhérente à son exploitation, dans un port est susceptible d’être inspecté par un fonctionnaire autorisé de votre pays pour vérifier la conformité aux prescriptions de la convention relatives aux conditions de travail et de vie des gens de mer à bord du navire, y compris les droits des gens de mer.</w:t>
            </w:r>
          </w:p>
          <w:p w14:paraId="100D7D6B" w14:textId="77777777" w:rsidR="007B3A5A" w:rsidRPr="003160D3" w:rsidRDefault="007B3A5A" w:rsidP="006832F9">
            <w:pPr>
              <w:pStyle w:val="appl19a"/>
              <w:keepLines/>
            </w:pPr>
            <w:r w:rsidRPr="003160D3">
              <w:rPr>
                <w:sz w:val="20"/>
              </w:rPr>
              <w:t>■</w:t>
            </w:r>
            <w:r w:rsidRPr="003160D3">
              <w:rPr>
                <w:sz w:val="20"/>
              </w:rPr>
              <w:tab/>
            </w:r>
            <w:r w:rsidRPr="003160D3">
              <w:t>L’inspection doit se fonder sur un système efficace d’inspection et de surveillance relevant de l’Etat du port.</w:t>
            </w:r>
          </w:p>
          <w:p w14:paraId="70912917" w14:textId="77777777" w:rsidR="007B3A5A" w:rsidRPr="003160D3" w:rsidRDefault="007B3A5A" w:rsidP="006832F9">
            <w:pPr>
              <w:pStyle w:val="appl19a"/>
              <w:keepLines/>
            </w:pPr>
            <w:r w:rsidRPr="003160D3">
              <w:rPr>
                <w:sz w:val="20"/>
              </w:rPr>
              <w:t>■</w:t>
            </w:r>
            <w:r w:rsidRPr="003160D3">
              <w:tab/>
              <w:t>Si le navire dispose d’un certificat de travail délivré conformément à la convention, ce certificat et la déclaration de conformité du travail maritime qui y est annexée doivent être acceptés comme attestant, sauf preuve contraire, sa conformité. L’inspection doit alors se limiter à un contrôle du certificat et de la déclaration, sauf dans les cas prévus aux alinéas a) à d) de la norme A5.2.1, paragraphe 1.</w:t>
            </w:r>
          </w:p>
          <w:p w14:paraId="0BE2528B" w14:textId="77777777" w:rsidR="007B3A5A" w:rsidRPr="003160D3" w:rsidRDefault="007B3A5A" w:rsidP="006832F9">
            <w:pPr>
              <w:pStyle w:val="appl19a"/>
              <w:keepLines/>
            </w:pPr>
            <w:r w:rsidRPr="003160D3">
              <w:t>■</w:t>
            </w:r>
            <w:r w:rsidRPr="003160D3">
              <w:tab/>
              <w:t>Dans ces cas, une inspection plus approfondie peut être effectuée, et elle doit l’être lorsque les conditions de travail et de vie dont il est jugé ou allégué qu’elles ne sont pas conformes pourraient constituer un réel danger pour la sécurité, la santé ou la sûreté des gens de mer, ou lorsque le fonctionnaire autorisé a des raisons de croire que tout manquement constitue une infraction grave aux prescriptions de la convention, y compris les droits des gens de mer.</w:t>
            </w:r>
          </w:p>
          <w:p w14:paraId="0485434A" w14:textId="7C2C2314" w:rsidR="007B3A5A" w:rsidRPr="003160D3" w:rsidRDefault="007B3A5A" w:rsidP="006832F9">
            <w:pPr>
              <w:pStyle w:val="appl19a"/>
              <w:keepLines/>
            </w:pPr>
            <w:r w:rsidRPr="003160D3">
              <w:t>■</w:t>
            </w:r>
            <w:r w:rsidRPr="003160D3">
              <w:tab/>
              <w:t>En principe, l’inspection plus approfondie doit couvrir les 1</w:t>
            </w:r>
            <w:r w:rsidR="00151587">
              <w:t>6</w:t>
            </w:r>
            <w:r w:rsidRPr="003160D3">
              <w:t> points énumérés à l’annexe A5-III, sauf lorsqu’une plainte est déposée.</w:t>
            </w:r>
          </w:p>
          <w:p w14:paraId="0773287B" w14:textId="77777777" w:rsidR="007B3A5A" w:rsidRPr="003160D3" w:rsidRDefault="007B3A5A" w:rsidP="006832F9">
            <w:pPr>
              <w:pStyle w:val="appl19a"/>
              <w:keepLines/>
            </w:pPr>
            <w:r w:rsidRPr="003160D3">
              <w:t>■</w:t>
            </w:r>
            <w:r w:rsidRPr="003160D3">
              <w:tab/>
              <w:t>Les procédures devant être suivies lorsque des manquements ou non-conformités sont constatés (notamment l’immobilisation du navire jusqu’à leur rectification ou l’acceptation par le fonctionnaire autorisé d’un plan visant à y remédier) sont énoncées dans la norme A5.2.1, paragraphes 4 à 6.</w:t>
            </w:r>
          </w:p>
          <w:p w14:paraId="67E4ABCE" w14:textId="77777777" w:rsidR="007B3A5A" w:rsidRPr="003160D3" w:rsidRDefault="007B3A5A" w:rsidP="006832F9">
            <w:pPr>
              <w:pStyle w:val="appl19a"/>
              <w:keepLines/>
            </w:pPr>
            <w:r w:rsidRPr="003160D3">
              <w:t>■</w:t>
            </w:r>
            <w:r w:rsidRPr="003160D3">
              <w:tab/>
              <w:t>Il convient d’éviter, dans toute la mesure possible, d’immobiliser ou de retarder indûment un navire. Des dommages et intérêts devront être payés pour toute perte ou tout préjudice subi s’il est établi qu’un navire a été indûment immobilisé ou retardé.</w:t>
            </w:r>
          </w:p>
        </w:tc>
      </w:tr>
      <w:tr w:rsidR="007B3A5A" w:rsidRPr="00E22A62" w14:paraId="35EC3B70" w14:textId="77777777" w:rsidTr="00DD499B">
        <w:tc>
          <w:tcPr>
            <w:tcW w:w="5000" w:type="pct"/>
          </w:tcPr>
          <w:p w14:paraId="75A285A8" w14:textId="2FA4304F" w:rsidR="007B3A5A" w:rsidRPr="003160D3" w:rsidRDefault="007B3A5A" w:rsidP="006832F9">
            <w:pPr>
              <w:pStyle w:val="appl19txtnospace"/>
              <w:keepLines/>
              <w:rPr>
                <w:lang w:val="fr-FR"/>
              </w:rPr>
            </w:pPr>
            <w:r w:rsidRPr="003160D3">
              <w:rPr>
                <w:lang w:val="fr-FR"/>
              </w:rPr>
              <w:t xml:space="preserve">Notre pays n’est pas un Etat du port </w:t>
            </w:r>
            <w:r w:rsidR="00DD499B">
              <w:rPr>
                <w:lang w:val="fr-FR"/>
              </w:rPr>
              <w:fldChar w:fldCharType="begin">
                <w:ffData>
                  <w:name w:val="CaseACocher111"/>
                  <w:enabled/>
                  <w:calcOnExit w:val="0"/>
                  <w:checkBox>
                    <w:sizeAuto/>
                    <w:default w:val="0"/>
                  </w:checkBox>
                </w:ffData>
              </w:fldChar>
            </w:r>
            <w:bookmarkStart w:id="82" w:name="CaseACocher111"/>
            <w:r w:rsidR="00DD499B">
              <w:rPr>
                <w:lang w:val="fr-FR"/>
              </w:rPr>
              <w:instrText xml:space="preserve"> FORMCHECKBOX </w:instrText>
            </w:r>
            <w:r w:rsidR="00F621E9">
              <w:rPr>
                <w:lang w:val="fr-FR"/>
              </w:rPr>
            </w:r>
            <w:r w:rsidR="00F621E9">
              <w:rPr>
                <w:lang w:val="fr-FR"/>
              </w:rPr>
              <w:fldChar w:fldCharType="separate"/>
            </w:r>
            <w:r w:rsidR="00DD499B">
              <w:rPr>
                <w:lang w:val="fr-FR"/>
              </w:rPr>
              <w:fldChar w:fldCharType="end"/>
            </w:r>
            <w:bookmarkEnd w:id="82"/>
          </w:p>
          <w:p w14:paraId="76EE7ADC" w14:textId="77777777" w:rsidR="007B3A5A" w:rsidRPr="00DD499B" w:rsidRDefault="007B3A5A" w:rsidP="006832F9">
            <w:pPr>
              <w:pStyle w:val="appl19txtnoindent"/>
              <w:keepLines/>
              <w:rPr>
                <w:b/>
                <w:i/>
                <w:lang w:val="fr-FR"/>
              </w:rPr>
            </w:pPr>
            <w:r w:rsidRPr="00DD499B">
              <w:rPr>
                <w:b/>
                <w:i/>
                <w:lang w:val="fr-FR"/>
              </w:rPr>
              <w:t>Prière de cocher la case ou de fournir les informations requises ci-dessous.</w:t>
            </w:r>
          </w:p>
        </w:tc>
      </w:tr>
      <w:tr w:rsidR="007B3A5A" w:rsidRPr="003160D3" w14:paraId="7DECB05F" w14:textId="77777777" w:rsidTr="00DD499B">
        <w:tc>
          <w:tcPr>
            <w:tcW w:w="5000" w:type="pct"/>
          </w:tcPr>
          <w:p w14:paraId="42B118B8" w14:textId="77777777" w:rsidR="007B3A5A" w:rsidRPr="003160D3" w:rsidRDefault="007B3A5A" w:rsidP="006832F9">
            <w:pPr>
              <w:pStyle w:val="appl19txtnospace"/>
              <w:keepLines/>
              <w:rPr>
                <w:lang w:val="fr-FR"/>
              </w:rPr>
            </w:pPr>
            <w:r w:rsidRPr="003160D3">
              <w:rPr>
                <w:lang w:val="fr-FR"/>
              </w:rPr>
              <w:t>Prière de signaler tout mémorandum d’entente régional sur le contrôle par l’Etat du port auquel votre pays est partie.</w:t>
            </w:r>
          </w:p>
          <w:p w14:paraId="1F0E2D4D" w14:textId="77777777" w:rsidR="007B3A5A" w:rsidRPr="003160D3" w:rsidRDefault="007B3A5A" w:rsidP="006832F9">
            <w:pPr>
              <w:pStyle w:val="appl19txtnospace"/>
              <w:keepLines/>
              <w:rPr>
                <w:lang w:val="fr-FR"/>
              </w:rPr>
            </w:pPr>
            <w:r w:rsidRPr="003160D3">
              <w:rPr>
                <w:i/>
                <w:lang w:val="fr-FR"/>
              </w:rPr>
              <w:t>(Règle 5.2.1, paragraphe 3)</w:t>
            </w:r>
          </w:p>
        </w:tc>
      </w:tr>
      <w:tr w:rsidR="00495DAE" w:rsidRPr="003160D3" w14:paraId="34FBE5AD"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68AC6DD" w14:textId="77777777" w:rsidR="00495DAE" w:rsidRPr="003160D3" w:rsidRDefault="00495DA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24BB60A8"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EA6EC13" w14:textId="77777777" w:rsidR="00495DAE" w:rsidRPr="003160D3" w:rsidRDefault="00495DA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67CD029B"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377D902" w14:textId="77777777" w:rsidR="00495DAE" w:rsidRPr="003160D3" w:rsidRDefault="00495DA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2F8A007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EE9EF31" w14:textId="77777777" w:rsidR="00495DAE" w:rsidRPr="003160D3" w:rsidRDefault="00495DA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3654A3DA" w14:textId="77777777" w:rsidTr="00DD499B">
        <w:tc>
          <w:tcPr>
            <w:tcW w:w="5000" w:type="pct"/>
          </w:tcPr>
          <w:p w14:paraId="7C371EB3" w14:textId="77777777" w:rsidR="007B3A5A" w:rsidRPr="003160D3" w:rsidRDefault="007B3A5A" w:rsidP="006832F9">
            <w:pPr>
              <w:pStyle w:val="appl19txtnospace"/>
              <w:keepLines/>
              <w:rPr>
                <w:lang w:val="fr-FR"/>
              </w:rPr>
            </w:pPr>
            <w:r w:rsidRPr="003160D3">
              <w:rPr>
                <w:lang w:val="fr-FR"/>
              </w:rPr>
              <w:t>Votre pays a-t-il établi un système efficace d’inspection et de surveillance relevant de l’Etat du port pour vérifier la conformité aux prescriptions de la MLC, 2006 (y compris les droits des gens de mer)?</w:t>
            </w:r>
          </w:p>
          <w:p w14:paraId="7B436A13" w14:textId="48DE21D0" w:rsidR="007B3A5A" w:rsidRPr="003160D3" w:rsidRDefault="007B3A5A" w:rsidP="006832F9">
            <w:pPr>
              <w:pStyle w:val="appl19txtnospace"/>
              <w:keepLines/>
              <w:rPr>
                <w:lang w:val="fr-FR"/>
              </w:rPr>
            </w:pPr>
            <w:r w:rsidRPr="003160D3">
              <w:rPr>
                <w:i/>
                <w:lang w:val="fr-FR"/>
              </w:rPr>
              <w:t>(Règle 5.2.1, paragraphes 1, 4 et 5)</w:t>
            </w:r>
          </w:p>
          <w:p w14:paraId="6D868923" w14:textId="0CC3FD9C" w:rsidR="007B3A5A" w:rsidRPr="003160D3" w:rsidRDefault="007B3A5A" w:rsidP="006832F9">
            <w:pPr>
              <w:pStyle w:val="appl19txtnoindent"/>
              <w:keepLines/>
              <w:rPr>
                <w:lang w:val="fr-FR"/>
              </w:rPr>
            </w:pPr>
            <w:r w:rsidRPr="003160D3">
              <w:rPr>
                <w:lang w:val="fr-FR"/>
              </w:rPr>
              <w:t xml:space="preserve">Dans l’affirmative, veuillez présenter ce système, notamment la méthode utilisée pour évaluer son efficacité. </w:t>
            </w:r>
          </w:p>
          <w:p w14:paraId="2BA36489" w14:textId="55E5035E" w:rsidR="007B3A5A" w:rsidRPr="003160D3" w:rsidDel="007C6A4F" w:rsidRDefault="007B3A5A" w:rsidP="006832F9">
            <w:pPr>
              <w:pStyle w:val="appl19txtnoindent"/>
              <w:keepLines/>
              <w:rPr>
                <w:lang w:val="fr-FR"/>
              </w:rPr>
            </w:pPr>
            <w:r w:rsidRPr="003160D3">
              <w:rPr>
                <w:lang w:val="fr-FR"/>
              </w:rPr>
              <w:t>Prière d’indiquer les dispositions nationales applicables et, dans la mesure du possible, de reproduire les textes pertinents.</w:t>
            </w:r>
            <w:r w:rsidRPr="003160D3" w:rsidDel="007C6A4F">
              <w:rPr>
                <w:lang w:val="fr-FR"/>
              </w:rPr>
              <w:t xml:space="preserve"> </w:t>
            </w:r>
          </w:p>
        </w:tc>
      </w:tr>
      <w:tr w:rsidR="00495DAE" w:rsidRPr="003160D3" w14:paraId="19941BC4"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C3FE07E" w14:textId="77777777" w:rsidR="00495DAE" w:rsidRPr="003160D3" w:rsidRDefault="00495DA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4B30F7ED"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1F9E772" w14:textId="77777777" w:rsidR="00495DAE" w:rsidRPr="003160D3" w:rsidRDefault="00495DA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20BCB39D"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0A40E13" w14:textId="77777777" w:rsidR="00495DAE" w:rsidRPr="003160D3" w:rsidRDefault="00495DA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6C73CAE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243572B" w14:textId="77777777" w:rsidR="00495DAE" w:rsidRPr="003160D3" w:rsidRDefault="00495DA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C9F4845" w14:textId="77777777" w:rsidTr="00DD499B">
        <w:tc>
          <w:tcPr>
            <w:tcW w:w="5000" w:type="pct"/>
          </w:tcPr>
          <w:p w14:paraId="681EB1FE" w14:textId="77777777" w:rsidR="007B3A5A" w:rsidRPr="003160D3" w:rsidDel="007C6A4F" w:rsidRDefault="007B3A5A" w:rsidP="006832F9">
            <w:pPr>
              <w:pStyle w:val="appl19txtnospace"/>
              <w:keepLines/>
              <w:rPr>
                <w:lang w:val="fr-FR"/>
              </w:rPr>
            </w:pPr>
            <w:r w:rsidRPr="003160D3">
              <w:rPr>
                <w:lang w:val="fr-FR"/>
              </w:rPr>
              <w:t>Prière de donner le nombre des fonctionnaires autorisés désignés par l’autorité compétente et de fournir des informations sur les qualifications et la formation exigées des personnes effectuant le contrôle par l’Etat du port.</w:t>
            </w:r>
          </w:p>
        </w:tc>
      </w:tr>
      <w:tr w:rsidR="00495DAE" w:rsidRPr="003160D3" w14:paraId="48CB7CD6"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13B3E22" w14:textId="77777777" w:rsidR="00495DAE" w:rsidRPr="003160D3" w:rsidRDefault="00495DA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0BEEBD92"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180F974" w14:textId="77777777" w:rsidR="00495DAE" w:rsidRPr="003160D3" w:rsidRDefault="00495DA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3D614E94"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0EB4921" w14:textId="77777777" w:rsidR="00495DAE" w:rsidRPr="003160D3" w:rsidRDefault="00495DA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65D51E9B"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9106A91" w14:textId="77777777" w:rsidR="00495DAE" w:rsidRPr="003160D3" w:rsidRDefault="00495DA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1268B4D2" w14:textId="77777777" w:rsidTr="00DD499B">
        <w:tc>
          <w:tcPr>
            <w:tcW w:w="5000" w:type="pct"/>
          </w:tcPr>
          <w:p w14:paraId="05A46798" w14:textId="77777777" w:rsidR="007B3A5A" w:rsidRPr="003160D3" w:rsidRDefault="007B3A5A" w:rsidP="006832F9">
            <w:pPr>
              <w:pStyle w:val="appl19txtnospace"/>
              <w:keepLines/>
              <w:rPr>
                <w:rtl/>
                <w:lang w:val="fr-FR"/>
              </w:rPr>
            </w:pPr>
            <w:r w:rsidRPr="003160D3">
              <w:rPr>
                <w:lang w:val="fr-FR"/>
              </w:rPr>
              <w:t xml:space="preserve">Les fonctionnaires autorisés reçoivent-ils des orientations concernant la nature des circonstances qui justifient l’immobilisation d’un navire (par exemple les orientations pertinentes des </w:t>
            </w:r>
            <w:r w:rsidRPr="003160D3">
              <w:rPr>
                <w:i/>
                <w:lang w:val="fr-FR"/>
              </w:rPr>
              <w:t xml:space="preserve">Directives pour les agents chargés du contrôle par l’Etat du port effectuant des inspections en application de la convention du travail maritime, 2006, </w:t>
            </w:r>
            <w:r w:rsidRPr="003160D3">
              <w:rPr>
                <w:lang w:val="fr-FR"/>
              </w:rPr>
              <w:t>directives internationales établies par le BIT en 2008, des orientations nationales similaires ou encore des orientations fournies dans un mémorandum d’entente régional sur le contrôle par l’Etat du port)?</w:t>
            </w:r>
            <w:r w:rsidRPr="003160D3">
              <w:rPr>
                <w:rtl/>
                <w:lang w:val="fr-FR"/>
              </w:rPr>
              <w:t xml:space="preserve"> </w:t>
            </w:r>
          </w:p>
          <w:p w14:paraId="64859578" w14:textId="4DBF01BE" w:rsidR="007B3A5A" w:rsidRPr="003160D3" w:rsidRDefault="007B3A5A" w:rsidP="006832F9">
            <w:pPr>
              <w:pStyle w:val="appl19txtnospace"/>
              <w:keepLines/>
              <w:rPr>
                <w:lang w:val="fr-FR"/>
              </w:rPr>
            </w:pPr>
            <w:r w:rsidRPr="003160D3">
              <w:rPr>
                <w:i/>
                <w:lang w:val="fr-FR"/>
              </w:rPr>
              <w:t>(Norme A5.2.1, paragraphe 7)</w:t>
            </w:r>
          </w:p>
          <w:p w14:paraId="42B770A1" w14:textId="33B2B2A3" w:rsidR="007B3A5A" w:rsidRPr="003160D3" w:rsidDel="007C6A4F" w:rsidRDefault="007B3A5A" w:rsidP="006832F9">
            <w:pPr>
              <w:pStyle w:val="appl19txtnoindent"/>
              <w:keepLines/>
              <w:rPr>
                <w:lang w:val="fr-FR"/>
              </w:rPr>
            </w:pPr>
            <w:r w:rsidRPr="003160D3">
              <w:rPr>
                <w:lang w:val="fr-FR"/>
              </w:rPr>
              <w:t>Dans l’affirmative, veuillez indiquer quelles sont ces orientations.</w:t>
            </w:r>
          </w:p>
        </w:tc>
      </w:tr>
      <w:tr w:rsidR="00495DAE" w:rsidRPr="003160D3" w14:paraId="01F35AB6"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C0409A9" w14:textId="77777777" w:rsidR="00495DAE" w:rsidRPr="003160D3" w:rsidRDefault="00495DA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3DB5A851"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FEBA213" w14:textId="77777777" w:rsidR="00495DAE" w:rsidRPr="003160D3" w:rsidRDefault="00495DA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12B5041E"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D070E1A" w14:textId="77777777" w:rsidR="00495DAE" w:rsidRPr="003160D3" w:rsidRDefault="00495DA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4FA66DDB"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56BB25D" w14:textId="77777777" w:rsidR="00495DAE" w:rsidRPr="003160D3" w:rsidRDefault="00495DA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3160D3" w14:paraId="18420BA1" w14:textId="77777777" w:rsidTr="00DD499B">
        <w:tc>
          <w:tcPr>
            <w:tcW w:w="5000" w:type="pct"/>
          </w:tcPr>
          <w:p w14:paraId="1F79616D" w14:textId="77777777" w:rsidR="006F7F85" w:rsidRDefault="007B3A5A" w:rsidP="009860C2">
            <w:pPr>
              <w:pStyle w:val="appl19txtnospace"/>
              <w:keepLines/>
              <w:rPr>
                <w:lang w:val="fr-FR"/>
              </w:rPr>
            </w:pPr>
            <w:r w:rsidRPr="003160D3">
              <w:rPr>
                <w:lang w:val="fr-FR"/>
              </w:rPr>
              <w:t>Prière d’indiquer les dispositions légales ou principes prévoyant le versement de dommages et intérêts pour tout préjudice ou perte résultant de l’immobilisation ou du retard indus d’un navire et d’en résumer la teneur; le cas échéant, prière de citer des exemples de situations dans lesquelles des dommages et intérêts ont été versés à des armateurs.</w:t>
            </w:r>
          </w:p>
          <w:p w14:paraId="16F03586" w14:textId="3E4606A3" w:rsidR="007B3A5A" w:rsidRPr="003160D3" w:rsidDel="007C6A4F" w:rsidRDefault="007B3A5A" w:rsidP="009860C2">
            <w:pPr>
              <w:pStyle w:val="appl19txtnospace"/>
              <w:keepLines/>
              <w:rPr>
                <w:lang w:val="fr-FR"/>
              </w:rPr>
            </w:pPr>
            <w:r w:rsidRPr="003160D3">
              <w:rPr>
                <w:i/>
                <w:lang w:val="fr-FR"/>
              </w:rPr>
              <w:t>(Norme A5.2.1, paragraphe 8)</w:t>
            </w:r>
          </w:p>
        </w:tc>
      </w:tr>
      <w:tr w:rsidR="00495DAE" w:rsidRPr="003160D3" w14:paraId="7C149BEA"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ED13CC1" w14:textId="77777777" w:rsidR="00495DAE" w:rsidRPr="003160D3" w:rsidRDefault="00495DA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655D4CF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DAE5E1D" w14:textId="77777777" w:rsidR="00495DAE" w:rsidRPr="003160D3" w:rsidRDefault="00495DA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2C2EF0DF"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75F4034" w14:textId="77777777" w:rsidR="00495DAE" w:rsidRPr="003160D3" w:rsidRDefault="00495DA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3C9834F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FDB56A8" w14:textId="77777777" w:rsidR="00495DAE" w:rsidRPr="003160D3" w:rsidRDefault="00495DA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765BEBAB" w14:textId="77777777" w:rsidTr="00DD499B">
        <w:tc>
          <w:tcPr>
            <w:tcW w:w="5000" w:type="pct"/>
          </w:tcPr>
          <w:p w14:paraId="38C4F0F0" w14:textId="77777777" w:rsidR="007B3A5A" w:rsidRPr="003160D3" w:rsidRDefault="007B3A5A" w:rsidP="006832F9">
            <w:pPr>
              <w:pStyle w:val="appl19txtnospace"/>
              <w:keepLines/>
              <w:rPr>
                <w:lang w:val="fr-FR"/>
              </w:rPr>
            </w:pPr>
            <w:r w:rsidRPr="003160D3">
              <w:rPr>
                <w:b/>
                <w:bCs/>
                <w:i/>
                <w:lang w:val="fr-FR"/>
              </w:rPr>
              <w:t xml:space="preserve">Complément d’information </w:t>
            </w:r>
            <w:r w:rsidRPr="003160D3">
              <w:rPr>
                <w:bCs/>
                <w:lang w:val="fr-FR"/>
              </w:rPr>
              <w:t xml:space="preserve">sur les mesures donnant effet à la règle </w:t>
            </w:r>
            <w:r w:rsidRPr="003160D3">
              <w:rPr>
                <w:lang w:val="fr-FR"/>
              </w:rPr>
              <w:t>5.2.1.</w:t>
            </w:r>
          </w:p>
        </w:tc>
      </w:tr>
      <w:tr w:rsidR="00495DAE" w:rsidRPr="003160D3" w14:paraId="3F4C9225"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6358C1A" w14:textId="77777777" w:rsidR="00495DAE" w:rsidRPr="003160D3" w:rsidRDefault="00495DAE"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5287E787"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78F60F7" w14:textId="77777777" w:rsidR="00495DAE" w:rsidRPr="003160D3" w:rsidRDefault="00495DAE"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5D55B126"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2CA135D" w14:textId="77777777" w:rsidR="00495DAE" w:rsidRPr="003160D3" w:rsidRDefault="00495DAE"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4CCF3FBC" w14:textId="77777777" w:rsidTr="00691A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B79DAE4" w14:textId="77777777" w:rsidR="00495DAE" w:rsidRPr="003160D3" w:rsidRDefault="00495DAE"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B3A5A" w:rsidRPr="00E22A62" w14:paraId="58910686" w14:textId="77777777" w:rsidTr="00DD499B">
        <w:tc>
          <w:tcPr>
            <w:tcW w:w="5000" w:type="pct"/>
          </w:tcPr>
          <w:p w14:paraId="3F6D0013" w14:textId="77777777" w:rsidR="007B3A5A" w:rsidRPr="003160D3" w:rsidRDefault="007B3A5A" w:rsidP="006832F9">
            <w:pPr>
              <w:pStyle w:val="appl19txtnospace"/>
              <w:keepLines/>
              <w:rPr>
                <w:lang w:val="fr-FR"/>
              </w:rPr>
            </w:pPr>
            <w:r w:rsidRPr="003160D3">
              <w:rPr>
                <w:b/>
                <w:bCs/>
                <w:i/>
                <w:lang w:val="fr-FR"/>
              </w:rPr>
              <w:t>Documentation</w:t>
            </w:r>
            <w:r w:rsidRPr="003160D3">
              <w:rPr>
                <w:b/>
                <w:i/>
                <w:lang w:val="fr-FR"/>
              </w:rPr>
              <w:t>:</w:t>
            </w:r>
            <w:r w:rsidRPr="003160D3">
              <w:rPr>
                <w:bCs/>
                <w:i/>
                <w:lang w:val="fr-FR"/>
              </w:rPr>
              <w:t xml:space="preserve"> </w:t>
            </w:r>
            <w:r w:rsidRPr="003160D3">
              <w:rPr>
                <w:bCs/>
                <w:lang w:val="fr-FR"/>
              </w:rPr>
              <w:t>prière de fournir:</w:t>
            </w:r>
          </w:p>
          <w:p w14:paraId="53A8A39B" w14:textId="77777777" w:rsidR="007B3A5A" w:rsidRPr="003160D3" w:rsidRDefault="007B3A5A" w:rsidP="006832F9">
            <w:pPr>
              <w:pStyle w:val="appl19a"/>
              <w:keepLines/>
            </w:pPr>
            <w:r w:rsidRPr="003160D3">
              <w:rPr>
                <w:sz w:val="20"/>
              </w:rPr>
              <w:t>■</w:t>
            </w:r>
            <w:r w:rsidRPr="003160D3">
              <w:rPr>
                <w:sz w:val="20"/>
              </w:rPr>
              <w:tab/>
            </w:r>
            <w:r w:rsidRPr="003160D3">
              <w:t xml:space="preserve">le texte des orientations nationales fournies aux inspecteurs en application de la </w:t>
            </w:r>
            <w:r w:rsidRPr="003160D3">
              <w:rPr>
                <w:i/>
              </w:rPr>
              <w:t>norme A5.2.1</w:t>
            </w:r>
            <w:r w:rsidRPr="003160D3">
              <w:t xml:space="preserve">, </w:t>
            </w:r>
            <w:r w:rsidRPr="003160D3">
              <w:rPr>
                <w:i/>
              </w:rPr>
              <w:t>paragraphe 7</w:t>
            </w:r>
            <w:r w:rsidRPr="003160D3">
              <w:t>, et d’en indiquer la teneur en anglais, français ou espagnol si l’original n’est pas dans l’une de ces langues;</w:t>
            </w:r>
          </w:p>
          <w:p w14:paraId="07994ED3" w14:textId="77777777" w:rsidR="007B3A5A" w:rsidRPr="003160D3" w:rsidRDefault="007B3A5A" w:rsidP="006832F9">
            <w:pPr>
              <w:pStyle w:val="appl19a"/>
              <w:keepLines/>
            </w:pPr>
            <w:r w:rsidRPr="003160D3">
              <w:rPr>
                <w:sz w:val="20"/>
              </w:rPr>
              <w:t>■</w:t>
            </w:r>
            <w:r w:rsidRPr="003160D3">
              <w:tab/>
              <w:t>des statistiques sur les éléments suivants, pour la période couverte par le présent rapport:</w:t>
            </w:r>
          </w:p>
          <w:p w14:paraId="1F719C24" w14:textId="77777777" w:rsidR="007B3A5A" w:rsidRPr="003160D3" w:rsidRDefault="007B3A5A" w:rsidP="006832F9">
            <w:pPr>
              <w:pStyle w:val="appl19a"/>
              <w:keepLines/>
              <w:spacing w:before="0"/>
              <w:ind w:left="680"/>
            </w:pPr>
            <w:r w:rsidRPr="003160D3">
              <w:t>–</w:t>
            </w:r>
            <w:r w:rsidRPr="003160D3">
              <w:tab/>
              <w:t>le nombre de navires étrangers inspectés dans les ports;</w:t>
            </w:r>
          </w:p>
          <w:p w14:paraId="647FE05A" w14:textId="77777777" w:rsidR="007B3A5A" w:rsidRPr="003160D3" w:rsidRDefault="007B3A5A" w:rsidP="006832F9">
            <w:pPr>
              <w:pStyle w:val="appl19a"/>
              <w:keepLines/>
              <w:spacing w:before="0"/>
              <w:ind w:left="680"/>
            </w:pPr>
            <w:r w:rsidRPr="003160D3">
              <w:t>–</w:t>
            </w:r>
            <w:r w:rsidRPr="003160D3">
              <w:tab/>
              <w:t xml:space="preserve">le nombre d’inspections plus approfondies effectuées en application de la </w:t>
            </w:r>
            <w:r w:rsidRPr="003160D3">
              <w:rPr>
                <w:i/>
              </w:rPr>
              <w:t>norme A5.2.1, paragraphe 1</w:t>
            </w:r>
            <w:r w:rsidRPr="003160D3">
              <w:t>;</w:t>
            </w:r>
          </w:p>
          <w:p w14:paraId="18CEBD48" w14:textId="77777777" w:rsidR="007B3A5A" w:rsidRPr="003160D3" w:rsidRDefault="007B3A5A" w:rsidP="006832F9">
            <w:pPr>
              <w:pStyle w:val="appl19a"/>
              <w:keepLines/>
              <w:spacing w:before="0"/>
              <w:ind w:left="680"/>
            </w:pPr>
            <w:r w:rsidRPr="003160D3">
              <w:t>–</w:t>
            </w:r>
            <w:r w:rsidRPr="003160D3">
              <w:tab/>
              <w:t>le nombre de cas dans lesquels des manquements importants ont été constatés;</w:t>
            </w:r>
          </w:p>
          <w:p w14:paraId="4E402BCD" w14:textId="77777777" w:rsidR="007B3A5A" w:rsidRPr="003160D3" w:rsidRDefault="007B3A5A" w:rsidP="006832F9">
            <w:pPr>
              <w:pStyle w:val="appl19a"/>
              <w:keepLines/>
              <w:spacing w:before="0"/>
              <w:ind w:left="680"/>
            </w:pPr>
            <w:r w:rsidRPr="003160D3">
              <w:t>–</w:t>
            </w:r>
            <w:r w:rsidRPr="003160D3">
              <w:tab/>
              <w:t>le nombre d’immobilisations de navires étrangers dues, pour tout ou partie, à des conditions à bord présentant un danger évident pour la sécurité, la santé ou la sûreté des gens de mer ou constituant une infraction grave ou répétée aux prescriptions de la CTM, 2006 (y compris les droits des gens de mer).</w:t>
            </w:r>
          </w:p>
          <w:p w14:paraId="0EDD3D9A" w14:textId="77777777" w:rsidR="007B3A5A" w:rsidRPr="003160D3" w:rsidRDefault="007B3A5A" w:rsidP="006832F9">
            <w:pPr>
              <w:pStyle w:val="appl19txtnoindent"/>
              <w:keepLines/>
              <w:rPr>
                <w:lang w:val="fr-FR"/>
              </w:rPr>
            </w:pPr>
            <w:r w:rsidRPr="003160D3">
              <w:rPr>
                <w:lang w:val="fr-FR"/>
              </w:rPr>
              <w:t>Note: Si les informations demandées sont aussi présentées en relation avec un accord régional sur le contrôle par l’Etat du port, il suffit de fournir un exemplaire du rapport correspondant ou un lien renvoyant vers le site Internet donnant accès aux renseignements en question.</w:t>
            </w:r>
          </w:p>
        </w:tc>
      </w:tr>
      <w:tr w:rsidR="009D37AF" w:rsidRPr="003160D3" w14:paraId="73C1612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AB02D2A" w14:textId="77777777" w:rsidR="009D37AF" w:rsidRPr="003160D3" w:rsidRDefault="009D37AF"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5E5459B5"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B9C8AC" w14:textId="77777777" w:rsidR="009D37AF" w:rsidRPr="003160D3" w:rsidRDefault="009D37AF"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242393AD"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5024BD2" w14:textId="77777777" w:rsidR="009D37AF" w:rsidRPr="003160D3" w:rsidRDefault="009D37AF"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09DFED12"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3E52C44" w14:textId="77777777" w:rsidR="009D37AF" w:rsidRPr="003160D3" w:rsidRDefault="009D37AF"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15CDC3FC" w14:textId="54EE8461" w:rsidR="007B3A5A" w:rsidRDefault="007B3A5A"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495DAE" w:rsidRPr="00E22A62" w14:paraId="7931D963" w14:textId="77777777" w:rsidTr="00691A16">
        <w:tc>
          <w:tcPr>
            <w:tcW w:w="5000" w:type="pct"/>
            <w:shd w:val="clear" w:color="auto" w:fill="D9D9D9" w:themeFill="background1" w:themeFillShade="D9"/>
          </w:tcPr>
          <w:p w14:paraId="7494041B" w14:textId="77777777" w:rsidR="00495DAE" w:rsidRPr="00495DAE" w:rsidRDefault="00495DAE" w:rsidP="00C72333">
            <w:pPr>
              <w:pStyle w:val="appl19txtnospace"/>
              <w:keepNext/>
              <w:keepLines/>
              <w:rPr>
                <w:b/>
                <w:lang w:val="fr-FR"/>
              </w:rPr>
            </w:pPr>
            <w:r w:rsidRPr="00495DAE">
              <w:rPr>
                <w:b/>
                <w:lang w:val="fr-FR"/>
              </w:rPr>
              <w:t>Règle 5.2 – Responsabilités de l’Etat du port</w:t>
            </w:r>
          </w:p>
          <w:p w14:paraId="6D6E7B10" w14:textId="77777777" w:rsidR="00495DAE" w:rsidRPr="00495DAE" w:rsidRDefault="00495DAE" w:rsidP="00C72333">
            <w:pPr>
              <w:pStyle w:val="appl19txtnospace"/>
              <w:keepNext/>
              <w:keepLines/>
              <w:rPr>
                <w:b/>
                <w:lang w:val="fr-FR"/>
              </w:rPr>
            </w:pPr>
            <w:r w:rsidRPr="00495DAE">
              <w:rPr>
                <w:b/>
                <w:lang w:val="fr-FR"/>
              </w:rPr>
              <w:t>Règle 5.2.2 – Procédures de traitement à terre des plaintes</w:t>
            </w:r>
          </w:p>
          <w:p w14:paraId="42740D5F" w14:textId="77777777" w:rsidR="00495DAE" w:rsidRPr="003160D3" w:rsidRDefault="00495DAE" w:rsidP="00C72333">
            <w:pPr>
              <w:pStyle w:val="appl19txtnospace"/>
              <w:keepNext/>
              <w:keepLines/>
              <w:rPr>
                <w:lang w:val="fr-FR"/>
              </w:rPr>
            </w:pPr>
            <w:r w:rsidRPr="00495DAE">
              <w:rPr>
                <w:b/>
                <w:lang w:val="fr-FR"/>
              </w:rPr>
              <w:t>Norme A5.2.2; voir également le principe directeur B5.2.2</w:t>
            </w:r>
          </w:p>
        </w:tc>
      </w:tr>
      <w:tr w:rsidR="00495DAE" w:rsidRPr="00E22A62" w14:paraId="001683C9" w14:textId="77777777" w:rsidTr="00691A16">
        <w:tc>
          <w:tcPr>
            <w:tcW w:w="5000" w:type="pct"/>
            <w:shd w:val="clear" w:color="auto" w:fill="FFFFFF" w:themeFill="background1"/>
          </w:tcPr>
          <w:p w14:paraId="086DB00B" w14:textId="77777777" w:rsidR="00495DAE" w:rsidRPr="003160D3" w:rsidRDefault="00495DAE" w:rsidP="00C72333">
            <w:pPr>
              <w:pStyle w:val="appl19anospace"/>
              <w:keepNext/>
              <w:keepLines/>
            </w:pPr>
            <w:r w:rsidRPr="003160D3">
              <w:t>■</w:t>
            </w:r>
            <w:r w:rsidRPr="003160D3">
              <w:tab/>
              <w:t>Une plainte d’un marin alléguant une infraction aux prescriptions de la convention, y compris les droits des gens de mer, peut être déposée auprès d’un fonctionnaire autorisé au port où le navire fait escale.</w:t>
            </w:r>
          </w:p>
          <w:p w14:paraId="730739E2" w14:textId="77777777" w:rsidR="00495DAE" w:rsidRPr="003160D3" w:rsidRDefault="00495DAE" w:rsidP="00C72333">
            <w:pPr>
              <w:pStyle w:val="appl19a"/>
              <w:keepNext/>
              <w:keepLines/>
            </w:pPr>
            <w:r w:rsidRPr="003160D3">
              <w:t>■</w:t>
            </w:r>
            <w:r w:rsidRPr="003160D3">
              <w:tab/>
              <w:t>Le fonctionnaire autorisé doit entreprendre une enquête initiale. Si la plainte relève des dispositions de la norme A5.2.1, une inspection plus approfondie peut être effectuée. Sinon, le fonctionnaire autorisé doit, dans les cas appropriés, encourager le règlement de la plainte à bord du navire.</w:t>
            </w:r>
          </w:p>
          <w:p w14:paraId="77449387" w14:textId="77777777" w:rsidR="00495DAE" w:rsidRPr="003160D3" w:rsidRDefault="00495DAE" w:rsidP="00C72333">
            <w:pPr>
              <w:pStyle w:val="appl19a"/>
              <w:keepNext/>
              <w:keepLines/>
              <w:rPr>
                <w:lang w:val="fr-FR"/>
              </w:rPr>
            </w:pPr>
            <w:r w:rsidRPr="003160D3">
              <w:rPr>
                <w:lang w:val="fr-FR"/>
              </w:rPr>
              <w:t>■</w:t>
            </w:r>
            <w:r w:rsidRPr="003160D3">
              <w:rPr>
                <w:lang w:val="fr-FR"/>
              </w:rPr>
              <w:tab/>
              <w:t>Si l’enquête ou l’inspection révèle une non-conformité justifiant l’immobilisation du navire, la procédure prévue dans la norme A5.2.1, paragraphe 6, doit être suivie.</w:t>
            </w:r>
          </w:p>
          <w:p w14:paraId="1CDC88C6" w14:textId="77777777" w:rsidR="00495DAE" w:rsidRPr="003160D3" w:rsidRDefault="00495DAE" w:rsidP="00C72333">
            <w:pPr>
              <w:pStyle w:val="appl19a"/>
              <w:keepNext/>
              <w:keepLines/>
              <w:rPr>
                <w:lang w:val="fr-FR"/>
              </w:rPr>
            </w:pPr>
            <w:r w:rsidRPr="003160D3">
              <w:rPr>
                <w:lang w:val="fr-FR"/>
              </w:rPr>
              <w:t>■</w:t>
            </w:r>
            <w:r w:rsidRPr="003160D3">
              <w:rPr>
                <w:lang w:val="fr-FR"/>
              </w:rPr>
              <w:tab/>
              <w:t>Si tel n’est pas le cas et que la plainte n’a pas été réglée, le fonctionnaire autorisé en avise l’Etat du pavillon, en cherchant à obtenir des conseils et un plan de mesures correctives.</w:t>
            </w:r>
          </w:p>
          <w:p w14:paraId="5377C89A" w14:textId="77777777" w:rsidR="00495DAE" w:rsidRPr="003160D3" w:rsidRDefault="00495DAE" w:rsidP="00C72333">
            <w:pPr>
              <w:pStyle w:val="appl19a"/>
              <w:keepNext/>
              <w:keepLines/>
              <w:rPr>
                <w:lang w:val="fr-FR"/>
              </w:rPr>
            </w:pPr>
            <w:r w:rsidRPr="003160D3">
              <w:rPr>
                <w:lang w:val="fr-FR"/>
              </w:rPr>
              <w:t>■</w:t>
            </w:r>
            <w:r w:rsidRPr="003160D3">
              <w:rPr>
                <w:lang w:val="fr-FR"/>
              </w:rPr>
              <w:tab/>
              <w:t>Si la plainte n’est toujours pas réglée, l’Etat du port doit transmettre au Directeur général du BIT une copie du rapport du fonctionnaire autorisé accompagnée, le cas échéant, de la réponse communiquée par l’Etat du pavillon; les organisations d’armateurs et de gens de mer appropriées de l’Etat du port sont également informées.</w:t>
            </w:r>
          </w:p>
          <w:p w14:paraId="3557B063" w14:textId="77777777" w:rsidR="00495DAE" w:rsidRPr="003160D3" w:rsidRDefault="00495DAE" w:rsidP="00C72333">
            <w:pPr>
              <w:pStyle w:val="appl19a"/>
              <w:keepNext/>
              <w:keepLines/>
              <w:rPr>
                <w:lang w:val="fr-FR"/>
              </w:rPr>
            </w:pPr>
            <w:r w:rsidRPr="003160D3">
              <w:rPr>
                <w:lang w:val="fr-FR"/>
              </w:rPr>
              <w:t>■</w:t>
            </w:r>
            <w:r w:rsidRPr="003160D3">
              <w:rPr>
                <w:lang w:val="fr-FR"/>
              </w:rPr>
              <w:tab/>
              <w:t>Des mesures appropriées doivent être prises pour garantir la confidentialité des plaintes déposées par les gens de mer.</w:t>
            </w:r>
          </w:p>
        </w:tc>
      </w:tr>
      <w:tr w:rsidR="00495DAE" w:rsidRPr="00E22A62" w14:paraId="10C42C81" w14:textId="77777777" w:rsidTr="00691A16">
        <w:tc>
          <w:tcPr>
            <w:tcW w:w="5000" w:type="pct"/>
          </w:tcPr>
          <w:p w14:paraId="7ACA63DF" w14:textId="1A5CE860" w:rsidR="00495DAE" w:rsidRPr="003160D3" w:rsidRDefault="00495DAE" w:rsidP="006832F9">
            <w:pPr>
              <w:pStyle w:val="appl19txtnospace"/>
              <w:keepLines/>
              <w:rPr>
                <w:lang w:val="fr-FR"/>
              </w:rPr>
            </w:pPr>
            <w:r w:rsidRPr="003160D3">
              <w:rPr>
                <w:lang w:val="fr-FR"/>
              </w:rPr>
              <w:t xml:space="preserve">Notre pays n’est pas un Etat du port </w:t>
            </w:r>
            <w:r w:rsidR="00C05CC1">
              <w:rPr>
                <w:lang w:val="fr-FR"/>
              </w:rPr>
              <w:fldChar w:fldCharType="begin">
                <w:ffData>
                  <w:name w:val="CaseACocher112"/>
                  <w:enabled/>
                  <w:calcOnExit w:val="0"/>
                  <w:checkBox>
                    <w:sizeAuto/>
                    <w:default w:val="0"/>
                  </w:checkBox>
                </w:ffData>
              </w:fldChar>
            </w:r>
            <w:bookmarkStart w:id="83" w:name="CaseACocher112"/>
            <w:r w:rsidR="00C05CC1">
              <w:rPr>
                <w:lang w:val="fr-FR"/>
              </w:rPr>
              <w:instrText xml:space="preserve"> FORMCHECKBOX </w:instrText>
            </w:r>
            <w:r w:rsidR="00F621E9">
              <w:rPr>
                <w:lang w:val="fr-FR"/>
              </w:rPr>
            </w:r>
            <w:r w:rsidR="00F621E9">
              <w:rPr>
                <w:lang w:val="fr-FR"/>
              </w:rPr>
              <w:fldChar w:fldCharType="separate"/>
            </w:r>
            <w:r w:rsidR="00C05CC1">
              <w:rPr>
                <w:lang w:val="fr-FR"/>
              </w:rPr>
              <w:fldChar w:fldCharType="end"/>
            </w:r>
            <w:bookmarkEnd w:id="83"/>
          </w:p>
          <w:p w14:paraId="41666882" w14:textId="77777777" w:rsidR="00495DAE" w:rsidRPr="00C05CC1" w:rsidRDefault="00495DAE" w:rsidP="006832F9">
            <w:pPr>
              <w:pStyle w:val="appl19txtnoindent"/>
              <w:keepLines/>
              <w:rPr>
                <w:b/>
                <w:i/>
                <w:lang w:val="fr-FR"/>
              </w:rPr>
            </w:pPr>
            <w:r w:rsidRPr="00C05CC1">
              <w:rPr>
                <w:b/>
                <w:i/>
                <w:lang w:val="fr-FR"/>
              </w:rPr>
              <w:t>Prière de cocher la case ou de fournir les informations requises ci-dessous.</w:t>
            </w:r>
          </w:p>
        </w:tc>
      </w:tr>
      <w:tr w:rsidR="00495DAE" w:rsidRPr="00E22A62" w14:paraId="571F4EB9" w14:textId="77777777" w:rsidTr="00691A16">
        <w:tc>
          <w:tcPr>
            <w:tcW w:w="5000" w:type="pct"/>
          </w:tcPr>
          <w:p w14:paraId="50EC0C35" w14:textId="77777777" w:rsidR="00495DAE" w:rsidRPr="003160D3" w:rsidRDefault="00495DAE" w:rsidP="006832F9">
            <w:pPr>
              <w:pStyle w:val="appl19txtnospace"/>
              <w:keepLines/>
              <w:rPr>
                <w:rtl/>
                <w:lang w:val="fr-FR"/>
              </w:rPr>
            </w:pPr>
            <w:r w:rsidRPr="003160D3">
              <w:rPr>
                <w:lang w:val="fr-FR"/>
              </w:rPr>
              <w:t>Votre pays a-t-il établi des procédures, notamment des mesures visant à garantir la confidentialité des plaintes, en vue de permettre aux gens de mer faisant escale dans ses ports de présenter des plaintes au sujet d’une infraction aux prescriptions de la MLC, 2006 (y compris les droits des gens de mer)?</w:t>
            </w:r>
            <w:r w:rsidRPr="003160D3">
              <w:rPr>
                <w:rtl/>
                <w:lang w:val="fr-FR"/>
              </w:rPr>
              <w:t xml:space="preserve"> </w:t>
            </w:r>
          </w:p>
          <w:p w14:paraId="49229EB4" w14:textId="794B75BA" w:rsidR="00495DAE" w:rsidRPr="003160D3" w:rsidRDefault="00495DAE" w:rsidP="006832F9">
            <w:pPr>
              <w:pStyle w:val="appl19txtnospace"/>
              <w:keepLines/>
              <w:rPr>
                <w:lang w:val="fr-FR"/>
              </w:rPr>
            </w:pPr>
            <w:r w:rsidRPr="003160D3">
              <w:rPr>
                <w:i/>
                <w:lang w:val="fr-FR"/>
              </w:rPr>
              <w:t>(Règle 5.2.2, paragraphe 1; norme A5.2.2, paragraphes 1-7; voir aussi principe directeur B5.2.2)</w:t>
            </w:r>
          </w:p>
          <w:p w14:paraId="3D1B3078" w14:textId="5EF04C04" w:rsidR="00495DAE" w:rsidRPr="003160D3" w:rsidRDefault="00495DAE" w:rsidP="006832F9">
            <w:pPr>
              <w:pStyle w:val="appl19txtnoindent"/>
              <w:keepLines/>
              <w:rPr>
                <w:lang w:val="fr-FR"/>
              </w:rPr>
            </w:pPr>
            <w:r w:rsidRPr="003160D3">
              <w:rPr>
                <w:lang w:val="fr-FR"/>
              </w:rPr>
              <w:t>Dans l’affirmative, veuillez présenter ces procédures en renvoyant aux dispositions légales ou mesures correspondantes.</w:t>
            </w:r>
          </w:p>
        </w:tc>
      </w:tr>
      <w:tr w:rsidR="007332CD" w:rsidRPr="003160D3" w14:paraId="100352B8"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24A1B3A" w14:textId="77777777" w:rsidR="007332CD" w:rsidRPr="003160D3" w:rsidRDefault="007332C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332CD" w:rsidRPr="003160D3" w14:paraId="29467450"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A891DBB" w14:textId="77777777" w:rsidR="007332CD" w:rsidRPr="003160D3" w:rsidRDefault="007332C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332CD" w:rsidRPr="003160D3" w14:paraId="198CB180"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EE8F1B0" w14:textId="77777777" w:rsidR="007332CD" w:rsidRPr="003160D3" w:rsidRDefault="007332C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332CD" w:rsidRPr="003160D3" w14:paraId="2F79112C"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58236B1" w14:textId="77777777" w:rsidR="007332CD" w:rsidRPr="003160D3" w:rsidRDefault="007332C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3160D3" w14:paraId="5913F913" w14:textId="77777777" w:rsidTr="00691A16">
        <w:tc>
          <w:tcPr>
            <w:tcW w:w="5000" w:type="pct"/>
          </w:tcPr>
          <w:p w14:paraId="671BF4F5" w14:textId="77777777" w:rsidR="00495DAE" w:rsidRPr="003160D3" w:rsidRDefault="00495DAE" w:rsidP="006832F9">
            <w:pPr>
              <w:pStyle w:val="appl19txtnospace"/>
              <w:keepLines/>
              <w:rPr>
                <w:lang w:val="fr-FR"/>
              </w:rPr>
            </w:pPr>
            <w:r w:rsidRPr="003160D3">
              <w:rPr>
                <w:lang w:val="fr-FR"/>
              </w:rPr>
              <w:t xml:space="preserve">Prière de fournir des informations sur le nombre des plaintes dont il a été rendu compte pendant la période couverte par le présent rapport ainsi que sur le nombre des plaintes réglées dont le Directeur général a été informé. </w:t>
            </w:r>
          </w:p>
          <w:p w14:paraId="7F7C27E8" w14:textId="43A12193" w:rsidR="00495DAE" w:rsidRPr="003160D3" w:rsidRDefault="00495DAE" w:rsidP="006832F9">
            <w:pPr>
              <w:pStyle w:val="appl19txtnospace"/>
              <w:keepLines/>
              <w:rPr>
                <w:lang w:val="fr-FR"/>
              </w:rPr>
            </w:pPr>
            <w:r w:rsidRPr="003160D3">
              <w:rPr>
                <w:i/>
                <w:lang w:val="fr-FR"/>
              </w:rPr>
              <w:t>(Norme A5.2.2, paragraphe 6)</w:t>
            </w:r>
          </w:p>
        </w:tc>
      </w:tr>
      <w:tr w:rsidR="007332CD" w:rsidRPr="003160D3" w14:paraId="2A2DBB5F"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2949BE6" w14:textId="77777777" w:rsidR="007332CD" w:rsidRPr="003160D3" w:rsidRDefault="007332C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332CD" w:rsidRPr="003160D3" w14:paraId="5A71F5D0"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779E5CF" w14:textId="77777777" w:rsidR="007332CD" w:rsidRPr="003160D3" w:rsidRDefault="007332C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332CD" w:rsidRPr="003160D3" w14:paraId="746BC0FE"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0F00E91" w14:textId="77777777" w:rsidR="007332CD" w:rsidRPr="003160D3" w:rsidRDefault="007332C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332CD" w:rsidRPr="003160D3" w14:paraId="4240F9DD"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4D7B4D3" w14:textId="77777777" w:rsidR="007332CD" w:rsidRPr="003160D3" w:rsidRDefault="007332C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E22A62" w14:paraId="3B05F31C" w14:textId="77777777" w:rsidTr="00C05CC1">
        <w:tc>
          <w:tcPr>
            <w:tcW w:w="5000" w:type="pct"/>
          </w:tcPr>
          <w:p w14:paraId="6E47293D" w14:textId="77777777" w:rsidR="00495DAE" w:rsidRPr="003160D3" w:rsidRDefault="00495DAE" w:rsidP="006832F9">
            <w:pPr>
              <w:pStyle w:val="appl19txtnospace"/>
              <w:keepLines/>
              <w:rPr>
                <w:b/>
                <w:i/>
                <w:lang w:val="fr-FR"/>
              </w:rPr>
            </w:pPr>
            <w:r w:rsidRPr="003160D3">
              <w:rPr>
                <w:b/>
                <w:i/>
                <w:lang w:val="fr-FR"/>
              </w:rPr>
              <w:t xml:space="preserve">Complément d’information </w:t>
            </w:r>
            <w:r w:rsidRPr="003160D3">
              <w:rPr>
                <w:lang w:val="fr-FR"/>
              </w:rPr>
              <w:t>sur les mesures donnant effet à la règle 5.2.2.</w:t>
            </w:r>
          </w:p>
        </w:tc>
      </w:tr>
      <w:tr w:rsidR="007332CD" w:rsidRPr="003160D3" w14:paraId="115ED6F2"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1BE6CC0" w14:textId="77777777" w:rsidR="007332CD" w:rsidRPr="003160D3" w:rsidRDefault="007332CD"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332CD" w:rsidRPr="003160D3" w14:paraId="1508CC37"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E68C98B" w14:textId="77777777" w:rsidR="007332CD" w:rsidRPr="003160D3" w:rsidRDefault="007332CD"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332CD" w:rsidRPr="003160D3" w14:paraId="448E0CF8"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D8F110E" w14:textId="77777777" w:rsidR="007332CD" w:rsidRPr="003160D3" w:rsidRDefault="007332CD"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7332CD" w:rsidRPr="003160D3" w14:paraId="0E39F09F"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894597E" w14:textId="77777777" w:rsidR="007332CD" w:rsidRPr="003160D3" w:rsidRDefault="007332CD"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E22A62" w14:paraId="0033761D" w14:textId="77777777" w:rsidTr="00C05CC1">
        <w:tc>
          <w:tcPr>
            <w:tcW w:w="5000" w:type="pct"/>
          </w:tcPr>
          <w:p w14:paraId="6E4C4D04" w14:textId="77777777" w:rsidR="00495DAE" w:rsidRPr="003160D3" w:rsidRDefault="00495DAE" w:rsidP="006832F9">
            <w:pPr>
              <w:pStyle w:val="appl19txtnospace"/>
              <w:keepLines/>
              <w:rPr>
                <w:lang w:val="fr-FR"/>
              </w:rPr>
            </w:pPr>
            <w:r w:rsidRPr="003160D3">
              <w:rPr>
                <w:b/>
                <w:i/>
                <w:lang w:val="fr-FR"/>
              </w:rPr>
              <w:t>Documentation</w:t>
            </w:r>
            <w:r w:rsidRPr="003160D3">
              <w:rPr>
                <w:lang w:val="fr-FR"/>
              </w:rPr>
              <w:t>: Prière de fournir, en anglais, français ou espagnol, le texte de tout document présentant les procédures de traitement à terre des plaintes.</w:t>
            </w:r>
          </w:p>
        </w:tc>
      </w:tr>
      <w:tr w:rsidR="009D37AF" w:rsidRPr="003160D3" w14:paraId="0A7FA565"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4206998" w14:textId="77777777" w:rsidR="009D37AF" w:rsidRPr="003160D3" w:rsidRDefault="009D37AF" w:rsidP="007E2C2F">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29A4C953"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DF8B781" w14:textId="77777777" w:rsidR="009D37AF" w:rsidRPr="003160D3" w:rsidRDefault="009D37AF" w:rsidP="007E2C2F">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02C63D11"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1CC397D" w14:textId="77777777" w:rsidR="009D37AF" w:rsidRPr="003160D3" w:rsidRDefault="009D37AF" w:rsidP="007E2C2F">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9D37AF" w:rsidRPr="003160D3" w14:paraId="3DAD4C5F"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A2161B0" w14:textId="77777777" w:rsidR="009D37AF" w:rsidRPr="003160D3" w:rsidRDefault="009D37AF" w:rsidP="007E2C2F">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5146DA20" w14:textId="77777777" w:rsidR="00495DAE" w:rsidRPr="003160D3" w:rsidRDefault="00495DAE" w:rsidP="006832F9">
      <w:pPr>
        <w:pStyle w:val="appl19txtnoindent"/>
        <w:keepLines/>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3" w:type="dxa"/>
          <w:bottom w:w="57" w:type="dxa"/>
          <w:right w:w="113" w:type="dxa"/>
        </w:tblCellMar>
        <w:tblLook w:val="04A0" w:firstRow="1" w:lastRow="0" w:firstColumn="1" w:lastColumn="0" w:noHBand="0" w:noVBand="1"/>
      </w:tblPr>
      <w:tblGrid>
        <w:gridCol w:w="9628"/>
      </w:tblGrid>
      <w:tr w:rsidR="00495DAE" w:rsidRPr="00E22A62" w14:paraId="1ED0A1D8" w14:textId="77777777" w:rsidTr="00652699">
        <w:trPr>
          <w:cantSplit/>
        </w:trPr>
        <w:tc>
          <w:tcPr>
            <w:tcW w:w="5000" w:type="pct"/>
            <w:shd w:val="clear" w:color="auto" w:fill="D9D9D9" w:themeFill="background1" w:themeFillShade="D9"/>
          </w:tcPr>
          <w:p w14:paraId="262AE22F" w14:textId="77777777" w:rsidR="00495DAE" w:rsidRPr="00652699" w:rsidRDefault="00495DAE" w:rsidP="006832F9">
            <w:pPr>
              <w:pStyle w:val="appl19txtnospace"/>
              <w:keepLines/>
              <w:rPr>
                <w:b/>
                <w:lang w:val="fr-FR"/>
              </w:rPr>
            </w:pPr>
            <w:r w:rsidRPr="00652699">
              <w:rPr>
                <w:b/>
                <w:lang w:val="fr-FR"/>
              </w:rPr>
              <w:t>Règle 5.3 – Responsabilités du fournisseur de main-d’œuvre</w:t>
            </w:r>
          </w:p>
          <w:p w14:paraId="5633DDCB" w14:textId="77777777" w:rsidR="00495DAE" w:rsidRPr="003160D3" w:rsidRDefault="00495DAE" w:rsidP="006832F9">
            <w:pPr>
              <w:pStyle w:val="appl19txtnospace"/>
              <w:keepLines/>
              <w:rPr>
                <w:lang w:val="fr-FR"/>
              </w:rPr>
            </w:pPr>
            <w:r w:rsidRPr="00652699">
              <w:rPr>
                <w:b/>
                <w:lang w:val="fr-FR"/>
              </w:rPr>
              <w:t>Norme A5.3; voir également le principe directeur B5.3</w:t>
            </w:r>
          </w:p>
        </w:tc>
      </w:tr>
      <w:tr w:rsidR="00495DAE" w:rsidRPr="00E22A62" w14:paraId="3CE3B8A4" w14:textId="77777777" w:rsidTr="00652699">
        <w:trPr>
          <w:cantSplit/>
        </w:trPr>
        <w:tc>
          <w:tcPr>
            <w:tcW w:w="5000" w:type="pct"/>
          </w:tcPr>
          <w:p w14:paraId="44DDA0ED" w14:textId="77777777" w:rsidR="00495DAE" w:rsidRPr="003160D3" w:rsidRDefault="00495DAE" w:rsidP="006832F9">
            <w:pPr>
              <w:pStyle w:val="appl19anospace"/>
              <w:keepLines/>
            </w:pPr>
            <w:r w:rsidRPr="003160D3">
              <w:rPr>
                <w:sz w:val="20"/>
              </w:rPr>
              <w:t>■</w:t>
            </w:r>
            <w:r w:rsidRPr="003160D3">
              <w:tab/>
              <w:t>Les Membres de l’OIT doivent mettre en place un système efficace d’inspection et de surveillance pour s’acquitter des responsabilités qui leur incombent en tant que fournisseurs de main-d’œuvre, notamment en ce qui concerne le recrutement et le placement des gens de mer.</w:t>
            </w:r>
          </w:p>
          <w:p w14:paraId="05738C8D" w14:textId="77777777" w:rsidR="00495DAE" w:rsidRPr="003160D3" w:rsidRDefault="00495DAE" w:rsidP="006832F9">
            <w:pPr>
              <w:pStyle w:val="appl19a"/>
              <w:keepLines/>
            </w:pPr>
            <w:r w:rsidRPr="003160D3">
              <w:rPr>
                <w:sz w:val="20"/>
              </w:rPr>
              <w:t>■</w:t>
            </w:r>
            <w:r w:rsidRPr="003160D3">
              <w:tab/>
              <w:t>Les Membres doivent aussi assumer des responsabilités en ce qui concerne la sécurité sociale des gens de mer qui sont leurs nationaux, des résidents ou encore des personnes domiciliées sur leur territoire.</w:t>
            </w:r>
          </w:p>
        </w:tc>
      </w:tr>
      <w:tr w:rsidR="00495DAE" w:rsidRPr="00E22A62" w14:paraId="4DCDBC97" w14:textId="77777777" w:rsidTr="00652699">
        <w:trPr>
          <w:cantSplit/>
        </w:trPr>
        <w:tc>
          <w:tcPr>
            <w:tcW w:w="5000" w:type="pct"/>
          </w:tcPr>
          <w:p w14:paraId="072F46FF" w14:textId="178EAD64" w:rsidR="00495DAE" w:rsidRPr="003160D3" w:rsidRDefault="00495DAE" w:rsidP="006832F9">
            <w:pPr>
              <w:pStyle w:val="appl19txtnospace"/>
              <w:keepLines/>
              <w:rPr>
                <w:lang w:val="fr-FR"/>
              </w:rPr>
            </w:pPr>
            <w:r w:rsidRPr="003160D3">
              <w:rPr>
                <w:lang w:val="fr-FR"/>
              </w:rPr>
              <w:t xml:space="preserve">Il n’y a pas de gens de mer dans notre pays </w:t>
            </w:r>
            <w:r w:rsidR="00652699">
              <w:rPr>
                <w:lang w:val="fr-FR"/>
              </w:rPr>
              <w:fldChar w:fldCharType="begin">
                <w:ffData>
                  <w:name w:val="CaseACocher113"/>
                  <w:enabled/>
                  <w:calcOnExit w:val="0"/>
                  <w:checkBox>
                    <w:sizeAuto/>
                    <w:default w:val="0"/>
                  </w:checkBox>
                </w:ffData>
              </w:fldChar>
            </w:r>
            <w:bookmarkStart w:id="84" w:name="CaseACocher113"/>
            <w:r w:rsidR="00652699">
              <w:rPr>
                <w:lang w:val="fr-FR"/>
              </w:rPr>
              <w:instrText xml:space="preserve"> FORMCHECKBOX </w:instrText>
            </w:r>
            <w:r w:rsidR="00F621E9">
              <w:rPr>
                <w:lang w:val="fr-FR"/>
              </w:rPr>
            </w:r>
            <w:r w:rsidR="00F621E9">
              <w:rPr>
                <w:lang w:val="fr-FR"/>
              </w:rPr>
              <w:fldChar w:fldCharType="separate"/>
            </w:r>
            <w:r w:rsidR="00652699">
              <w:rPr>
                <w:lang w:val="fr-FR"/>
              </w:rPr>
              <w:fldChar w:fldCharType="end"/>
            </w:r>
            <w:bookmarkEnd w:id="84"/>
          </w:p>
          <w:p w14:paraId="3BC348D4" w14:textId="77777777" w:rsidR="00495DAE" w:rsidRPr="00652699" w:rsidRDefault="00495DAE" w:rsidP="006832F9">
            <w:pPr>
              <w:pStyle w:val="appl19txtnoindent"/>
              <w:keepLines/>
              <w:rPr>
                <w:b/>
                <w:i/>
                <w:lang w:val="fr-FR"/>
              </w:rPr>
            </w:pPr>
            <w:r w:rsidRPr="00652699">
              <w:rPr>
                <w:b/>
                <w:i/>
                <w:lang w:val="fr-FR"/>
              </w:rPr>
              <w:t>Prière de cocher la case ou de fournir les informations requises ci-dessous.</w:t>
            </w:r>
          </w:p>
        </w:tc>
      </w:tr>
      <w:tr w:rsidR="00495DAE" w:rsidRPr="00E22A62" w14:paraId="1497D81C" w14:textId="77777777" w:rsidTr="00652699">
        <w:trPr>
          <w:cantSplit/>
        </w:trPr>
        <w:tc>
          <w:tcPr>
            <w:tcW w:w="5000" w:type="pct"/>
          </w:tcPr>
          <w:p w14:paraId="68C8C2F2" w14:textId="77777777" w:rsidR="00495DAE" w:rsidRPr="003160D3" w:rsidRDefault="00495DAE" w:rsidP="006832F9">
            <w:pPr>
              <w:pStyle w:val="appl19txtnospace"/>
              <w:keepLines/>
              <w:rPr>
                <w:lang w:val="fr-FR"/>
              </w:rPr>
            </w:pPr>
            <w:r w:rsidRPr="003160D3">
              <w:rPr>
                <w:lang w:val="fr-FR"/>
              </w:rPr>
              <w:t>Prière de présenter le système mis en place à l’échelon national pour assurer l’inspection, la surveillance et le respect des responsabilités qui incombent à votre pays en tant que fournisseur de main-d’œuvre en vertu de la MLC, 2006, y compris les procédures légales en cas d’infraction aux prescriptions prévues dans la règle 1.4. Prière de présenter également la méthode utilisée pour évaluer l’efficacité de ce système.</w:t>
            </w:r>
          </w:p>
          <w:p w14:paraId="05374A1A" w14:textId="579E825C" w:rsidR="00495DAE" w:rsidRPr="003160D3" w:rsidRDefault="00495DAE" w:rsidP="006832F9">
            <w:pPr>
              <w:pStyle w:val="appl19txtnospace"/>
              <w:keepLines/>
              <w:rPr>
                <w:lang w:val="fr-FR"/>
              </w:rPr>
            </w:pPr>
            <w:r w:rsidRPr="003160D3">
              <w:rPr>
                <w:i/>
                <w:lang w:val="fr-FR"/>
              </w:rPr>
              <w:t>(Règle 5.3, paragraphes 3 et 4; norme A5.3, à lire conjointement avec la norme A1.4)</w:t>
            </w:r>
          </w:p>
          <w:p w14:paraId="0808F371" w14:textId="76FBE3A0" w:rsidR="00495DAE" w:rsidRPr="003160D3" w:rsidRDefault="00495DAE"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5A6FF85C" w14:textId="6667DE26" w:rsidR="00495DAE" w:rsidRPr="003160D3" w:rsidRDefault="00495DAE" w:rsidP="006832F9">
            <w:pPr>
              <w:pStyle w:val="appl19txtnoindent"/>
              <w:keepLines/>
              <w:rPr>
                <w:lang w:val="fr-FR"/>
              </w:rPr>
            </w:pPr>
            <w:r w:rsidRPr="003160D3">
              <w:rPr>
                <w:lang w:val="fr-FR"/>
              </w:rPr>
              <w:t xml:space="preserve">Ces informations ont déjà été fournies dans la rubrique relative à la règle 1.4 </w:t>
            </w:r>
            <w:r w:rsidR="00652699">
              <w:rPr>
                <w:lang w:val="fr-FR"/>
              </w:rPr>
              <w:fldChar w:fldCharType="begin">
                <w:ffData>
                  <w:name w:val="CaseACocher114"/>
                  <w:enabled/>
                  <w:calcOnExit w:val="0"/>
                  <w:checkBox>
                    <w:sizeAuto/>
                    <w:default w:val="0"/>
                  </w:checkBox>
                </w:ffData>
              </w:fldChar>
            </w:r>
            <w:bookmarkStart w:id="85" w:name="CaseACocher114"/>
            <w:r w:rsidR="00652699">
              <w:rPr>
                <w:lang w:val="fr-FR"/>
              </w:rPr>
              <w:instrText xml:space="preserve"> FORMCHECKBOX </w:instrText>
            </w:r>
            <w:r w:rsidR="00F621E9">
              <w:rPr>
                <w:lang w:val="fr-FR"/>
              </w:rPr>
            </w:r>
            <w:r w:rsidR="00F621E9">
              <w:rPr>
                <w:lang w:val="fr-FR"/>
              </w:rPr>
              <w:fldChar w:fldCharType="separate"/>
            </w:r>
            <w:r w:rsidR="00652699">
              <w:rPr>
                <w:lang w:val="fr-FR"/>
              </w:rPr>
              <w:fldChar w:fldCharType="end"/>
            </w:r>
            <w:bookmarkEnd w:id="85"/>
          </w:p>
        </w:tc>
      </w:tr>
      <w:tr w:rsidR="00652699" w:rsidRPr="003160D3" w14:paraId="5357FFCE"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77AF6B9" w14:textId="77777777" w:rsidR="00652699" w:rsidRPr="003160D3" w:rsidRDefault="0065269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2699" w:rsidRPr="003160D3" w14:paraId="22FA27C2"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1FD718D" w14:textId="77777777" w:rsidR="00652699" w:rsidRPr="003160D3" w:rsidRDefault="0065269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2699" w:rsidRPr="003160D3" w14:paraId="6E6768ED"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1D408ED" w14:textId="77777777" w:rsidR="00652699" w:rsidRPr="003160D3" w:rsidRDefault="0065269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2699" w:rsidRPr="003160D3" w14:paraId="4C159111"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0313D9E" w14:textId="77777777" w:rsidR="00652699" w:rsidRPr="003160D3" w:rsidRDefault="0065269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E22A62" w14:paraId="1C3F464D" w14:textId="77777777" w:rsidTr="00652699">
        <w:trPr>
          <w:cantSplit/>
        </w:trPr>
        <w:tc>
          <w:tcPr>
            <w:tcW w:w="5000" w:type="pct"/>
          </w:tcPr>
          <w:p w14:paraId="396DD9F9" w14:textId="19B6B74A" w:rsidR="00495DAE" w:rsidRPr="003160D3" w:rsidRDefault="00495DAE" w:rsidP="006832F9">
            <w:pPr>
              <w:pStyle w:val="appl19txtnospace"/>
              <w:keepLines/>
              <w:rPr>
                <w:lang w:val="fr-FR"/>
              </w:rPr>
            </w:pPr>
            <w:r w:rsidRPr="003160D3">
              <w:rPr>
                <w:lang w:val="fr-FR"/>
              </w:rPr>
              <w:t xml:space="preserve">Si, dans votre pays, des gens de mer sont des nationaux, des résidents habituels ou des personnes domiciliées sur le territoire, des dispositions ont-elles été prises pour faire en sorte qu’ils bénéficient d’une protection de sécurité sociale, quel que soit le pavillon du navire à bord duquel ils travaillent? </w:t>
            </w:r>
            <w:r w:rsidRPr="003160D3">
              <w:rPr>
                <w:i/>
                <w:lang w:val="fr-FR"/>
              </w:rPr>
              <w:t>(Règle 5.3, paragraphe 1)</w:t>
            </w:r>
          </w:p>
          <w:p w14:paraId="07AE2504" w14:textId="354DE643" w:rsidR="00495DAE" w:rsidRPr="003160D3" w:rsidRDefault="00495DAE" w:rsidP="006832F9">
            <w:pPr>
              <w:pStyle w:val="appl19txtnoindent"/>
              <w:keepLines/>
              <w:rPr>
                <w:lang w:val="fr-FR"/>
              </w:rPr>
            </w:pPr>
            <w:r w:rsidRPr="003160D3">
              <w:rPr>
                <w:lang w:val="fr-FR"/>
              </w:rPr>
              <w:t>Prière d’indiquer les dispositions nationales applicables et, dans la mesure du possible, de reproduire les textes pertinents.</w:t>
            </w:r>
          </w:p>
          <w:p w14:paraId="3ECEBD41" w14:textId="4CB70D65" w:rsidR="00495DAE" w:rsidRPr="003160D3" w:rsidDel="007C6A4F" w:rsidRDefault="00495DAE" w:rsidP="006832F9">
            <w:pPr>
              <w:pStyle w:val="appl19txtnoindent"/>
              <w:keepLines/>
              <w:rPr>
                <w:lang w:val="fr-FR"/>
              </w:rPr>
            </w:pPr>
            <w:r w:rsidRPr="003160D3">
              <w:rPr>
                <w:lang w:val="fr-FR"/>
              </w:rPr>
              <w:t xml:space="preserve">Il a déjà été répondu à cette question dans la rubrique relative à la règle 4.5 </w:t>
            </w:r>
            <w:r w:rsidR="00794831">
              <w:rPr>
                <w:lang w:val="fr-FR"/>
              </w:rPr>
              <w:fldChar w:fldCharType="begin">
                <w:ffData>
                  <w:name w:val="CaseACocher115"/>
                  <w:enabled/>
                  <w:calcOnExit w:val="0"/>
                  <w:checkBox>
                    <w:sizeAuto/>
                    <w:default w:val="0"/>
                  </w:checkBox>
                </w:ffData>
              </w:fldChar>
            </w:r>
            <w:bookmarkStart w:id="86" w:name="CaseACocher115"/>
            <w:r w:rsidR="00794831">
              <w:rPr>
                <w:lang w:val="fr-FR"/>
              </w:rPr>
              <w:instrText xml:space="preserve"> FORMCHECKBOX </w:instrText>
            </w:r>
            <w:r w:rsidR="00F621E9">
              <w:rPr>
                <w:lang w:val="fr-FR"/>
              </w:rPr>
            </w:r>
            <w:r w:rsidR="00F621E9">
              <w:rPr>
                <w:lang w:val="fr-FR"/>
              </w:rPr>
              <w:fldChar w:fldCharType="separate"/>
            </w:r>
            <w:r w:rsidR="00794831">
              <w:rPr>
                <w:lang w:val="fr-FR"/>
              </w:rPr>
              <w:fldChar w:fldCharType="end"/>
            </w:r>
            <w:bookmarkEnd w:id="86"/>
          </w:p>
        </w:tc>
      </w:tr>
      <w:tr w:rsidR="00652699" w:rsidRPr="003160D3" w14:paraId="6E07E9CB"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9C24CC5" w14:textId="77777777" w:rsidR="00652699" w:rsidRPr="003160D3" w:rsidRDefault="0065269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2699" w:rsidRPr="003160D3" w14:paraId="7EA9854C"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0A114D8" w14:textId="77777777" w:rsidR="00652699" w:rsidRPr="003160D3" w:rsidRDefault="0065269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2699" w:rsidRPr="003160D3" w14:paraId="64A01CEE"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86BA4DA" w14:textId="77777777" w:rsidR="00652699" w:rsidRPr="003160D3" w:rsidRDefault="0065269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2699" w:rsidRPr="003160D3" w14:paraId="4B085C41"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D82B937" w14:textId="77777777" w:rsidR="00652699" w:rsidRPr="003160D3" w:rsidRDefault="0065269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495DAE" w:rsidRPr="00E22A62" w14:paraId="2A140F6D" w14:textId="77777777" w:rsidTr="00652699">
        <w:trPr>
          <w:cantSplit/>
        </w:trPr>
        <w:tc>
          <w:tcPr>
            <w:tcW w:w="5000" w:type="pct"/>
          </w:tcPr>
          <w:p w14:paraId="4278A9BA" w14:textId="77777777" w:rsidR="00495DAE" w:rsidRPr="003160D3" w:rsidRDefault="00495DAE" w:rsidP="006832F9">
            <w:pPr>
              <w:pStyle w:val="appl19txtnospace"/>
              <w:keepLines/>
              <w:rPr>
                <w:lang w:val="fr-FR"/>
              </w:rPr>
            </w:pPr>
            <w:r w:rsidRPr="003160D3">
              <w:rPr>
                <w:b/>
                <w:i/>
                <w:lang w:val="fr-FR"/>
              </w:rPr>
              <w:t>Complément d’information</w:t>
            </w:r>
            <w:r w:rsidRPr="003160D3">
              <w:rPr>
                <w:lang w:val="fr-FR"/>
              </w:rPr>
              <w:t xml:space="preserve"> sur les mesures donnant effet à la règle 5.3.</w:t>
            </w:r>
          </w:p>
        </w:tc>
      </w:tr>
      <w:tr w:rsidR="00652699" w:rsidRPr="003160D3" w14:paraId="0769FD1C"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AC80B66" w14:textId="77777777" w:rsidR="00652699" w:rsidRPr="003160D3" w:rsidRDefault="00652699" w:rsidP="006832F9">
            <w:pPr>
              <w:pStyle w:val="appl19txtnospace"/>
              <w:keepLines/>
              <w:rPr>
                <w:lang w:val="fr-FR"/>
              </w:rPr>
            </w:pPr>
            <w:r w:rsidRPr="003160D3">
              <w:rPr>
                <w:lang w:val="fr-FR"/>
              </w:rPr>
              <w:t xml:space="preserve">Premier rapport: </w:t>
            </w:r>
            <w:r w:rsidRPr="003160D3">
              <w:rPr>
                <w:lang w:val="fr-FR"/>
              </w:rPr>
              <w:fldChar w:fldCharType="begin">
                <w:ffData>
                  <w:name w:val="Texte10"/>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2699" w:rsidRPr="003160D3" w14:paraId="44FD225C"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81FBF5E" w14:textId="77777777" w:rsidR="00652699" w:rsidRPr="003160D3" w:rsidRDefault="00652699" w:rsidP="006832F9">
            <w:pPr>
              <w:pStyle w:val="appl19txtnospace"/>
              <w:keepLines/>
              <w:rPr>
                <w:lang w:val="fr-FR"/>
              </w:rPr>
            </w:pPr>
            <w:r w:rsidRPr="003160D3">
              <w:rPr>
                <w:lang w:val="fr-FR"/>
              </w:rPr>
              <w:t xml:space="preserve">Deuxième rapport: </w:t>
            </w:r>
            <w:r w:rsidRPr="003160D3">
              <w:rPr>
                <w:lang w:val="fr-FR"/>
              </w:rPr>
              <w:fldChar w:fldCharType="begin">
                <w:ffData>
                  <w:name w:val="Texte11"/>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2699" w:rsidRPr="003160D3" w14:paraId="52400B7A"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E1BF984" w14:textId="77777777" w:rsidR="00652699" w:rsidRPr="003160D3" w:rsidRDefault="00652699" w:rsidP="006832F9">
            <w:pPr>
              <w:pStyle w:val="appl19txtnospace"/>
              <w:keepLines/>
              <w:rPr>
                <w:lang w:val="fr-FR"/>
              </w:rPr>
            </w:pPr>
            <w:r w:rsidRPr="003160D3">
              <w:rPr>
                <w:lang w:val="fr-FR"/>
              </w:rPr>
              <w:t xml:space="preserve">Troisième rapport: </w:t>
            </w:r>
            <w:r w:rsidRPr="003160D3">
              <w:rPr>
                <w:lang w:val="fr-FR"/>
              </w:rPr>
              <w:br w:type="page"/>
            </w:r>
            <w:r w:rsidRPr="003160D3">
              <w:rPr>
                <w:lang w:val="fr-FR"/>
              </w:rPr>
              <w:fldChar w:fldCharType="begin">
                <w:ffData>
                  <w:name w:val="Texte12"/>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r w:rsidR="00652699" w:rsidRPr="003160D3" w14:paraId="27E6DBC6" w14:textId="77777777" w:rsidTr="00921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0" w:type="auto"/>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E052EF1" w14:textId="77777777" w:rsidR="00652699" w:rsidRPr="003160D3" w:rsidRDefault="00652699" w:rsidP="006832F9">
            <w:pPr>
              <w:pStyle w:val="appl19txtnospace"/>
              <w:keepLines/>
              <w:rPr>
                <w:lang w:val="fr-FR"/>
              </w:rPr>
            </w:pPr>
            <w:r w:rsidRPr="003160D3">
              <w:rPr>
                <w:lang w:val="fr-FR"/>
              </w:rPr>
              <w:t xml:space="preserve">Quatrième rapport: </w:t>
            </w:r>
            <w:r w:rsidRPr="003160D3">
              <w:rPr>
                <w:lang w:val="fr-FR"/>
              </w:rPr>
              <w:fldChar w:fldCharType="begin">
                <w:ffData>
                  <w:name w:val="Texte13"/>
                  <w:enabled/>
                  <w:calcOnExit w:val="0"/>
                  <w:textInput/>
                </w:ffData>
              </w:fldChar>
            </w:r>
            <w:r w:rsidRPr="003160D3">
              <w:rPr>
                <w:lang w:val="fr-FR"/>
              </w:rPr>
              <w:instrText xml:space="preserve"> FORMTEXT </w:instrText>
            </w:r>
            <w:r w:rsidRPr="003160D3">
              <w:rPr>
                <w:lang w:val="fr-FR"/>
              </w:rPr>
            </w:r>
            <w:r w:rsidRPr="003160D3">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sidRPr="003160D3">
              <w:rPr>
                <w:lang w:val="fr-FR"/>
              </w:rPr>
              <w:fldChar w:fldCharType="end"/>
            </w:r>
          </w:p>
        </w:tc>
      </w:tr>
    </w:tbl>
    <w:p w14:paraId="5D596C81" w14:textId="77777777" w:rsidR="007B3A5A" w:rsidRPr="003160D3" w:rsidRDefault="007B3A5A" w:rsidP="006832F9">
      <w:pPr>
        <w:keepLines/>
        <w:spacing w:after="200" w:line="276" w:lineRule="auto"/>
        <w:rPr>
          <w:rFonts w:asciiTheme="majorBidi" w:hAnsiTheme="majorBidi" w:cstheme="majorBidi"/>
          <w:lang w:val="fr-FR"/>
        </w:rPr>
      </w:pPr>
      <w:r w:rsidRPr="003160D3">
        <w:rPr>
          <w:rFonts w:asciiTheme="majorBidi" w:hAnsiTheme="majorBidi" w:cstheme="majorBidi"/>
          <w:lang w:val="fr-FR"/>
        </w:rPr>
        <w:br w:type="page"/>
      </w:r>
    </w:p>
    <w:p w14:paraId="11E44E67" w14:textId="77777777" w:rsidR="007B3A5A" w:rsidRPr="003160D3" w:rsidRDefault="007B3A5A" w:rsidP="006832F9">
      <w:pPr>
        <w:pStyle w:val="AppendixH1"/>
        <w:rPr>
          <w:rFonts w:asciiTheme="majorBidi" w:hAnsiTheme="majorBidi" w:cstheme="majorBidi"/>
          <w:lang w:val="fr-FR"/>
        </w:rPr>
      </w:pPr>
      <w:bookmarkStart w:id="87" w:name="_Toc257105825"/>
      <w:r w:rsidRPr="003160D3">
        <w:rPr>
          <w:rFonts w:asciiTheme="majorBidi" w:hAnsiTheme="majorBidi" w:cstheme="majorBidi"/>
          <w:lang w:val="fr-FR"/>
        </w:rPr>
        <w:t>Appendice</w:t>
      </w:r>
      <w:bookmarkEnd w:id="87"/>
    </w:p>
    <w:p w14:paraId="7EA06D34" w14:textId="34F5477C" w:rsidR="007B3A5A" w:rsidRPr="003160D3" w:rsidRDefault="007B3A5A" w:rsidP="006832F9">
      <w:pPr>
        <w:pStyle w:val="AppendixH2"/>
        <w:keepLines/>
        <w:ind w:right="1248"/>
        <w:rPr>
          <w:rFonts w:asciiTheme="majorBidi" w:hAnsiTheme="majorBidi" w:cstheme="majorBidi"/>
          <w:lang w:val="fr-FR"/>
        </w:rPr>
      </w:pPr>
      <w:bookmarkStart w:id="88" w:name="_Toc257105826"/>
      <w:r w:rsidRPr="003160D3">
        <w:rPr>
          <w:rFonts w:asciiTheme="majorBidi" w:hAnsiTheme="majorBidi" w:cstheme="majorBidi"/>
          <w:lang w:val="fr-FR"/>
        </w:rPr>
        <w:t>Avis du Conseiller juridique sur les rel</w:t>
      </w:r>
      <w:r w:rsidR="00B30D99">
        <w:rPr>
          <w:rFonts w:asciiTheme="majorBidi" w:hAnsiTheme="majorBidi" w:cstheme="majorBidi"/>
          <w:lang w:val="fr-FR"/>
        </w:rPr>
        <w:t>ations entre les parties A et B</w:t>
      </w:r>
      <w:r w:rsidR="00B30D99">
        <w:rPr>
          <w:rFonts w:asciiTheme="majorBidi" w:hAnsiTheme="majorBidi" w:cstheme="majorBidi"/>
          <w:lang w:val="fr-FR"/>
        </w:rPr>
        <w:br/>
      </w:r>
      <w:r w:rsidRPr="003160D3">
        <w:rPr>
          <w:rFonts w:asciiTheme="majorBidi" w:hAnsiTheme="majorBidi" w:cstheme="majorBidi"/>
          <w:lang w:val="fr-FR"/>
        </w:rPr>
        <w:t xml:space="preserve">du code </w:t>
      </w:r>
      <w:r w:rsidRPr="003160D3">
        <w:rPr>
          <w:rFonts w:asciiTheme="majorBidi" w:hAnsiTheme="majorBidi" w:cstheme="majorBidi"/>
          <w:color w:val="auto"/>
          <w:lang w:val="fr-FR"/>
        </w:rPr>
        <w:t>(annexe D du rapport I (1A) soumis</w:t>
      </w:r>
      <w:r w:rsidR="00B30D99">
        <w:rPr>
          <w:rFonts w:asciiTheme="majorBidi" w:hAnsiTheme="majorBidi" w:cstheme="majorBidi"/>
          <w:color w:val="auto"/>
          <w:lang w:val="fr-FR"/>
        </w:rPr>
        <w:t xml:space="preserve"> à la Conférence internationale</w:t>
      </w:r>
      <w:r w:rsidR="00B30D99">
        <w:rPr>
          <w:rFonts w:asciiTheme="majorBidi" w:hAnsiTheme="majorBidi" w:cstheme="majorBidi"/>
          <w:color w:val="auto"/>
          <w:lang w:val="fr-FR"/>
        </w:rPr>
        <w:br/>
      </w:r>
      <w:r w:rsidRPr="003160D3">
        <w:rPr>
          <w:rFonts w:asciiTheme="majorBidi" w:hAnsiTheme="majorBidi" w:cstheme="majorBidi"/>
          <w:color w:val="auto"/>
          <w:lang w:val="fr-FR"/>
        </w:rPr>
        <w:t>du Travail à sa 94</w:t>
      </w:r>
      <w:r w:rsidRPr="003160D3">
        <w:rPr>
          <w:rFonts w:asciiTheme="majorBidi" w:hAnsiTheme="majorBidi" w:cstheme="majorBidi"/>
          <w:color w:val="auto"/>
          <w:vertAlign w:val="superscript"/>
          <w:lang w:val="fr-FR"/>
        </w:rPr>
        <w:t>e </w:t>
      </w:r>
      <w:r w:rsidRPr="003160D3">
        <w:rPr>
          <w:rFonts w:asciiTheme="majorBidi" w:hAnsiTheme="majorBidi" w:cstheme="majorBidi"/>
          <w:color w:val="auto"/>
          <w:lang w:val="fr-FR"/>
        </w:rPr>
        <w:t>session (maritime), 2006)</w:t>
      </w:r>
      <w:r w:rsidRPr="003160D3">
        <w:rPr>
          <w:rFonts w:asciiTheme="majorBidi" w:hAnsiTheme="majorBidi" w:cstheme="majorBidi"/>
          <w:b w:val="0"/>
          <w:bCs w:val="0"/>
          <w:color w:val="auto"/>
          <w:lang w:val="fr-FR"/>
        </w:rPr>
        <w:t> </w:t>
      </w:r>
      <w:r w:rsidRPr="003160D3">
        <w:rPr>
          <w:rStyle w:val="FootnoteReference"/>
          <w:rFonts w:asciiTheme="majorBidi" w:hAnsiTheme="majorBidi" w:cstheme="majorBidi"/>
          <w:b w:val="0"/>
          <w:bCs w:val="0"/>
          <w:color w:val="auto"/>
          <w:lang w:val="fr-FR"/>
        </w:rPr>
        <w:footnoteReference w:id="3"/>
      </w:r>
      <w:bookmarkEnd w:id="88"/>
    </w:p>
    <w:p w14:paraId="6B8A4F09" w14:textId="20778CA8" w:rsidR="007B3A5A" w:rsidRPr="003160D3" w:rsidRDefault="007B3A5A" w:rsidP="006832F9">
      <w:pPr>
        <w:pStyle w:val="AppendixH3"/>
        <w:keepNext w:val="0"/>
        <w:rPr>
          <w:rFonts w:asciiTheme="majorBidi" w:hAnsiTheme="majorBidi" w:cstheme="majorBidi"/>
          <w:lang w:val="fr-FR"/>
        </w:rPr>
      </w:pPr>
      <w:r w:rsidRPr="003160D3">
        <w:rPr>
          <w:rFonts w:asciiTheme="majorBidi" w:hAnsiTheme="majorBidi" w:cstheme="majorBidi"/>
          <w:lang w:val="fr-FR"/>
        </w:rPr>
        <w:t>Coexistence de dispositions obligatoires</w:t>
      </w:r>
      <w:r w:rsidR="00E3092F">
        <w:rPr>
          <w:rFonts w:asciiTheme="majorBidi" w:hAnsiTheme="majorBidi" w:cstheme="majorBidi"/>
          <w:lang w:val="fr-FR"/>
        </w:rPr>
        <w:t xml:space="preserve"> et non obligatoires</w:t>
      </w:r>
      <w:r w:rsidR="00E3092F">
        <w:rPr>
          <w:rFonts w:asciiTheme="majorBidi" w:hAnsiTheme="majorBidi" w:cstheme="majorBidi"/>
          <w:lang w:val="fr-FR"/>
        </w:rPr>
        <w:br/>
      </w:r>
      <w:r w:rsidRPr="003160D3">
        <w:rPr>
          <w:rFonts w:asciiTheme="majorBidi" w:hAnsiTheme="majorBidi" w:cstheme="majorBidi"/>
          <w:lang w:val="fr-FR"/>
        </w:rPr>
        <w:t xml:space="preserve">dans une convention </w:t>
      </w:r>
    </w:p>
    <w:p w14:paraId="340702E2" w14:textId="77777777" w:rsidR="007B3A5A" w:rsidRPr="003160D3" w:rsidRDefault="007B3A5A" w:rsidP="006832F9">
      <w:pPr>
        <w:pStyle w:val="appl19txtnoindent"/>
        <w:keepLines/>
        <w:rPr>
          <w:lang w:val="fr-FR"/>
        </w:rPr>
      </w:pPr>
      <w:r w:rsidRPr="003160D3">
        <w:rPr>
          <w:lang w:val="fr-FR"/>
        </w:rPr>
        <w:t>Des questions ont été posées au Conseiller juridique [en 2003] par les représentantes des gouvernements des Pays-Bas et du Danemark, ainsi que par les représentants des gouvernements de Chypre et de la Norvège relatives à diverses conséquences de la coexistence, dans le projet de convention du travail maritime (consolidée), de dispositions ayant force obligatoire pour les Membres qui l’ont ratifiée et de dispositions n’ayant pas force obligatoire.</w:t>
      </w:r>
    </w:p>
    <w:p w14:paraId="0C066043" w14:textId="77777777" w:rsidR="007B3A5A" w:rsidRPr="003160D3" w:rsidRDefault="007B3A5A" w:rsidP="006832F9">
      <w:pPr>
        <w:pStyle w:val="appl19txtnoindent"/>
        <w:keepLines/>
        <w:rPr>
          <w:color w:val="auto"/>
          <w:szCs w:val="22"/>
          <w:lang w:val="fr-FR"/>
        </w:rPr>
      </w:pPr>
      <w:r w:rsidRPr="003160D3">
        <w:rPr>
          <w:color w:val="auto"/>
          <w:szCs w:val="22"/>
          <w:lang w:val="fr-FR"/>
        </w:rPr>
        <w:t xml:space="preserve">Le Groupe de travail tripartite de haut niveau sur les normes de travail maritime est engagé, conformément à son mandat, dans la préparation d’un instrument d’un type nouveau au regard des instruments adoptés jusqu’à présent par l’Organisation internationale du Travail – une convention consolidée. La consolidation des instruments du travail maritime en vigueur vise à en englober dans un instrument unique la substance dans une approche radicalement différente de celle qui a consisté jusqu’à présent à adopter des conventions contenant des dispositions techniques détaillées complétées ou non par d’autres instruments, les recommandations. Dans cette perspective, le schéma formel traditionnel qui repose sur la distinction entre convention, dont toutes les dispositions auraient force obligatoire, et recommandation, dont les dispositions n’auraient pas force obligatoire, n’est pas pertinent. Le futur instrument est une convention, ouverte à la ratification des Etats Membres, qui prévoit expressément, dans l’actuel projet d’article VI, paragraphe 1, la coexistence de dispositions ayant ou non force obligatoire. Les dispositions de la partie A du code seront obligatoires, celles de la partie B ne le seront pas. </w:t>
      </w:r>
    </w:p>
    <w:p w14:paraId="6BA79ABE" w14:textId="77777777" w:rsidR="007B3A5A" w:rsidRPr="003160D3" w:rsidRDefault="007B3A5A" w:rsidP="006832F9">
      <w:pPr>
        <w:pStyle w:val="appl19txtnoindent"/>
        <w:keepLines/>
        <w:rPr>
          <w:color w:val="auto"/>
          <w:szCs w:val="22"/>
          <w:lang w:val="fr-FR"/>
        </w:rPr>
      </w:pPr>
      <w:r w:rsidRPr="003160D3">
        <w:rPr>
          <w:color w:val="auto"/>
          <w:szCs w:val="22"/>
          <w:lang w:val="fr-FR"/>
        </w:rPr>
        <w:t>Quelques conventions internationales du travail prévoient, à côté de dispositions ayant force obligatoire, des dispositions ne présentant pas les mêmes caractéristiques </w:t>
      </w:r>
      <w:r w:rsidRPr="003160D3">
        <w:rPr>
          <w:rStyle w:val="FootnoteReference"/>
          <w:rFonts w:asciiTheme="majorBidi" w:hAnsiTheme="majorBidi" w:cstheme="majorBidi"/>
          <w:color w:val="auto"/>
          <w:szCs w:val="22"/>
          <w:lang w:val="fr-FR"/>
        </w:rPr>
        <w:footnoteReference w:id="4"/>
      </w:r>
      <w:r w:rsidRPr="003160D3">
        <w:rPr>
          <w:color w:val="auto"/>
          <w:szCs w:val="22"/>
          <w:lang w:val="fr-FR"/>
        </w:rPr>
        <w:t>. La nouveauté introduite par le futur instrument tient pour l’essentiel au volume de dispositions non obligatoires contenues dans l’instrument. Il importe également de remarquer que d’autres organisations comme l’Organisation maritime internationale ont adopté des conventions qui contiennent les deux types de dispositions sans qu’apparemment cela soulève des problèmes d’application.</w:t>
      </w:r>
    </w:p>
    <w:p w14:paraId="5CDD15B0" w14:textId="794460C0" w:rsidR="00163C3E" w:rsidRPr="00163C3E" w:rsidRDefault="007B3A5A" w:rsidP="006832F9">
      <w:pPr>
        <w:pStyle w:val="appl19txtnoindent"/>
        <w:keepLines/>
        <w:rPr>
          <w:color w:val="auto"/>
          <w:szCs w:val="22"/>
          <w:lang w:val="fr-FR"/>
        </w:rPr>
      </w:pPr>
      <w:r w:rsidRPr="003160D3">
        <w:rPr>
          <w:color w:val="auto"/>
          <w:szCs w:val="22"/>
          <w:lang w:val="fr-FR"/>
        </w:rPr>
        <w:t>Les Membres qui ratifieront la convention devront se conformer aux obligations prévues dans les dispositions des articles, des réglementations et de la partie A du code. Leur unique obligation, au regard de la partie B du code, sera d’examiner de bonne foi dans quelle mesure ils leur donneront effet aux fins de la mise en œuvre des dispositions des articles, des réglementations et de la partie A du code. Les Membres sont libres d’adopter d’autres mesures que celles prévues dans la partie B du code pour autant que les obligations contenues dans les autres parties de l’instrument soient respectées. Le Membre qui choisit la mise en œuvre des mesures et méthodes contenues dans la partie B du code est présumé donner effet aux dispositions correspondantes des parties obligatoires, tandis que celui qui utilise d’autres mesures aura, le cas échéant, et notamment pour le cas où l’exécution de la convention est mise en doute dans le cadre des procédures de contrôle, à justifier d’une mise en œuvre conforme des dispositions obligatoires.</w:t>
      </w:r>
    </w:p>
    <w:sectPr w:rsidR="00163C3E" w:rsidRPr="00163C3E" w:rsidSect="009968AC">
      <w:headerReference w:type="even" r:id="rId8"/>
      <w:headerReference w:type="default" r:id="rId9"/>
      <w:footerReference w:type="even" r:id="rId10"/>
      <w:footerReference w:type="default" r:id="rId11"/>
      <w:footerReference w:type="first" r:id="rId12"/>
      <w:footnotePr>
        <w:numRestart w:val="eachSect"/>
      </w:footnotePr>
      <w:pgSz w:w="11906" w:h="16838" w:code="9"/>
      <w:pgMar w:top="851" w:right="1134" w:bottom="1418"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1D285" w14:textId="77777777" w:rsidR="00EC3F19" w:rsidRDefault="00EC3F19" w:rsidP="00E524B2">
      <w:r>
        <w:separator/>
      </w:r>
    </w:p>
  </w:endnote>
  <w:endnote w:type="continuationSeparator" w:id="0">
    <w:p w14:paraId="629C4EAA" w14:textId="77777777" w:rsidR="00EC3F19" w:rsidRDefault="00EC3F19" w:rsidP="00E5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Hei">
    <w:altName w:val="黑体"/>
    <w:panose1 w:val="02010600030101010101"/>
    <w:charset w:val="86"/>
    <w:family w:val="modern"/>
    <w:notTrueType/>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inionPro-Regular">
    <w:altName w:val="Calibri"/>
    <w:charset w:val="00"/>
    <w:family w:val="auto"/>
    <w:pitch w:val="variable"/>
    <w:sig w:usb0="00000001" w:usb1="00000001" w:usb2="00000000" w:usb3="00000000" w:csb0="0000019F" w:csb1="00000000"/>
  </w:font>
  <w:font w:name="TimesNRMTStd-Bold">
    <w:altName w:val="Times New Roman"/>
    <w:panose1 w:val="00000000000000000000"/>
    <w:charset w:val="4D"/>
    <w:family w:val="auto"/>
    <w:notTrueType/>
    <w:pitch w:val="default"/>
    <w:sig w:usb0="00000003" w:usb1="00000000" w:usb2="00000000" w:usb3="00000000" w:csb0="00000001" w:csb1="00000000"/>
  </w:font>
  <w:font w:name="TimesNRMTStd-Regular">
    <w:altName w:val="Times New Roman"/>
    <w:panose1 w:val="00000000000000000000"/>
    <w:charset w:val="4D"/>
    <w:family w:val="auto"/>
    <w:notTrueType/>
    <w:pitch w:val="default"/>
    <w:sig w:usb0="00000003" w:usb1="00000000" w:usb2="00000000" w:usb3="00000000" w:csb0="00000001" w:csb1="00000000"/>
  </w:font>
  <w:font w:name="TimesNRMTStd-Italic">
    <w:altName w:val="Times New Roman"/>
    <w:panose1 w:val="00000000000000000000"/>
    <w:charset w:val="4D"/>
    <w:family w:val="auto"/>
    <w:notTrueType/>
    <w:pitch w:val="default"/>
    <w:sig w:usb0="00000003" w:usb1="00000000" w:usb2="00000000" w:usb3="00000000" w:csb0="00000001" w:csb1="00000000"/>
  </w:font>
  <w:font w:name="Wingdings2">
    <w:altName w:val="Symbol"/>
    <w:panose1 w:val="00000000000000000000"/>
    <w:charset w:val="02"/>
    <w:family w:val="auto"/>
    <w:notTrueType/>
    <w:pitch w:val="default"/>
  </w:font>
  <w:font w:name="TimesNRMTStd-BoldItalic">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Wingdings 2">
    <w:panose1 w:val="05020102010507070707"/>
    <w:charset w:val="02"/>
    <w:family w:val="roman"/>
    <w:pitch w:val="variable"/>
    <w:sig w:usb0="00000000" w:usb1="10000000" w:usb2="00000000" w:usb3="00000000" w:csb0="80000000"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154879"/>
      <w:docPartObj>
        <w:docPartGallery w:val="Page Numbers (Bottom of Page)"/>
        <w:docPartUnique/>
      </w:docPartObj>
    </w:sdtPr>
    <w:sdtEndPr>
      <w:rPr>
        <w:noProof/>
      </w:rPr>
    </w:sdtEndPr>
    <w:sdtContent>
      <w:p w14:paraId="485BB55D" w14:textId="7B3DD041" w:rsidR="0088124A" w:rsidRDefault="0088124A" w:rsidP="009F38DC">
        <w:pPr>
          <w:pStyle w:val="Footer"/>
          <w:tabs>
            <w:tab w:val="left" w:pos="4536"/>
          </w:tabs>
          <w:jc w:val="center"/>
        </w:pPr>
        <w:r>
          <w:t>REPORT FORM</w:t>
        </w:r>
        <w:r>
          <w:tab/>
        </w:r>
        <w:r>
          <w:fldChar w:fldCharType="begin"/>
        </w:r>
        <w:r>
          <w:instrText xml:space="preserve"> PAGE   \* MERGEFORMAT </w:instrText>
        </w:r>
        <w:r>
          <w:fldChar w:fldCharType="separate"/>
        </w:r>
        <w:r>
          <w:rPr>
            <w:noProof/>
          </w:rPr>
          <w:t>2</w:t>
        </w:r>
        <w:r>
          <w:rPr>
            <w:noProof/>
          </w:rPr>
          <w:fldChar w:fldCharType="end"/>
        </w:r>
        <w:r>
          <w:rPr>
            <w:noProof/>
          </w:rPr>
          <w:tab/>
          <w:t>MLC, 2006</w:t>
        </w:r>
      </w:p>
    </w:sdtContent>
  </w:sdt>
  <w:p w14:paraId="071D9406" w14:textId="77777777" w:rsidR="0088124A" w:rsidRDefault="00881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DD5D" w14:textId="3D6B716A" w:rsidR="0088124A" w:rsidRPr="00E202AC" w:rsidRDefault="0088124A" w:rsidP="00B62125">
    <w:pPr>
      <w:pStyle w:val="appl19footer"/>
    </w:pPr>
    <w:bookmarkStart w:id="89" w:name="FooterPrimary"/>
    <w:r w:rsidRPr="00E202AC">
      <w:t>FORMULAIRE DE RAPPORT (APPL. 22)</w:t>
    </w:r>
    <w:r w:rsidRPr="00E202AC">
      <w:tab/>
    </w:r>
    <w:r w:rsidRPr="003E3E80">
      <w:rPr>
        <w:rFonts w:ascii="Times New Roman" w:hAnsi="Times New Roman"/>
      </w:rPr>
      <w:fldChar w:fldCharType="begin"/>
    </w:r>
    <w:r w:rsidRPr="00E202AC">
      <w:rPr>
        <w:rFonts w:ascii="Times New Roman" w:hAnsi="Times New Roman"/>
      </w:rPr>
      <w:instrText xml:space="preserve"> PAGE </w:instrText>
    </w:r>
    <w:r w:rsidRPr="003E3E80">
      <w:rPr>
        <w:rFonts w:ascii="Times New Roman" w:hAnsi="Times New Roman"/>
      </w:rPr>
      <w:fldChar w:fldCharType="separate"/>
    </w:r>
    <w:r w:rsidR="00E22A62">
      <w:rPr>
        <w:rFonts w:ascii="Times New Roman" w:hAnsi="Times New Roman"/>
        <w:noProof/>
      </w:rPr>
      <w:t>19</w:t>
    </w:r>
    <w:r w:rsidRPr="003E3E80">
      <w:rPr>
        <w:rFonts w:ascii="Times New Roman" w:hAnsi="Times New Roman"/>
      </w:rPr>
      <w:fldChar w:fldCharType="end"/>
    </w:r>
    <w:r w:rsidRPr="00E202AC">
      <w:rPr>
        <w:rFonts w:ascii="Times New Roman" w:hAnsi="Times New Roman"/>
      </w:rPr>
      <w:t>/</w:t>
    </w:r>
    <w:r w:rsidRPr="003E3E80">
      <w:rPr>
        <w:rFonts w:ascii="Times New Roman" w:hAnsi="Times New Roman"/>
      </w:rPr>
      <w:fldChar w:fldCharType="begin"/>
    </w:r>
    <w:r w:rsidRPr="00E202AC">
      <w:rPr>
        <w:rFonts w:ascii="Times New Roman" w:hAnsi="Times New Roman"/>
      </w:rPr>
      <w:instrText xml:space="preserve"> NUMPAGES </w:instrText>
    </w:r>
    <w:r w:rsidRPr="003E3E80">
      <w:rPr>
        <w:rFonts w:ascii="Times New Roman" w:hAnsi="Times New Roman"/>
      </w:rPr>
      <w:fldChar w:fldCharType="separate"/>
    </w:r>
    <w:r w:rsidR="00E22A62">
      <w:rPr>
        <w:rFonts w:ascii="Times New Roman" w:hAnsi="Times New Roman"/>
        <w:noProof/>
      </w:rPr>
      <w:t>62</w:t>
    </w:r>
    <w:r w:rsidRPr="003E3E80">
      <w:rPr>
        <w:rFonts w:ascii="Times New Roman" w:hAnsi="Times New Roman"/>
      </w:rPr>
      <w:fldChar w:fldCharType="end"/>
    </w:r>
    <w:r w:rsidRPr="00E202AC">
      <w:tab/>
    </w:r>
    <w:bookmarkEnd w:id="89"/>
    <w:r w:rsidRPr="00E202AC">
      <w:t>MLC, 2006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3A312" w14:textId="2CB98261" w:rsidR="0088124A" w:rsidRPr="005E66D3" w:rsidRDefault="0088124A" w:rsidP="00B62125">
    <w:pPr>
      <w:jc w:val="center"/>
      <w:rPr>
        <w:lang w:val="es-ES"/>
      </w:rPr>
    </w:pPr>
    <w:bookmarkStart w:id="90" w:name="GreenprintGBEn"/>
    <w:bookmarkStart w:id="91" w:name="FooterFirst"/>
    <w:r w:rsidRPr="00430989">
      <w:t>GEN</w:t>
    </w:r>
    <w:r>
      <w:t>ÈVE</w:t>
    </w:r>
    <w:r w:rsidRPr="00430989">
      <w:br/>
      <w:t>20</w:t>
    </w:r>
    <w:bookmarkEnd w:id="90"/>
    <w:bookmarkEnd w:id="91"/>
    <w:r w:rsidR="00141D6C">
      <w:t>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79214" w14:textId="77777777" w:rsidR="00EC3F19" w:rsidRDefault="00EC3F19" w:rsidP="00E524B2"/>
  </w:footnote>
  <w:footnote w:type="continuationSeparator" w:id="0">
    <w:p w14:paraId="535BB4DE" w14:textId="77777777" w:rsidR="00EC3F19" w:rsidRDefault="00EC3F19" w:rsidP="00E524B2">
      <w:r>
        <w:continuationSeparator/>
      </w:r>
    </w:p>
  </w:footnote>
  <w:footnote w:id="1">
    <w:p w14:paraId="7E131270" w14:textId="0652DB6A" w:rsidR="00B6226A" w:rsidRPr="00B6226A" w:rsidRDefault="00B6226A">
      <w:pPr>
        <w:pStyle w:val="FootnoteText"/>
        <w:rPr>
          <w:lang w:val="fr-CH"/>
        </w:rPr>
      </w:pPr>
      <w:r>
        <w:rPr>
          <w:rStyle w:val="FootnoteReference"/>
        </w:rPr>
        <w:footnoteRef/>
      </w:r>
      <w:r w:rsidRPr="00B6226A">
        <w:rPr>
          <w:lang w:val="fr-CH"/>
        </w:rPr>
        <w:t xml:space="preserve"> </w:t>
      </w:r>
      <w:r>
        <w:rPr>
          <w:lang w:val="fr-CH"/>
        </w:rPr>
        <w:t>Incluant les amendements de 201</w:t>
      </w:r>
      <w:r w:rsidR="00141D6C">
        <w:rPr>
          <w:lang w:val="fr-CH"/>
        </w:rPr>
        <w:t>8</w:t>
      </w:r>
      <w:r>
        <w:rPr>
          <w:lang w:val="fr-CH"/>
        </w:rPr>
        <w:t>.</w:t>
      </w:r>
    </w:p>
  </w:footnote>
  <w:footnote w:id="2">
    <w:p w14:paraId="469ACD87" w14:textId="77777777" w:rsidR="0088124A" w:rsidRPr="007B3A5A" w:rsidRDefault="0088124A" w:rsidP="007B3AFB">
      <w:pPr>
        <w:pStyle w:val="appl19notedefin"/>
        <w:rPr>
          <w:lang w:val="fr-FR"/>
        </w:rPr>
      </w:pPr>
      <w:r w:rsidRPr="00334E75">
        <w:rPr>
          <w:rStyle w:val="FootnoteReference"/>
        </w:rPr>
        <w:footnoteRef/>
      </w:r>
      <w:r w:rsidRPr="007B3A5A">
        <w:rPr>
          <w:lang w:val="fr-FR"/>
        </w:rPr>
        <w:t xml:space="preserve"> La description des prescriptions de base se fonde sur le texte de la MLC, 2006, ainsi que sur les </w:t>
      </w:r>
      <w:r w:rsidRPr="007B3A5A">
        <w:rPr>
          <w:i/>
          <w:iCs/>
          <w:lang w:val="fr-FR"/>
        </w:rPr>
        <w:t>Directives pour les inspections des Etats du pavillon</w:t>
      </w:r>
      <w:r w:rsidRPr="007B3A5A">
        <w:rPr>
          <w:lang w:val="fr-FR"/>
        </w:rPr>
        <w:t xml:space="preserve"> </w:t>
      </w:r>
      <w:r w:rsidRPr="007B3A5A">
        <w:rPr>
          <w:i/>
          <w:iCs/>
          <w:lang w:val="fr-FR"/>
        </w:rPr>
        <w:t xml:space="preserve">en vertu de la convention du travail maritime, 2006 </w:t>
      </w:r>
      <w:r w:rsidRPr="007B3A5A">
        <w:rPr>
          <w:lang w:val="fr-FR"/>
        </w:rPr>
        <w:t>(MEFS/2008/8(Rev.)), adoptées par la réunion tripartite d’experts en septembre 2008.</w:t>
      </w:r>
    </w:p>
  </w:footnote>
  <w:footnote w:id="3">
    <w:p w14:paraId="3BCBA03D" w14:textId="77777777" w:rsidR="0088124A" w:rsidRPr="00351908" w:rsidRDefault="0088124A" w:rsidP="007B3A5A">
      <w:pPr>
        <w:pStyle w:val="FootnoteText"/>
        <w:rPr>
          <w:lang w:val="fr-CH"/>
        </w:rPr>
      </w:pPr>
      <w:r>
        <w:rPr>
          <w:rStyle w:val="FootnoteReference"/>
        </w:rPr>
        <w:footnoteRef/>
      </w:r>
      <w:r w:rsidRPr="000008A3">
        <w:rPr>
          <w:lang w:val="fr-FR"/>
        </w:rPr>
        <w:t> </w:t>
      </w:r>
      <w:r w:rsidRPr="000008A3">
        <w:rPr>
          <w:color w:val="auto"/>
          <w:szCs w:val="20"/>
          <w:lang w:val="fr-FR"/>
        </w:rPr>
        <w:t xml:space="preserve">BIT, </w:t>
      </w:r>
      <w:r w:rsidRPr="000008A3">
        <w:rPr>
          <w:i/>
          <w:color w:val="auto"/>
          <w:szCs w:val="20"/>
          <w:lang w:val="fr-FR"/>
        </w:rPr>
        <w:t>Adoption d’un instrument consolidé regroupant les normes du travail maritime</w:t>
      </w:r>
      <w:r w:rsidRPr="000008A3">
        <w:rPr>
          <w:color w:val="auto"/>
          <w:szCs w:val="20"/>
          <w:lang w:val="fr-FR"/>
        </w:rPr>
        <w:t>, rapport I (1A),</w:t>
      </w:r>
      <w:r w:rsidRPr="00252164">
        <w:rPr>
          <w:color w:val="auto"/>
          <w:szCs w:val="20"/>
          <w:lang w:val="fr-CH"/>
        </w:rPr>
        <w:t xml:space="preserve"> </w:t>
      </w:r>
      <w:r w:rsidRPr="000008A3">
        <w:rPr>
          <w:color w:val="auto"/>
          <w:szCs w:val="20"/>
          <w:lang w:val="fr-FR"/>
        </w:rPr>
        <w:t>Conférence internationale du Travail, 94</w:t>
      </w:r>
      <w:r w:rsidRPr="000008A3">
        <w:rPr>
          <w:color w:val="auto"/>
          <w:szCs w:val="20"/>
          <w:vertAlign w:val="superscript"/>
          <w:lang w:val="fr-FR"/>
        </w:rPr>
        <w:t>e</w:t>
      </w:r>
      <w:r w:rsidRPr="000008A3">
        <w:rPr>
          <w:color w:val="auto"/>
          <w:szCs w:val="20"/>
          <w:lang w:val="fr-FR"/>
        </w:rPr>
        <w:t> session (maritime), Genève, 2006.</w:t>
      </w:r>
    </w:p>
  </w:footnote>
  <w:footnote w:id="4">
    <w:p w14:paraId="0DCF2918" w14:textId="77777777" w:rsidR="0088124A" w:rsidRPr="000008A3" w:rsidRDefault="0088124A" w:rsidP="007B3A5A">
      <w:pPr>
        <w:pStyle w:val="FootnoteText"/>
        <w:rPr>
          <w:lang w:val="en-US"/>
        </w:rPr>
      </w:pPr>
      <w:r>
        <w:rPr>
          <w:rStyle w:val="FootnoteReference"/>
        </w:rPr>
        <w:footnoteRef/>
      </w:r>
      <w:r w:rsidRPr="007B3A5A">
        <w:rPr>
          <w:lang w:val="fr-FR"/>
        </w:rPr>
        <w:t> </w:t>
      </w:r>
      <w:r w:rsidRPr="00252164">
        <w:rPr>
          <w:color w:val="auto"/>
          <w:lang w:val="fr-CH"/>
        </w:rPr>
        <w:t xml:space="preserve">Voir par exemple </w:t>
      </w:r>
      <w:r w:rsidRPr="00B20F9A">
        <w:rPr>
          <w:color w:val="auto"/>
          <w:lang w:val="fr-CH"/>
        </w:rPr>
        <w:t>convention (nº</w:t>
      </w:r>
      <w:r>
        <w:rPr>
          <w:color w:val="auto"/>
          <w:lang w:val="fr-CH"/>
        </w:rPr>
        <w:t> </w:t>
      </w:r>
      <w:r w:rsidRPr="00B20F9A">
        <w:rPr>
          <w:color w:val="auto"/>
          <w:lang w:val="fr-CH"/>
        </w:rPr>
        <w:t>161) sur les services de santé au travail, 1985</w:t>
      </w:r>
      <w:r w:rsidRPr="00252164">
        <w:rPr>
          <w:color w:val="auto"/>
          <w:lang w:val="fr-CH"/>
        </w:rPr>
        <w:t>, art.</w:t>
      </w:r>
      <w:r>
        <w:rPr>
          <w:color w:val="auto"/>
          <w:lang w:val="fr-CH"/>
        </w:rPr>
        <w:t> </w:t>
      </w:r>
      <w:r w:rsidRPr="00252164">
        <w:rPr>
          <w:color w:val="auto"/>
          <w:lang w:val="fr-CH"/>
        </w:rPr>
        <w:t>9, paragr.</w:t>
      </w:r>
      <w:r>
        <w:rPr>
          <w:color w:val="auto"/>
          <w:lang w:val="fr-CH"/>
        </w:rPr>
        <w:t> </w:t>
      </w:r>
      <w:r w:rsidRPr="000008A3">
        <w:rPr>
          <w:color w:val="auto"/>
          <w:lang w:val="en-US"/>
        </w:rPr>
        <w:t>1, «[…] les services de santé au travail devraient être multidisciplinaires.»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8370"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85"/>
      <w:gridCol w:w="9185"/>
    </w:tblGrid>
    <w:tr w:rsidR="0088124A" w14:paraId="2E0E9D60" w14:textId="292D272C" w:rsidTr="00E0215B">
      <w:tc>
        <w:tcPr>
          <w:tcW w:w="9185" w:type="dxa"/>
          <w:tcBorders>
            <w:top w:val="nil"/>
            <w:bottom w:val="nil"/>
            <w:right w:val="nil"/>
          </w:tcBorders>
        </w:tcPr>
        <w:p w14:paraId="323B7545" w14:textId="69747461" w:rsidR="0088124A" w:rsidRDefault="0088124A" w:rsidP="009623F8">
          <w:pPr>
            <w:pStyle w:val="Header"/>
            <w:tabs>
              <w:tab w:val="clear" w:pos="4593"/>
              <w:tab w:val="clear" w:pos="9185"/>
              <w:tab w:val="center" w:pos="4592"/>
            </w:tabs>
          </w:pPr>
        </w:p>
      </w:tc>
      <w:tc>
        <w:tcPr>
          <w:tcW w:w="9185" w:type="dxa"/>
          <w:tcBorders>
            <w:top w:val="nil"/>
            <w:left w:val="nil"/>
            <w:bottom w:val="nil"/>
          </w:tcBorders>
        </w:tcPr>
        <w:p w14:paraId="44449E66" w14:textId="77777777" w:rsidR="0088124A" w:rsidRDefault="0088124A" w:rsidP="009623F8">
          <w:pPr>
            <w:pStyle w:val="Header"/>
            <w:tabs>
              <w:tab w:val="clear" w:pos="4593"/>
              <w:tab w:val="clear" w:pos="9185"/>
              <w:tab w:val="center" w:pos="4592"/>
            </w:tabs>
          </w:pPr>
        </w:p>
      </w:tc>
    </w:tr>
  </w:tbl>
  <w:p w14:paraId="01B84664" w14:textId="77777777" w:rsidR="0088124A" w:rsidRPr="003C67DA" w:rsidRDefault="0088124A" w:rsidP="003C67DA">
    <w:pPr>
      <w:pStyle w:val="Header"/>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BE4B8" w14:textId="77777777" w:rsidR="0088124A" w:rsidRPr="003C67DA" w:rsidRDefault="0088124A" w:rsidP="009623F8">
    <w:pPr>
      <w:pStyle w:val="Header"/>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AC4EE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5A6CF6"/>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062AE5D6"/>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0976765E"/>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8FE0FD58"/>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D5B8AB8C"/>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E8E7AAA"/>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6D0C622"/>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9F03622"/>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93C3602"/>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A2B8ECD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37E2484"/>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2" w15:restartNumberingAfterBreak="0">
    <w:nsid w:val="15EB12D8"/>
    <w:multiLevelType w:val="hybridMultilevel"/>
    <w:tmpl w:val="37FE67DA"/>
    <w:lvl w:ilvl="0" w:tplc="9666307A">
      <w:start w:val="1"/>
      <w:numFmt w:val="decimal"/>
      <w:lvlRestart w:val="0"/>
      <w:pStyle w:val="ParaNum"/>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6207C67"/>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311A0E"/>
    <w:multiLevelType w:val="hybridMultilevel"/>
    <w:tmpl w:val="8946A594"/>
    <w:lvl w:ilvl="0" w:tplc="896A3950">
      <w:start w:val="1"/>
      <w:numFmt w:val="decimal"/>
      <w:lvlText w:val="%1."/>
      <w:lvlJc w:val="left"/>
      <w:pPr>
        <w:ind w:left="1741" w:hanging="360"/>
      </w:pPr>
      <w:rPr>
        <w:rFonts w:ascii="Times New Roman" w:hAnsi="Times New Roman" w:hint="default"/>
        <w:b/>
        <w:i w:val="0"/>
        <w:sz w:val="24"/>
      </w:r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15" w15:restartNumberingAfterBreak="0">
    <w:nsid w:val="30624B8E"/>
    <w:multiLevelType w:val="hybridMultilevel"/>
    <w:tmpl w:val="04FA5FDC"/>
    <w:lvl w:ilvl="0" w:tplc="4E78D54A">
      <w:start w:val="6"/>
      <w:numFmt w:val="bullet"/>
      <w:lvlText w:val="–"/>
      <w:lvlJc w:val="left"/>
      <w:pPr>
        <w:ind w:left="601" w:hanging="360"/>
      </w:pPr>
      <w:rPr>
        <w:rFonts w:ascii="Arial Narrow" w:eastAsia="SimSun" w:hAnsi="Arial Narrow" w:cs="Arial" w:hint="default"/>
      </w:rPr>
    </w:lvl>
    <w:lvl w:ilvl="1" w:tplc="08090003" w:tentative="1">
      <w:start w:val="1"/>
      <w:numFmt w:val="bullet"/>
      <w:lvlText w:val="o"/>
      <w:lvlJc w:val="left"/>
      <w:pPr>
        <w:ind w:left="1321" w:hanging="360"/>
      </w:pPr>
      <w:rPr>
        <w:rFonts w:ascii="Courier New" w:hAnsi="Courier New" w:cs="Courier New" w:hint="default"/>
      </w:rPr>
    </w:lvl>
    <w:lvl w:ilvl="2" w:tplc="08090005" w:tentative="1">
      <w:start w:val="1"/>
      <w:numFmt w:val="bullet"/>
      <w:lvlText w:val=""/>
      <w:lvlJc w:val="left"/>
      <w:pPr>
        <w:ind w:left="2041" w:hanging="360"/>
      </w:pPr>
      <w:rPr>
        <w:rFonts w:ascii="Wingdings" w:hAnsi="Wingdings" w:hint="default"/>
      </w:rPr>
    </w:lvl>
    <w:lvl w:ilvl="3" w:tplc="08090001" w:tentative="1">
      <w:start w:val="1"/>
      <w:numFmt w:val="bullet"/>
      <w:lvlText w:val=""/>
      <w:lvlJc w:val="left"/>
      <w:pPr>
        <w:ind w:left="2761" w:hanging="360"/>
      </w:pPr>
      <w:rPr>
        <w:rFonts w:ascii="Symbol" w:hAnsi="Symbol" w:hint="default"/>
      </w:rPr>
    </w:lvl>
    <w:lvl w:ilvl="4" w:tplc="08090003" w:tentative="1">
      <w:start w:val="1"/>
      <w:numFmt w:val="bullet"/>
      <w:lvlText w:val="o"/>
      <w:lvlJc w:val="left"/>
      <w:pPr>
        <w:ind w:left="3481" w:hanging="360"/>
      </w:pPr>
      <w:rPr>
        <w:rFonts w:ascii="Courier New" w:hAnsi="Courier New" w:cs="Courier New" w:hint="default"/>
      </w:rPr>
    </w:lvl>
    <w:lvl w:ilvl="5" w:tplc="08090005" w:tentative="1">
      <w:start w:val="1"/>
      <w:numFmt w:val="bullet"/>
      <w:lvlText w:val=""/>
      <w:lvlJc w:val="left"/>
      <w:pPr>
        <w:ind w:left="4201" w:hanging="360"/>
      </w:pPr>
      <w:rPr>
        <w:rFonts w:ascii="Wingdings" w:hAnsi="Wingdings" w:hint="default"/>
      </w:rPr>
    </w:lvl>
    <w:lvl w:ilvl="6" w:tplc="08090001" w:tentative="1">
      <w:start w:val="1"/>
      <w:numFmt w:val="bullet"/>
      <w:lvlText w:val=""/>
      <w:lvlJc w:val="left"/>
      <w:pPr>
        <w:ind w:left="4921" w:hanging="360"/>
      </w:pPr>
      <w:rPr>
        <w:rFonts w:ascii="Symbol" w:hAnsi="Symbol" w:hint="default"/>
      </w:rPr>
    </w:lvl>
    <w:lvl w:ilvl="7" w:tplc="08090003" w:tentative="1">
      <w:start w:val="1"/>
      <w:numFmt w:val="bullet"/>
      <w:lvlText w:val="o"/>
      <w:lvlJc w:val="left"/>
      <w:pPr>
        <w:ind w:left="5641" w:hanging="360"/>
      </w:pPr>
      <w:rPr>
        <w:rFonts w:ascii="Courier New" w:hAnsi="Courier New" w:cs="Courier New" w:hint="default"/>
      </w:rPr>
    </w:lvl>
    <w:lvl w:ilvl="8" w:tplc="08090005" w:tentative="1">
      <w:start w:val="1"/>
      <w:numFmt w:val="bullet"/>
      <w:lvlText w:val=""/>
      <w:lvlJc w:val="left"/>
      <w:pPr>
        <w:ind w:left="6361" w:hanging="360"/>
      </w:pPr>
      <w:rPr>
        <w:rFonts w:ascii="Wingdings" w:hAnsi="Wingdings" w:hint="default"/>
      </w:rPr>
    </w:lvl>
  </w:abstractNum>
  <w:abstractNum w:abstractNumId="16" w15:restartNumberingAfterBreak="0">
    <w:nsid w:val="33783FE5"/>
    <w:multiLevelType w:val="hybridMultilevel"/>
    <w:tmpl w:val="39561C48"/>
    <w:lvl w:ilvl="0" w:tplc="44749756">
      <w:start w:val="1"/>
      <w:numFmt w:val="decimal"/>
      <w:lvlRestart w:val="0"/>
      <w:pStyle w:val="QuotationNum"/>
      <w:lvlText w:val="%1."/>
      <w:lvlJc w:val="right"/>
      <w:pPr>
        <w:tabs>
          <w:tab w:val="num" w:pos="3175"/>
        </w:tabs>
        <w:ind w:left="3175" w:hanging="113"/>
      </w:pPr>
      <w:rPr>
        <w:rFonts w:ascii="Times New Roman" w:hAnsi="Times New Roman" w:hint="default"/>
        <w:b/>
        <w:i w:val="0"/>
        <w:sz w:val="24"/>
      </w:rPr>
    </w:lvl>
    <w:lvl w:ilvl="1" w:tplc="04090019" w:tentative="1">
      <w:start w:val="1"/>
      <w:numFmt w:val="lowerLetter"/>
      <w:lvlText w:val="%2."/>
      <w:lvlJc w:val="left"/>
      <w:pPr>
        <w:tabs>
          <w:tab w:val="num" w:pos="3481"/>
        </w:tabs>
        <w:ind w:left="3481" w:hanging="360"/>
      </w:pPr>
    </w:lvl>
    <w:lvl w:ilvl="2" w:tplc="0409001B" w:tentative="1">
      <w:start w:val="1"/>
      <w:numFmt w:val="lowerRoman"/>
      <w:lvlText w:val="%3."/>
      <w:lvlJc w:val="right"/>
      <w:pPr>
        <w:tabs>
          <w:tab w:val="num" w:pos="4201"/>
        </w:tabs>
        <w:ind w:left="4201" w:hanging="180"/>
      </w:pPr>
    </w:lvl>
    <w:lvl w:ilvl="3" w:tplc="0409000F" w:tentative="1">
      <w:start w:val="1"/>
      <w:numFmt w:val="decimal"/>
      <w:lvlText w:val="%4."/>
      <w:lvlJc w:val="left"/>
      <w:pPr>
        <w:tabs>
          <w:tab w:val="num" w:pos="4921"/>
        </w:tabs>
        <w:ind w:left="4921" w:hanging="360"/>
      </w:pPr>
    </w:lvl>
    <w:lvl w:ilvl="4" w:tplc="04090019" w:tentative="1">
      <w:start w:val="1"/>
      <w:numFmt w:val="lowerLetter"/>
      <w:lvlText w:val="%5."/>
      <w:lvlJc w:val="left"/>
      <w:pPr>
        <w:tabs>
          <w:tab w:val="num" w:pos="5641"/>
        </w:tabs>
        <w:ind w:left="5641" w:hanging="360"/>
      </w:pPr>
    </w:lvl>
    <w:lvl w:ilvl="5" w:tplc="0409001B" w:tentative="1">
      <w:start w:val="1"/>
      <w:numFmt w:val="lowerRoman"/>
      <w:lvlText w:val="%6."/>
      <w:lvlJc w:val="right"/>
      <w:pPr>
        <w:tabs>
          <w:tab w:val="num" w:pos="6361"/>
        </w:tabs>
        <w:ind w:left="6361" w:hanging="180"/>
      </w:pPr>
    </w:lvl>
    <w:lvl w:ilvl="6" w:tplc="0409000F" w:tentative="1">
      <w:start w:val="1"/>
      <w:numFmt w:val="decimal"/>
      <w:lvlText w:val="%7."/>
      <w:lvlJc w:val="left"/>
      <w:pPr>
        <w:tabs>
          <w:tab w:val="num" w:pos="7081"/>
        </w:tabs>
        <w:ind w:left="7081" w:hanging="360"/>
      </w:pPr>
    </w:lvl>
    <w:lvl w:ilvl="7" w:tplc="04090019" w:tentative="1">
      <w:start w:val="1"/>
      <w:numFmt w:val="lowerLetter"/>
      <w:lvlText w:val="%8."/>
      <w:lvlJc w:val="left"/>
      <w:pPr>
        <w:tabs>
          <w:tab w:val="num" w:pos="7801"/>
        </w:tabs>
        <w:ind w:left="7801" w:hanging="360"/>
      </w:pPr>
    </w:lvl>
    <w:lvl w:ilvl="8" w:tplc="0409001B" w:tentative="1">
      <w:start w:val="1"/>
      <w:numFmt w:val="lowerRoman"/>
      <w:lvlText w:val="%9."/>
      <w:lvlJc w:val="right"/>
      <w:pPr>
        <w:tabs>
          <w:tab w:val="num" w:pos="8521"/>
        </w:tabs>
        <w:ind w:left="8521" w:hanging="180"/>
      </w:pPr>
    </w:lvl>
  </w:abstractNum>
  <w:abstractNum w:abstractNumId="17" w15:restartNumberingAfterBreak="0">
    <w:nsid w:val="382E7CB0"/>
    <w:multiLevelType w:val="hybridMultilevel"/>
    <w:tmpl w:val="B3B832BA"/>
    <w:lvl w:ilvl="0" w:tplc="9BD025BA">
      <w:start w:val="1"/>
      <w:numFmt w:val="decimal"/>
      <w:pStyle w:val="BoxNum"/>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26B5574"/>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E820D88"/>
    <w:multiLevelType w:val="hybridMultilevel"/>
    <w:tmpl w:val="F670C3C4"/>
    <w:lvl w:ilvl="0" w:tplc="80E2DF92">
      <w:start w:val="1"/>
      <w:numFmt w:val="decimal"/>
      <w:pStyle w:val="AppendixQuotationNum"/>
      <w:lvlText w:val="%1."/>
      <w:lvlJc w:val="left"/>
      <w:pPr>
        <w:tabs>
          <w:tab w:val="num" w:pos="2884"/>
        </w:tabs>
        <w:ind w:left="288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7D418A7"/>
    <w:multiLevelType w:val="hybridMultilevel"/>
    <w:tmpl w:val="EAD22DF0"/>
    <w:lvl w:ilvl="0" w:tplc="CADA97CC">
      <w:start w:val="1"/>
      <w:numFmt w:val="bullet"/>
      <w:pStyle w:val="Bulletlist1"/>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6B75C2"/>
    <w:multiLevelType w:val="hybridMultilevel"/>
    <w:tmpl w:val="21566A26"/>
    <w:lvl w:ilvl="0" w:tplc="30825160">
      <w:start w:val="1"/>
      <w:numFmt w:val="decimal"/>
      <w:lvlRestart w:val="0"/>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abstractNum w:abstractNumId="22" w15:restartNumberingAfterBreak="0">
    <w:nsid w:val="7AA31306"/>
    <w:multiLevelType w:val="hybridMultilevel"/>
    <w:tmpl w:val="30744FC8"/>
    <w:lvl w:ilvl="0" w:tplc="24B229E2">
      <w:numFmt w:val="bullet"/>
      <w:lvlText w:val="-"/>
      <w:lvlJc w:val="left"/>
      <w:pPr>
        <w:ind w:left="643" w:hanging="360"/>
      </w:pPr>
      <w:rPr>
        <w:rFonts w:ascii="Times New Roman" w:eastAsia="Times New Roman" w:hAnsi="Times New Roman" w:cs="Times New Roman"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num w:numId="1">
    <w:abstractNumId w:val="19"/>
  </w:num>
  <w:num w:numId="2">
    <w:abstractNumId w:val="17"/>
  </w:num>
  <w:num w:numId="3">
    <w:abstractNumId w:val="12"/>
  </w:num>
  <w:num w:numId="4">
    <w:abstractNumId w:val="12"/>
  </w:num>
  <w:num w:numId="5">
    <w:abstractNumId w:val="12"/>
  </w:num>
  <w:num w:numId="6">
    <w:abstractNumId w:val="16"/>
  </w:num>
  <w:num w:numId="7">
    <w:abstractNumId w:val="13"/>
  </w:num>
  <w:num w:numId="8">
    <w:abstractNumId w:val="18"/>
  </w:num>
  <w:num w:numId="9">
    <w:abstractNumId w:val="11"/>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12"/>
  </w:num>
  <w:num w:numId="21">
    <w:abstractNumId w:val="12"/>
  </w:num>
  <w:num w:numId="22">
    <w:abstractNumId w:val="14"/>
  </w:num>
  <w:num w:numId="23">
    <w:abstractNumId w:val="20"/>
  </w:num>
  <w:num w:numId="24">
    <w:abstractNumId w:val="20"/>
  </w:num>
  <w:num w:numId="25">
    <w:abstractNumId w:val="21"/>
    <w:lvlOverride w:ilvl="0">
      <w:startOverride w:val="1"/>
    </w:lvlOverride>
  </w:num>
  <w:num w:numId="26">
    <w:abstractNumId w:val="22"/>
  </w:num>
  <w:num w:numId="27">
    <w:abstractNumId w:val="0"/>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ocumentProtection w:edit="forms" w:enforcement="1"/>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aseNo" w:val=" "/>
    <w:docVar w:name="Chair" w:val=" "/>
    <w:docVar w:name="Com" w:val="LILS"/>
    <w:docVar w:name="Comt" w:val=" "/>
    <w:docVar w:name="Date" w:val="2017"/>
    <w:docVar w:name="DocVersion" w:val=" "/>
    <w:docVar w:name="FullDate" w:val=" "/>
    <w:docVar w:name="Item" w:val="3"/>
    <w:docVar w:name="Month" w:val="9–24 March"/>
    <w:docVar w:name="Morning" w:val=" "/>
    <w:docVar w:name="OCXDate" w:val=" "/>
    <w:docVar w:name="OpenTime" w:val=" "/>
    <w:docVar w:name="OrdNoItem" w:val=" "/>
    <w:docVar w:name="OrdNoSitting" w:val=" "/>
    <w:docVar w:name="Reference" w:val="3293"/>
    <w:docVar w:name="RefOrdText" w:val=" "/>
    <w:docVar w:name="Session" w:val="GB.329/LILS/3"/>
    <w:docVar w:name="Sessionbis" w:val="329"/>
    <w:docVar w:name="SessionPV" w:val=" "/>
    <w:docVar w:name="Sitting" w:val=" "/>
    <w:docVar w:name="Title" w:val=" "/>
    <w:docVar w:name="TypeDoc" w:val="GB_Document"/>
    <w:docVar w:name="TypeGR" w:val="GB_Document"/>
  </w:docVars>
  <w:rsids>
    <w:rsidRoot w:val="003C67DA"/>
    <w:rsid w:val="000008A3"/>
    <w:rsid w:val="00002568"/>
    <w:rsid w:val="00002A9B"/>
    <w:rsid w:val="00002DF9"/>
    <w:rsid w:val="00003E89"/>
    <w:rsid w:val="000062FB"/>
    <w:rsid w:val="00007453"/>
    <w:rsid w:val="00012198"/>
    <w:rsid w:val="00015514"/>
    <w:rsid w:val="000163AD"/>
    <w:rsid w:val="00016B10"/>
    <w:rsid w:val="00016EB1"/>
    <w:rsid w:val="00017553"/>
    <w:rsid w:val="0001787A"/>
    <w:rsid w:val="00017CD3"/>
    <w:rsid w:val="00017FF3"/>
    <w:rsid w:val="00020317"/>
    <w:rsid w:val="00021BA5"/>
    <w:rsid w:val="00022B05"/>
    <w:rsid w:val="00022DFB"/>
    <w:rsid w:val="00023229"/>
    <w:rsid w:val="000259A9"/>
    <w:rsid w:val="00030E05"/>
    <w:rsid w:val="0003109B"/>
    <w:rsid w:val="00031D87"/>
    <w:rsid w:val="00032A29"/>
    <w:rsid w:val="0003416B"/>
    <w:rsid w:val="000357AF"/>
    <w:rsid w:val="00035E8D"/>
    <w:rsid w:val="00040C5A"/>
    <w:rsid w:val="00043805"/>
    <w:rsid w:val="00043B1D"/>
    <w:rsid w:val="00043FDC"/>
    <w:rsid w:val="00045471"/>
    <w:rsid w:val="00046983"/>
    <w:rsid w:val="00047A6D"/>
    <w:rsid w:val="00047AC8"/>
    <w:rsid w:val="00047BEE"/>
    <w:rsid w:val="00047FCB"/>
    <w:rsid w:val="0005385F"/>
    <w:rsid w:val="00054260"/>
    <w:rsid w:val="000545D0"/>
    <w:rsid w:val="00054A3C"/>
    <w:rsid w:val="00055EEE"/>
    <w:rsid w:val="00064465"/>
    <w:rsid w:val="00064625"/>
    <w:rsid w:val="00066662"/>
    <w:rsid w:val="000702E3"/>
    <w:rsid w:val="00071DAE"/>
    <w:rsid w:val="0007441F"/>
    <w:rsid w:val="000746B9"/>
    <w:rsid w:val="00074C79"/>
    <w:rsid w:val="00076FD1"/>
    <w:rsid w:val="00080443"/>
    <w:rsid w:val="0008056D"/>
    <w:rsid w:val="00080A92"/>
    <w:rsid w:val="00081D0B"/>
    <w:rsid w:val="00082EDB"/>
    <w:rsid w:val="00084642"/>
    <w:rsid w:val="00084880"/>
    <w:rsid w:val="000862C4"/>
    <w:rsid w:val="00087469"/>
    <w:rsid w:val="00092055"/>
    <w:rsid w:val="00095554"/>
    <w:rsid w:val="00096764"/>
    <w:rsid w:val="00096850"/>
    <w:rsid w:val="00096C82"/>
    <w:rsid w:val="000A0B86"/>
    <w:rsid w:val="000A1758"/>
    <w:rsid w:val="000A4AF5"/>
    <w:rsid w:val="000A6126"/>
    <w:rsid w:val="000A73C0"/>
    <w:rsid w:val="000B05CC"/>
    <w:rsid w:val="000B44A0"/>
    <w:rsid w:val="000B457F"/>
    <w:rsid w:val="000B4AAA"/>
    <w:rsid w:val="000C24D8"/>
    <w:rsid w:val="000C3C29"/>
    <w:rsid w:val="000C3CED"/>
    <w:rsid w:val="000C7C41"/>
    <w:rsid w:val="000D42A1"/>
    <w:rsid w:val="000D6680"/>
    <w:rsid w:val="000D70E7"/>
    <w:rsid w:val="000E20EB"/>
    <w:rsid w:val="000E2C01"/>
    <w:rsid w:val="000E350B"/>
    <w:rsid w:val="000E39D2"/>
    <w:rsid w:val="000E4FC9"/>
    <w:rsid w:val="000F07EC"/>
    <w:rsid w:val="000F1B07"/>
    <w:rsid w:val="000F1F80"/>
    <w:rsid w:val="000F4EB1"/>
    <w:rsid w:val="000F5C50"/>
    <w:rsid w:val="000F6E5D"/>
    <w:rsid w:val="00100BBF"/>
    <w:rsid w:val="00101EFD"/>
    <w:rsid w:val="00103C69"/>
    <w:rsid w:val="00103FE5"/>
    <w:rsid w:val="00105698"/>
    <w:rsid w:val="00106B78"/>
    <w:rsid w:val="00107382"/>
    <w:rsid w:val="001107B2"/>
    <w:rsid w:val="00111B0A"/>
    <w:rsid w:val="00112650"/>
    <w:rsid w:val="00113323"/>
    <w:rsid w:val="00113699"/>
    <w:rsid w:val="001148CD"/>
    <w:rsid w:val="001168FB"/>
    <w:rsid w:val="00116DEA"/>
    <w:rsid w:val="00121342"/>
    <w:rsid w:val="001217B0"/>
    <w:rsid w:val="00121F1A"/>
    <w:rsid w:val="001226D7"/>
    <w:rsid w:val="001233C8"/>
    <w:rsid w:val="00123B24"/>
    <w:rsid w:val="00124A80"/>
    <w:rsid w:val="0013004B"/>
    <w:rsid w:val="001302B6"/>
    <w:rsid w:val="00131003"/>
    <w:rsid w:val="001311DD"/>
    <w:rsid w:val="001316AA"/>
    <w:rsid w:val="001339F0"/>
    <w:rsid w:val="00134C80"/>
    <w:rsid w:val="00137551"/>
    <w:rsid w:val="00141D6C"/>
    <w:rsid w:val="001422FC"/>
    <w:rsid w:val="00142B44"/>
    <w:rsid w:val="001434B1"/>
    <w:rsid w:val="0014436B"/>
    <w:rsid w:val="00144600"/>
    <w:rsid w:val="00146333"/>
    <w:rsid w:val="00146787"/>
    <w:rsid w:val="001470ED"/>
    <w:rsid w:val="00147A60"/>
    <w:rsid w:val="001508CF"/>
    <w:rsid w:val="00150AD2"/>
    <w:rsid w:val="00150F02"/>
    <w:rsid w:val="00151587"/>
    <w:rsid w:val="00152800"/>
    <w:rsid w:val="00153C49"/>
    <w:rsid w:val="0015495F"/>
    <w:rsid w:val="001551E2"/>
    <w:rsid w:val="001603F4"/>
    <w:rsid w:val="00161834"/>
    <w:rsid w:val="0016236B"/>
    <w:rsid w:val="00163C3E"/>
    <w:rsid w:val="00163FF6"/>
    <w:rsid w:val="00164225"/>
    <w:rsid w:val="00167AFF"/>
    <w:rsid w:val="00170A37"/>
    <w:rsid w:val="00172235"/>
    <w:rsid w:val="001733FC"/>
    <w:rsid w:val="0017526D"/>
    <w:rsid w:val="00175B88"/>
    <w:rsid w:val="00180624"/>
    <w:rsid w:val="00182117"/>
    <w:rsid w:val="00184430"/>
    <w:rsid w:val="001867B3"/>
    <w:rsid w:val="00186C93"/>
    <w:rsid w:val="0019011E"/>
    <w:rsid w:val="001910A1"/>
    <w:rsid w:val="001935E6"/>
    <w:rsid w:val="00193662"/>
    <w:rsid w:val="001A0435"/>
    <w:rsid w:val="001A0A3D"/>
    <w:rsid w:val="001A2898"/>
    <w:rsid w:val="001A2C0F"/>
    <w:rsid w:val="001A2E4D"/>
    <w:rsid w:val="001A3A8F"/>
    <w:rsid w:val="001A59CA"/>
    <w:rsid w:val="001A658E"/>
    <w:rsid w:val="001B006E"/>
    <w:rsid w:val="001B5F66"/>
    <w:rsid w:val="001B692E"/>
    <w:rsid w:val="001B7DBE"/>
    <w:rsid w:val="001C0536"/>
    <w:rsid w:val="001C0D61"/>
    <w:rsid w:val="001C431F"/>
    <w:rsid w:val="001C4381"/>
    <w:rsid w:val="001C566C"/>
    <w:rsid w:val="001C5A23"/>
    <w:rsid w:val="001C76A0"/>
    <w:rsid w:val="001C79EE"/>
    <w:rsid w:val="001D2465"/>
    <w:rsid w:val="001D400B"/>
    <w:rsid w:val="001D41B0"/>
    <w:rsid w:val="001D49A1"/>
    <w:rsid w:val="001D682B"/>
    <w:rsid w:val="001D686B"/>
    <w:rsid w:val="001E081D"/>
    <w:rsid w:val="001E0830"/>
    <w:rsid w:val="001E1983"/>
    <w:rsid w:val="001E361E"/>
    <w:rsid w:val="001E669F"/>
    <w:rsid w:val="001E6B5B"/>
    <w:rsid w:val="001E6DF6"/>
    <w:rsid w:val="001E7A67"/>
    <w:rsid w:val="001F1F79"/>
    <w:rsid w:val="001F2042"/>
    <w:rsid w:val="001F29E1"/>
    <w:rsid w:val="001F30B9"/>
    <w:rsid w:val="001F3F67"/>
    <w:rsid w:val="001F4EEB"/>
    <w:rsid w:val="001F60BC"/>
    <w:rsid w:val="00200579"/>
    <w:rsid w:val="00202E52"/>
    <w:rsid w:val="0020355B"/>
    <w:rsid w:val="00203C8B"/>
    <w:rsid w:val="002045FB"/>
    <w:rsid w:val="00206968"/>
    <w:rsid w:val="00206CD1"/>
    <w:rsid w:val="0021148E"/>
    <w:rsid w:val="00211A1F"/>
    <w:rsid w:val="002131DB"/>
    <w:rsid w:val="00214D1A"/>
    <w:rsid w:val="00215A4D"/>
    <w:rsid w:val="00215C97"/>
    <w:rsid w:val="00216A35"/>
    <w:rsid w:val="00222A97"/>
    <w:rsid w:val="00225894"/>
    <w:rsid w:val="00225BB5"/>
    <w:rsid w:val="00226B31"/>
    <w:rsid w:val="00226B35"/>
    <w:rsid w:val="00227088"/>
    <w:rsid w:val="00227A79"/>
    <w:rsid w:val="00230497"/>
    <w:rsid w:val="00230BC0"/>
    <w:rsid w:val="00232002"/>
    <w:rsid w:val="00232105"/>
    <w:rsid w:val="00232285"/>
    <w:rsid w:val="002336CB"/>
    <w:rsid w:val="00233C37"/>
    <w:rsid w:val="00234AA8"/>
    <w:rsid w:val="00235AF2"/>
    <w:rsid w:val="002429E9"/>
    <w:rsid w:val="00242E83"/>
    <w:rsid w:val="002431F1"/>
    <w:rsid w:val="002432B3"/>
    <w:rsid w:val="002449B0"/>
    <w:rsid w:val="00244ADC"/>
    <w:rsid w:val="0024599A"/>
    <w:rsid w:val="002459E3"/>
    <w:rsid w:val="00246AD5"/>
    <w:rsid w:val="00247308"/>
    <w:rsid w:val="002504A3"/>
    <w:rsid w:val="00252659"/>
    <w:rsid w:val="002537FC"/>
    <w:rsid w:val="00253FDE"/>
    <w:rsid w:val="00254136"/>
    <w:rsid w:val="00256DCA"/>
    <w:rsid w:val="00256F7B"/>
    <w:rsid w:val="002577DA"/>
    <w:rsid w:val="00260B45"/>
    <w:rsid w:val="00260D5C"/>
    <w:rsid w:val="00261F38"/>
    <w:rsid w:val="002621DC"/>
    <w:rsid w:val="0026370E"/>
    <w:rsid w:val="00263FBE"/>
    <w:rsid w:val="002649F4"/>
    <w:rsid w:val="00264D25"/>
    <w:rsid w:val="00265132"/>
    <w:rsid w:val="00270847"/>
    <w:rsid w:val="00270A3D"/>
    <w:rsid w:val="002738FA"/>
    <w:rsid w:val="002751BA"/>
    <w:rsid w:val="002755DB"/>
    <w:rsid w:val="002758C0"/>
    <w:rsid w:val="00276578"/>
    <w:rsid w:val="00276E17"/>
    <w:rsid w:val="00281B79"/>
    <w:rsid w:val="002850FD"/>
    <w:rsid w:val="00286BF7"/>
    <w:rsid w:val="00291033"/>
    <w:rsid w:val="00291FBC"/>
    <w:rsid w:val="00293A6E"/>
    <w:rsid w:val="002944FC"/>
    <w:rsid w:val="00294DF5"/>
    <w:rsid w:val="0029749B"/>
    <w:rsid w:val="00297A1F"/>
    <w:rsid w:val="002A3B50"/>
    <w:rsid w:val="002A5048"/>
    <w:rsid w:val="002A5E1F"/>
    <w:rsid w:val="002A6049"/>
    <w:rsid w:val="002A6552"/>
    <w:rsid w:val="002A7297"/>
    <w:rsid w:val="002A7FF7"/>
    <w:rsid w:val="002B0FCB"/>
    <w:rsid w:val="002B12F1"/>
    <w:rsid w:val="002B3BB0"/>
    <w:rsid w:val="002B4575"/>
    <w:rsid w:val="002B5992"/>
    <w:rsid w:val="002B6445"/>
    <w:rsid w:val="002B6BB9"/>
    <w:rsid w:val="002B7B72"/>
    <w:rsid w:val="002C006B"/>
    <w:rsid w:val="002C0674"/>
    <w:rsid w:val="002C139D"/>
    <w:rsid w:val="002C2182"/>
    <w:rsid w:val="002D418D"/>
    <w:rsid w:val="002E0303"/>
    <w:rsid w:val="002E2B89"/>
    <w:rsid w:val="002E486B"/>
    <w:rsid w:val="002E6244"/>
    <w:rsid w:val="002E67A5"/>
    <w:rsid w:val="002E7916"/>
    <w:rsid w:val="002F3FA5"/>
    <w:rsid w:val="002F6735"/>
    <w:rsid w:val="00300BD1"/>
    <w:rsid w:val="0030209D"/>
    <w:rsid w:val="0030432A"/>
    <w:rsid w:val="003049FA"/>
    <w:rsid w:val="00310267"/>
    <w:rsid w:val="00310AD1"/>
    <w:rsid w:val="00310FAD"/>
    <w:rsid w:val="003125B0"/>
    <w:rsid w:val="00313E40"/>
    <w:rsid w:val="003160D3"/>
    <w:rsid w:val="003160F8"/>
    <w:rsid w:val="0031722C"/>
    <w:rsid w:val="00321516"/>
    <w:rsid w:val="0032276C"/>
    <w:rsid w:val="00326E51"/>
    <w:rsid w:val="003304AF"/>
    <w:rsid w:val="00332464"/>
    <w:rsid w:val="00333DE5"/>
    <w:rsid w:val="003365A0"/>
    <w:rsid w:val="00337D02"/>
    <w:rsid w:val="00340185"/>
    <w:rsid w:val="00341776"/>
    <w:rsid w:val="00341B8D"/>
    <w:rsid w:val="003429E1"/>
    <w:rsid w:val="00344080"/>
    <w:rsid w:val="0034482E"/>
    <w:rsid w:val="00344CD6"/>
    <w:rsid w:val="003518EF"/>
    <w:rsid w:val="00351DCD"/>
    <w:rsid w:val="00352F16"/>
    <w:rsid w:val="00352FCE"/>
    <w:rsid w:val="00353D4A"/>
    <w:rsid w:val="0035455D"/>
    <w:rsid w:val="00357994"/>
    <w:rsid w:val="00357C6C"/>
    <w:rsid w:val="0036203B"/>
    <w:rsid w:val="00364DAB"/>
    <w:rsid w:val="0036656D"/>
    <w:rsid w:val="00366BB4"/>
    <w:rsid w:val="00367BDB"/>
    <w:rsid w:val="003700A4"/>
    <w:rsid w:val="0037086F"/>
    <w:rsid w:val="00370A32"/>
    <w:rsid w:val="003759BC"/>
    <w:rsid w:val="00376129"/>
    <w:rsid w:val="00377C11"/>
    <w:rsid w:val="00383923"/>
    <w:rsid w:val="003861D5"/>
    <w:rsid w:val="0038671F"/>
    <w:rsid w:val="00386DE4"/>
    <w:rsid w:val="00390FCE"/>
    <w:rsid w:val="003940A0"/>
    <w:rsid w:val="003A01BC"/>
    <w:rsid w:val="003A137C"/>
    <w:rsid w:val="003A1ADD"/>
    <w:rsid w:val="003A21BF"/>
    <w:rsid w:val="003A4277"/>
    <w:rsid w:val="003A65D3"/>
    <w:rsid w:val="003A6AA1"/>
    <w:rsid w:val="003A6B9E"/>
    <w:rsid w:val="003B084B"/>
    <w:rsid w:val="003B0A3D"/>
    <w:rsid w:val="003B293B"/>
    <w:rsid w:val="003B303A"/>
    <w:rsid w:val="003B43AB"/>
    <w:rsid w:val="003B53E3"/>
    <w:rsid w:val="003C067E"/>
    <w:rsid w:val="003C2D6A"/>
    <w:rsid w:val="003C419D"/>
    <w:rsid w:val="003C501B"/>
    <w:rsid w:val="003C67DA"/>
    <w:rsid w:val="003C7728"/>
    <w:rsid w:val="003D3D89"/>
    <w:rsid w:val="003D4EC9"/>
    <w:rsid w:val="003D6C01"/>
    <w:rsid w:val="003D6FBC"/>
    <w:rsid w:val="003D7B50"/>
    <w:rsid w:val="003D7DA0"/>
    <w:rsid w:val="003E073B"/>
    <w:rsid w:val="003E248A"/>
    <w:rsid w:val="003E25F9"/>
    <w:rsid w:val="003E2AA0"/>
    <w:rsid w:val="003E3E44"/>
    <w:rsid w:val="003E42AE"/>
    <w:rsid w:val="003E4935"/>
    <w:rsid w:val="003E6678"/>
    <w:rsid w:val="003E703B"/>
    <w:rsid w:val="003F1405"/>
    <w:rsid w:val="003F3A1B"/>
    <w:rsid w:val="003F3FC4"/>
    <w:rsid w:val="003F4B41"/>
    <w:rsid w:val="003F557D"/>
    <w:rsid w:val="003F6AFC"/>
    <w:rsid w:val="00400EB2"/>
    <w:rsid w:val="004023FF"/>
    <w:rsid w:val="004036EA"/>
    <w:rsid w:val="00406220"/>
    <w:rsid w:val="0040755D"/>
    <w:rsid w:val="004103E3"/>
    <w:rsid w:val="00410EA2"/>
    <w:rsid w:val="00415A93"/>
    <w:rsid w:val="00415ADF"/>
    <w:rsid w:val="00415C9E"/>
    <w:rsid w:val="00415E0A"/>
    <w:rsid w:val="00416030"/>
    <w:rsid w:val="00416701"/>
    <w:rsid w:val="00421613"/>
    <w:rsid w:val="00421B80"/>
    <w:rsid w:val="00421E88"/>
    <w:rsid w:val="0042307D"/>
    <w:rsid w:val="0042328A"/>
    <w:rsid w:val="004240ED"/>
    <w:rsid w:val="00425822"/>
    <w:rsid w:val="00425A73"/>
    <w:rsid w:val="00425CC2"/>
    <w:rsid w:val="004262D8"/>
    <w:rsid w:val="004316CD"/>
    <w:rsid w:val="0043245F"/>
    <w:rsid w:val="00433E7E"/>
    <w:rsid w:val="00434634"/>
    <w:rsid w:val="00436CEF"/>
    <w:rsid w:val="00436D82"/>
    <w:rsid w:val="00437097"/>
    <w:rsid w:val="00441057"/>
    <w:rsid w:val="00441BFB"/>
    <w:rsid w:val="00442B3F"/>
    <w:rsid w:val="00443516"/>
    <w:rsid w:val="00444E40"/>
    <w:rsid w:val="00445AB1"/>
    <w:rsid w:val="00446347"/>
    <w:rsid w:val="00450B3B"/>
    <w:rsid w:val="00450B9D"/>
    <w:rsid w:val="004544EC"/>
    <w:rsid w:val="00454FA8"/>
    <w:rsid w:val="004564BA"/>
    <w:rsid w:val="00456F6E"/>
    <w:rsid w:val="004574FA"/>
    <w:rsid w:val="004630AE"/>
    <w:rsid w:val="0046423B"/>
    <w:rsid w:val="00465D53"/>
    <w:rsid w:val="0046779A"/>
    <w:rsid w:val="00467A24"/>
    <w:rsid w:val="0047032B"/>
    <w:rsid w:val="0047091A"/>
    <w:rsid w:val="00470C52"/>
    <w:rsid w:val="00471245"/>
    <w:rsid w:val="00471AA9"/>
    <w:rsid w:val="0047361E"/>
    <w:rsid w:val="00474F75"/>
    <w:rsid w:val="004756F0"/>
    <w:rsid w:val="00477F41"/>
    <w:rsid w:val="00484017"/>
    <w:rsid w:val="004850E9"/>
    <w:rsid w:val="004858C5"/>
    <w:rsid w:val="00485B83"/>
    <w:rsid w:val="00486A65"/>
    <w:rsid w:val="0048739E"/>
    <w:rsid w:val="00490587"/>
    <w:rsid w:val="004907AF"/>
    <w:rsid w:val="004912A0"/>
    <w:rsid w:val="00491EF1"/>
    <w:rsid w:val="004922C6"/>
    <w:rsid w:val="00493B13"/>
    <w:rsid w:val="004950B9"/>
    <w:rsid w:val="00495CF8"/>
    <w:rsid w:val="00495DAE"/>
    <w:rsid w:val="004962D3"/>
    <w:rsid w:val="00496DF4"/>
    <w:rsid w:val="004A344F"/>
    <w:rsid w:val="004A3AC3"/>
    <w:rsid w:val="004A49FC"/>
    <w:rsid w:val="004A4BC8"/>
    <w:rsid w:val="004A7256"/>
    <w:rsid w:val="004B1FF9"/>
    <w:rsid w:val="004B6AF3"/>
    <w:rsid w:val="004B716E"/>
    <w:rsid w:val="004B79E7"/>
    <w:rsid w:val="004C06FC"/>
    <w:rsid w:val="004C0FBB"/>
    <w:rsid w:val="004C411F"/>
    <w:rsid w:val="004C4A84"/>
    <w:rsid w:val="004C526F"/>
    <w:rsid w:val="004C5668"/>
    <w:rsid w:val="004C7F21"/>
    <w:rsid w:val="004C7FE5"/>
    <w:rsid w:val="004D1EEE"/>
    <w:rsid w:val="004D217B"/>
    <w:rsid w:val="004D30DB"/>
    <w:rsid w:val="004D47BA"/>
    <w:rsid w:val="004D70D9"/>
    <w:rsid w:val="004E0F39"/>
    <w:rsid w:val="004E7012"/>
    <w:rsid w:val="004F097B"/>
    <w:rsid w:val="004F09C8"/>
    <w:rsid w:val="004F3A2E"/>
    <w:rsid w:val="004F453B"/>
    <w:rsid w:val="004F569E"/>
    <w:rsid w:val="004F629D"/>
    <w:rsid w:val="004F7EB8"/>
    <w:rsid w:val="0050175C"/>
    <w:rsid w:val="00501BE3"/>
    <w:rsid w:val="00502C03"/>
    <w:rsid w:val="00505486"/>
    <w:rsid w:val="00505920"/>
    <w:rsid w:val="00506869"/>
    <w:rsid w:val="00506A73"/>
    <w:rsid w:val="00507836"/>
    <w:rsid w:val="00511908"/>
    <w:rsid w:val="00512D1E"/>
    <w:rsid w:val="00514A7F"/>
    <w:rsid w:val="00515238"/>
    <w:rsid w:val="0051628B"/>
    <w:rsid w:val="00516712"/>
    <w:rsid w:val="00523273"/>
    <w:rsid w:val="005241BD"/>
    <w:rsid w:val="005268E3"/>
    <w:rsid w:val="00530134"/>
    <w:rsid w:val="00533129"/>
    <w:rsid w:val="0053566C"/>
    <w:rsid w:val="0053623C"/>
    <w:rsid w:val="00536EA3"/>
    <w:rsid w:val="00542C7C"/>
    <w:rsid w:val="005434BB"/>
    <w:rsid w:val="0054525A"/>
    <w:rsid w:val="005464BF"/>
    <w:rsid w:val="00547457"/>
    <w:rsid w:val="0054774A"/>
    <w:rsid w:val="00547DEA"/>
    <w:rsid w:val="00550364"/>
    <w:rsid w:val="00552F2E"/>
    <w:rsid w:val="005556D5"/>
    <w:rsid w:val="00557096"/>
    <w:rsid w:val="0055712C"/>
    <w:rsid w:val="005576DD"/>
    <w:rsid w:val="00557B6D"/>
    <w:rsid w:val="00557D66"/>
    <w:rsid w:val="00561762"/>
    <w:rsid w:val="005633F9"/>
    <w:rsid w:val="00563FBE"/>
    <w:rsid w:val="00564254"/>
    <w:rsid w:val="00564C78"/>
    <w:rsid w:val="00564FB6"/>
    <w:rsid w:val="005660C2"/>
    <w:rsid w:val="005708C9"/>
    <w:rsid w:val="00570DB4"/>
    <w:rsid w:val="00574016"/>
    <w:rsid w:val="00575819"/>
    <w:rsid w:val="00576E5A"/>
    <w:rsid w:val="0058381D"/>
    <w:rsid w:val="00585E02"/>
    <w:rsid w:val="0059097E"/>
    <w:rsid w:val="0059152C"/>
    <w:rsid w:val="00594CD5"/>
    <w:rsid w:val="00595839"/>
    <w:rsid w:val="005965F4"/>
    <w:rsid w:val="005A13AA"/>
    <w:rsid w:val="005A1B3F"/>
    <w:rsid w:val="005A2335"/>
    <w:rsid w:val="005A25C4"/>
    <w:rsid w:val="005A3883"/>
    <w:rsid w:val="005A3E97"/>
    <w:rsid w:val="005A3EEF"/>
    <w:rsid w:val="005A5143"/>
    <w:rsid w:val="005A5492"/>
    <w:rsid w:val="005A59D3"/>
    <w:rsid w:val="005A5CBA"/>
    <w:rsid w:val="005A612B"/>
    <w:rsid w:val="005A683D"/>
    <w:rsid w:val="005A6A1B"/>
    <w:rsid w:val="005A74F9"/>
    <w:rsid w:val="005A78F3"/>
    <w:rsid w:val="005A7DB6"/>
    <w:rsid w:val="005B0C8F"/>
    <w:rsid w:val="005B0CCF"/>
    <w:rsid w:val="005B26EC"/>
    <w:rsid w:val="005B6657"/>
    <w:rsid w:val="005C20C3"/>
    <w:rsid w:val="005C238F"/>
    <w:rsid w:val="005C363D"/>
    <w:rsid w:val="005C3EE3"/>
    <w:rsid w:val="005C452C"/>
    <w:rsid w:val="005C4D96"/>
    <w:rsid w:val="005C539D"/>
    <w:rsid w:val="005C5CBC"/>
    <w:rsid w:val="005C6608"/>
    <w:rsid w:val="005C7455"/>
    <w:rsid w:val="005D0B75"/>
    <w:rsid w:val="005D1C43"/>
    <w:rsid w:val="005D1E78"/>
    <w:rsid w:val="005D22A4"/>
    <w:rsid w:val="005D4327"/>
    <w:rsid w:val="005D4E5C"/>
    <w:rsid w:val="005D600C"/>
    <w:rsid w:val="005D6298"/>
    <w:rsid w:val="005D67E2"/>
    <w:rsid w:val="005D6B68"/>
    <w:rsid w:val="005D7914"/>
    <w:rsid w:val="005D7A93"/>
    <w:rsid w:val="005D7D3E"/>
    <w:rsid w:val="005E1124"/>
    <w:rsid w:val="005E23D0"/>
    <w:rsid w:val="005E3286"/>
    <w:rsid w:val="005E4836"/>
    <w:rsid w:val="005E66D3"/>
    <w:rsid w:val="005F1113"/>
    <w:rsid w:val="005F4320"/>
    <w:rsid w:val="005F51E9"/>
    <w:rsid w:val="005F58AC"/>
    <w:rsid w:val="005F7F06"/>
    <w:rsid w:val="0060139D"/>
    <w:rsid w:val="00602047"/>
    <w:rsid w:val="00603995"/>
    <w:rsid w:val="00604E75"/>
    <w:rsid w:val="00604F71"/>
    <w:rsid w:val="00605F5D"/>
    <w:rsid w:val="00605F71"/>
    <w:rsid w:val="00607496"/>
    <w:rsid w:val="00610F10"/>
    <w:rsid w:val="00611AB8"/>
    <w:rsid w:val="00615A37"/>
    <w:rsid w:val="0061613E"/>
    <w:rsid w:val="00616761"/>
    <w:rsid w:val="00616E17"/>
    <w:rsid w:val="0062016B"/>
    <w:rsid w:val="006207EF"/>
    <w:rsid w:val="00621844"/>
    <w:rsid w:val="0062194A"/>
    <w:rsid w:val="0062226F"/>
    <w:rsid w:val="006243BE"/>
    <w:rsid w:val="00625306"/>
    <w:rsid w:val="00625592"/>
    <w:rsid w:val="00626431"/>
    <w:rsid w:val="00627EE3"/>
    <w:rsid w:val="00633D8A"/>
    <w:rsid w:val="0063434E"/>
    <w:rsid w:val="006344FD"/>
    <w:rsid w:val="00636F54"/>
    <w:rsid w:val="0063711E"/>
    <w:rsid w:val="00643751"/>
    <w:rsid w:val="00644552"/>
    <w:rsid w:val="0064578D"/>
    <w:rsid w:val="00647370"/>
    <w:rsid w:val="00650441"/>
    <w:rsid w:val="00650BB5"/>
    <w:rsid w:val="00651C15"/>
    <w:rsid w:val="00651DBC"/>
    <w:rsid w:val="00651F51"/>
    <w:rsid w:val="00652699"/>
    <w:rsid w:val="006530B9"/>
    <w:rsid w:val="00653757"/>
    <w:rsid w:val="006548EF"/>
    <w:rsid w:val="0065723A"/>
    <w:rsid w:val="0066257F"/>
    <w:rsid w:val="00662C6C"/>
    <w:rsid w:val="00662EB0"/>
    <w:rsid w:val="00664762"/>
    <w:rsid w:val="0066732F"/>
    <w:rsid w:val="00671CF7"/>
    <w:rsid w:val="006725B6"/>
    <w:rsid w:val="00674371"/>
    <w:rsid w:val="006779A6"/>
    <w:rsid w:val="006812AC"/>
    <w:rsid w:val="0068144C"/>
    <w:rsid w:val="00682B4E"/>
    <w:rsid w:val="006832F9"/>
    <w:rsid w:val="00683AD1"/>
    <w:rsid w:val="00691A16"/>
    <w:rsid w:val="00693697"/>
    <w:rsid w:val="0069399A"/>
    <w:rsid w:val="00695228"/>
    <w:rsid w:val="0069582A"/>
    <w:rsid w:val="00697DCC"/>
    <w:rsid w:val="006A2024"/>
    <w:rsid w:val="006A458A"/>
    <w:rsid w:val="006A6759"/>
    <w:rsid w:val="006A75C3"/>
    <w:rsid w:val="006B0237"/>
    <w:rsid w:val="006B1C08"/>
    <w:rsid w:val="006B2FC8"/>
    <w:rsid w:val="006B3568"/>
    <w:rsid w:val="006B50C5"/>
    <w:rsid w:val="006B73BF"/>
    <w:rsid w:val="006C0206"/>
    <w:rsid w:val="006C0267"/>
    <w:rsid w:val="006C04D8"/>
    <w:rsid w:val="006C11B9"/>
    <w:rsid w:val="006C1EFD"/>
    <w:rsid w:val="006C21B2"/>
    <w:rsid w:val="006C2BC9"/>
    <w:rsid w:val="006C3364"/>
    <w:rsid w:val="006C4141"/>
    <w:rsid w:val="006C4A55"/>
    <w:rsid w:val="006C5B7E"/>
    <w:rsid w:val="006D005D"/>
    <w:rsid w:val="006D2AA0"/>
    <w:rsid w:val="006D3C05"/>
    <w:rsid w:val="006D63E0"/>
    <w:rsid w:val="006D76FC"/>
    <w:rsid w:val="006D7CC7"/>
    <w:rsid w:val="006E0111"/>
    <w:rsid w:val="006E0263"/>
    <w:rsid w:val="006E0E19"/>
    <w:rsid w:val="006E711E"/>
    <w:rsid w:val="006E73ED"/>
    <w:rsid w:val="006E7966"/>
    <w:rsid w:val="006F0D49"/>
    <w:rsid w:val="006F3D92"/>
    <w:rsid w:val="006F6664"/>
    <w:rsid w:val="006F6CEF"/>
    <w:rsid w:val="006F6D25"/>
    <w:rsid w:val="006F719E"/>
    <w:rsid w:val="006F7211"/>
    <w:rsid w:val="006F73B8"/>
    <w:rsid w:val="006F7F85"/>
    <w:rsid w:val="0070119B"/>
    <w:rsid w:val="00702D13"/>
    <w:rsid w:val="00702E0F"/>
    <w:rsid w:val="007033C4"/>
    <w:rsid w:val="007047B7"/>
    <w:rsid w:val="00705028"/>
    <w:rsid w:val="00706115"/>
    <w:rsid w:val="007100B4"/>
    <w:rsid w:val="00710AE0"/>
    <w:rsid w:val="00710F57"/>
    <w:rsid w:val="00711636"/>
    <w:rsid w:val="0071178C"/>
    <w:rsid w:val="007125C1"/>
    <w:rsid w:val="00712611"/>
    <w:rsid w:val="00712CCC"/>
    <w:rsid w:val="00713A70"/>
    <w:rsid w:val="00713DD3"/>
    <w:rsid w:val="00714B8B"/>
    <w:rsid w:val="00716DAD"/>
    <w:rsid w:val="00717C94"/>
    <w:rsid w:val="00720E1B"/>
    <w:rsid w:val="00723177"/>
    <w:rsid w:val="00723219"/>
    <w:rsid w:val="00724C10"/>
    <w:rsid w:val="00727A34"/>
    <w:rsid w:val="0073072A"/>
    <w:rsid w:val="00730E42"/>
    <w:rsid w:val="007332CD"/>
    <w:rsid w:val="007366A2"/>
    <w:rsid w:val="00741CA0"/>
    <w:rsid w:val="00741E7D"/>
    <w:rsid w:val="007426D4"/>
    <w:rsid w:val="007504AA"/>
    <w:rsid w:val="00750589"/>
    <w:rsid w:val="00751199"/>
    <w:rsid w:val="00751569"/>
    <w:rsid w:val="00753C84"/>
    <w:rsid w:val="007541D6"/>
    <w:rsid w:val="00754DF7"/>
    <w:rsid w:val="00754E68"/>
    <w:rsid w:val="00756549"/>
    <w:rsid w:val="007569DD"/>
    <w:rsid w:val="007617CF"/>
    <w:rsid w:val="007624C5"/>
    <w:rsid w:val="00765F27"/>
    <w:rsid w:val="0076782B"/>
    <w:rsid w:val="0077040A"/>
    <w:rsid w:val="00771577"/>
    <w:rsid w:val="00771765"/>
    <w:rsid w:val="0077252B"/>
    <w:rsid w:val="007749F0"/>
    <w:rsid w:val="00774F43"/>
    <w:rsid w:val="0077601D"/>
    <w:rsid w:val="00777108"/>
    <w:rsid w:val="0078291D"/>
    <w:rsid w:val="00783D1B"/>
    <w:rsid w:val="0078429A"/>
    <w:rsid w:val="007847B4"/>
    <w:rsid w:val="007866E5"/>
    <w:rsid w:val="00786FBE"/>
    <w:rsid w:val="007875DB"/>
    <w:rsid w:val="00792B47"/>
    <w:rsid w:val="00792EF3"/>
    <w:rsid w:val="007934E6"/>
    <w:rsid w:val="00794831"/>
    <w:rsid w:val="007966E7"/>
    <w:rsid w:val="007974F6"/>
    <w:rsid w:val="007A0046"/>
    <w:rsid w:val="007A3D78"/>
    <w:rsid w:val="007A41C5"/>
    <w:rsid w:val="007A7348"/>
    <w:rsid w:val="007B05AE"/>
    <w:rsid w:val="007B2DB3"/>
    <w:rsid w:val="007B3A5A"/>
    <w:rsid w:val="007B3AFB"/>
    <w:rsid w:val="007B4B18"/>
    <w:rsid w:val="007B5342"/>
    <w:rsid w:val="007B7EA5"/>
    <w:rsid w:val="007C0E60"/>
    <w:rsid w:val="007C208E"/>
    <w:rsid w:val="007C30AE"/>
    <w:rsid w:val="007C5B4C"/>
    <w:rsid w:val="007C6EDA"/>
    <w:rsid w:val="007C7D58"/>
    <w:rsid w:val="007C7E91"/>
    <w:rsid w:val="007D13AF"/>
    <w:rsid w:val="007D2C0C"/>
    <w:rsid w:val="007D31EB"/>
    <w:rsid w:val="007D35E6"/>
    <w:rsid w:val="007D3A15"/>
    <w:rsid w:val="007D407F"/>
    <w:rsid w:val="007D489F"/>
    <w:rsid w:val="007D6873"/>
    <w:rsid w:val="007D7256"/>
    <w:rsid w:val="007D771B"/>
    <w:rsid w:val="007D79AA"/>
    <w:rsid w:val="007E0331"/>
    <w:rsid w:val="007E15FB"/>
    <w:rsid w:val="007E1865"/>
    <w:rsid w:val="007E186D"/>
    <w:rsid w:val="007E193E"/>
    <w:rsid w:val="007E1CF0"/>
    <w:rsid w:val="007E24E0"/>
    <w:rsid w:val="007E310F"/>
    <w:rsid w:val="007E4C16"/>
    <w:rsid w:val="007E569B"/>
    <w:rsid w:val="007E7157"/>
    <w:rsid w:val="007E7BFE"/>
    <w:rsid w:val="007F093B"/>
    <w:rsid w:val="007F2F79"/>
    <w:rsid w:val="007F30EC"/>
    <w:rsid w:val="007F36C5"/>
    <w:rsid w:val="007F4652"/>
    <w:rsid w:val="007F49C6"/>
    <w:rsid w:val="007F6AF3"/>
    <w:rsid w:val="007F7432"/>
    <w:rsid w:val="007F7A64"/>
    <w:rsid w:val="00800DEA"/>
    <w:rsid w:val="008012B0"/>
    <w:rsid w:val="00802068"/>
    <w:rsid w:val="00802237"/>
    <w:rsid w:val="00802E6C"/>
    <w:rsid w:val="00811C8D"/>
    <w:rsid w:val="00812CC8"/>
    <w:rsid w:val="008159AD"/>
    <w:rsid w:val="00822571"/>
    <w:rsid w:val="00823E08"/>
    <w:rsid w:val="00824256"/>
    <w:rsid w:val="008248AB"/>
    <w:rsid w:val="0082492B"/>
    <w:rsid w:val="00824F34"/>
    <w:rsid w:val="008302A2"/>
    <w:rsid w:val="008311BA"/>
    <w:rsid w:val="00831481"/>
    <w:rsid w:val="00831A8F"/>
    <w:rsid w:val="008352B6"/>
    <w:rsid w:val="0083559D"/>
    <w:rsid w:val="00836BF5"/>
    <w:rsid w:val="0083749C"/>
    <w:rsid w:val="00837AFC"/>
    <w:rsid w:val="008411B8"/>
    <w:rsid w:val="00841814"/>
    <w:rsid w:val="0084191B"/>
    <w:rsid w:val="008432EB"/>
    <w:rsid w:val="008455D0"/>
    <w:rsid w:val="0084643E"/>
    <w:rsid w:val="00852194"/>
    <w:rsid w:val="00852224"/>
    <w:rsid w:val="00853165"/>
    <w:rsid w:val="008543C8"/>
    <w:rsid w:val="00854C9A"/>
    <w:rsid w:val="0085548F"/>
    <w:rsid w:val="00856515"/>
    <w:rsid w:val="00856978"/>
    <w:rsid w:val="00857830"/>
    <w:rsid w:val="00861CD9"/>
    <w:rsid w:val="0086266C"/>
    <w:rsid w:val="00863195"/>
    <w:rsid w:val="0086396A"/>
    <w:rsid w:val="00863FCC"/>
    <w:rsid w:val="00864A0B"/>
    <w:rsid w:val="00864D6E"/>
    <w:rsid w:val="00866B20"/>
    <w:rsid w:val="00866B63"/>
    <w:rsid w:val="00867B7D"/>
    <w:rsid w:val="00870DBE"/>
    <w:rsid w:val="00871724"/>
    <w:rsid w:val="00871CB3"/>
    <w:rsid w:val="00873EEB"/>
    <w:rsid w:val="00874084"/>
    <w:rsid w:val="00874D07"/>
    <w:rsid w:val="00875D68"/>
    <w:rsid w:val="008801FF"/>
    <w:rsid w:val="0088124A"/>
    <w:rsid w:val="00883831"/>
    <w:rsid w:val="00883953"/>
    <w:rsid w:val="0088463A"/>
    <w:rsid w:val="00884C4E"/>
    <w:rsid w:val="00885C61"/>
    <w:rsid w:val="00885F68"/>
    <w:rsid w:val="00890B84"/>
    <w:rsid w:val="008923D0"/>
    <w:rsid w:val="00893C95"/>
    <w:rsid w:val="008947DE"/>
    <w:rsid w:val="00897F99"/>
    <w:rsid w:val="008A005A"/>
    <w:rsid w:val="008A01FC"/>
    <w:rsid w:val="008A1049"/>
    <w:rsid w:val="008A55FD"/>
    <w:rsid w:val="008A67DC"/>
    <w:rsid w:val="008B2ADB"/>
    <w:rsid w:val="008B3C8D"/>
    <w:rsid w:val="008B47FD"/>
    <w:rsid w:val="008C0107"/>
    <w:rsid w:val="008C0256"/>
    <w:rsid w:val="008C09D0"/>
    <w:rsid w:val="008C2267"/>
    <w:rsid w:val="008C4474"/>
    <w:rsid w:val="008C4C37"/>
    <w:rsid w:val="008C5C4C"/>
    <w:rsid w:val="008C740E"/>
    <w:rsid w:val="008D1088"/>
    <w:rsid w:val="008D135C"/>
    <w:rsid w:val="008D2184"/>
    <w:rsid w:val="008D2832"/>
    <w:rsid w:val="008D28E8"/>
    <w:rsid w:val="008D3D2C"/>
    <w:rsid w:val="008D3F36"/>
    <w:rsid w:val="008D59F9"/>
    <w:rsid w:val="008D5B16"/>
    <w:rsid w:val="008E0075"/>
    <w:rsid w:val="008E037A"/>
    <w:rsid w:val="008E0485"/>
    <w:rsid w:val="008E1CCF"/>
    <w:rsid w:val="008E2985"/>
    <w:rsid w:val="008E29E0"/>
    <w:rsid w:val="008E3185"/>
    <w:rsid w:val="008E3688"/>
    <w:rsid w:val="008E5A6A"/>
    <w:rsid w:val="008F0627"/>
    <w:rsid w:val="008F09C0"/>
    <w:rsid w:val="008F0F0E"/>
    <w:rsid w:val="008F1BCD"/>
    <w:rsid w:val="008F391E"/>
    <w:rsid w:val="008F56EB"/>
    <w:rsid w:val="00900516"/>
    <w:rsid w:val="00901231"/>
    <w:rsid w:val="00902337"/>
    <w:rsid w:val="00902382"/>
    <w:rsid w:val="00904380"/>
    <w:rsid w:val="009070F2"/>
    <w:rsid w:val="00907BAE"/>
    <w:rsid w:val="00913ABC"/>
    <w:rsid w:val="00915283"/>
    <w:rsid w:val="0091563F"/>
    <w:rsid w:val="00915EA1"/>
    <w:rsid w:val="00920DDC"/>
    <w:rsid w:val="00921521"/>
    <w:rsid w:val="00921B27"/>
    <w:rsid w:val="00921B9A"/>
    <w:rsid w:val="00922CAF"/>
    <w:rsid w:val="009260D3"/>
    <w:rsid w:val="00930CAB"/>
    <w:rsid w:val="00932B0A"/>
    <w:rsid w:val="00943120"/>
    <w:rsid w:val="00944F7D"/>
    <w:rsid w:val="00944FFC"/>
    <w:rsid w:val="00945208"/>
    <w:rsid w:val="009457C9"/>
    <w:rsid w:val="00946013"/>
    <w:rsid w:val="009467B9"/>
    <w:rsid w:val="00946D31"/>
    <w:rsid w:val="00947154"/>
    <w:rsid w:val="0095074F"/>
    <w:rsid w:val="00950DB4"/>
    <w:rsid w:val="00950F4C"/>
    <w:rsid w:val="00951353"/>
    <w:rsid w:val="00951358"/>
    <w:rsid w:val="009513BF"/>
    <w:rsid w:val="00951434"/>
    <w:rsid w:val="00951581"/>
    <w:rsid w:val="00951DDB"/>
    <w:rsid w:val="0095424D"/>
    <w:rsid w:val="009545C1"/>
    <w:rsid w:val="00955914"/>
    <w:rsid w:val="00960A1C"/>
    <w:rsid w:val="009623F8"/>
    <w:rsid w:val="0096373B"/>
    <w:rsid w:val="00967578"/>
    <w:rsid w:val="00970F6E"/>
    <w:rsid w:val="00971D5A"/>
    <w:rsid w:val="00972166"/>
    <w:rsid w:val="00976CE0"/>
    <w:rsid w:val="00977628"/>
    <w:rsid w:val="00980B73"/>
    <w:rsid w:val="00982540"/>
    <w:rsid w:val="00984DED"/>
    <w:rsid w:val="009856F6"/>
    <w:rsid w:val="00985B2F"/>
    <w:rsid w:val="009860C2"/>
    <w:rsid w:val="00987F33"/>
    <w:rsid w:val="0099039B"/>
    <w:rsid w:val="00990549"/>
    <w:rsid w:val="009922BC"/>
    <w:rsid w:val="00993A78"/>
    <w:rsid w:val="0099489A"/>
    <w:rsid w:val="00995BCE"/>
    <w:rsid w:val="009968AC"/>
    <w:rsid w:val="009969E4"/>
    <w:rsid w:val="00997C12"/>
    <w:rsid w:val="009A024B"/>
    <w:rsid w:val="009A04B9"/>
    <w:rsid w:val="009A0ADA"/>
    <w:rsid w:val="009A0DF4"/>
    <w:rsid w:val="009A1211"/>
    <w:rsid w:val="009A53E8"/>
    <w:rsid w:val="009A54BF"/>
    <w:rsid w:val="009A5539"/>
    <w:rsid w:val="009B1697"/>
    <w:rsid w:val="009B1F90"/>
    <w:rsid w:val="009B4A47"/>
    <w:rsid w:val="009B5189"/>
    <w:rsid w:val="009B574A"/>
    <w:rsid w:val="009B579F"/>
    <w:rsid w:val="009B6B98"/>
    <w:rsid w:val="009B6D1F"/>
    <w:rsid w:val="009B7CB6"/>
    <w:rsid w:val="009C048A"/>
    <w:rsid w:val="009C10FF"/>
    <w:rsid w:val="009C28CF"/>
    <w:rsid w:val="009C4DDB"/>
    <w:rsid w:val="009C50A9"/>
    <w:rsid w:val="009C7536"/>
    <w:rsid w:val="009C7778"/>
    <w:rsid w:val="009C7BC4"/>
    <w:rsid w:val="009D09DD"/>
    <w:rsid w:val="009D1C02"/>
    <w:rsid w:val="009D37AF"/>
    <w:rsid w:val="009D4312"/>
    <w:rsid w:val="009D5578"/>
    <w:rsid w:val="009D6DB8"/>
    <w:rsid w:val="009D7C7C"/>
    <w:rsid w:val="009E02D9"/>
    <w:rsid w:val="009E173F"/>
    <w:rsid w:val="009E4027"/>
    <w:rsid w:val="009E5836"/>
    <w:rsid w:val="009E6B9B"/>
    <w:rsid w:val="009E6D7A"/>
    <w:rsid w:val="009E78E9"/>
    <w:rsid w:val="009E7A50"/>
    <w:rsid w:val="009F0149"/>
    <w:rsid w:val="009F04F4"/>
    <w:rsid w:val="009F2651"/>
    <w:rsid w:val="009F38DC"/>
    <w:rsid w:val="009F3D23"/>
    <w:rsid w:val="009F481C"/>
    <w:rsid w:val="009F4CA2"/>
    <w:rsid w:val="009F5778"/>
    <w:rsid w:val="009F5C2D"/>
    <w:rsid w:val="009F72AD"/>
    <w:rsid w:val="009F77B9"/>
    <w:rsid w:val="00A00D40"/>
    <w:rsid w:val="00A02F0B"/>
    <w:rsid w:val="00A03100"/>
    <w:rsid w:val="00A05AC9"/>
    <w:rsid w:val="00A10190"/>
    <w:rsid w:val="00A10F72"/>
    <w:rsid w:val="00A11C1C"/>
    <w:rsid w:val="00A1316C"/>
    <w:rsid w:val="00A1535E"/>
    <w:rsid w:val="00A154FC"/>
    <w:rsid w:val="00A17F4B"/>
    <w:rsid w:val="00A20532"/>
    <w:rsid w:val="00A217CC"/>
    <w:rsid w:val="00A237A5"/>
    <w:rsid w:val="00A26D2D"/>
    <w:rsid w:val="00A277F4"/>
    <w:rsid w:val="00A27C4C"/>
    <w:rsid w:val="00A27EFA"/>
    <w:rsid w:val="00A3189A"/>
    <w:rsid w:val="00A32118"/>
    <w:rsid w:val="00A333EC"/>
    <w:rsid w:val="00A34538"/>
    <w:rsid w:val="00A34AFC"/>
    <w:rsid w:val="00A36166"/>
    <w:rsid w:val="00A36840"/>
    <w:rsid w:val="00A40469"/>
    <w:rsid w:val="00A407DB"/>
    <w:rsid w:val="00A41A27"/>
    <w:rsid w:val="00A42755"/>
    <w:rsid w:val="00A43EAC"/>
    <w:rsid w:val="00A446D2"/>
    <w:rsid w:val="00A44DC0"/>
    <w:rsid w:val="00A44F43"/>
    <w:rsid w:val="00A45C9A"/>
    <w:rsid w:val="00A4636B"/>
    <w:rsid w:val="00A46873"/>
    <w:rsid w:val="00A47BE1"/>
    <w:rsid w:val="00A47E5F"/>
    <w:rsid w:val="00A50695"/>
    <w:rsid w:val="00A507C5"/>
    <w:rsid w:val="00A518D8"/>
    <w:rsid w:val="00A52BEB"/>
    <w:rsid w:val="00A5306A"/>
    <w:rsid w:val="00A55837"/>
    <w:rsid w:val="00A5661E"/>
    <w:rsid w:val="00A57295"/>
    <w:rsid w:val="00A60D02"/>
    <w:rsid w:val="00A63614"/>
    <w:rsid w:val="00A64E84"/>
    <w:rsid w:val="00A65192"/>
    <w:rsid w:val="00A65868"/>
    <w:rsid w:val="00A6696C"/>
    <w:rsid w:val="00A67378"/>
    <w:rsid w:val="00A7054E"/>
    <w:rsid w:val="00A7080E"/>
    <w:rsid w:val="00A71DD1"/>
    <w:rsid w:val="00A71F5A"/>
    <w:rsid w:val="00A72F04"/>
    <w:rsid w:val="00A74084"/>
    <w:rsid w:val="00A74432"/>
    <w:rsid w:val="00A75E92"/>
    <w:rsid w:val="00A764F3"/>
    <w:rsid w:val="00A76CFC"/>
    <w:rsid w:val="00A76D96"/>
    <w:rsid w:val="00A81C97"/>
    <w:rsid w:val="00A82868"/>
    <w:rsid w:val="00A8382A"/>
    <w:rsid w:val="00A972BA"/>
    <w:rsid w:val="00A974BC"/>
    <w:rsid w:val="00A97532"/>
    <w:rsid w:val="00AA17CD"/>
    <w:rsid w:val="00AA1E3F"/>
    <w:rsid w:val="00AA47E4"/>
    <w:rsid w:val="00AA5BAD"/>
    <w:rsid w:val="00AA67F6"/>
    <w:rsid w:val="00AA72E3"/>
    <w:rsid w:val="00AB1C1C"/>
    <w:rsid w:val="00AB2F61"/>
    <w:rsid w:val="00AB3A02"/>
    <w:rsid w:val="00AB3A71"/>
    <w:rsid w:val="00AB5769"/>
    <w:rsid w:val="00AC1665"/>
    <w:rsid w:val="00AC1B79"/>
    <w:rsid w:val="00AC2163"/>
    <w:rsid w:val="00AC5737"/>
    <w:rsid w:val="00AC5AAE"/>
    <w:rsid w:val="00AD1014"/>
    <w:rsid w:val="00AD10BE"/>
    <w:rsid w:val="00AD17C1"/>
    <w:rsid w:val="00AD30DA"/>
    <w:rsid w:val="00AD316A"/>
    <w:rsid w:val="00AD609E"/>
    <w:rsid w:val="00AD6C42"/>
    <w:rsid w:val="00AD7A0A"/>
    <w:rsid w:val="00AD7F8C"/>
    <w:rsid w:val="00AE220C"/>
    <w:rsid w:val="00AE2A91"/>
    <w:rsid w:val="00AE3944"/>
    <w:rsid w:val="00AE5D3E"/>
    <w:rsid w:val="00AE6251"/>
    <w:rsid w:val="00AE6FEC"/>
    <w:rsid w:val="00AE7B2B"/>
    <w:rsid w:val="00AE7EDB"/>
    <w:rsid w:val="00AF069A"/>
    <w:rsid w:val="00AF175C"/>
    <w:rsid w:val="00AF1DCE"/>
    <w:rsid w:val="00AF260E"/>
    <w:rsid w:val="00AF319D"/>
    <w:rsid w:val="00AF38FF"/>
    <w:rsid w:val="00AF3FE5"/>
    <w:rsid w:val="00AF4239"/>
    <w:rsid w:val="00AF4557"/>
    <w:rsid w:val="00B00F44"/>
    <w:rsid w:val="00B02A41"/>
    <w:rsid w:val="00B0480D"/>
    <w:rsid w:val="00B066F8"/>
    <w:rsid w:val="00B06DA9"/>
    <w:rsid w:val="00B07323"/>
    <w:rsid w:val="00B07F20"/>
    <w:rsid w:val="00B10D2A"/>
    <w:rsid w:val="00B130DE"/>
    <w:rsid w:val="00B13442"/>
    <w:rsid w:val="00B14566"/>
    <w:rsid w:val="00B14A26"/>
    <w:rsid w:val="00B15253"/>
    <w:rsid w:val="00B15685"/>
    <w:rsid w:val="00B15D70"/>
    <w:rsid w:val="00B16FA0"/>
    <w:rsid w:val="00B20641"/>
    <w:rsid w:val="00B22D63"/>
    <w:rsid w:val="00B23502"/>
    <w:rsid w:val="00B23FB3"/>
    <w:rsid w:val="00B25357"/>
    <w:rsid w:val="00B26B9C"/>
    <w:rsid w:val="00B2713A"/>
    <w:rsid w:val="00B2715F"/>
    <w:rsid w:val="00B27F98"/>
    <w:rsid w:val="00B30D99"/>
    <w:rsid w:val="00B3434D"/>
    <w:rsid w:val="00B34D2E"/>
    <w:rsid w:val="00B36287"/>
    <w:rsid w:val="00B3699F"/>
    <w:rsid w:val="00B37BEA"/>
    <w:rsid w:val="00B41E1E"/>
    <w:rsid w:val="00B42FBD"/>
    <w:rsid w:val="00B4346C"/>
    <w:rsid w:val="00B43E10"/>
    <w:rsid w:val="00B44A5F"/>
    <w:rsid w:val="00B4743B"/>
    <w:rsid w:val="00B51638"/>
    <w:rsid w:val="00B52980"/>
    <w:rsid w:val="00B52B9B"/>
    <w:rsid w:val="00B5338A"/>
    <w:rsid w:val="00B54780"/>
    <w:rsid w:val="00B56025"/>
    <w:rsid w:val="00B567AA"/>
    <w:rsid w:val="00B56EA5"/>
    <w:rsid w:val="00B5797D"/>
    <w:rsid w:val="00B579BB"/>
    <w:rsid w:val="00B61D8A"/>
    <w:rsid w:val="00B62125"/>
    <w:rsid w:val="00B6226A"/>
    <w:rsid w:val="00B631C1"/>
    <w:rsid w:val="00B6325D"/>
    <w:rsid w:val="00B63578"/>
    <w:rsid w:val="00B6455D"/>
    <w:rsid w:val="00B662EB"/>
    <w:rsid w:val="00B67079"/>
    <w:rsid w:val="00B67F4F"/>
    <w:rsid w:val="00B705AF"/>
    <w:rsid w:val="00B73FE9"/>
    <w:rsid w:val="00B7414B"/>
    <w:rsid w:val="00B763AF"/>
    <w:rsid w:val="00B76E0E"/>
    <w:rsid w:val="00B8090B"/>
    <w:rsid w:val="00B80D07"/>
    <w:rsid w:val="00B81FBF"/>
    <w:rsid w:val="00B83D15"/>
    <w:rsid w:val="00B844F3"/>
    <w:rsid w:val="00B84511"/>
    <w:rsid w:val="00B86901"/>
    <w:rsid w:val="00B919F1"/>
    <w:rsid w:val="00B95E1E"/>
    <w:rsid w:val="00BA057D"/>
    <w:rsid w:val="00BA3B16"/>
    <w:rsid w:val="00BA3FD2"/>
    <w:rsid w:val="00BA48DB"/>
    <w:rsid w:val="00BA5E29"/>
    <w:rsid w:val="00BA6941"/>
    <w:rsid w:val="00BA6990"/>
    <w:rsid w:val="00BB0CA1"/>
    <w:rsid w:val="00BB31BB"/>
    <w:rsid w:val="00BB5748"/>
    <w:rsid w:val="00BB5952"/>
    <w:rsid w:val="00BC178A"/>
    <w:rsid w:val="00BC1FC2"/>
    <w:rsid w:val="00BC3D4E"/>
    <w:rsid w:val="00BC483A"/>
    <w:rsid w:val="00BC5BE6"/>
    <w:rsid w:val="00BC5F05"/>
    <w:rsid w:val="00BC63BC"/>
    <w:rsid w:val="00BC64F2"/>
    <w:rsid w:val="00BC6A04"/>
    <w:rsid w:val="00BC6AFE"/>
    <w:rsid w:val="00BD0117"/>
    <w:rsid w:val="00BD0924"/>
    <w:rsid w:val="00BD1C82"/>
    <w:rsid w:val="00BD2460"/>
    <w:rsid w:val="00BD2749"/>
    <w:rsid w:val="00BD30F0"/>
    <w:rsid w:val="00BD4122"/>
    <w:rsid w:val="00BD6670"/>
    <w:rsid w:val="00BE2CB3"/>
    <w:rsid w:val="00BE3266"/>
    <w:rsid w:val="00BE43A5"/>
    <w:rsid w:val="00BE4760"/>
    <w:rsid w:val="00BE5B94"/>
    <w:rsid w:val="00BF15DC"/>
    <w:rsid w:val="00BF1F1F"/>
    <w:rsid w:val="00BF2BF8"/>
    <w:rsid w:val="00BF2EB8"/>
    <w:rsid w:val="00BF3128"/>
    <w:rsid w:val="00BF417F"/>
    <w:rsid w:val="00BF432B"/>
    <w:rsid w:val="00BF4E8E"/>
    <w:rsid w:val="00BF7528"/>
    <w:rsid w:val="00BF78E7"/>
    <w:rsid w:val="00C023EF"/>
    <w:rsid w:val="00C029D9"/>
    <w:rsid w:val="00C02AD6"/>
    <w:rsid w:val="00C02C8A"/>
    <w:rsid w:val="00C038E9"/>
    <w:rsid w:val="00C04064"/>
    <w:rsid w:val="00C0443F"/>
    <w:rsid w:val="00C05CC1"/>
    <w:rsid w:val="00C06374"/>
    <w:rsid w:val="00C06773"/>
    <w:rsid w:val="00C06830"/>
    <w:rsid w:val="00C0752C"/>
    <w:rsid w:val="00C1070F"/>
    <w:rsid w:val="00C107E5"/>
    <w:rsid w:val="00C117F9"/>
    <w:rsid w:val="00C12025"/>
    <w:rsid w:val="00C127DB"/>
    <w:rsid w:val="00C14158"/>
    <w:rsid w:val="00C14981"/>
    <w:rsid w:val="00C14CC3"/>
    <w:rsid w:val="00C16C23"/>
    <w:rsid w:val="00C16C4F"/>
    <w:rsid w:val="00C212A6"/>
    <w:rsid w:val="00C21F5F"/>
    <w:rsid w:val="00C224C2"/>
    <w:rsid w:val="00C23BD3"/>
    <w:rsid w:val="00C31F63"/>
    <w:rsid w:val="00C32C5C"/>
    <w:rsid w:val="00C33120"/>
    <w:rsid w:val="00C34897"/>
    <w:rsid w:val="00C356BC"/>
    <w:rsid w:val="00C35C80"/>
    <w:rsid w:val="00C40866"/>
    <w:rsid w:val="00C41355"/>
    <w:rsid w:val="00C41DDC"/>
    <w:rsid w:val="00C429DB"/>
    <w:rsid w:val="00C43F0F"/>
    <w:rsid w:val="00C444DE"/>
    <w:rsid w:val="00C44679"/>
    <w:rsid w:val="00C448F3"/>
    <w:rsid w:val="00C507E4"/>
    <w:rsid w:val="00C52D4F"/>
    <w:rsid w:val="00C52F34"/>
    <w:rsid w:val="00C5382C"/>
    <w:rsid w:val="00C53C17"/>
    <w:rsid w:val="00C560C0"/>
    <w:rsid w:val="00C5637F"/>
    <w:rsid w:val="00C563B2"/>
    <w:rsid w:val="00C57033"/>
    <w:rsid w:val="00C575A9"/>
    <w:rsid w:val="00C600FB"/>
    <w:rsid w:val="00C607C7"/>
    <w:rsid w:val="00C630C4"/>
    <w:rsid w:val="00C63693"/>
    <w:rsid w:val="00C64051"/>
    <w:rsid w:val="00C6539C"/>
    <w:rsid w:val="00C677B7"/>
    <w:rsid w:val="00C7044A"/>
    <w:rsid w:val="00C70868"/>
    <w:rsid w:val="00C70C2B"/>
    <w:rsid w:val="00C71DC8"/>
    <w:rsid w:val="00C72333"/>
    <w:rsid w:val="00C72CF6"/>
    <w:rsid w:val="00C72D33"/>
    <w:rsid w:val="00C73A54"/>
    <w:rsid w:val="00C74A6D"/>
    <w:rsid w:val="00C77001"/>
    <w:rsid w:val="00C7754E"/>
    <w:rsid w:val="00C779BB"/>
    <w:rsid w:val="00C77EFF"/>
    <w:rsid w:val="00C8078E"/>
    <w:rsid w:val="00C823D5"/>
    <w:rsid w:val="00C835D1"/>
    <w:rsid w:val="00C84BD2"/>
    <w:rsid w:val="00C87377"/>
    <w:rsid w:val="00C907FB"/>
    <w:rsid w:val="00C90DC0"/>
    <w:rsid w:val="00C937F7"/>
    <w:rsid w:val="00C93CEB"/>
    <w:rsid w:val="00C93F51"/>
    <w:rsid w:val="00C93F83"/>
    <w:rsid w:val="00C9503E"/>
    <w:rsid w:val="00C956FA"/>
    <w:rsid w:val="00C957F8"/>
    <w:rsid w:val="00CA016F"/>
    <w:rsid w:val="00CA0288"/>
    <w:rsid w:val="00CA0FFD"/>
    <w:rsid w:val="00CA43E5"/>
    <w:rsid w:val="00CA46B8"/>
    <w:rsid w:val="00CA4772"/>
    <w:rsid w:val="00CA502F"/>
    <w:rsid w:val="00CA537A"/>
    <w:rsid w:val="00CA7A6C"/>
    <w:rsid w:val="00CB02A2"/>
    <w:rsid w:val="00CB05BC"/>
    <w:rsid w:val="00CB1FD5"/>
    <w:rsid w:val="00CB3A33"/>
    <w:rsid w:val="00CB3B38"/>
    <w:rsid w:val="00CB7667"/>
    <w:rsid w:val="00CC071D"/>
    <w:rsid w:val="00CC1FFB"/>
    <w:rsid w:val="00CC3CAE"/>
    <w:rsid w:val="00CC4EAE"/>
    <w:rsid w:val="00CD1D78"/>
    <w:rsid w:val="00CD2377"/>
    <w:rsid w:val="00CD3BDE"/>
    <w:rsid w:val="00CD402F"/>
    <w:rsid w:val="00CD42C2"/>
    <w:rsid w:val="00CD4CD9"/>
    <w:rsid w:val="00CD5257"/>
    <w:rsid w:val="00CD5313"/>
    <w:rsid w:val="00CD5546"/>
    <w:rsid w:val="00CE11E2"/>
    <w:rsid w:val="00CE146D"/>
    <w:rsid w:val="00CE17F5"/>
    <w:rsid w:val="00CE27F8"/>
    <w:rsid w:val="00CE2CDD"/>
    <w:rsid w:val="00CE581E"/>
    <w:rsid w:val="00CF004C"/>
    <w:rsid w:val="00CF1704"/>
    <w:rsid w:val="00CF2959"/>
    <w:rsid w:val="00CF2B4E"/>
    <w:rsid w:val="00CF3B85"/>
    <w:rsid w:val="00CF482D"/>
    <w:rsid w:val="00D0017B"/>
    <w:rsid w:val="00D00227"/>
    <w:rsid w:val="00D0130B"/>
    <w:rsid w:val="00D01344"/>
    <w:rsid w:val="00D020CD"/>
    <w:rsid w:val="00D04CB8"/>
    <w:rsid w:val="00D05388"/>
    <w:rsid w:val="00D05A17"/>
    <w:rsid w:val="00D06166"/>
    <w:rsid w:val="00D071B1"/>
    <w:rsid w:val="00D073D8"/>
    <w:rsid w:val="00D10359"/>
    <w:rsid w:val="00D107A2"/>
    <w:rsid w:val="00D10A6F"/>
    <w:rsid w:val="00D11D5C"/>
    <w:rsid w:val="00D12213"/>
    <w:rsid w:val="00D13504"/>
    <w:rsid w:val="00D14F51"/>
    <w:rsid w:val="00D159F0"/>
    <w:rsid w:val="00D16DA5"/>
    <w:rsid w:val="00D17B53"/>
    <w:rsid w:val="00D17D35"/>
    <w:rsid w:val="00D22508"/>
    <w:rsid w:val="00D240F4"/>
    <w:rsid w:val="00D2422E"/>
    <w:rsid w:val="00D27A56"/>
    <w:rsid w:val="00D327E7"/>
    <w:rsid w:val="00D329D9"/>
    <w:rsid w:val="00D32F93"/>
    <w:rsid w:val="00D33924"/>
    <w:rsid w:val="00D3405E"/>
    <w:rsid w:val="00D3457A"/>
    <w:rsid w:val="00D34A48"/>
    <w:rsid w:val="00D34DE0"/>
    <w:rsid w:val="00D368D8"/>
    <w:rsid w:val="00D37EE0"/>
    <w:rsid w:val="00D42E57"/>
    <w:rsid w:val="00D43B70"/>
    <w:rsid w:val="00D43C69"/>
    <w:rsid w:val="00D45834"/>
    <w:rsid w:val="00D46020"/>
    <w:rsid w:val="00D46622"/>
    <w:rsid w:val="00D467F4"/>
    <w:rsid w:val="00D50813"/>
    <w:rsid w:val="00D51AE8"/>
    <w:rsid w:val="00D5401E"/>
    <w:rsid w:val="00D541B3"/>
    <w:rsid w:val="00D541D4"/>
    <w:rsid w:val="00D5476C"/>
    <w:rsid w:val="00D55EFC"/>
    <w:rsid w:val="00D5647E"/>
    <w:rsid w:val="00D56A3D"/>
    <w:rsid w:val="00D56EC6"/>
    <w:rsid w:val="00D60AE4"/>
    <w:rsid w:val="00D61192"/>
    <w:rsid w:val="00D61EA1"/>
    <w:rsid w:val="00D635B2"/>
    <w:rsid w:val="00D6386E"/>
    <w:rsid w:val="00D638A5"/>
    <w:rsid w:val="00D63A1F"/>
    <w:rsid w:val="00D63CEF"/>
    <w:rsid w:val="00D64DC9"/>
    <w:rsid w:val="00D70E1E"/>
    <w:rsid w:val="00D7223B"/>
    <w:rsid w:val="00D74899"/>
    <w:rsid w:val="00D75744"/>
    <w:rsid w:val="00D76513"/>
    <w:rsid w:val="00D76B07"/>
    <w:rsid w:val="00D80E79"/>
    <w:rsid w:val="00D81835"/>
    <w:rsid w:val="00D84649"/>
    <w:rsid w:val="00D84CBD"/>
    <w:rsid w:val="00D85D3B"/>
    <w:rsid w:val="00D91FAC"/>
    <w:rsid w:val="00D9211B"/>
    <w:rsid w:val="00D9249C"/>
    <w:rsid w:val="00D92B49"/>
    <w:rsid w:val="00D94AD8"/>
    <w:rsid w:val="00D95103"/>
    <w:rsid w:val="00D95C52"/>
    <w:rsid w:val="00D9606E"/>
    <w:rsid w:val="00D96BFC"/>
    <w:rsid w:val="00D97038"/>
    <w:rsid w:val="00D9711E"/>
    <w:rsid w:val="00D978CE"/>
    <w:rsid w:val="00DA0EDF"/>
    <w:rsid w:val="00DA1774"/>
    <w:rsid w:val="00DA1976"/>
    <w:rsid w:val="00DA1D3F"/>
    <w:rsid w:val="00DA1DEA"/>
    <w:rsid w:val="00DA40F3"/>
    <w:rsid w:val="00DA54BE"/>
    <w:rsid w:val="00DA74CD"/>
    <w:rsid w:val="00DA7782"/>
    <w:rsid w:val="00DA7DF1"/>
    <w:rsid w:val="00DB0DB2"/>
    <w:rsid w:val="00DB5329"/>
    <w:rsid w:val="00DB5646"/>
    <w:rsid w:val="00DB671B"/>
    <w:rsid w:val="00DC040C"/>
    <w:rsid w:val="00DC260C"/>
    <w:rsid w:val="00DC3CF3"/>
    <w:rsid w:val="00DC42F0"/>
    <w:rsid w:val="00DC5D8A"/>
    <w:rsid w:val="00DC607A"/>
    <w:rsid w:val="00DC711C"/>
    <w:rsid w:val="00DC73DD"/>
    <w:rsid w:val="00DC76D4"/>
    <w:rsid w:val="00DD0932"/>
    <w:rsid w:val="00DD1E6C"/>
    <w:rsid w:val="00DD1FF2"/>
    <w:rsid w:val="00DD21C1"/>
    <w:rsid w:val="00DD29DB"/>
    <w:rsid w:val="00DD499B"/>
    <w:rsid w:val="00DD4E02"/>
    <w:rsid w:val="00DD665C"/>
    <w:rsid w:val="00DD6803"/>
    <w:rsid w:val="00DD718A"/>
    <w:rsid w:val="00DD7713"/>
    <w:rsid w:val="00DD7CCB"/>
    <w:rsid w:val="00DE10B2"/>
    <w:rsid w:val="00DE10FC"/>
    <w:rsid w:val="00DE4AB4"/>
    <w:rsid w:val="00DE68E0"/>
    <w:rsid w:val="00DE76F6"/>
    <w:rsid w:val="00DF072B"/>
    <w:rsid w:val="00DF07A6"/>
    <w:rsid w:val="00DF18E7"/>
    <w:rsid w:val="00DF7FED"/>
    <w:rsid w:val="00E01566"/>
    <w:rsid w:val="00E01679"/>
    <w:rsid w:val="00E01B46"/>
    <w:rsid w:val="00E0215B"/>
    <w:rsid w:val="00E05689"/>
    <w:rsid w:val="00E066D5"/>
    <w:rsid w:val="00E107B7"/>
    <w:rsid w:val="00E137DA"/>
    <w:rsid w:val="00E14F6A"/>
    <w:rsid w:val="00E17DB7"/>
    <w:rsid w:val="00E202AC"/>
    <w:rsid w:val="00E20687"/>
    <w:rsid w:val="00E2258A"/>
    <w:rsid w:val="00E22A62"/>
    <w:rsid w:val="00E244B8"/>
    <w:rsid w:val="00E25147"/>
    <w:rsid w:val="00E3092F"/>
    <w:rsid w:val="00E30DA1"/>
    <w:rsid w:val="00E31A42"/>
    <w:rsid w:val="00E32193"/>
    <w:rsid w:val="00E33C5C"/>
    <w:rsid w:val="00E3420E"/>
    <w:rsid w:val="00E357A3"/>
    <w:rsid w:val="00E3781E"/>
    <w:rsid w:val="00E37C80"/>
    <w:rsid w:val="00E41555"/>
    <w:rsid w:val="00E43283"/>
    <w:rsid w:val="00E44400"/>
    <w:rsid w:val="00E45AD1"/>
    <w:rsid w:val="00E46CEE"/>
    <w:rsid w:val="00E50E9F"/>
    <w:rsid w:val="00E524B2"/>
    <w:rsid w:val="00E52B8D"/>
    <w:rsid w:val="00E52C5F"/>
    <w:rsid w:val="00E52C9A"/>
    <w:rsid w:val="00E53127"/>
    <w:rsid w:val="00E60187"/>
    <w:rsid w:val="00E615E6"/>
    <w:rsid w:val="00E66FA6"/>
    <w:rsid w:val="00E67BE5"/>
    <w:rsid w:val="00E7049D"/>
    <w:rsid w:val="00E75542"/>
    <w:rsid w:val="00E75FB2"/>
    <w:rsid w:val="00E81CB9"/>
    <w:rsid w:val="00E843AA"/>
    <w:rsid w:val="00E8743A"/>
    <w:rsid w:val="00E9317F"/>
    <w:rsid w:val="00E960DD"/>
    <w:rsid w:val="00EA09CA"/>
    <w:rsid w:val="00EA42B3"/>
    <w:rsid w:val="00EA4307"/>
    <w:rsid w:val="00EA4873"/>
    <w:rsid w:val="00EA4DE3"/>
    <w:rsid w:val="00EA73B9"/>
    <w:rsid w:val="00EA74CA"/>
    <w:rsid w:val="00EB00CC"/>
    <w:rsid w:val="00EB093D"/>
    <w:rsid w:val="00EB2377"/>
    <w:rsid w:val="00EB251B"/>
    <w:rsid w:val="00EB51AB"/>
    <w:rsid w:val="00EC0960"/>
    <w:rsid w:val="00EC3E15"/>
    <w:rsid w:val="00EC3F19"/>
    <w:rsid w:val="00EC7B4F"/>
    <w:rsid w:val="00ED1B95"/>
    <w:rsid w:val="00ED1F29"/>
    <w:rsid w:val="00ED304D"/>
    <w:rsid w:val="00ED33F5"/>
    <w:rsid w:val="00ED402C"/>
    <w:rsid w:val="00ED435B"/>
    <w:rsid w:val="00ED5C6B"/>
    <w:rsid w:val="00ED63BA"/>
    <w:rsid w:val="00ED69E0"/>
    <w:rsid w:val="00ED7A7B"/>
    <w:rsid w:val="00ED7E0D"/>
    <w:rsid w:val="00EE0A5D"/>
    <w:rsid w:val="00EE0BC2"/>
    <w:rsid w:val="00EE38C1"/>
    <w:rsid w:val="00EE514C"/>
    <w:rsid w:val="00EE559F"/>
    <w:rsid w:val="00EE5F13"/>
    <w:rsid w:val="00EE609F"/>
    <w:rsid w:val="00EE6BD8"/>
    <w:rsid w:val="00EF019F"/>
    <w:rsid w:val="00EF1F0D"/>
    <w:rsid w:val="00EF1FA6"/>
    <w:rsid w:val="00EF313B"/>
    <w:rsid w:val="00EF35B1"/>
    <w:rsid w:val="00EF3B63"/>
    <w:rsid w:val="00EF4375"/>
    <w:rsid w:val="00F01326"/>
    <w:rsid w:val="00F01AC4"/>
    <w:rsid w:val="00F01EF7"/>
    <w:rsid w:val="00F02AEB"/>
    <w:rsid w:val="00F02FE6"/>
    <w:rsid w:val="00F030E1"/>
    <w:rsid w:val="00F03335"/>
    <w:rsid w:val="00F07ED0"/>
    <w:rsid w:val="00F14217"/>
    <w:rsid w:val="00F1591D"/>
    <w:rsid w:val="00F2130F"/>
    <w:rsid w:val="00F23E5C"/>
    <w:rsid w:val="00F24032"/>
    <w:rsid w:val="00F257CB"/>
    <w:rsid w:val="00F26413"/>
    <w:rsid w:val="00F26514"/>
    <w:rsid w:val="00F27C9D"/>
    <w:rsid w:val="00F27F38"/>
    <w:rsid w:val="00F3047C"/>
    <w:rsid w:val="00F30A60"/>
    <w:rsid w:val="00F327B8"/>
    <w:rsid w:val="00F32A06"/>
    <w:rsid w:val="00F32A29"/>
    <w:rsid w:val="00F32CF5"/>
    <w:rsid w:val="00F330D0"/>
    <w:rsid w:val="00F344EE"/>
    <w:rsid w:val="00F37043"/>
    <w:rsid w:val="00F415FE"/>
    <w:rsid w:val="00F4273F"/>
    <w:rsid w:val="00F42D1C"/>
    <w:rsid w:val="00F42F80"/>
    <w:rsid w:val="00F4764A"/>
    <w:rsid w:val="00F509F1"/>
    <w:rsid w:val="00F51323"/>
    <w:rsid w:val="00F53435"/>
    <w:rsid w:val="00F54711"/>
    <w:rsid w:val="00F55270"/>
    <w:rsid w:val="00F61372"/>
    <w:rsid w:val="00F621E9"/>
    <w:rsid w:val="00F62C16"/>
    <w:rsid w:val="00F653F1"/>
    <w:rsid w:val="00F6578F"/>
    <w:rsid w:val="00F670EC"/>
    <w:rsid w:val="00F670F3"/>
    <w:rsid w:val="00F67BD7"/>
    <w:rsid w:val="00F709B8"/>
    <w:rsid w:val="00F710A8"/>
    <w:rsid w:val="00F71C64"/>
    <w:rsid w:val="00F735F1"/>
    <w:rsid w:val="00F74136"/>
    <w:rsid w:val="00F74E01"/>
    <w:rsid w:val="00F80C64"/>
    <w:rsid w:val="00F81233"/>
    <w:rsid w:val="00F8197A"/>
    <w:rsid w:val="00F823D5"/>
    <w:rsid w:val="00F8387C"/>
    <w:rsid w:val="00F83C84"/>
    <w:rsid w:val="00F848E3"/>
    <w:rsid w:val="00F85B77"/>
    <w:rsid w:val="00F87318"/>
    <w:rsid w:val="00F911A7"/>
    <w:rsid w:val="00F92DA6"/>
    <w:rsid w:val="00F945CA"/>
    <w:rsid w:val="00F95AE9"/>
    <w:rsid w:val="00F97153"/>
    <w:rsid w:val="00F977DC"/>
    <w:rsid w:val="00FA05DE"/>
    <w:rsid w:val="00FA1F60"/>
    <w:rsid w:val="00FA4FF1"/>
    <w:rsid w:val="00FA5E17"/>
    <w:rsid w:val="00FA5E66"/>
    <w:rsid w:val="00FA6484"/>
    <w:rsid w:val="00FB13D8"/>
    <w:rsid w:val="00FB2245"/>
    <w:rsid w:val="00FB2F44"/>
    <w:rsid w:val="00FB43DC"/>
    <w:rsid w:val="00FB58EF"/>
    <w:rsid w:val="00FB69A2"/>
    <w:rsid w:val="00FB71D6"/>
    <w:rsid w:val="00FB7532"/>
    <w:rsid w:val="00FC22B4"/>
    <w:rsid w:val="00FC2317"/>
    <w:rsid w:val="00FC4818"/>
    <w:rsid w:val="00FC63EC"/>
    <w:rsid w:val="00FC6E79"/>
    <w:rsid w:val="00FC79C0"/>
    <w:rsid w:val="00FD08F6"/>
    <w:rsid w:val="00FD0D08"/>
    <w:rsid w:val="00FD2D79"/>
    <w:rsid w:val="00FD3527"/>
    <w:rsid w:val="00FD4131"/>
    <w:rsid w:val="00FD682F"/>
    <w:rsid w:val="00FD799E"/>
    <w:rsid w:val="00FE047B"/>
    <w:rsid w:val="00FE2825"/>
    <w:rsid w:val="00FE2C18"/>
    <w:rsid w:val="00FE2F6C"/>
    <w:rsid w:val="00FE3F05"/>
    <w:rsid w:val="00FE4027"/>
    <w:rsid w:val="00FE4949"/>
    <w:rsid w:val="00FE5347"/>
    <w:rsid w:val="00FE74E2"/>
    <w:rsid w:val="00FE769D"/>
    <w:rsid w:val="00FF0014"/>
    <w:rsid w:val="00FF09DF"/>
    <w:rsid w:val="00FF0FDF"/>
    <w:rsid w:val="00FF1211"/>
    <w:rsid w:val="00FF1C54"/>
    <w:rsid w:val="00FF3A85"/>
    <w:rsid w:val="00FF63EA"/>
    <w:rsid w:val="00FF6E32"/>
    <w:rsid w:val="00FF6EB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81E858"/>
  <w15:docId w15:val="{045164EB-3629-4513-8E83-0B5CE45B5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73B"/>
    <w:pPr>
      <w:spacing w:after="0" w:line="240" w:lineRule="auto"/>
    </w:pPr>
    <w:rPr>
      <w:rFonts w:ascii="Times New Roman" w:eastAsia="SimSun" w:hAnsi="Times New Roman" w:cs="Times New Roman"/>
      <w:color w:val="000000"/>
      <w:szCs w:val="24"/>
      <w:lang w:val="en-GB" w:eastAsia="en-US"/>
    </w:rPr>
  </w:style>
  <w:style w:type="paragraph" w:styleId="Heading1">
    <w:name w:val="heading 1"/>
    <w:next w:val="BodyText"/>
    <w:link w:val="Heading1Char"/>
    <w:qFormat/>
    <w:rsid w:val="003E2AA0"/>
    <w:pPr>
      <w:spacing w:after="60" w:line="240" w:lineRule="auto"/>
      <w:outlineLvl w:val="0"/>
    </w:pPr>
    <w:rPr>
      <w:rFonts w:ascii="Arial" w:eastAsia="Times New Roman" w:hAnsi="Arial" w:cs="Times New Roman"/>
      <w:b/>
      <w:bCs/>
      <w:kern w:val="32"/>
      <w:sz w:val="32"/>
      <w:szCs w:val="32"/>
      <w:lang w:val="en-GB" w:eastAsia="en-US"/>
    </w:rPr>
  </w:style>
  <w:style w:type="paragraph" w:styleId="Heading2">
    <w:name w:val="heading 2"/>
    <w:next w:val="BodyText"/>
    <w:link w:val="Heading2Char"/>
    <w:qFormat/>
    <w:rsid w:val="003E2AA0"/>
    <w:pPr>
      <w:keepNext/>
      <w:spacing w:before="100" w:after="60" w:line="240" w:lineRule="auto"/>
      <w:outlineLvl w:val="1"/>
    </w:pPr>
    <w:rPr>
      <w:rFonts w:ascii="Arial" w:eastAsia="Times New Roman" w:hAnsi="Arial" w:cs="Arial"/>
      <w:b/>
      <w:bCs/>
      <w:iCs/>
      <w:sz w:val="24"/>
      <w:szCs w:val="28"/>
      <w:lang w:val="en-GB" w:eastAsia="en-US"/>
    </w:rPr>
  </w:style>
  <w:style w:type="paragraph" w:styleId="Heading3">
    <w:name w:val="heading 3"/>
    <w:next w:val="BodyText"/>
    <w:link w:val="Heading3Char"/>
    <w:qFormat/>
    <w:rsid w:val="00E66FA6"/>
    <w:pPr>
      <w:keepNext/>
      <w:spacing w:before="100" w:after="60" w:line="240" w:lineRule="auto"/>
      <w:outlineLvl w:val="2"/>
    </w:pPr>
    <w:rPr>
      <w:rFonts w:ascii="Arial" w:eastAsia="Times New Roman" w:hAnsi="Arial" w:cs="Arial"/>
      <w:b/>
      <w:bCs/>
      <w:szCs w:val="26"/>
      <w:lang w:val="en-GB" w:eastAsia="en-US"/>
    </w:rPr>
  </w:style>
  <w:style w:type="paragraph" w:styleId="Heading4">
    <w:name w:val="heading 4"/>
    <w:basedOn w:val="Normal"/>
    <w:next w:val="Normal"/>
    <w:link w:val="Heading4Char"/>
    <w:uiPriority w:val="9"/>
    <w:semiHidden/>
    <w:unhideWhenUsed/>
    <w:rsid w:val="00E20687"/>
    <w:pPr>
      <w:keepNext/>
      <w:keepLines/>
      <w:numPr>
        <w:ilvl w:val="3"/>
        <w:numId w:val="9"/>
      </w:numPr>
      <w:spacing w:before="200"/>
      <w:outlineLvl w:val="3"/>
    </w:pPr>
    <w:rPr>
      <w:rFonts w:asciiTheme="majorHAnsi" w:eastAsiaTheme="majorEastAsia" w:hAnsiTheme="majorHAnsi" w:cstheme="majorBidi"/>
      <w:b/>
      <w:bCs/>
      <w:i/>
      <w:iCs/>
      <w:color w:val="DF2E28" w:themeColor="accent1"/>
    </w:rPr>
  </w:style>
  <w:style w:type="paragraph" w:styleId="Heading5">
    <w:name w:val="heading 5"/>
    <w:basedOn w:val="Normal"/>
    <w:next w:val="Normal"/>
    <w:link w:val="Heading5Char"/>
    <w:uiPriority w:val="9"/>
    <w:semiHidden/>
    <w:unhideWhenUsed/>
    <w:rsid w:val="00E20687"/>
    <w:pPr>
      <w:keepNext/>
      <w:keepLines/>
      <w:numPr>
        <w:ilvl w:val="4"/>
        <w:numId w:val="9"/>
      </w:numPr>
      <w:spacing w:before="200"/>
      <w:outlineLvl w:val="4"/>
    </w:pPr>
    <w:rPr>
      <w:rFonts w:asciiTheme="majorHAnsi" w:eastAsiaTheme="majorEastAsia" w:hAnsiTheme="majorHAnsi" w:cstheme="majorBidi"/>
      <w:color w:val="711411" w:themeColor="accent1" w:themeShade="7F"/>
    </w:rPr>
  </w:style>
  <w:style w:type="paragraph" w:styleId="Heading6">
    <w:name w:val="heading 6"/>
    <w:basedOn w:val="Normal"/>
    <w:next w:val="Normal"/>
    <w:link w:val="Heading6Char"/>
    <w:uiPriority w:val="9"/>
    <w:semiHidden/>
    <w:unhideWhenUsed/>
    <w:rsid w:val="00E20687"/>
    <w:pPr>
      <w:keepNext/>
      <w:keepLines/>
      <w:numPr>
        <w:ilvl w:val="5"/>
        <w:numId w:val="9"/>
      </w:numPr>
      <w:spacing w:before="200"/>
      <w:outlineLvl w:val="5"/>
    </w:pPr>
    <w:rPr>
      <w:rFonts w:asciiTheme="majorHAnsi" w:eastAsiaTheme="majorEastAsia" w:hAnsiTheme="majorHAnsi" w:cstheme="majorBidi"/>
      <w:i/>
      <w:iCs/>
      <w:color w:val="711411" w:themeColor="accent1" w:themeShade="7F"/>
    </w:rPr>
  </w:style>
  <w:style w:type="paragraph" w:styleId="Heading7">
    <w:name w:val="heading 7"/>
    <w:basedOn w:val="Normal"/>
    <w:next w:val="Normal"/>
    <w:link w:val="Heading7Char"/>
    <w:uiPriority w:val="9"/>
    <w:semiHidden/>
    <w:unhideWhenUsed/>
    <w:rsid w:val="00E20687"/>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E20687"/>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E20687"/>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Item"/>
    <w:rsid w:val="00F330D0"/>
    <w:pPr>
      <w:spacing w:before="480" w:after="240" w:line="240" w:lineRule="auto"/>
      <w:ind w:left="1134"/>
      <w:jc w:val="center"/>
    </w:pPr>
    <w:rPr>
      <w:rFonts w:ascii="Times New Roman" w:eastAsia="SimHei" w:hAnsi="Times New Roman" w:cs="Times New Roman"/>
      <w:b/>
      <w:bCs/>
      <w:sz w:val="24"/>
      <w:szCs w:val="26"/>
      <w:lang w:val="en-GB" w:eastAsia="en-US"/>
    </w:rPr>
  </w:style>
  <w:style w:type="paragraph" w:customStyle="1" w:styleId="Para">
    <w:name w:val="Para"/>
    <w:qFormat/>
    <w:rsid w:val="00F330D0"/>
    <w:pPr>
      <w:spacing w:before="240" w:after="240" w:line="240" w:lineRule="auto"/>
      <w:ind w:left="1134"/>
      <w:jc w:val="both"/>
    </w:pPr>
    <w:rPr>
      <w:rFonts w:ascii="Times New Roman" w:eastAsia="SimSun" w:hAnsi="Times New Roman" w:cs="Times New Roman"/>
      <w:color w:val="000000"/>
      <w:szCs w:val="24"/>
      <w:lang w:val="en-GB" w:eastAsia="en-US"/>
    </w:rPr>
  </w:style>
  <w:style w:type="paragraph" w:customStyle="1" w:styleId="AgendaSub1">
    <w:name w:val="AgendaSub1"/>
    <w:basedOn w:val="Para"/>
    <w:rsid w:val="00F330D0"/>
    <w:pPr>
      <w:keepNext/>
      <w:jc w:val="center"/>
    </w:pPr>
    <w:rPr>
      <w:rFonts w:eastAsia="STKaiti"/>
      <w:i/>
      <w:iCs/>
    </w:rPr>
  </w:style>
  <w:style w:type="paragraph" w:customStyle="1" w:styleId="AgendaTitle">
    <w:name w:val="AgendaTitle"/>
    <w:rsid w:val="00F330D0"/>
    <w:pPr>
      <w:spacing w:before="240" w:after="240" w:line="240" w:lineRule="auto"/>
      <w:ind w:left="1134"/>
      <w:jc w:val="center"/>
    </w:pPr>
    <w:rPr>
      <w:rFonts w:ascii="Times New Roman" w:eastAsia="Times New Roman" w:hAnsi="Times New Roman" w:cs="Times New Roman"/>
      <w:smallCaps/>
      <w:szCs w:val="20"/>
      <w:lang w:val="en-GB" w:eastAsia="en-US"/>
    </w:rPr>
  </w:style>
  <w:style w:type="paragraph" w:customStyle="1" w:styleId="Allegations">
    <w:name w:val="Allegations"/>
    <w:rsid w:val="00F330D0"/>
    <w:pPr>
      <w:keepNext/>
      <w:spacing w:before="240" w:after="0" w:line="240" w:lineRule="auto"/>
      <w:ind w:right="1418"/>
    </w:pPr>
    <w:rPr>
      <w:rFonts w:ascii="Times New Roman" w:eastAsia="SimHei" w:hAnsi="Times New Roman" w:cs="Times New Roman"/>
      <w:b/>
      <w:bCs/>
      <w:i/>
      <w:iCs/>
      <w:color w:val="000000"/>
      <w:sz w:val="26"/>
      <w:szCs w:val="28"/>
      <w:lang w:val="en-GB" w:eastAsia="en-US"/>
    </w:rPr>
  </w:style>
  <w:style w:type="paragraph" w:customStyle="1" w:styleId="Appendix">
    <w:name w:val="Appendix"/>
    <w:rsid w:val="00A333EC"/>
    <w:pPr>
      <w:spacing w:before="120" w:after="120" w:line="240" w:lineRule="auto"/>
      <w:ind w:left="1134"/>
      <w:jc w:val="both"/>
    </w:pPr>
    <w:rPr>
      <w:rFonts w:ascii="Times New Roman" w:eastAsia="SimSun" w:hAnsi="Times New Roman" w:cs="Times New Roman"/>
      <w:color w:val="000000"/>
      <w:szCs w:val="24"/>
      <w:lang w:val="en-GB" w:eastAsia="en-US"/>
    </w:rPr>
  </w:style>
  <w:style w:type="paragraph" w:customStyle="1" w:styleId="AppendixH1">
    <w:name w:val="AppendixH1"/>
    <w:next w:val="Normal"/>
    <w:rsid w:val="00293A6E"/>
    <w:pPr>
      <w:keepLines/>
      <w:widowControl w:val="0"/>
      <w:tabs>
        <w:tab w:val="left" w:pos="680"/>
      </w:tabs>
      <w:spacing w:before="480" w:after="240" w:line="240" w:lineRule="auto"/>
      <w:ind w:right="2835"/>
      <w:outlineLvl w:val="0"/>
    </w:pPr>
    <w:rPr>
      <w:rFonts w:ascii="Arial" w:eastAsia="SimHei" w:hAnsi="Arial" w:cs="Arial"/>
      <w:b/>
      <w:bCs/>
      <w:sz w:val="28"/>
      <w:szCs w:val="30"/>
      <w:lang w:val="en-GB" w:eastAsia="en-US"/>
    </w:rPr>
  </w:style>
  <w:style w:type="paragraph" w:customStyle="1" w:styleId="AppendixH1Indent">
    <w:name w:val="AppendixH1Indent"/>
    <w:basedOn w:val="AppendixH1"/>
    <w:next w:val="Normal"/>
    <w:rsid w:val="00F330D0"/>
    <w:pPr>
      <w:ind w:left="680" w:hanging="680"/>
    </w:pPr>
  </w:style>
  <w:style w:type="paragraph" w:customStyle="1" w:styleId="AppendixH2">
    <w:name w:val="AppendixH2"/>
    <w:next w:val="Normal"/>
    <w:rsid w:val="00293A6E"/>
    <w:pPr>
      <w:tabs>
        <w:tab w:val="left" w:pos="680"/>
      </w:tabs>
      <w:spacing w:before="360" w:after="240" w:line="240" w:lineRule="auto"/>
      <w:ind w:right="2835"/>
      <w:outlineLvl w:val="1"/>
    </w:pPr>
    <w:rPr>
      <w:rFonts w:ascii="Arial" w:eastAsia="SimHei" w:hAnsi="Arial" w:cs="Arial"/>
      <w:b/>
      <w:bCs/>
      <w:color w:val="000000"/>
      <w:sz w:val="24"/>
      <w:szCs w:val="26"/>
      <w:lang w:val="en-GB" w:eastAsia="en-US"/>
    </w:rPr>
  </w:style>
  <w:style w:type="paragraph" w:customStyle="1" w:styleId="AppendixH2Indent">
    <w:name w:val="AppendixH2Indent"/>
    <w:basedOn w:val="AppendixH2"/>
    <w:next w:val="Normal"/>
    <w:rsid w:val="00F330D0"/>
    <w:pPr>
      <w:ind w:left="680" w:hanging="680"/>
    </w:pPr>
  </w:style>
  <w:style w:type="paragraph" w:customStyle="1" w:styleId="AppendixH3">
    <w:name w:val="AppendixH3"/>
    <w:next w:val="Normal"/>
    <w:rsid w:val="00293A6E"/>
    <w:pPr>
      <w:keepNext/>
      <w:keepLines/>
      <w:tabs>
        <w:tab w:val="left" w:pos="680"/>
      </w:tabs>
      <w:spacing w:before="240" w:after="240" w:line="240" w:lineRule="auto"/>
      <w:ind w:right="2835"/>
      <w:outlineLvl w:val="2"/>
    </w:pPr>
    <w:rPr>
      <w:rFonts w:ascii="Arial" w:eastAsia="STKaiti" w:hAnsi="Arial" w:cs="Arial"/>
      <w:b/>
      <w:bCs/>
      <w:i/>
      <w:iCs/>
      <w:color w:val="000000"/>
      <w:sz w:val="24"/>
      <w:szCs w:val="26"/>
      <w:lang w:val="en-GB" w:eastAsia="en-US"/>
    </w:rPr>
  </w:style>
  <w:style w:type="paragraph" w:customStyle="1" w:styleId="AppendixH3Indent">
    <w:name w:val="AppendixH3Indent"/>
    <w:basedOn w:val="AppendixH3"/>
    <w:next w:val="Normal"/>
    <w:rsid w:val="00F330D0"/>
    <w:pPr>
      <w:ind w:left="680" w:hanging="680"/>
    </w:pPr>
  </w:style>
  <w:style w:type="paragraph" w:customStyle="1" w:styleId="AppendixH4">
    <w:name w:val="AppendixH4"/>
    <w:next w:val="Normal"/>
    <w:rsid w:val="00293A6E"/>
    <w:pPr>
      <w:keepNext/>
      <w:keepLines/>
      <w:tabs>
        <w:tab w:val="left" w:pos="680"/>
      </w:tabs>
      <w:spacing w:before="240" w:after="240" w:line="240" w:lineRule="auto"/>
      <w:ind w:right="2835"/>
      <w:outlineLvl w:val="3"/>
    </w:pPr>
    <w:rPr>
      <w:rFonts w:ascii="Arial" w:eastAsia="SimSun" w:hAnsi="Arial" w:cs="Arial"/>
      <w:color w:val="000000"/>
      <w:szCs w:val="26"/>
      <w:lang w:val="en-GB" w:eastAsia="en-US"/>
    </w:rPr>
  </w:style>
  <w:style w:type="paragraph" w:customStyle="1" w:styleId="AppendixH4Indent">
    <w:name w:val="AppendixH4Indent"/>
    <w:basedOn w:val="AppendixH4"/>
    <w:next w:val="Normal"/>
    <w:rsid w:val="00F330D0"/>
    <w:pPr>
      <w:ind w:left="680" w:hanging="680"/>
    </w:pPr>
  </w:style>
  <w:style w:type="paragraph" w:customStyle="1" w:styleId="AppendixIndent">
    <w:name w:val="AppendixIndent"/>
    <w:basedOn w:val="Appendix"/>
    <w:rsid w:val="00F330D0"/>
    <w:pPr>
      <w:ind w:firstLine="454"/>
    </w:pPr>
  </w:style>
  <w:style w:type="paragraph" w:customStyle="1" w:styleId="AppendixIndent1">
    <w:name w:val="AppendixIndent1"/>
    <w:basedOn w:val="AppendixIndent"/>
    <w:rsid w:val="00F330D0"/>
    <w:pPr>
      <w:ind w:left="1588" w:hanging="454"/>
    </w:pPr>
  </w:style>
  <w:style w:type="paragraph" w:customStyle="1" w:styleId="AppendixIndent2">
    <w:name w:val="AppendixIndent2"/>
    <w:basedOn w:val="AppendixIndent"/>
    <w:rsid w:val="00F330D0"/>
    <w:pPr>
      <w:ind w:left="2042" w:hanging="454"/>
    </w:pPr>
  </w:style>
  <w:style w:type="paragraph" w:customStyle="1" w:styleId="AppendixIndent3">
    <w:name w:val="AppendixIndent3"/>
    <w:basedOn w:val="AppendixIndent"/>
    <w:rsid w:val="00F330D0"/>
    <w:pPr>
      <w:ind w:left="2495" w:hanging="454"/>
    </w:pPr>
  </w:style>
  <w:style w:type="paragraph" w:customStyle="1" w:styleId="AppendixNum">
    <w:name w:val="AppendixNum"/>
    <w:basedOn w:val="Appendix"/>
    <w:rsid w:val="00F330D0"/>
    <w:pPr>
      <w:ind w:hanging="340"/>
    </w:pPr>
  </w:style>
  <w:style w:type="paragraph" w:customStyle="1" w:styleId="AppendixQuotation">
    <w:name w:val="AppendixQuotation"/>
    <w:rsid w:val="00B14566"/>
    <w:pPr>
      <w:spacing w:before="120" w:after="120" w:line="240" w:lineRule="auto"/>
      <w:ind w:left="1588" w:firstLine="454"/>
      <w:jc w:val="both"/>
    </w:pPr>
    <w:rPr>
      <w:rFonts w:ascii="Times New Roman" w:eastAsia="SimSun" w:hAnsi="Times New Roman" w:cs="Times New Roman"/>
      <w:color w:val="000000"/>
      <w:sz w:val="21"/>
      <w:szCs w:val="23"/>
      <w:lang w:val="en-GB" w:eastAsia="en-US"/>
    </w:rPr>
  </w:style>
  <w:style w:type="paragraph" w:customStyle="1" w:styleId="AppendixQuotationIndent1">
    <w:name w:val="AppendixQuotationIndent1"/>
    <w:basedOn w:val="AppendixQuotation"/>
    <w:rsid w:val="00F330D0"/>
    <w:pPr>
      <w:ind w:left="2042" w:hanging="454"/>
    </w:pPr>
  </w:style>
  <w:style w:type="paragraph" w:customStyle="1" w:styleId="AppendixQuotationIndent2">
    <w:name w:val="AppendixQuotationIndent2"/>
    <w:basedOn w:val="AppendixQuotation"/>
    <w:rsid w:val="00F330D0"/>
    <w:pPr>
      <w:ind w:left="2495" w:hanging="454"/>
    </w:pPr>
  </w:style>
  <w:style w:type="paragraph" w:customStyle="1" w:styleId="AppendixQuotationNum">
    <w:name w:val="AppendixQuotationNum"/>
    <w:basedOn w:val="AppendixQuotation"/>
    <w:rsid w:val="00B14566"/>
    <w:pPr>
      <w:numPr>
        <w:numId w:val="1"/>
      </w:numPr>
    </w:pPr>
  </w:style>
  <w:style w:type="paragraph" w:customStyle="1" w:styleId="AppendixQuotationTitle">
    <w:name w:val="AppendixQuotationTitle"/>
    <w:basedOn w:val="AppendixQuotation"/>
    <w:rsid w:val="00F330D0"/>
    <w:pPr>
      <w:ind w:firstLine="0"/>
    </w:pPr>
    <w:rPr>
      <w:i/>
    </w:rPr>
  </w:style>
  <w:style w:type="paragraph" w:customStyle="1" w:styleId="Article">
    <w:name w:val="Article"/>
    <w:rsid w:val="00F330D0"/>
    <w:pPr>
      <w:keepNext/>
      <w:keepLines/>
      <w:spacing w:before="360" w:after="240" w:line="240" w:lineRule="auto"/>
      <w:ind w:left="1134"/>
      <w:jc w:val="center"/>
    </w:pPr>
    <w:rPr>
      <w:rFonts w:ascii="Times New Roman" w:eastAsia="SimSun" w:hAnsi="Times New Roman" w:cs="Times New Roman"/>
      <w:i/>
      <w:iCs/>
      <w:color w:val="000000"/>
      <w:sz w:val="24"/>
      <w:szCs w:val="26"/>
      <w:lang w:val="en-GB" w:eastAsia="en-US"/>
    </w:rPr>
  </w:style>
  <w:style w:type="paragraph" w:customStyle="1" w:styleId="ArticleSmCp">
    <w:name w:val="ArticleSmCp"/>
    <w:basedOn w:val="Article"/>
    <w:rsid w:val="00F330D0"/>
    <w:rPr>
      <w:i w:val="0"/>
      <w:iCs w:val="0"/>
      <w:smallCaps/>
    </w:rPr>
  </w:style>
  <w:style w:type="paragraph" w:customStyle="1" w:styleId="Box">
    <w:name w:val="Box"/>
    <w:rsid w:val="00F330D0"/>
    <w:pPr>
      <w:spacing w:before="120" w:after="120" w:line="240" w:lineRule="auto"/>
      <w:ind w:left="170" w:right="170"/>
      <w:jc w:val="both"/>
    </w:pPr>
    <w:rPr>
      <w:rFonts w:ascii="Arial Narrow" w:eastAsia="STKaiti" w:hAnsi="Arial Narrow" w:cs="Arial"/>
      <w:color w:val="000000"/>
      <w:sz w:val="19"/>
      <w:szCs w:val="20"/>
      <w:lang w:val="en-GB" w:eastAsia="en-US"/>
    </w:rPr>
  </w:style>
  <w:style w:type="paragraph" w:customStyle="1" w:styleId="BoxIndent">
    <w:name w:val="BoxIndent"/>
    <w:basedOn w:val="Box"/>
    <w:rsid w:val="00F330D0"/>
    <w:pPr>
      <w:ind w:firstLine="340"/>
    </w:pPr>
  </w:style>
  <w:style w:type="paragraph" w:customStyle="1" w:styleId="BoxIndent1">
    <w:name w:val="BoxIndent1"/>
    <w:basedOn w:val="Box"/>
    <w:rsid w:val="00F330D0"/>
    <w:pPr>
      <w:ind w:left="510" w:hanging="340"/>
    </w:pPr>
  </w:style>
  <w:style w:type="paragraph" w:customStyle="1" w:styleId="BoxIndent2">
    <w:name w:val="BoxIndent2"/>
    <w:basedOn w:val="Box"/>
    <w:rsid w:val="00F330D0"/>
    <w:pPr>
      <w:ind w:left="850" w:hanging="340"/>
    </w:pPr>
  </w:style>
  <w:style w:type="paragraph" w:customStyle="1" w:styleId="BoxIndent3">
    <w:name w:val="BoxIndent3"/>
    <w:basedOn w:val="Box"/>
    <w:rsid w:val="00F330D0"/>
    <w:pPr>
      <w:ind w:left="1191" w:hanging="340"/>
    </w:pPr>
  </w:style>
  <w:style w:type="paragraph" w:customStyle="1" w:styleId="BoxIndent4">
    <w:name w:val="BoxIndent4"/>
    <w:basedOn w:val="Box"/>
    <w:rsid w:val="00F330D0"/>
    <w:pPr>
      <w:ind w:left="1531" w:hanging="340"/>
    </w:pPr>
  </w:style>
  <w:style w:type="paragraph" w:customStyle="1" w:styleId="BoxNote">
    <w:name w:val="BoxNote"/>
    <w:rsid w:val="00F330D0"/>
    <w:pPr>
      <w:spacing w:before="240" w:after="120" w:line="240" w:lineRule="auto"/>
      <w:ind w:left="170" w:right="170"/>
    </w:pPr>
    <w:rPr>
      <w:rFonts w:ascii="Arial Narrow" w:eastAsia="Times New Roman" w:hAnsi="Arial Narrow" w:cs="Times New Roman"/>
      <w:sz w:val="17"/>
      <w:lang w:val="en-GB" w:eastAsia="en-US"/>
    </w:rPr>
  </w:style>
  <w:style w:type="paragraph" w:customStyle="1" w:styleId="BoxNoteSource">
    <w:name w:val="BoxNoteSource"/>
    <w:basedOn w:val="Box"/>
    <w:rsid w:val="00F330D0"/>
    <w:pPr>
      <w:spacing w:before="240"/>
    </w:pPr>
    <w:rPr>
      <w:sz w:val="17"/>
      <w:szCs w:val="18"/>
    </w:rPr>
  </w:style>
  <w:style w:type="paragraph" w:customStyle="1" w:styleId="BoxNum">
    <w:name w:val="BoxNum"/>
    <w:basedOn w:val="Box"/>
    <w:rsid w:val="00F330D0"/>
    <w:pPr>
      <w:numPr>
        <w:numId w:val="2"/>
      </w:numPr>
      <w:tabs>
        <w:tab w:val="left" w:pos="567"/>
      </w:tabs>
    </w:pPr>
  </w:style>
  <w:style w:type="paragraph" w:customStyle="1" w:styleId="BoxSubTitle">
    <w:name w:val="BoxSubTitle"/>
    <w:basedOn w:val="Box"/>
    <w:rsid w:val="00F330D0"/>
    <w:rPr>
      <w:b/>
    </w:rPr>
  </w:style>
  <w:style w:type="paragraph" w:customStyle="1" w:styleId="BoxTitle">
    <w:name w:val="BoxTitle"/>
    <w:basedOn w:val="Box"/>
    <w:rsid w:val="00F330D0"/>
    <w:pPr>
      <w:jc w:val="center"/>
    </w:pPr>
    <w:rPr>
      <w:b/>
    </w:rPr>
  </w:style>
  <w:style w:type="paragraph" w:customStyle="1" w:styleId="CaseNo">
    <w:name w:val="CaseNo"/>
    <w:rsid w:val="00F330D0"/>
    <w:pPr>
      <w:keepNext/>
      <w:spacing w:before="600" w:after="0" w:line="240" w:lineRule="auto"/>
    </w:pPr>
    <w:rPr>
      <w:rFonts w:ascii="Times New Roman" w:eastAsia="SimSun" w:hAnsi="Times New Roman" w:cs="Times New Roman"/>
      <w:smallCaps/>
      <w:color w:val="000000"/>
      <w:szCs w:val="24"/>
      <w:lang w:val="en-GB" w:eastAsia="en-US"/>
    </w:rPr>
  </w:style>
  <w:style w:type="paragraph" w:customStyle="1" w:styleId="CaseNo2">
    <w:name w:val="CaseNo2"/>
    <w:basedOn w:val="CaseNo"/>
    <w:rsid w:val="00F330D0"/>
    <w:pPr>
      <w:spacing w:before="240"/>
    </w:pPr>
  </w:style>
  <w:style w:type="paragraph" w:customStyle="1" w:styleId="Complaint">
    <w:name w:val="Complaint"/>
    <w:rsid w:val="00F330D0"/>
    <w:pPr>
      <w:keepNext/>
      <w:spacing w:after="0" w:line="240" w:lineRule="auto"/>
      <w:ind w:left="312" w:hanging="312"/>
    </w:pPr>
    <w:rPr>
      <w:rFonts w:ascii="Times New Roman" w:eastAsia="SimHei" w:hAnsi="Times New Roman" w:cs="Times New Roman"/>
      <w:b/>
      <w:bCs/>
      <w:color w:val="000000"/>
      <w:sz w:val="26"/>
      <w:szCs w:val="28"/>
      <w:lang w:val="en-GB" w:eastAsia="en-US"/>
    </w:rPr>
  </w:style>
  <w:style w:type="paragraph" w:customStyle="1" w:styleId="ComplaintTitle">
    <w:name w:val="ComplaintTitle"/>
    <w:rsid w:val="00F330D0"/>
    <w:pPr>
      <w:keepNext/>
      <w:spacing w:after="0" w:line="240" w:lineRule="auto"/>
      <w:ind w:right="1264"/>
    </w:pPr>
    <w:rPr>
      <w:rFonts w:ascii="Times New Roman" w:eastAsia="SimHei" w:hAnsi="Times New Roman" w:cs="Times New Roman"/>
      <w:b/>
      <w:bCs/>
      <w:color w:val="000000"/>
      <w:sz w:val="26"/>
      <w:szCs w:val="28"/>
      <w:lang w:val="en-GB" w:eastAsia="en-US"/>
    </w:rPr>
  </w:style>
  <w:style w:type="paragraph" w:customStyle="1" w:styleId="ParaNum">
    <w:name w:val="ParaNum"/>
    <w:basedOn w:val="Para"/>
    <w:qFormat/>
    <w:rsid w:val="00F330D0"/>
    <w:pPr>
      <w:numPr>
        <w:numId w:val="21"/>
      </w:numPr>
    </w:pPr>
  </w:style>
  <w:style w:type="paragraph" w:customStyle="1" w:styleId="Contents">
    <w:name w:val="Contents"/>
    <w:rsid w:val="009F77B9"/>
    <w:pPr>
      <w:spacing w:before="360" w:after="120" w:line="240" w:lineRule="auto"/>
      <w:ind w:right="567"/>
    </w:pPr>
    <w:rPr>
      <w:rFonts w:ascii="Times New Roman" w:eastAsia="SimSun" w:hAnsi="Times New Roman" w:cs="Times New Roman"/>
      <w:b/>
      <w:bCs/>
      <w:i/>
      <w:iCs/>
      <w:color w:val="000000"/>
      <w:szCs w:val="24"/>
      <w:lang w:val="en-GB" w:eastAsia="en-US"/>
    </w:rPr>
  </w:style>
  <w:style w:type="paragraph" w:customStyle="1" w:styleId="ContentsRef">
    <w:name w:val="ContentsRef"/>
    <w:rsid w:val="00F330D0"/>
    <w:pPr>
      <w:spacing w:before="360" w:after="120" w:line="240" w:lineRule="auto"/>
      <w:jc w:val="right"/>
    </w:pPr>
    <w:rPr>
      <w:rFonts w:ascii="Times New Roman" w:eastAsia="STKaiti" w:hAnsi="Times New Roman" w:cs="Times New Roman"/>
      <w:i/>
      <w:iCs/>
      <w:sz w:val="20"/>
      <w:lang w:val="en-GB" w:eastAsia="en-US"/>
    </w:rPr>
  </w:style>
  <w:style w:type="paragraph" w:customStyle="1" w:styleId="Country">
    <w:name w:val="Country"/>
    <w:basedOn w:val="AgendaTitle"/>
    <w:rsid w:val="00F330D0"/>
    <w:rPr>
      <w:rFonts w:eastAsia="SimHei"/>
      <w:b/>
      <w:bCs/>
      <w:sz w:val="24"/>
      <w:szCs w:val="26"/>
    </w:rPr>
  </w:style>
  <w:style w:type="character" w:customStyle="1" w:styleId="DecisionType">
    <w:name w:val="DecisionType"/>
    <w:basedOn w:val="DefaultParagraphFont"/>
    <w:rsid w:val="001C76A0"/>
    <w:rPr>
      <w:b/>
      <w:bCs/>
      <w:i/>
      <w:iCs/>
      <w:sz w:val="24"/>
      <w:szCs w:val="24"/>
      <w:lang w:val="en-GB"/>
    </w:rPr>
  </w:style>
  <w:style w:type="paragraph" w:customStyle="1" w:styleId="DocTitle">
    <w:name w:val="DocTitle"/>
    <w:next w:val="Normal"/>
    <w:qFormat/>
    <w:rsid w:val="00F330D0"/>
    <w:pPr>
      <w:spacing w:before="300" w:after="360" w:line="240" w:lineRule="auto"/>
      <w:ind w:right="2835"/>
    </w:pPr>
    <w:rPr>
      <w:rFonts w:ascii="Arial" w:eastAsia="SimHei" w:hAnsi="Arial" w:cs="Arial"/>
      <w:b/>
      <w:bCs/>
      <w:sz w:val="32"/>
      <w:szCs w:val="34"/>
      <w:lang w:val="en-GB" w:eastAsia="en-US"/>
    </w:rPr>
  </w:style>
  <w:style w:type="paragraph" w:customStyle="1" w:styleId="ParaTable">
    <w:name w:val="ParaTable"/>
    <w:basedOn w:val="Para"/>
    <w:rsid w:val="00F330D0"/>
    <w:pPr>
      <w:spacing w:before="0" w:after="0"/>
      <w:ind w:left="0"/>
      <w:jc w:val="left"/>
    </w:pPr>
  </w:style>
  <w:style w:type="paragraph" w:customStyle="1" w:styleId="FirstLevel">
    <w:name w:val="FirstLevel"/>
    <w:basedOn w:val="ParaTable"/>
    <w:qFormat/>
    <w:rsid w:val="00F330D0"/>
    <w:pPr>
      <w:ind w:left="454" w:hanging="454"/>
    </w:pPr>
    <w:rPr>
      <w:rFonts w:eastAsia="Times New Roman"/>
      <w:color w:val="auto"/>
      <w:szCs w:val="20"/>
    </w:rPr>
  </w:style>
  <w:style w:type="paragraph" w:customStyle="1" w:styleId="FirstLevelSub1">
    <w:name w:val="FirstLevelSub1"/>
    <w:basedOn w:val="FirstLevel"/>
    <w:qFormat/>
    <w:rsid w:val="00F330D0"/>
    <w:pPr>
      <w:ind w:left="908"/>
    </w:pPr>
  </w:style>
  <w:style w:type="paragraph" w:customStyle="1" w:styleId="FirstLevelSub2">
    <w:name w:val="FirstLevelSub2"/>
    <w:basedOn w:val="FirstLevelSub1"/>
    <w:qFormat/>
    <w:rsid w:val="00F330D0"/>
    <w:pPr>
      <w:ind w:left="1361"/>
    </w:pPr>
  </w:style>
  <w:style w:type="paragraph" w:styleId="Footer">
    <w:name w:val="footer"/>
    <w:link w:val="FooterChar"/>
    <w:uiPriority w:val="99"/>
    <w:rsid w:val="003E073B"/>
    <w:pPr>
      <w:pBdr>
        <w:top w:val="single" w:sz="4" w:space="1" w:color="auto"/>
      </w:pBdr>
      <w:tabs>
        <w:tab w:val="right" w:pos="9185"/>
      </w:tabs>
      <w:spacing w:after="0" w:line="240" w:lineRule="auto"/>
    </w:pPr>
    <w:rPr>
      <w:rFonts w:ascii="Arial" w:eastAsia="SimSun" w:hAnsi="Arial" w:cs="Arial"/>
      <w:color w:val="000000"/>
      <w:sz w:val="14"/>
      <w:szCs w:val="14"/>
      <w:lang w:val="en-GB" w:eastAsia="en-US"/>
    </w:rPr>
  </w:style>
  <w:style w:type="character" w:customStyle="1" w:styleId="FooterChar">
    <w:name w:val="Footer Char"/>
    <w:basedOn w:val="DefaultParagraphFont"/>
    <w:link w:val="Footer"/>
    <w:uiPriority w:val="99"/>
    <w:rsid w:val="003E073B"/>
    <w:rPr>
      <w:rFonts w:ascii="Arial" w:eastAsia="SimSun" w:hAnsi="Arial" w:cs="Arial"/>
      <w:color w:val="000000"/>
      <w:sz w:val="14"/>
      <w:szCs w:val="14"/>
      <w:lang w:val="en-GB" w:eastAsia="en-US"/>
    </w:rPr>
  </w:style>
  <w:style w:type="character" w:styleId="FootnoteReference">
    <w:name w:val="footnote reference"/>
    <w:aliases w:val="ftref"/>
    <w:basedOn w:val="DefaultParagraphFont"/>
    <w:semiHidden/>
    <w:rsid w:val="00F330D0"/>
    <w:rPr>
      <w:vertAlign w:val="superscript"/>
      <w:lang w:val="en-GB"/>
    </w:rPr>
  </w:style>
  <w:style w:type="paragraph" w:styleId="FootnoteText">
    <w:name w:val="footnote text"/>
    <w:link w:val="FootnoteTextChar"/>
    <w:semiHidden/>
    <w:rsid w:val="00A71DD1"/>
    <w:pPr>
      <w:spacing w:before="240" w:after="0" w:line="240" w:lineRule="auto"/>
      <w:jc w:val="both"/>
    </w:pPr>
    <w:rPr>
      <w:rFonts w:ascii="Times New Roman" w:eastAsia="SimSun" w:hAnsi="Times New Roman" w:cs="Times New Roman"/>
      <w:color w:val="000000"/>
      <w:sz w:val="20"/>
      <w:lang w:val="en-GB" w:eastAsia="en-US"/>
    </w:rPr>
  </w:style>
  <w:style w:type="character" w:customStyle="1" w:styleId="FootnoteTextChar">
    <w:name w:val="Footnote Text Char"/>
    <w:basedOn w:val="DefaultParagraphFont"/>
    <w:link w:val="FootnoteText"/>
    <w:semiHidden/>
    <w:rsid w:val="00A71DD1"/>
    <w:rPr>
      <w:rFonts w:ascii="Times New Roman" w:eastAsia="SimSun" w:hAnsi="Times New Roman" w:cs="Times New Roman"/>
      <w:color w:val="000000"/>
      <w:sz w:val="20"/>
      <w:lang w:val="en-GB" w:eastAsia="en-US"/>
    </w:rPr>
  </w:style>
  <w:style w:type="paragraph" w:customStyle="1" w:styleId="GraphicTitle">
    <w:name w:val="GraphicTitle"/>
    <w:rsid w:val="00F330D0"/>
    <w:pPr>
      <w:spacing w:before="240" w:after="240" w:line="240" w:lineRule="auto"/>
      <w:ind w:left="1134" w:hanging="1134"/>
    </w:pPr>
    <w:rPr>
      <w:rFonts w:ascii="Arial Narrow" w:eastAsia="SimHei" w:hAnsi="Arial Narrow" w:cs="Arial"/>
      <w:b/>
      <w:bCs/>
      <w:color w:val="000000"/>
      <w:szCs w:val="24"/>
      <w:lang w:val="en-GB" w:eastAsia="en-US"/>
    </w:rPr>
  </w:style>
  <w:style w:type="paragraph" w:customStyle="1" w:styleId="H1">
    <w:name w:val="H1"/>
    <w:next w:val="Normal"/>
    <w:qFormat/>
    <w:rsid w:val="00F330D0"/>
    <w:pPr>
      <w:keepNext/>
      <w:keepLines/>
      <w:widowControl w:val="0"/>
      <w:tabs>
        <w:tab w:val="left" w:pos="680"/>
      </w:tabs>
      <w:spacing w:before="480" w:after="240" w:line="240" w:lineRule="auto"/>
      <w:ind w:right="2835"/>
      <w:outlineLvl w:val="0"/>
    </w:pPr>
    <w:rPr>
      <w:rFonts w:ascii="Arial" w:eastAsia="SimHei" w:hAnsi="Arial" w:cs="Arial"/>
      <w:b/>
      <w:bCs/>
      <w:color w:val="000000"/>
      <w:sz w:val="28"/>
      <w:szCs w:val="32"/>
      <w:lang w:val="en-GB" w:eastAsia="en-US"/>
    </w:rPr>
  </w:style>
  <w:style w:type="paragraph" w:customStyle="1" w:styleId="H1Indent">
    <w:name w:val="H1Indent"/>
    <w:basedOn w:val="H1"/>
    <w:next w:val="Normal"/>
    <w:rsid w:val="00F330D0"/>
    <w:pPr>
      <w:ind w:left="680" w:hanging="680"/>
    </w:pPr>
  </w:style>
  <w:style w:type="paragraph" w:customStyle="1" w:styleId="H1Instrument">
    <w:name w:val="H1Instrument"/>
    <w:next w:val="Normal"/>
    <w:rsid w:val="00F330D0"/>
    <w:pPr>
      <w:spacing w:before="480" w:after="240" w:line="240" w:lineRule="auto"/>
      <w:jc w:val="center"/>
      <w:outlineLvl w:val="0"/>
    </w:pPr>
    <w:rPr>
      <w:rFonts w:ascii="Times New Roman" w:eastAsia="SimSun" w:hAnsi="Times New Roman" w:cs="Times New Roman"/>
      <w:b/>
      <w:bCs/>
      <w:color w:val="000000"/>
      <w:sz w:val="28"/>
      <w:szCs w:val="30"/>
      <w:lang w:val="en-GB" w:eastAsia="en-US"/>
    </w:rPr>
  </w:style>
  <w:style w:type="paragraph" w:customStyle="1" w:styleId="H2">
    <w:name w:val="H2"/>
    <w:next w:val="ParaNum"/>
    <w:qFormat/>
    <w:rsid w:val="00F330D0"/>
    <w:pPr>
      <w:keepNext/>
      <w:keepLines/>
      <w:widowControl w:val="0"/>
      <w:tabs>
        <w:tab w:val="left" w:pos="680"/>
      </w:tabs>
      <w:spacing w:before="480" w:after="240" w:line="240" w:lineRule="auto"/>
      <w:ind w:right="2835"/>
      <w:outlineLvl w:val="1"/>
    </w:pPr>
    <w:rPr>
      <w:rFonts w:ascii="Arial" w:eastAsia="SimHei" w:hAnsi="Arial" w:cs="Arial"/>
      <w:b/>
      <w:bCs/>
      <w:color w:val="000000"/>
      <w:sz w:val="24"/>
      <w:szCs w:val="28"/>
      <w:lang w:val="en-GB" w:eastAsia="en-US"/>
    </w:rPr>
  </w:style>
  <w:style w:type="paragraph" w:customStyle="1" w:styleId="H2Indent">
    <w:name w:val="H2Indent"/>
    <w:basedOn w:val="H2"/>
    <w:next w:val="ParaNum"/>
    <w:rsid w:val="00F330D0"/>
    <w:pPr>
      <w:ind w:left="680" w:hanging="680"/>
    </w:pPr>
  </w:style>
  <w:style w:type="paragraph" w:customStyle="1" w:styleId="H2Instrument">
    <w:name w:val="H2Instrument"/>
    <w:basedOn w:val="H1Instrument"/>
    <w:next w:val="Normal"/>
    <w:rsid w:val="00F330D0"/>
    <w:pPr>
      <w:spacing w:before="360"/>
    </w:pPr>
    <w:rPr>
      <w:sz w:val="24"/>
      <w:szCs w:val="26"/>
    </w:rPr>
  </w:style>
  <w:style w:type="paragraph" w:customStyle="1" w:styleId="H3">
    <w:name w:val="H3"/>
    <w:next w:val="ParaNum"/>
    <w:qFormat/>
    <w:rsid w:val="00F330D0"/>
    <w:pPr>
      <w:keepNext/>
      <w:keepLines/>
      <w:widowControl w:val="0"/>
      <w:tabs>
        <w:tab w:val="left" w:pos="680"/>
      </w:tabs>
      <w:spacing w:before="360" w:after="240" w:line="240" w:lineRule="auto"/>
      <w:ind w:right="2835"/>
      <w:outlineLvl w:val="2"/>
    </w:pPr>
    <w:rPr>
      <w:rFonts w:ascii="Arial" w:eastAsia="STKaiti" w:hAnsi="Arial" w:cs="Arial"/>
      <w:b/>
      <w:bCs/>
      <w:i/>
      <w:iCs/>
      <w:color w:val="000000"/>
      <w:sz w:val="24"/>
      <w:szCs w:val="26"/>
      <w:lang w:val="en-GB" w:eastAsia="en-US"/>
    </w:rPr>
  </w:style>
  <w:style w:type="paragraph" w:customStyle="1" w:styleId="H3Indent">
    <w:name w:val="H3Indent"/>
    <w:basedOn w:val="H3"/>
    <w:next w:val="ParaNum"/>
    <w:rsid w:val="00F330D0"/>
    <w:pPr>
      <w:ind w:left="680" w:hanging="680"/>
    </w:pPr>
  </w:style>
  <w:style w:type="paragraph" w:customStyle="1" w:styleId="H4">
    <w:name w:val="H4"/>
    <w:next w:val="ParaNum"/>
    <w:qFormat/>
    <w:rsid w:val="00BC63BC"/>
    <w:pPr>
      <w:keepNext/>
      <w:keepLines/>
      <w:widowControl w:val="0"/>
      <w:tabs>
        <w:tab w:val="left" w:pos="680"/>
      </w:tabs>
      <w:spacing w:before="240" w:after="240" w:line="240" w:lineRule="auto"/>
      <w:ind w:right="2835"/>
      <w:outlineLvl w:val="3"/>
    </w:pPr>
    <w:rPr>
      <w:rFonts w:ascii="Arial" w:eastAsia="Times New Roman" w:hAnsi="Arial" w:cs="Arial"/>
      <w:color w:val="000000"/>
      <w:szCs w:val="26"/>
      <w:lang w:val="en-GB" w:eastAsia="en-US"/>
    </w:rPr>
  </w:style>
  <w:style w:type="paragraph" w:customStyle="1" w:styleId="H4Indent">
    <w:name w:val="H4Indent"/>
    <w:basedOn w:val="H4"/>
    <w:next w:val="ParaNum"/>
    <w:rsid w:val="00F330D0"/>
    <w:pPr>
      <w:ind w:left="680" w:hanging="680"/>
    </w:pPr>
  </w:style>
  <w:style w:type="paragraph" w:customStyle="1" w:styleId="H5">
    <w:name w:val="H5"/>
    <w:next w:val="ParaNum"/>
    <w:rsid w:val="00F330D0"/>
    <w:pPr>
      <w:keepNext/>
      <w:keepLines/>
      <w:widowControl w:val="0"/>
      <w:tabs>
        <w:tab w:val="left" w:pos="680"/>
      </w:tabs>
      <w:spacing w:before="120" w:after="60" w:line="240" w:lineRule="auto"/>
      <w:ind w:right="2835"/>
      <w:outlineLvl w:val="4"/>
    </w:pPr>
    <w:rPr>
      <w:rFonts w:ascii="Arial" w:eastAsia="STKaiti" w:hAnsi="Arial" w:cs="Arial"/>
      <w:i/>
      <w:iCs/>
      <w:color w:val="000000"/>
      <w:szCs w:val="24"/>
      <w:lang w:val="en-GB" w:eastAsia="en-US"/>
    </w:rPr>
  </w:style>
  <w:style w:type="paragraph" w:customStyle="1" w:styleId="H5Indent">
    <w:name w:val="H5Indent"/>
    <w:basedOn w:val="H5"/>
    <w:next w:val="ParaNum"/>
    <w:rsid w:val="00F330D0"/>
    <w:pPr>
      <w:ind w:left="680" w:hanging="680"/>
    </w:pPr>
  </w:style>
  <w:style w:type="paragraph" w:styleId="Header">
    <w:name w:val="header"/>
    <w:link w:val="HeaderChar"/>
    <w:uiPriority w:val="99"/>
    <w:rsid w:val="00F330D0"/>
    <w:pPr>
      <w:tabs>
        <w:tab w:val="center" w:pos="4593"/>
        <w:tab w:val="right" w:pos="9185"/>
      </w:tabs>
      <w:spacing w:before="120" w:after="120" w:line="240" w:lineRule="auto"/>
    </w:pPr>
    <w:rPr>
      <w:rFonts w:ascii="Arial" w:eastAsia="SimHei" w:hAnsi="Arial" w:cs="Arial"/>
      <w:b/>
      <w:bCs/>
      <w:color w:val="000000"/>
      <w:sz w:val="20"/>
      <w:lang w:val="en-GB" w:eastAsia="en-US"/>
    </w:rPr>
  </w:style>
  <w:style w:type="character" w:customStyle="1" w:styleId="HeaderChar">
    <w:name w:val="Header Char"/>
    <w:basedOn w:val="DefaultParagraphFont"/>
    <w:link w:val="Header"/>
    <w:uiPriority w:val="99"/>
    <w:rsid w:val="00F330D0"/>
    <w:rPr>
      <w:rFonts w:ascii="Arial" w:eastAsia="SimHei" w:hAnsi="Arial" w:cs="Arial"/>
      <w:b/>
      <w:bCs/>
      <w:color w:val="000000"/>
      <w:sz w:val="20"/>
      <w:lang w:val="en-GB" w:eastAsia="en-US"/>
    </w:rPr>
  </w:style>
  <w:style w:type="character" w:customStyle="1" w:styleId="Heading1Char">
    <w:name w:val="Heading 1 Char"/>
    <w:basedOn w:val="DefaultParagraphFont"/>
    <w:link w:val="Heading1"/>
    <w:rsid w:val="003E2AA0"/>
    <w:rPr>
      <w:rFonts w:ascii="Arial" w:eastAsia="Times New Roman" w:hAnsi="Arial" w:cs="Times New Roman"/>
      <w:b/>
      <w:bCs/>
      <w:kern w:val="32"/>
      <w:sz w:val="32"/>
      <w:szCs w:val="32"/>
      <w:lang w:val="en-GB" w:eastAsia="en-US"/>
    </w:rPr>
  </w:style>
  <w:style w:type="character" w:customStyle="1" w:styleId="Heading3Char">
    <w:name w:val="Heading 3 Char"/>
    <w:basedOn w:val="DefaultParagraphFont"/>
    <w:link w:val="Heading3"/>
    <w:rsid w:val="00EE0A5D"/>
    <w:rPr>
      <w:rFonts w:ascii="Arial" w:eastAsia="Times New Roman" w:hAnsi="Arial" w:cs="Arial"/>
      <w:b/>
      <w:bCs/>
      <w:szCs w:val="26"/>
      <w:lang w:val="en-GB" w:eastAsia="en-US"/>
    </w:rPr>
  </w:style>
  <w:style w:type="paragraph" w:customStyle="1" w:styleId="Indent">
    <w:name w:val="Indent"/>
    <w:basedOn w:val="Para"/>
    <w:qFormat/>
    <w:rsid w:val="00F330D0"/>
    <w:pPr>
      <w:ind w:firstLine="454"/>
    </w:pPr>
  </w:style>
  <w:style w:type="paragraph" w:customStyle="1" w:styleId="Indent1">
    <w:name w:val="Indent1"/>
    <w:basedOn w:val="Indent"/>
    <w:qFormat/>
    <w:rsid w:val="00F330D0"/>
    <w:pPr>
      <w:ind w:left="1588" w:hanging="454"/>
    </w:pPr>
  </w:style>
  <w:style w:type="paragraph" w:customStyle="1" w:styleId="Indent1Table">
    <w:name w:val="Indent1Table"/>
    <w:basedOn w:val="Indent1"/>
    <w:rsid w:val="00F330D0"/>
    <w:pPr>
      <w:spacing w:before="0" w:after="0"/>
      <w:ind w:left="454"/>
      <w:jc w:val="left"/>
    </w:pPr>
  </w:style>
  <w:style w:type="paragraph" w:customStyle="1" w:styleId="Indent2">
    <w:name w:val="Indent2"/>
    <w:basedOn w:val="Indent"/>
    <w:qFormat/>
    <w:rsid w:val="00F330D0"/>
    <w:pPr>
      <w:ind w:left="2042" w:hanging="454"/>
    </w:pPr>
  </w:style>
  <w:style w:type="paragraph" w:customStyle="1" w:styleId="Indent2Table">
    <w:name w:val="Indent2Table"/>
    <w:basedOn w:val="Indent2"/>
    <w:rsid w:val="00F330D0"/>
    <w:pPr>
      <w:spacing w:before="0" w:after="0"/>
      <w:ind w:left="908"/>
      <w:jc w:val="left"/>
    </w:pPr>
  </w:style>
  <w:style w:type="paragraph" w:customStyle="1" w:styleId="Indent3">
    <w:name w:val="Indent3"/>
    <w:basedOn w:val="Indent"/>
    <w:qFormat/>
    <w:rsid w:val="00F330D0"/>
    <w:pPr>
      <w:ind w:left="2495" w:hanging="454"/>
    </w:pPr>
  </w:style>
  <w:style w:type="paragraph" w:customStyle="1" w:styleId="Indent3Table">
    <w:name w:val="Indent3Table"/>
    <w:basedOn w:val="Indent3"/>
    <w:rsid w:val="00F330D0"/>
    <w:pPr>
      <w:spacing w:before="0" w:after="0"/>
      <w:ind w:left="1361"/>
      <w:jc w:val="left"/>
    </w:pPr>
  </w:style>
  <w:style w:type="paragraph" w:customStyle="1" w:styleId="IndentItalic">
    <w:name w:val="IndentItalic"/>
    <w:basedOn w:val="Indent"/>
    <w:rsid w:val="00F330D0"/>
    <w:rPr>
      <w:i/>
    </w:rPr>
  </w:style>
  <w:style w:type="paragraph" w:customStyle="1" w:styleId="IndentTable">
    <w:name w:val="IndentTable"/>
    <w:basedOn w:val="Indent"/>
    <w:rsid w:val="00F330D0"/>
    <w:pPr>
      <w:spacing w:before="0" w:after="0"/>
      <w:ind w:left="0"/>
      <w:jc w:val="left"/>
    </w:pPr>
  </w:style>
  <w:style w:type="paragraph" w:customStyle="1" w:styleId="InstrumentC1">
    <w:name w:val="InstrumentC1"/>
    <w:basedOn w:val="Appendix"/>
    <w:rsid w:val="00F330D0"/>
    <w:pPr>
      <w:ind w:left="1644" w:hanging="510"/>
    </w:pPr>
  </w:style>
  <w:style w:type="paragraph" w:customStyle="1" w:styleId="InstrumentC2">
    <w:name w:val="InstrumentC2"/>
    <w:basedOn w:val="InstrumentC1"/>
    <w:rsid w:val="00F330D0"/>
    <w:pPr>
      <w:ind w:left="2324" w:hanging="680"/>
    </w:pPr>
  </w:style>
  <w:style w:type="paragraph" w:customStyle="1" w:styleId="InstrumentC3">
    <w:name w:val="InstrumentC3"/>
    <w:basedOn w:val="InstrumentC2"/>
    <w:rsid w:val="00F330D0"/>
    <w:pPr>
      <w:ind w:left="3176" w:hanging="851"/>
    </w:pPr>
  </w:style>
  <w:style w:type="paragraph" w:customStyle="1" w:styleId="InstrumentCsub">
    <w:name w:val="InstrumentCsub"/>
    <w:basedOn w:val="Appendix"/>
    <w:rsid w:val="00F330D0"/>
    <w:pPr>
      <w:ind w:left="2098" w:hanging="454"/>
    </w:pPr>
  </w:style>
  <w:style w:type="paragraph" w:customStyle="1" w:styleId="Item">
    <w:name w:val="Item"/>
    <w:next w:val="Heading1"/>
    <w:rsid w:val="00F330D0"/>
    <w:pPr>
      <w:keepNext/>
      <w:spacing w:before="120" w:after="0" w:line="240" w:lineRule="auto"/>
    </w:pPr>
    <w:rPr>
      <w:rFonts w:ascii="Arial" w:eastAsia="Times New Roman" w:hAnsi="Arial" w:cs="Arial"/>
      <w:bCs/>
      <w:i/>
      <w:iCs/>
      <w:szCs w:val="20"/>
      <w:lang w:val="en-GB" w:eastAsia="en-US"/>
    </w:rPr>
  </w:style>
  <w:style w:type="paragraph" w:customStyle="1" w:styleId="Officers">
    <w:name w:val="Officers"/>
    <w:rsid w:val="00F330D0"/>
    <w:pPr>
      <w:spacing w:before="120" w:after="120" w:line="240" w:lineRule="auto"/>
      <w:ind w:left="3062" w:hanging="1928"/>
    </w:pPr>
    <w:rPr>
      <w:rFonts w:ascii="Times New Roman" w:eastAsia="SimSun" w:hAnsi="Times New Roman" w:cs="Times New Roman"/>
      <w:color w:val="000000"/>
      <w:szCs w:val="24"/>
      <w:lang w:val="en-GB" w:eastAsia="en-US"/>
    </w:rPr>
  </w:style>
  <w:style w:type="character" w:styleId="PageNumber">
    <w:name w:val="page number"/>
    <w:basedOn w:val="DefaultParagraphFont"/>
    <w:rsid w:val="00F330D0"/>
    <w:rPr>
      <w:sz w:val="20"/>
      <w:lang w:val="en-GB"/>
    </w:rPr>
  </w:style>
  <w:style w:type="paragraph" w:customStyle="1" w:styleId="ParaInstrument">
    <w:name w:val="ParaInstrument"/>
    <w:rsid w:val="00F330D0"/>
    <w:pPr>
      <w:spacing w:before="80" w:after="80" w:line="240" w:lineRule="auto"/>
      <w:ind w:left="2155" w:right="851" w:hanging="567"/>
      <w:jc w:val="both"/>
    </w:pPr>
    <w:rPr>
      <w:rFonts w:ascii="Times New Roman" w:eastAsia="SimSun" w:hAnsi="Times New Roman" w:cs="Times New Roman"/>
      <w:color w:val="000000"/>
      <w:szCs w:val="24"/>
      <w:lang w:val="en-GB" w:eastAsia="en-US"/>
    </w:rPr>
  </w:style>
  <w:style w:type="paragraph" w:customStyle="1" w:styleId="Participants">
    <w:name w:val="Participants"/>
    <w:basedOn w:val="Para"/>
    <w:rsid w:val="00F330D0"/>
    <w:pPr>
      <w:ind w:left="0"/>
    </w:pPr>
    <w:rPr>
      <w:sz w:val="24"/>
    </w:rPr>
  </w:style>
  <w:style w:type="paragraph" w:customStyle="1" w:styleId="Conclusions">
    <w:name w:val="Conclusions"/>
    <w:basedOn w:val="ParaNum"/>
    <w:qFormat/>
    <w:rsid w:val="009F4CA2"/>
    <w:rPr>
      <w:i/>
    </w:rPr>
  </w:style>
  <w:style w:type="paragraph" w:customStyle="1" w:styleId="PVSub1">
    <w:name w:val="PVSub1"/>
    <w:next w:val="Indent"/>
    <w:rsid w:val="00F330D0"/>
    <w:pPr>
      <w:spacing w:before="240" w:after="240" w:line="240" w:lineRule="auto"/>
      <w:ind w:left="1134"/>
      <w:jc w:val="center"/>
    </w:pPr>
    <w:rPr>
      <w:rFonts w:ascii="Times New Roman" w:eastAsia="Times New Roman" w:hAnsi="Times New Roman" w:cs="Times New Roman"/>
      <w:i/>
      <w:szCs w:val="20"/>
      <w:lang w:val="en-GB" w:eastAsia="en-US"/>
    </w:rPr>
  </w:style>
  <w:style w:type="paragraph" w:customStyle="1" w:styleId="Quotation">
    <w:name w:val="Quotation"/>
    <w:rsid w:val="00F330D0"/>
    <w:pPr>
      <w:spacing w:before="120" w:after="120" w:line="240" w:lineRule="auto"/>
      <w:ind w:left="1588" w:firstLine="454"/>
      <w:jc w:val="both"/>
    </w:pPr>
    <w:rPr>
      <w:rFonts w:ascii="Times New Roman" w:eastAsia="SimSun" w:hAnsi="Times New Roman" w:cs="Times New Roman"/>
      <w:color w:val="000000"/>
      <w:sz w:val="20"/>
      <w:lang w:val="en-GB" w:eastAsia="en-US"/>
    </w:rPr>
  </w:style>
  <w:style w:type="paragraph" w:customStyle="1" w:styleId="QuotationIndent1">
    <w:name w:val="QuotationIndent1"/>
    <w:basedOn w:val="Quotation"/>
    <w:rsid w:val="00F330D0"/>
    <w:pPr>
      <w:ind w:left="2042" w:hanging="454"/>
    </w:pPr>
  </w:style>
  <w:style w:type="paragraph" w:customStyle="1" w:styleId="QuotationIndent2">
    <w:name w:val="QuotationIndent2"/>
    <w:basedOn w:val="Quotation"/>
    <w:rsid w:val="00F330D0"/>
    <w:pPr>
      <w:ind w:left="2495" w:hanging="454"/>
    </w:pPr>
  </w:style>
  <w:style w:type="paragraph" w:customStyle="1" w:styleId="QuotationNum">
    <w:name w:val="QuotationNum"/>
    <w:basedOn w:val="Quotation"/>
    <w:rsid w:val="00F330D0"/>
    <w:pPr>
      <w:numPr>
        <w:numId w:val="6"/>
      </w:numPr>
    </w:pPr>
  </w:style>
  <w:style w:type="paragraph" w:customStyle="1" w:styleId="QuotationPointDecision">
    <w:name w:val="QuotationPointDecision"/>
    <w:basedOn w:val="Quotation"/>
    <w:rsid w:val="00F330D0"/>
    <w:pPr>
      <w:ind w:left="2042" w:hanging="454"/>
    </w:pPr>
    <w:rPr>
      <w:b/>
      <w:i/>
    </w:rPr>
  </w:style>
  <w:style w:type="paragraph" w:customStyle="1" w:styleId="QuotationTitle">
    <w:name w:val="QuotationTitle"/>
    <w:basedOn w:val="Quotation"/>
    <w:rsid w:val="00F330D0"/>
    <w:pPr>
      <w:ind w:firstLine="0"/>
      <w:jc w:val="left"/>
    </w:pPr>
    <w:rPr>
      <w:i/>
    </w:rPr>
  </w:style>
  <w:style w:type="paragraph" w:customStyle="1" w:styleId="ReportIndent">
    <w:name w:val="ReportIndent"/>
    <w:basedOn w:val="ParaTable"/>
    <w:qFormat/>
    <w:rsid w:val="00F330D0"/>
    <w:pPr>
      <w:ind w:left="1361" w:hanging="1361"/>
    </w:pPr>
  </w:style>
  <w:style w:type="paragraph" w:customStyle="1" w:styleId="ReportTitle">
    <w:name w:val="ReportTitle"/>
    <w:basedOn w:val="DocTitle"/>
    <w:next w:val="Para"/>
    <w:qFormat/>
    <w:rsid w:val="00F330D0"/>
    <w:pPr>
      <w:spacing w:before="120" w:after="240"/>
    </w:pPr>
    <w:rPr>
      <w:color w:val="000000"/>
      <w:sz w:val="30"/>
      <w:szCs w:val="30"/>
    </w:rPr>
  </w:style>
  <w:style w:type="paragraph" w:customStyle="1" w:styleId="SittingDate">
    <w:name w:val="SittingDate"/>
    <w:basedOn w:val="Para"/>
    <w:rsid w:val="00F330D0"/>
    <w:pPr>
      <w:keepNext/>
      <w:spacing w:before="360" w:after="360"/>
      <w:jc w:val="center"/>
    </w:pPr>
  </w:style>
  <w:style w:type="paragraph" w:customStyle="1" w:styleId="SittingTitle">
    <w:name w:val="SittingTitle"/>
    <w:basedOn w:val="AgendaItem"/>
    <w:rsid w:val="00F330D0"/>
  </w:style>
  <w:style w:type="paragraph" w:customStyle="1" w:styleId="TableBody">
    <w:name w:val="TableBody"/>
    <w:rsid w:val="00F330D0"/>
    <w:pPr>
      <w:spacing w:after="0" w:line="240" w:lineRule="auto"/>
    </w:pPr>
    <w:rPr>
      <w:rFonts w:ascii="Arial Narrow" w:eastAsia="SimSun" w:hAnsi="Arial Narrow" w:cs="Arial"/>
      <w:sz w:val="19"/>
      <w:szCs w:val="20"/>
      <w:lang w:val="en-GB" w:eastAsia="en-US"/>
    </w:rPr>
  </w:style>
  <w:style w:type="paragraph" w:customStyle="1" w:styleId="TableHeaderCenter">
    <w:name w:val="TableHeaderCenter"/>
    <w:basedOn w:val="TableBody"/>
    <w:rsid w:val="00F330D0"/>
    <w:pPr>
      <w:jc w:val="center"/>
    </w:pPr>
  </w:style>
  <w:style w:type="paragraph" w:customStyle="1" w:styleId="TableHeaderLeft">
    <w:name w:val="TableHeaderLeft"/>
    <w:basedOn w:val="TableBody"/>
    <w:rsid w:val="00F330D0"/>
    <w:rPr>
      <w:b/>
    </w:rPr>
  </w:style>
  <w:style w:type="paragraph" w:customStyle="1" w:styleId="TableHeaderRight">
    <w:name w:val="TableHeaderRight"/>
    <w:basedOn w:val="TableHeaderLeft"/>
    <w:rsid w:val="00F330D0"/>
    <w:pPr>
      <w:jc w:val="right"/>
    </w:pPr>
  </w:style>
  <w:style w:type="paragraph" w:customStyle="1" w:styleId="TableNoteSource">
    <w:name w:val="TableNoteSource"/>
    <w:basedOn w:val="TableBody"/>
    <w:rsid w:val="00F330D0"/>
    <w:pPr>
      <w:spacing w:before="60"/>
      <w:jc w:val="both"/>
    </w:pPr>
    <w:rPr>
      <w:sz w:val="17"/>
      <w:szCs w:val="18"/>
    </w:rPr>
  </w:style>
  <w:style w:type="paragraph" w:customStyle="1" w:styleId="TableNumber">
    <w:name w:val="TableNumber"/>
    <w:basedOn w:val="TableBody"/>
    <w:rsid w:val="00F330D0"/>
    <w:pPr>
      <w:jc w:val="right"/>
    </w:pPr>
  </w:style>
  <w:style w:type="paragraph" w:customStyle="1" w:styleId="TableText">
    <w:name w:val="TableText"/>
    <w:basedOn w:val="TableBody"/>
    <w:rsid w:val="00F330D0"/>
    <w:pPr>
      <w:spacing w:before="60" w:after="60"/>
    </w:pPr>
  </w:style>
  <w:style w:type="paragraph" w:customStyle="1" w:styleId="TableTextIndent1">
    <w:name w:val="TableTextIndent1"/>
    <w:basedOn w:val="TableText"/>
    <w:rsid w:val="00F330D0"/>
    <w:pPr>
      <w:ind w:left="227" w:hanging="227"/>
    </w:pPr>
  </w:style>
  <w:style w:type="paragraph" w:customStyle="1" w:styleId="TableTextIndent2">
    <w:name w:val="TableTextIndent2"/>
    <w:basedOn w:val="TableText"/>
    <w:rsid w:val="00F330D0"/>
    <w:pPr>
      <w:ind w:left="454" w:hanging="227"/>
    </w:pPr>
  </w:style>
  <w:style w:type="paragraph" w:customStyle="1" w:styleId="TableTitle">
    <w:name w:val="TableTitle"/>
    <w:rsid w:val="00F330D0"/>
    <w:pPr>
      <w:spacing w:before="240" w:after="240" w:line="240" w:lineRule="auto"/>
      <w:ind w:left="1134" w:hanging="1134"/>
    </w:pPr>
    <w:rPr>
      <w:rFonts w:ascii="Arial Narrow" w:eastAsia="SimHei" w:hAnsi="Arial Narrow" w:cs="Arial"/>
      <w:b/>
      <w:bCs/>
      <w:color w:val="000000"/>
      <w:szCs w:val="24"/>
      <w:lang w:val="en-GB" w:eastAsia="en-US"/>
    </w:rPr>
  </w:style>
  <w:style w:type="paragraph" w:styleId="TOC1">
    <w:name w:val="toc 1"/>
    <w:next w:val="Normal"/>
    <w:autoRedefine/>
    <w:semiHidden/>
    <w:rsid w:val="00F330D0"/>
    <w:pPr>
      <w:tabs>
        <w:tab w:val="right" w:leader="dot" w:pos="8618"/>
        <w:tab w:val="right" w:pos="9185"/>
      </w:tabs>
      <w:spacing w:before="240" w:after="120" w:line="240" w:lineRule="auto"/>
    </w:pPr>
    <w:rPr>
      <w:rFonts w:ascii="Times New Roman" w:eastAsia="SimSun" w:hAnsi="Times New Roman" w:cs="Times New Roman"/>
      <w:color w:val="000000"/>
      <w:lang w:val="en-GB" w:eastAsia="en-US"/>
    </w:rPr>
  </w:style>
  <w:style w:type="paragraph" w:styleId="TOC2">
    <w:name w:val="toc 2"/>
    <w:next w:val="Normal"/>
    <w:autoRedefine/>
    <w:semiHidden/>
    <w:rsid w:val="00F330D0"/>
    <w:pPr>
      <w:tabs>
        <w:tab w:val="right" w:leader="dot" w:pos="8618"/>
        <w:tab w:val="right" w:pos="9185"/>
      </w:tabs>
      <w:spacing w:before="120" w:after="80" w:line="240" w:lineRule="auto"/>
      <w:ind w:left="567"/>
    </w:pPr>
    <w:rPr>
      <w:rFonts w:ascii="Times New Roman" w:eastAsia="SimSun" w:hAnsi="Times New Roman" w:cs="Times New Roman"/>
      <w:color w:val="000000"/>
      <w:lang w:val="en-GB" w:eastAsia="en-US"/>
    </w:rPr>
  </w:style>
  <w:style w:type="paragraph" w:styleId="TOC3">
    <w:name w:val="toc 3"/>
    <w:next w:val="Normal"/>
    <w:autoRedefine/>
    <w:semiHidden/>
    <w:rsid w:val="00F330D0"/>
    <w:pPr>
      <w:tabs>
        <w:tab w:val="right" w:leader="dot" w:pos="8618"/>
        <w:tab w:val="right" w:pos="9185"/>
      </w:tabs>
      <w:spacing w:before="60" w:after="60" w:line="240" w:lineRule="auto"/>
      <w:ind w:left="1134"/>
    </w:pPr>
    <w:rPr>
      <w:rFonts w:ascii="Times New Roman" w:eastAsia="SimSun" w:hAnsi="Times New Roman" w:cs="Times New Roman"/>
      <w:color w:val="000000"/>
      <w:lang w:val="en-GB" w:eastAsia="en-US"/>
    </w:rPr>
  </w:style>
  <w:style w:type="paragraph" w:styleId="TOC4">
    <w:name w:val="toc 4"/>
    <w:next w:val="Normal"/>
    <w:autoRedefine/>
    <w:semiHidden/>
    <w:rsid w:val="00F330D0"/>
    <w:pPr>
      <w:tabs>
        <w:tab w:val="right" w:leader="dot" w:pos="8618"/>
        <w:tab w:val="right" w:pos="9185"/>
      </w:tabs>
      <w:spacing w:before="60" w:after="60" w:line="240" w:lineRule="auto"/>
      <w:ind w:left="1701"/>
    </w:pPr>
    <w:rPr>
      <w:rFonts w:ascii="Times New Roman" w:eastAsia="SimSun" w:hAnsi="Times New Roman" w:cs="Times New Roman"/>
      <w:color w:val="000000"/>
      <w:lang w:val="en-GB" w:eastAsia="en-US"/>
    </w:rPr>
  </w:style>
  <w:style w:type="paragraph" w:styleId="TOC5">
    <w:name w:val="toc 5"/>
    <w:next w:val="Normal"/>
    <w:autoRedefine/>
    <w:semiHidden/>
    <w:rsid w:val="00F330D0"/>
    <w:pPr>
      <w:tabs>
        <w:tab w:val="right" w:leader="dot" w:pos="8618"/>
        <w:tab w:val="right" w:pos="9185"/>
      </w:tabs>
      <w:spacing w:before="60" w:after="60" w:line="240" w:lineRule="auto"/>
      <w:ind w:left="2268"/>
    </w:pPr>
    <w:rPr>
      <w:rFonts w:ascii="Times New Roman" w:eastAsia="SimSun" w:hAnsi="Times New Roman" w:cs="Times New Roman"/>
      <w:color w:val="000000"/>
      <w:lang w:val="en-GB" w:eastAsia="en-US"/>
    </w:rPr>
  </w:style>
  <w:style w:type="paragraph" w:customStyle="1" w:styleId="TWPHeading">
    <w:name w:val="TWPHeading"/>
    <w:rsid w:val="00F330D0"/>
    <w:pPr>
      <w:keepNext/>
      <w:keepLines/>
      <w:tabs>
        <w:tab w:val="left" w:pos="680"/>
      </w:tabs>
      <w:spacing w:before="360" w:after="240" w:line="240" w:lineRule="auto"/>
      <w:ind w:right="2835"/>
    </w:pPr>
    <w:rPr>
      <w:rFonts w:ascii="Arial" w:eastAsia="SimHei" w:hAnsi="Arial" w:cs="Times New Roman"/>
      <w:b/>
      <w:kern w:val="32"/>
      <w:sz w:val="24"/>
      <w:szCs w:val="20"/>
      <w:lang w:val="en-GB" w:eastAsia="en-US"/>
    </w:rPr>
  </w:style>
  <w:style w:type="paragraph" w:customStyle="1" w:styleId="TWPConclusion">
    <w:name w:val="TWPConclusion"/>
    <w:basedOn w:val="TWPHeading"/>
    <w:rsid w:val="00F330D0"/>
  </w:style>
  <w:style w:type="paragraph" w:customStyle="1" w:styleId="TWPRecommendation">
    <w:name w:val="TWPRecommendation"/>
    <w:basedOn w:val="TWPHeading"/>
    <w:rsid w:val="00F330D0"/>
  </w:style>
  <w:style w:type="numbering" w:styleId="111111">
    <w:name w:val="Outline List 2"/>
    <w:basedOn w:val="NoList"/>
    <w:uiPriority w:val="99"/>
    <w:semiHidden/>
    <w:unhideWhenUsed/>
    <w:rsid w:val="00E20687"/>
    <w:pPr>
      <w:numPr>
        <w:numId w:val="7"/>
      </w:numPr>
    </w:pPr>
  </w:style>
  <w:style w:type="numbering" w:styleId="1ai">
    <w:name w:val="Outline List 1"/>
    <w:basedOn w:val="NoList"/>
    <w:uiPriority w:val="99"/>
    <w:semiHidden/>
    <w:unhideWhenUsed/>
    <w:rsid w:val="00E20687"/>
    <w:pPr>
      <w:numPr>
        <w:numId w:val="8"/>
      </w:numPr>
    </w:pPr>
  </w:style>
  <w:style w:type="character" w:customStyle="1" w:styleId="Heading2Char">
    <w:name w:val="Heading 2 Char"/>
    <w:basedOn w:val="DefaultParagraphFont"/>
    <w:link w:val="Heading2"/>
    <w:rsid w:val="003E2AA0"/>
    <w:rPr>
      <w:rFonts w:ascii="Arial" w:eastAsia="Times New Roman" w:hAnsi="Arial" w:cs="Arial"/>
      <w:b/>
      <w:bCs/>
      <w:iCs/>
      <w:sz w:val="24"/>
      <w:szCs w:val="28"/>
      <w:lang w:val="en-GB" w:eastAsia="en-US"/>
    </w:rPr>
  </w:style>
  <w:style w:type="character" w:customStyle="1" w:styleId="Heading4Char">
    <w:name w:val="Heading 4 Char"/>
    <w:basedOn w:val="DefaultParagraphFont"/>
    <w:link w:val="Heading4"/>
    <w:uiPriority w:val="9"/>
    <w:semiHidden/>
    <w:rsid w:val="00E20687"/>
    <w:rPr>
      <w:rFonts w:asciiTheme="majorHAnsi" w:eastAsiaTheme="majorEastAsia" w:hAnsiTheme="majorHAnsi" w:cstheme="majorBidi"/>
      <w:b/>
      <w:bCs/>
      <w:i/>
      <w:iCs/>
      <w:color w:val="DF2E28" w:themeColor="accent1"/>
      <w:szCs w:val="24"/>
      <w:lang w:val="en-GB" w:eastAsia="en-US"/>
    </w:rPr>
  </w:style>
  <w:style w:type="character" w:customStyle="1" w:styleId="Heading5Char">
    <w:name w:val="Heading 5 Char"/>
    <w:basedOn w:val="DefaultParagraphFont"/>
    <w:link w:val="Heading5"/>
    <w:uiPriority w:val="9"/>
    <w:semiHidden/>
    <w:rsid w:val="00E20687"/>
    <w:rPr>
      <w:rFonts w:asciiTheme="majorHAnsi" w:eastAsiaTheme="majorEastAsia" w:hAnsiTheme="majorHAnsi" w:cstheme="majorBidi"/>
      <w:color w:val="711411" w:themeColor="accent1" w:themeShade="7F"/>
      <w:szCs w:val="24"/>
      <w:lang w:val="en-GB" w:eastAsia="en-US"/>
    </w:rPr>
  </w:style>
  <w:style w:type="character" w:customStyle="1" w:styleId="Heading6Char">
    <w:name w:val="Heading 6 Char"/>
    <w:basedOn w:val="DefaultParagraphFont"/>
    <w:link w:val="Heading6"/>
    <w:uiPriority w:val="9"/>
    <w:semiHidden/>
    <w:rsid w:val="00E20687"/>
    <w:rPr>
      <w:rFonts w:asciiTheme="majorHAnsi" w:eastAsiaTheme="majorEastAsia" w:hAnsiTheme="majorHAnsi" w:cstheme="majorBidi"/>
      <w:i/>
      <w:iCs/>
      <w:color w:val="711411" w:themeColor="accent1" w:themeShade="7F"/>
      <w:szCs w:val="24"/>
      <w:lang w:val="en-GB" w:eastAsia="en-US"/>
    </w:rPr>
  </w:style>
  <w:style w:type="character" w:customStyle="1" w:styleId="Heading7Char">
    <w:name w:val="Heading 7 Char"/>
    <w:basedOn w:val="DefaultParagraphFont"/>
    <w:link w:val="Heading7"/>
    <w:uiPriority w:val="9"/>
    <w:semiHidden/>
    <w:rsid w:val="00E20687"/>
    <w:rPr>
      <w:rFonts w:asciiTheme="majorHAnsi" w:eastAsiaTheme="majorEastAsia" w:hAnsiTheme="majorHAnsi" w:cstheme="majorBidi"/>
      <w:i/>
      <w:iCs/>
      <w:color w:val="404040" w:themeColor="text1" w:themeTint="BF"/>
      <w:szCs w:val="24"/>
      <w:lang w:val="en-GB" w:eastAsia="en-US"/>
    </w:rPr>
  </w:style>
  <w:style w:type="character" w:customStyle="1" w:styleId="Heading8Char">
    <w:name w:val="Heading 8 Char"/>
    <w:basedOn w:val="DefaultParagraphFont"/>
    <w:link w:val="Heading8"/>
    <w:uiPriority w:val="9"/>
    <w:semiHidden/>
    <w:rsid w:val="00E20687"/>
    <w:rPr>
      <w:rFonts w:asciiTheme="majorHAnsi" w:eastAsiaTheme="majorEastAsia" w:hAnsiTheme="majorHAnsi" w:cstheme="majorBidi"/>
      <w:color w:val="404040" w:themeColor="text1" w:themeTint="BF"/>
      <w:sz w:val="20"/>
      <w:szCs w:val="20"/>
      <w:lang w:val="en-GB" w:eastAsia="en-US"/>
    </w:rPr>
  </w:style>
  <w:style w:type="character" w:customStyle="1" w:styleId="Heading9Char">
    <w:name w:val="Heading 9 Char"/>
    <w:basedOn w:val="DefaultParagraphFont"/>
    <w:link w:val="Heading9"/>
    <w:uiPriority w:val="9"/>
    <w:semiHidden/>
    <w:rsid w:val="00E20687"/>
    <w:rPr>
      <w:rFonts w:asciiTheme="majorHAnsi" w:eastAsiaTheme="majorEastAsia" w:hAnsiTheme="majorHAnsi" w:cstheme="majorBidi"/>
      <w:i/>
      <w:iCs/>
      <w:color w:val="404040" w:themeColor="text1" w:themeTint="BF"/>
      <w:sz w:val="20"/>
      <w:szCs w:val="20"/>
      <w:lang w:val="en-GB" w:eastAsia="en-US"/>
    </w:rPr>
  </w:style>
  <w:style w:type="numbering" w:styleId="ArticleSection">
    <w:name w:val="Outline List 3"/>
    <w:basedOn w:val="NoList"/>
    <w:uiPriority w:val="99"/>
    <w:semiHidden/>
    <w:unhideWhenUsed/>
    <w:rsid w:val="00E20687"/>
    <w:pPr>
      <w:numPr>
        <w:numId w:val="9"/>
      </w:numPr>
    </w:pPr>
  </w:style>
  <w:style w:type="paragraph" w:styleId="BalloonText">
    <w:name w:val="Balloon Text"/>
    <w:basedOn w:val="Normal"/>
    <w:link w:val="BalloonTextChar"/>
    <w:uiPriority w:val="99"/>
    <w:semiHidden/>
    <w:unhideWhenUsed/>
    <w:rsid w:val="00E20687"/>
    <w:rPr>
      <w:rFonts w:ascii="Tahoma" w:hAnsi="Tahoma" w:cs="Tahoma"/>
      <w:sz w:val="16"/>
      <w:szCs w:val="16"/>
    </w:rPr>
  </w:style>
  <w:style w:type="character" w:customStyle="1" w:styleId="BalloonTextChar">
    <w:name w:val="Balloon Text Char"/>
    <w:basedOn w:val="DefaultParagraphFont"/>
    <w:link w:val="BalloonText"/>
    <w:uiPriority w:val="99"/>
    <w:semiHidden/>
    <w:rsid w:val="00E20687"/>
    <w:rPr>
      <w:rFonts w:ascii="Tahoma" w:eastAsia="SimSun" w:hAnsi="Tahoma" w:cs="Tahoma"/>
      <w:color w:val="000000"/>
      <w:sz w:val="16"/>
      <w:szCs w:val="16"/>
      <w:lang w:val="en-GB" w:eastAsia="en-US"/>
    </w:rPr>
  </w:style>
  <w:style w:type="paragraph" w:styleId="Bibliography">
    <w:name w:val="Bibliography"/>
    <w:basedOn w:val="Normal"/>
    <w:next w:val="Normal"/>
    <w:uiPriority w:val="37"/>
    <w:semiHidden/>
    <w:unhideWhenUsed/>
    <w:rsid w:val="00E20687"/>
  </w:style>
  <w:style w:type="paragraph" w:styleId="BlockText">
    <w:name w:val="Block Text"/>
    <w:basedOn w:val="Normal"/>
    <w:uiPriority w:val="99"/>
    <w:semiHidden/>
    <w:unhideWhenUsed/>
    <w:rsid w:val="00E20687"/>
    <w:pPr>
      <w:pBdr>
        <w:top w:val="single" w:sz="2" w:space="10" w:color="DF2E28" w:themeColor="accent1" w:shadow="1"/>
        <w:left w:val="single" w:sz="2" w:space="10" w:color="DF2E28" w:themeColor="accent1" w:shadow="1"/>
        <w:bottom w:val="single" w:sz="2" w:space="10" w:color="DF2E28" w:themeColor="accent1" w:shadow="1"/>
        <w:right w:val="single" w:sz="2" w:space="10" w:color="DF2E28" w:themeColor="accent1" w:shadow="1"/>
      </w:pBdr>
      <w:ind w:left="1152" w:right="1152"/>
    </w:pPr>
    <w:rPr>
      <w:rFonts w:asciiTheme="minorHAnsi" w:eastAsiaTheme="minorEastAsia" w:hAnsiTheme="minorHAnsi" w:cstheme="minorBidi"/>
      <w:i/>
      <w:iCs/>
      <w:color w:val="DF2E28" w:themeColor="accent1"/>
    </w:rPr>
  </w:style>
  <w:style w:type="paragraph" w:styleId="BodyText">
    <w:name w:val="Body Text"/>
    <w:link w:val="BodyTextChar"/>
    <w:rsid w:val="00E66FA6"/>
    <w:pPr>
      <w:spacing w:after="240" w:line="240" w:lineRule="exact"/>
    </w:pPr>
    <w:rPr>
      <w:rFonts w:ascii="Arial" w:eastAsia="Times New Roman" w:hAnsi="Arial" w:cs="Times New Roman"/>
      <w:sz w:val="20"/>
      <w:szCs w:val="20"/>
      <w:lang w:val="en-GB" w:eastAsia="en-US"/>
    </w:rPr>
  </w:style>
  <w:style w:type="character" w:customStyle="1" w:styleId="BodyTextChar">
    <w:name w:val="Body Text Char"/>
    <w:basedOn w:val="DefaultParagraphFont"/>
    <w:link w:val="BodyText"/>
    <w:rsid w:val="00E20687"/>
    <w:rPr>
      <w:rFonts w:ascii="Arial" w:eastAsia="Times New Roman" w:hAnsi="Arial" w:cs="Times New Roman"/>
      <w:sz w:val="20"/>
      <w:szCs w:val="20"/>
      <w:lang w:val="en-GB" w:eastAsia="en-US"/>
    </w:rPr>
  </w:style>
  <w:style w:type="paragraph" w:styleId="BodyText2">
    <w:name w:val="Body Text 2"/>
    <w:basedOn w:val="Normal"/>
    <w:link w:val="BodyText2Char"/>
    <w:uiPriority w:val="99"/>
    <w:semiHidden/>
    <w:unhideWhenUsed/>
    <w:rsid w:val="00E20687"/>
    <w:pPr>
      <w:spacing w:after="120" w:line="480" w:lineRule="auto"/>
    </w:pPr>
  </w:style>
  <w:style w:type="character" w:customStyle="1" w:styleId="BodyText2Char">
    <w:name w:val="Body Text 2 Char"/>
    <w:basedOn w:val="DefaultParagraphFont"/>
    <w:link w:val="BodyText2"/>
    <w:uiPriority w:val="99"/>
    <w:semiHidden/>
    <w:rsid w:val="00E20687"/>
    <w:rPr>
      <w:rFonts w:ascii="Times New Roman" w:eastAsia="SimSun" w:hAnsi="Times New Roman" w:cs="Times New Roman"/>
      <w:color w:val="000000"/>
      <w:szCs w:val="24"/>
      <w:lang w:val="en-GB" w:eastAsia="en-US"/>
    </w:rPr>
  </w:style>
  <w:style w:type="paragraph" w:styleId="BodyText3">
    <w:name w:val="Body Text 3"/>
    <w:basedOn w:val="Normal"/>
    <w:link w:val="BodyText3Char"/>
    <w:uiPriority w:val="99"/>
    <w:semiHidden/>
    <w:unhideWhenUsed/>
    <w:rsid w:val="00E20687"/>
    <w:pPr>
      <w:spacing w:after="120"/>
    </w:pPr>
    <w:rPr>
      <w:sz w:val="16"/>
      <w:szCs w:val="16"/>
    </w:rPr>
  </w:style>
  <w:style w:type="character" w:customStyle="1" w:styleId="BodyText3Char">
    <w:name w:val="Body Text 3 Char"/>
    <w:basedOn w:val="DefaultParagraphFont"/>
    <w:link w:val="BodyText3"/>
    <w:uiPriority w:val="99"/>
    <w:semiHidden/>
    <w:rsid w:val="00E20687"/>
    <w:rPr>
      <w:rFonts w:ascii="Times New Roman" w:eastAsia="SimSun" w:hAnsi="Times New Roman" w:cs="Times New Roman"/>
      <w:color w:val="000000"/>
      <w:sz w:val="16"/>
      <w:szCs w:val="16"/>
      <w:lang w:val="en-GB" w:eastAsia="en-US"/>
    </w:rPr>
  </w:style>
  <w:style w:type="paragraph" w:styleId="BodyTextFirstIndent">
    <w:name w:val="Body Text First Indent"/>
    <w:basedOn w:val="BodyText"/>
    <w:link w:val="BodyTextFirstIndentChar"/>
    <w:uiPriority w:val="99"/>
    <w:semiHidden/>
    <w:unhideWhenUsed/>
    <w:rsid w:val="00E20687"/>
    <w:pPr>
      <w:spacing w:after="0"/>
      <w:ind w:firstLine="360"/>
    </w:pPr>
  </w:style>
  <w:style w:type="character" w:customStyle="1" w:styleId="BodyTextFirstIndentChar">
    <w:name w:val="Body Text First Indent Char"/>
    <w:basedOn w:val="BodyTextChar"/>
    <w:link w:val="BodyTextFirstIndent"/>
    <w:uiPriority w:val="99"/>
    <w:semiHidden/>
    <w:rsid w:val="00E20687"/>
    <w:rPr>
      <w:rFonts w:ascii="Arial" w:eastAsia="Times New Roman" w:hAnsi="Arial" w:cs="Times New Roman"/>
      <w:sz w:val="20"/>
      <w:szCs w:val="20"/>
      <w:lang w:val="en-GB" w:eastAsia="en-US"/>
    </w:rPr>
  </w:style>
  <w:style w:type="paragraph" w:styleId="BodyTextIndent">
    <w:name w:val="Body Text Indent"/>
    <w:basedOn w:val="Normal"/>
    <w:link w:val="BodyTextIndentChar"/>
    <w:uiPriority w:val="99"/>
    <w:semiHidden/>
    <w:unhideWhenUsed/>
    <w:rsid w:val="00E20687"/>
    <w:pPr>
      <w:spacing w:after="120"/>
      <w:ind w:left="283"/>
    </w:pPr>
  </w:style>
  <w:style w:type="character" w:customStyle="1" w:styleId="BodyTextIndentChar">
    <w:name w:val="Body Text Indent Char"/>
    <w:basedOn w:val="DefaultParagraphFont"/>
    <w:link w:val="BodyTextIndent"/>
    <w:uiPriority w:val="99"/>
    <w:semiHidden/>
    <w:rsid w:val="00E20687"/>
    <w:rPr>
      <w:rFonts w:ascii="Times New Roman" w:eastAsia="SimSun" w:hAnsi="Times New Roman" w:cs="Times New Roman"/>
      <w:color w:val="000000"/>
      <w:szCs w:val="24"/>
      <w:lang w:val="en-GB" w:eastAsia="en-US"/>
    </w:rPr>
  </w:style>
  <w:style w:type="paragraph" w:styleId="BodyTextFirstIndent2">
    <w:name w:val="Body Text First Indent 2"/>
    <w:basedOn w:val="BodyTextIndent"/>
    <w:link w:val="BodyTextFirstIndent2Char"/>
    <w:uiPriority w:val="99"/>
    <w:semiHidden/>
    <w:unhideWhenUsed/>
    <w:rsid w:val="00E20687"/>
    <w:pPr>
      <w:spacing w:after="0"/>
      <w:ind w:left="360" w:firstLine="360"/>
    </w:pPr>
  </w:style>
  <w:style w:type="character" w:customStyle="1" w:styleId="BodyTextFirstIndent2Char">
    <w:name w:val="Body Text First Indent 2 Char"/>
    <w:basedOn w:val="BodyTextIndentChar"/>
    <w:link w:val="BodyTextFirstIndent2"/>
    <w:uiPriority w:val="99"/>
    <w:semiHidden/>
    <w:rsid w:val="00E20687"/>
    <w:rPr>
      <w:rFonts w:ascii="Times New Roman" w:eastAsia="SimSun" w:hAnsi="Times New Roman" w:cs="Times New Roman"/>
      <w:color w:val="000000"/>
      <w:szCs w:val="24"/>
      <w:lang w:val="en-GB" w:eastAsia="en-US"/>
    </w:rPr>
  </w:style>
  <w:style w:type="paragraph" w:styleId="BodyTextIndent2">
    <w:name w:val="Body Text Indent 2"/>
    <w:basedOn w:val="Normal"/>
    <w:link w:val="BodyTextIndent2Char"/>
    <w:uiPriority w:val="99"/>
    <w:semiHidden/>
    <w:unhideWhenUsed/>
    <w:rsid w:val="00E20687"/>
    <w:pPr>
      <w:spacing w:after="120" w:line="480" w:lineRule="auto"/>
      <w:ind w:left="283"/>
    </w:pPr>
  </w:style>
  <w:style w:type="character" w:customStyle="1" w:styleId="BodyTextIndent2Char">
    <w:name w:val="Body Text Indent 2 Char"/>
    <w:basedOn w:val="DefaultParagraphFont"/>
    <w:link w:val="BodyTextIndent2"/>
    <w:uiPriority w:val="99"/>
    <w:semiHidden/>
    <w:rsid w:val="00E20687"/>
    <w:rPr>
      <w:rFonts w:ascii="Times New Roman" w:eastAsia="SimSun" w:hAnsi="Times New Roman" w:cs="Times New Roman"/>
      <w:color w:val="000000"/>
      <w:szCs w:val="24"/>
      <w:lang w:val="en-GB" w:eastAsia="en-US"/>
    </w:rPr>
  </w:style>
  <w:style w:type="paragraph" w:styleId="BodyTextIndent3">
    <w:name w:val="Body Text Indent 3"/>
    <w:basedOn w:val="Normal"/>
    <w:link w:val="BodyTextIndent3Char"/>
    <w:uiPriority w:val="99"/>
    <w:semiHidden/>
    <w:unhideWhenUsed/>
    <w:rsid w:val="00E2068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20687"/>
    <w:rPr>
      <w:rFonts w:ascii="Times New Roman" w:eastAsia="SimSun" w:hAnsi="Times New Roman" w:cs="Times New Roman"/>
      <w:color w:val="000000"/>
      <w:sz w:val="16"/>
      <w:szCs w:val="16"/>
      <w:lang w:val="en-GB" w:eastAsia="en-US"/>
    </w:rPr>
  </w:style>
  <w:style w:type="character" w:styleId="BookTitle">
    <w:name w:val="Book Title"/>
    <w:basedOn w:val="DefaultParagraphFont"/>
    <w:uiPriority w:val="33"/>
    <w:rsid w:val="00E20687"/>
    <w:rPr>
      <w:b/>
      <w:bCs/>
      <w:smallCaps/>
      <w:spacing w:val="5"/>
      <w:lang w:val="en-GB"/>
    </w:rPr>
  </w:style>
  <w:style w:type="paragraph" w:styleId="Caption">
    <w:name w:val="caption"/>
    <w:basedOn w:val="Normal"/>
    <w:next w:val="Normal"/>
    <w:uiPriority w:val="35"/>
    <w:semiHidden/>
    <w:unhideWhenUsed/>
    <w:rsid w:val="00E20687"/>
    <w:pPr>
      <w:spacing w:after="200"/>
    </w:pPr>
    <w:rPr>
      <w:b/>
      <w:bCs/>
      <w:color w:val="DF2E28" w:themeColor="accent1"/>
      <w:sz w:val="18"/>
      <w:szCs w:val="18"/>
    </w:rPr>
  </w:style>
  <w:style w:type="paragraph" w:styleId="Closing">
    <w:name w:val="Closing"/>
    <w:basedOn w:val="Normal"/>
    <w:link w:val="ClosingChar"/>
    <w:uiPriority w:val="99"/>
    <w:semiHidden/>
    <w:unhideWhenUsed/>
    <w:rsid w:val="00E20687"/>
    <w:pPr>
      <w:ind w:left="4252"/>
    </w:pPr>
  </w:style>
  <w:style w:type="character" w:customStyle="1" w:styleId="ClosingChar">
    <w:name w:val="Closing Char"/>
    <w:basedOn w:val="DefaultParagraphFont"/>
    <w:link w:val="Closing"/>
    <w:uiPriority w:val="99"/>
    <w:semiHidden/>
    <w:rsid w:val="00E20687"/>
    <w:rPr>
      <w:rFonts w:ascii="Times New Roman" w:eastAsia="SimSun" w:hAnsi="Times New Roman" w:cs="Times New Roman"/>
      <w:color w:val="000000"/>
      <w:szCs w:val="24"/>
      <w:lang w:val="en-GB" w:eastAsia="en-US"/>
    </w:rPr>
  </w:style>
  <w:style w:type="table" w:customStyle="1" w:styleId="ColorfulGrid1">
    <w:name w:val="Colorful Grid1"/>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8D4D3" w:themeFill="accent1" w:themeFillTint="33"/>
    </w:tcPr>
    <w:tblStylePr w:type="firstRow">
      <w:rPr>
        <w:b/>
        <w:bCs/>
      </w:rPr>
      <w:tblPr/>
      <w:tcPr>
        <w:shd w:val="clear" w:color="auto" w:fill="F2ABA8" w:themeFill="accent1" w:themeFillTint="66"/>
      </w:tcPr>
    </w:tblStylePr>
    <w:tblStylePr w:type="lastRow">
      <w:rPr>
        <w:b/>
        <w:bCs/>
        <w:color w:val="000000" w:themeColor="text1"/>
      </w:rPr>
      <w:tblPr/>
      <w:tcPr>
        <w:shd w:val="clear" w:color="auto" w:fill="F2ABA8" w:themeFill="accent1" w:themeFillTint="66"/>
      </w:tcPr>
    </w:tblStylePr>
    <w:tblStylePr w:type="firstCol">
      <w:rPr>
        <w:color w:val="FFFFFF" w:themeColor="background1"/>
      </w:rPr>
      <w:tblPr/>
      <w:tcPr>
        <w:shd w:val="clear" w:color="auto" w:fill="AB1E19" w:themeFill="accent1" w:themeFillShade="BF"/>
      </w:tcPr>
    </w:tblStylePr>
    <w:tblStylePr w:type="lastCol">
      <w:rPr>
        <w:color w:val="FFFFFF" w:themeColor="background1"/>
      </w:rPr>
      <w:tblPr/>
      <w:tcPr>
        <w:shd w:val="clear" w:color="auto" w:fill="AB1E19" w:themeFill="accent1" w:themeFillShade="BF"/>
      </w:tcPr>
    </w:tblStylePr>
    <w:tblStylePr w:type="band1Vert">
      <w:tblPr/>
      <w:tcPr>
        <w:shd w:val="clear" w:color="auto" w:fill="EF9693" w:themeFill="accent1" w:themeFillTint="7F"/>
      </w:tcPr>
    </w:tblStylePr>
    <w:tblStylePr w:type="band1Horz">
      <w:tblPr/>
      <w:tcPr>
        <w:shd w:val="clear" w:color="auto" w:fill="EF9693" w:themeFill="accent1" w:themeFillTint="7F"/>
      </w:tcPr>
    </w:tblStylePr>
  </w:style>
  <w:style w:type="table" w:styleId="ColorfulGrid-Accent2">
    <w:name w:val="Colorful Grid Accent 2"/>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EE5D1" w:themeFill="accent2" w:themeFillTint="33"/>
    </w:tcPr>
    <w:tblStylePr w:type="firstRow">
      <w:rPr>
        <w:b/>
        <w:bCs/>
      </w:rPr>
      <w:tblPr/>
      <w:tcPr>
        <w:shd w:val="clear" w:color="auto" w:fill="FECCA3" w:themeFill="accent2" w:themeFillTint="66"/>
      </w:tcPr>
    </w:tblStylePr>
    <w:tblStylePr w:type="lastRow">
      <w:rPr>
        <w:b/>
        <w:bCs/>
        <w:color w:val="000000" w:themeColor="text1"/>
      </w:rPr>
      <w:tblPr/>
      <w:tcPr>
        <w:shd w:val="clear" w:color="auto" w:fill="FECCA3" w:themeFill="accent2" w:themeFillTint="66"/>
      </w:tcPr>
    </w:tblStylePr>
    <w:tblStylePr w:type="firstCol">
      <w:rPr>
        <w:color w:val="FFFFFF" w:themeColor="background1"/>
      </w:rPr>
      <w:tblPr/>
      <w:tcPr>
        <w:shd w:val="clear" w:color="auto" w:fill="D05D01" w:themeFill="accent2" w:themeFillShade="BF"/>
      </w:tcPr>
    </w:tblStylePr>
    <w:tblStylePr w:type="lastCol">
      <w:rPr>
        <w:color w:val="FFFFFF" w:themeColor="background1"/>
      </w:rPr>
      <w:tblPr/>
      <w:tcPr>
        <w:shd w:val="clear" w:color="auto" w:fill="D05D01" w:themeFill="accent2" w:themeFillShade="BF"/>
      </w:tcPr>
    </w:tblStylePr>
    <w:tblStylePr w:type="band1Vert">
      <w:tblPr/>
      <w:tcPr>
        <w:shd w:val="clear" w:color="auto" w:fill="FEBF8C" w:themeFill="accent2" w:themeFillTint="7F"/>
      </w:tcPr>
    </w:tblStylePr>
    <w:tblStylePr w:type="band1Horz">
      <w:tblPr/>
      <w:tcPr>
        <w:shd w:val="clear" w:color="auto" w:fill="FEBF8C" w:themeFill="accent2" w:themeFillTint="7F"/>
      </w:tcPr>
    </w:tblStylePr>
  </w:style>
  <w:style w:type="table" w:styleId="ColorfulGrid-Accent3">
    <w:name w:val="Colorful Grid Accent 3"/>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F2D6" w:themeFill="accent3" w:themeFillTint="33"/>
    </w:tcPr>
    <w:tblStylePr w:type="firstRow">
      <w:rPr>
        <w:b/>
        <w:bCs/>
      </w:rPr>
      <w:tblPr/>
      <w:tcPr>
        <w:shd w:val="clear" w:color="auto" w:fill="F6E5AE" w:themeFill="accent3" w:themeFillTint="66"/>
      </w:tcPr>
    </w:tblStylePr>
    <w:tblStylePr w:type="lastRow">
      <w:rPr>
        <w:b/>
        <w:bCs/>
        <w:color w:val="000000" w:themeColor="text1"/>
      </w:rPr>
      <w:tblPr/>
      <w:tcPr>
        <w:shd w:val="clear" w:color="auto" w:fill="F6E5AE" w:themeFill="accent3" w:themeFillTint="66"/>
      </w:tcPr>
    </w:tblStylePr>
    <w:tblStylePr w:type="firstCol">
      <w:rPr>
        <w:color w:val="FFFFFF" w:themeColor="background1"/>
      </w:rPr>
      <w:tblPr/>
      <w:tcPr>
        <w:shd w:val="clear" w:color="auto" w:fill="C09815" w:themeFill="accent3" w:themeFillShade="BF"/>
      </w:tcPr>
    </w:tblStylePr>
    <w:tblStylePr w:type="lastCol">
      <w:rPr>
        <w:color w:val="FFFFFF" w:themeColor="background1"/>
      </w:rPr>
      <w:tblPr/>
      <w:tcPr>
        <w:shd w:val="clear" w:color="auto" w:fill="C09815" w:themeFill="accent3" w:themeFillShade="BF"/>
      </w:tcPr>
    </w:tblStylePr>
    <w:tblStylePr w:type="band1Vert">
      <w:tblPr/>
      <w:tcPr>
        <w:shd w:val="clear" w:color="auto" w:fill="F4DE9A" w:themeFill="accent3" w:themeFillTint="7F"/>
      </w:tcPr>
    </w:tblStylePr>
    <w:tblStylePr w:type="band1Horz">
      <w:tblPr/>
      <w:tcPr>
        <w:shd w:val="clear" w:color="auto" w:fill="F4DE9A" w:themeFill="accent3" w:themeFillTint="7F"/>
      </w:tcPr>
    </w:tblStylePr>
  </w:style>
  <w:style w:type="table" w:styleId="ColorfulGrid-Accent4">
    <w:name w:val="Colorful Grid Accent 4"/>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F1D8" w:themeFill="accent4" w:themeFillTint="33"/>
    </w:tcPr>
    <w:tblStylePr w:type="firstRow">
      <w:rPr>
        <w:b/>
        <w:bCs/>
      </w:rPr>
      <w:tblPr/>
      <w:tcPr>
        <w:shd w:val="clear" w:color="auto" w:fill="CCE4B2" w:themeFill="accent4" w:themeFillTint="66"/>
      </w:tcPr>
    </w:tblStylePr>
    <w:tblStylePr w:type="lastRow">
      <w:rPr>
        <w:b/>
        <w:bCs/>
        <w:color w:val="000000" w:themeColor="text1"/>
      </w:rPr>
      <w:tblPr/>
      <w:tcPr>
        <w:shd w:val="clear" w:color="auto" w:fill="CCE4B2" w:themeFill="accent4" w:themeFillTint="66"/>
      </w:tcPr>
    </w:tblStylePr>
    <w:tblStylePr w:type="firstCol">
      <w:rPr>
        <w:color w:val="FFFFFF" w:themeColor="background1"/>
      </w:rPr>
      <w:tblPr/>
      <w:tcPr>
        <w:shd w:val="clear" w:color="auto" w:fill="608B31" w:themeFill="accent4" w:themeFillShade="BF"/>
      </w:tcPr>
    </w:tblStylePr>
    <w:tblStylePr w:type="lastCol">
      <w:rPr>
        <w:color w:val="FFFFFF" w:themeColor="background1"/>
      </w:rPr>
      <w:tblPr/>
      <w:tcPr>
        <w:shd w:val="clear" w:color="auto" w:fill="608B31" w:themeFill="accent4" w:themeFillShade="BF"/>
      </w:tcPr>
    </w:tblStylePr>
    <w:tblStylePr w:type="band1Vert">
      <w:tblPr/>
      <w:tcPr>
        <w:shd w:val="clear" w:color="auto" w:fill="C0DDA0" w:themeFill="accent4" w:themeFillTint="7F"/>
      </w:tcPr>
    </w:tblStylePr>
    <w:tblStylePr w:type="band1Horz">
      <w:tblPr/>
      <w:tcPr>
        <w:shd w:val="clear" w:color="auto" w:fill="C0DDA0" w:themeFill="accent4" w:themeFillTint="7F"/>
      </w:tcPr>
    </w:tblStylePr>
  </w:style>
  <w:style w:type="table" w:styleId="ColorfulGrid-Accent5">
    <w:name w:val="Colorful Grid Accent 5"/>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5F4EE" w:themeFill="accent5" w:themeFillTint="33"/>
    </w:tcPr>
    <w:tblStylePr w:type="firstRow">
      <w:rPr>
        <w:b/>
        <w:bCs/>
      </w:rPr>
      <w:tblPr/>
      <w:tcPr>
        <w:shd w:val="clear" w:color="auto" w:fill="ABEADD" w:themeFill="accent5" w:themeFillTint="66"/>
      </w:tcPr>
    </w:tblStylePr>
    <w:tblStylePr w:type="lastRow">
      <w:rPr>
        <w:b/>
        <w:bCs/>
        <w:color w:val="000000" w:themeColor="text1"/>
      </w:rPr>
      <w:tblPr/>
      <w:tcPr>
        <w:shd w:val="clear" w:color="auto" w:fill="ABEADD" w:themeFill="accent5" w:themeFillTint="66"/>
      </w:tcPr>
    </w:tblStylePr>
    <w:tblStylePr w:type="firstCol">
      <w:rPr>
        <w:color w:val="FFFFFF" w:themeColor="background1"/>
      </w:rPr>
      <w:tblPr/>
      <w:tcPr>
        <w:shd w:val="clear" w:color="auto" w:fill="25947E" w:themeFill="accent5" w:themeFillShade="BF"/>
      </w:tcPr>
    </w:tblStylePr>
    <w:tblStylePr w:type="lastCol">
      <w:rPr>
        <w:color w:val="FFFFFF" w:themeColor="background1"/>
      </w:rPr>
      <w:tblPr/>
      <w:tcPr>
        <w:shd w:val="clear" w:color="auto" w:fill="25947E" w:themeFill="accent5" w:themeFillShade="BF"/>
      </w:tcPr>
    </w:tblStylePr>
    <w:tblStylePr w:type="band1Vert">
      <w:tblPr/>
      <w:tcPr>
        <w:shd w:val="clear" w:color="auto" w:fill="97E5D5" w:themeFill="accent5" w:themeFillTint="7F"/>
      </w:tcPr>
    </w:tblStylePr>
    <w:tblStylePr w:type="band1Horz">
      <w:tblPr/>
      <w:tcPr>
        <w:shd w:val="clear" w:color="auto" w:fill="97E5D5" w:themeFill="accent5" w:themeFillTint="7F"/>
      </w:tcPr>
    </w:tblStylePr>
  </w:style>
  <w:style w:type="table" w:styleId="ColorfulGrid-Accent6">
    <w:name w:val="Colorful Grid Accent 6"/>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AF8" w:themeFill="accent6" w:themeFillTint="33"/>
    </w:tcPr>
    <w:tblStylePr w:type="firstRow">
      <w:rPr>
        <w:b/>
        <w:bCs/>
      </w:rPr>
      <w:tblPr/>
      <w:tcPr>
        <w:shd w:val="clear" w:color="auto" w:fill="B6D6F1" w:themeFill="accent6" w:themeFillTint="66"/>
      </w:tcPr>
    </w:tblStylePr>
    <w:tblStylePr w:type="lastRow">
      <w:rPr>
        <w:b/>
        <w:bCs/>
        <w:color w:val="000000" w:themeColor="text1"/>
      </w:rPr>
      <w:tblPr/>
      <w:tcPr>
        <w:shd w:val="clear" w:color="auto" w:fill="B6D6F1" w:themeFill="accent6" w:themeFillTint="66"/>
      </w:tcPr>
    </w:tblStylePr>
    <w:tblStylePr w:type="firstCol">
      <w:rPr>
        <w:color w:val="FFFFFF" w:themeColor="background1"/>
      </w:rPr>
      <w:tblPr/>
      <w:tcPr>
        <w:shd w:val="clear" w:color="auto" w:fill="2375B8" w:themeFill="accent6" w:themeFillShade="BF"/>
      </w:tcPr>
    </w:tblStylePr>
    <w:tblStylePr w:type="lastCol">
      <w:rPr>
        <w:color w:val="FFFFFF" w:themeColor="background1"/>
      </w:rPr>
      <w:tblPr/>
      <w:tcPr>
        <w:shd w:val="clear" w:color="auto" w:fill="2375B8" w:themeFill="accent6" w:themeFillShade="BF"/>
      </w:tcPr>
    </w:tblStylePr>
    <w:tblStylePr w:type="band1Vert">
      <w:tblPr/>
      <w:tcPr>
        <w:shd w:val="clear" w:color="auto" w:fill="A4CDED" w:themeFill="accent6" w:themeFillTint="7F"/>
      </w:tcPr>
    </w:tblStylePr>
    <w:tblStylePr w:type="band1Horz">
      <w:tblPr/>
      <w:tcPr>
        <w:shd w:val="clear" w:color="auto" w:fill="A4CDED" w:themeFill="accent6" w:themeFillTint="7F"/>
      </w:tcPr>
    </w:tblStylePr>
  </w:style>
  <w:style w:type="table" w:customStyle="1" w:styleId="ColorfulList1">
    <w:name w:val="Colorful List1"/>
    <w:basedOn w:val="TableNormal"/>
    <w:uiPriority w:val="72"/>
    <w:rsid w:val="00E2068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E6401" w:themeFill="accent2" w:themeFillShade="CC"/>
      </w:tcPr>
    </w:tblStylePr>
    <w:tblStylePr w:type="lastRow">
      <w:rPr>
        <w:b/>
        <w:bCs/>
        <w:color w:val="DE640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E20687"/>
    <w:pPr>
      <w:spacing w:after="0" w:line="240" w:lineRule="auto"/>
    </w:pPr>
    <w:rPr>
      <w:color w:val="000000" w:themeColor="text1"/>
    </w:rPr>
    <w:tblPr>
      <w:tblStyleRowBandSize w:val="1"/>
      <w:tblStyleColBandSize w:val="1"/>
    </w:tblPr>
    <w:tcPr>
      <w:shd w:val="clear" w:color="auto" w:fill="FCEAE9" w:themeFill="accent1" w:themeFillTint="19"/>
    </w:tcPr>
    <w:tblStylePr w:type="firstRow">
      <w:rPr>
        <w:b/>
        <w:bCs/>
        <w:color w:val="FFFFFF" w:themeColor="background1"/>
      </w:rPr>
      <w:tblPr/>
      <w:tcPr>
        <w:tcBorders>
          <w:bottom w:val="single" w:sz="12" w:space="0" w:color="FFFFFF" w:themeColor="background1"/>
        </w:tcBorders>
        <w:shd w:val="clear" w:color="auto" w:fill="DE6401" w:themeFill="accent2" w:themeFillShade="CC"/>
      </w:tcPr>
    </w:tblStylePr>
    <w:tblStylePr w:type="lastRow">
      <w:rPr>
        <w:b/>
        <w:bCs/>
        <w:color w:val="DE640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AC9" w:themeFill="accent1" w:themeFillTint="3F"/>
      </w:tcPr>
    </w:tblStylePr>
    <w:tblStylePr w:type="band1Horz">
      <w:tblPr/>
      <w:tcPr>
        <w:shd w:val="clear" w:color="auto" w:fill="F8D4D3" w:themeFill="accent1" w:themeFillTint="33"/>
      </w:tcPr>
    </w:tblStylePr>
  </w:style>
  <w:style w:type="table" w:styleId="ColorfulList-Accent2">
    <w:name w:val="Colorful List Accent 2"/>
    <w:basedOn w:val="TableNormal"/>
    <w:uiPriority w:val="72"/>
    <w:rsid w:val="00E20687"/>
    <w:pPr>
      <w:spacing w:after="0" w:line="240" w:lineRule="auto"/>
    </w:pPr>
    <w:rPr>
      <w:color w:val="000000" w:themeColor="text1"/>
    </w:rPr>
    <w:tblPr>
      <w:tblStyleRowBandSize w:val="1"/>
      <w:tblStyleColBandSize w:val="1"/>
    </w:tblPr>
    <w:tcPr>
      <w:shd w:val="clear" w:color="auto" w:fill="FFF2E8" w:themeFill="accent2" w:themeFillTint="19"/>
    </w:tcPr>
    <w:tblStylePr w:type="firstRow">
      <w:rPr>
        <w:b/>
        <w:bCs/>
        <w:color w:val="FFFFFF" w:themeColor="background1"/>
      </w:rPr>
      <w:tblPr/>
      <w:tcPr>
        <w:tcBorders>
          <w:bottom w:val="single" w:sz="12" w:space="0" w:color="FFFFFF" w:themeColor="background1"/>
        </w:tcBorders>
        <w:shd w:val="clear" w:color="auto" w:fill="DE6401" w:themeFill="accent2" w:themeFillShade="CC"/>
      </w:tcPr>
    </w:tblStylePr>
    <w:tblStylePr w:type="lastRow">
      <w:rPr>
        <w:b/>
        <w:bCs/>
        <w:color w:val="DE640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DFC6" w:themeFill="accent2" w:themeFillTint="3F"/>
      </w:tcPr>
    </w:tblStylePr>
    <w:tblStylePr w:type="band1Horz">
      <w:tblPr/>
      <w:tcPr>
        <w:shd w:val="clear" w:color="auto" w:fill="FEE5D1" w:themeFill="accent2" w:themeFillTint="33"/>
      </w:tcPr>
    </w:tblStylePr>
  </w:style>
  <w:style w:type="table" w:styleId="ColorfulList-Accent3">
    <w:name w:val="Colorful List Accent 3"/>
    <w:basedOn w:val="TableNormal"/>
    <w:uiPriority w:val="72"/>
    <w:rsid w:val="00E20687"/>
    <w:pPr>
      <w:spacing w:after="0" w:line="240" w:lineRule="auto"/>
    </w:pPr>
    <w:rPr>
      <w:color w:val="000000" w:themeColor="text1"/>
    </w:rPr>
    <w:tblPr>
      <w:tblStyleRowBandSize w:val="1"/>
      <w:tblStyleColBandSize w:val="1"/>
    </w:tblPr>
    <w:tcPr>
      <w:shd w:val="clear" w:color="auto" w:fill="FDF8EB" w:themeFill="accent3" w:themeFillTint="19"/>
    </w:tcPr>
    <w:tblStylePr w:type="firstRow">
      <w:rPr>
        <w:b/>
        <w:bCs/>
        <w:color w:val="FFFFFF" w:themeColor="background1"/>
      </w:rPr>
      <w:tblPr/>
      <w:tcPr>
        <w:tcBorders>
          <w:bottom w:val="single" w:sz="12" w:space="0" w:color="FFFFFF" w:themeColor="background1"/>
        </w:tcBorders>
        <w:shd w:val="clear" w:color="auto" w:fill="669534" w:themeFill="accent4" w:themeFillShade="CC"/>
      </w:tcPr>
    </w:tblStylePr>
    <w:tblStylePr w:type="lastRow">
      <w:rPr>
        <w:b/>
        <w:bCs/>
        <w:color w:val="66953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EFCC" w:themeFill="accent3" w:themeFillTint="3F"/>
      </w:tcPr>
    </w:tblStylePr>
    <w:tblStylePr w:type="band1Horz">
      <w:tblPr/>
      <w:tcPr>
        <w:shd w:val="clear" w:color="auto" w:fill="FAF2D6" w:themeFill="accent3" w:themeFillTint="33"/>
      </w:tcPr>
    </w:tblStylePr>
  </w:style>
  <w:style w:type="table" w:styleId="ColorfulList-Accent4">
    <w:name w:val="Colorful List Accent 4"/>
    <w:basedOn w:val="TableNormal"/>
    <w:uiPriority w:val="72"/>
    <w:rsid w:val="00E20687"/>
    <w:pPr>
      <w:spacing w:after="0" w:line="240" w:lineRule="auto"/>
    </w:pPr>
    <w:rPr>
      <w:color w:val="000000" w:themeColor="text1"/>
    </w:rPr>
    <w:tblPr>
      <w:tblStyleRowBandSize w:val="1"/>
      <w:tblStyleColBandSize w:val="1"/>
    </w:tblPr>
    <w:tcPr>
      <w:shd w:val="clear" w:color="auto" w:fill="F2F8EC" w:themeFill="accent4" w:themeFillTint="19"/>
    </w:tcPr>
    <w:tblStylePr w:type="firstRow">
      <w:rPr>
        <w:b/>
        <w:bCs/>
        <w:color w:val="FFFFFF" w:themeColor="background1"/>
      </w:rPr>
      <w:tblPr/>
      <w:tcPr>
        <w:tcBorders>
          <w:bottom w:val="single" w:sz="12" w:space="0" w:color="FFFFFF" w:themeColor="background1"/>
        </w:tcBorders>
        <w:shd w:val="clear" w:color="auto" w:fill="CEA216" w:themeFill="accent3" w:themeFillShade="CC"/>
      </w:tcPr>
    </w:tblStylePr>
    <w:tblStylePr w:type="lastRow">
      <w:rPr>
        <w:b/>
        <w:bCs/>
        <w:color w:val="CEA216"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ECF" w:themeFill="accent4" w:themeFillTint="3F"/>
      </w:tcPr>
    </w:tblStylePr>
    <w:tblStylePr w:type="band1Horz">
      <w:tblPr/>
      <w:tcPr>
        <w:shd w:val="clear" w:color="auto" w:fill="E5F1D8" w:themeFill="accent4" w:themeFillTint="33"/>
      </w:tcPr>
    </w:tblStylePr>
  </w:style>
  <w:style w:type="table" w:styleId="ColorfulList-Accent5">
    <w:name w:val="Colorful List Accent 5"/>
    <w:basedOn w:val="TableNormal"/>
    <w:uiPriority w:val="72"/>
    <w:rsid w:val="00E20687"/>
    <w:pPr>
      <w:spacing w:after="0" w:line="240" w:lineRule="auto"/>
    </w:pPr>
    <w:rPr>
      <w:color w:val="000000" w:themeColor="text1"/>
    </w:rPr>
    <w:tblPr>
      <w:tblStyleRowBandSize w:val="1"/>
      <w:tblStyleColBandSize w:val="1"/>
    </w:tblPr>
    <w:tcPr>
      <w:shd w:val="clear" w:color="auto" w:fill="EAFAF6" w:themeFill="accent5" w:themeFillTint="19"/>
    </w:tcPr>
    <w:tblStylePr w:type="firstRow">
      <w:rPr>
        <w:b/>
        <w:bCs/>
        <w:color w:val="FFFFFF" w:themeColor="background1"/>
      </w:rPr>
      <w:tblPr/>
      <w:tcPr>
        <w:tcBorders>
          <w:bottom w:val="single" w:sz="12" w:space="0" w:color="FFFFFF" w:themeColor="background1"/>
        </w:tcBorders>
        <w:shd w:val="clear" w:color="auto" w:fill="267DC4" w:themeFill="accent6" w:themeFillShade="CC"/>
      </w:tcPr>
    </w:tblStylePr>
    <w:tblStylePr w:type="lastRow">
      <w:rPr>
        <w:b/>
        <w:bCs/>
        <w:color w:val="267DC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F2EA" w:themeFill="accent5" w:themeFillTint="3F"/>
      </w:tcPr>
    </w:tblStylePr>
    <w:tblStylePr w:type="band1Horz">
      <w:tblPr/>
      <w:tcPr>
        <w:shd w:val="clear" w:color="auto" w:fill="D5F4EE" w:themeFill="accent5" w:themeFillTint="33"/>
      </w:tcPr>
    </w:tblStylePr>
  </w:style>
  <w:style w:type="table" w:styleId="ColorfulList-Accent6">
    <w:name w:val="Colorful List Accent 6"/>
    <w:basedOn w:val="TableNormal"/>
    <w:uiPriority w:val="72"/>
    <w:rsid w:val="00E20687"/>
    <w:pPr>
      <w:spacing w:after="0" w:line="240" w:lineRule="auto"/>
    </w:pPr>
    <w:rPr>
      <w:color w:val="000000" w:themeColor="text1"/>
    </w:rPr>
    <w:tblPr>
      <w:tblStyleRowBandSize w:val="1"/>
      <w:tblStyleColBandSize w:val="1"/>
    </w:tblPr>
    <w:tcPr>
      <w:shd w:val="clear" w:color="auto" w:fill="EDF5FB" w:themeFill="accent6" w:themeFillTint="19"/>
    </w:tcPr>
    <w:tblStylePr w:type="firstRow">
      <w:rPr>
        <w:b/>
        <w:bCs/>
        <w:color w:val="FFFFFF" w:themeColor="background1"/>
      </w:rPr>
      <w:tblPr/>
      <w:tcPr>
        <w:tcBorders>
          <w:bottom w:val="single" w:sz="12" w:space="0" w:color="FFFFFF" w:themeColor="background1"/>
        </w:tcBorders>
        <w:shd w:val="clear" w:color="auto" w:fill="289F86" w:themeFill="accent5" w:themeFillShade="CC"/>
      </w:tcPr>
    </w:tblStylePr>
    <w:tblStylePr w:type="lastRow">
      <w:rPr>
        <w:b/>
        <w:bCs/>
        <w:color w:val="289F86"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6F6" w:themeFill="accent6" w:themeFillTint="3F"/>
      </w:tcPr>
    </w:tblStylePr>
    <w:tblStylePr w:type="band1Horz">
      <w:tblPr/>
      <w:tcPr>
        <w:shd w:val="clear" w:color="auto" w:fill="DAEAF8" w:themeFill="accent6" w:themeFillTint="33"/>
      </w:tcPr>
    </w:tblStylePr>
  </w:style>
  <w:style w:type="table" w:customStyle="1" w:styleId="ColorfulShading1">
    <w:name w:val="Colorful Shading1"/>
    <w:basedOn w:val="TableNormal"/>
    <w:uiPriority w:val="71"/>
    <w:rsid w:val="00E20687"/>
    <w:pPr>
      <w:spacing w:after="0" w:line="240" w:lineRule="auto"/>
    </w:pPr>
    <w:rPr>
      <w:color w:val="000000" w:themeColor="text1"/>
    </w:rPr>
    <w:tblPr>
      <w:tblStyleRowBandSize w:val="1"/>
      <w:tblStyleColBandSize w:val="1"/>
      <w:tblBorders>
        <w:top w:val="single" w:sz="24" w:space="0" w:color="FE801A"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E801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E20687"/>
    <w:pPr>
      <w:spacing w:after="0" w:line="240" w:lineRule="auto"/>
    </w:pPr>
    <w:rPr>
      <w:color w:val="000000" w:themeColor="text1"/>
    </w:rPr>
    <w:tblPr>
      <w:tblStyleRowBandSize w:val="1"/>
      <w:tblStyleColBandSize w:val="1"/>
      <w:tblBorders>
        <w:top w:val="single" w:sz="24" w:space="0" w:color="FE801A" w:themeColor="accent2"/>
        <w:left w:val="single" w:sz="4" w:space="0" w:color="DF2E28" w:themeColor="accent1"/>
        <w:bottom w:val="single" w:sz="4" w:space="0" w:color="DF2E28" w:themeColor="accent1"/>
        <w:right w:val="single" w:sz="4" w:space="0" w:color="DF2E28" w:themeColor="accent1"/>
        <w:insideH w:val="single" w:sz="4" w:space="0" w:color="FFFFFF" w:themeColor="background1"/>
        <w:insideV w:val="single" w:sz="4" w:space="0" w:color="FFFFFF" w:themeColor="background1"/>
      </w:tblBorders>
    </w:tblPr>
    <w:tcPr>
      <w:shd w:val="clear" w:color="auto" w:fill="FCEAE9" w:themeFill="accent1" w:themeFillTint="19"/>
    </w:tcPr>
    <w:tblStylePr w:type="firstRow">
      <w:rPr>
        <w:b/>
        <w:bCs/>
      </w:rPr>
      <w:tblPr/>
      <w:tcPr>
        <w:tcBorders>
          <w:top w:val="nil"/>
          <w:left w:val="nil"/>
          <w:bottom w:val="single" w:sz="24" w:space="0" w:color="FE801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1814" w:themeFill="accent1" w:themeFillShade="99"/>
      </w:tcPr>
    </w:tblStylePr>
    <w:tblStylePr w:type="firstCol">
      <w:rPr>
        <w:color w:val="FFFFFF" w:themeColor="background1"/>
      </w:rPr>
      <w:tblPr/>
      <w:tcPr>
        <w:tcBorders>
          <w:top w:val="nil"/>
          <w:left w:val="nil"/>
          <w:bottom w:val="nil"/>
          <w:right w:val="nil"/>
          <w:insideH w:val="single" w:sz="4" w:space="0" w:color="891814" w:themeColor="accent1" w:themeShade="99"/>
          <w:insideV w:val="nil"/>
        </w:tcBorders>
        <w:shd w:val="clear" w:color="auto" w:fill="89181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91814" w:themeFill="accent1" w:themeFillShade="99"/>
      </w:tcPr>
    </w:tblStylePr>
    <w:tblStylePr w:type="band1Vert">
      <w:tblPr/>
      <w:tcPr>
        <w:shd w:val="clear" w:color="auto" w:fill="F2ABA8" w:themeFill="accent1" w:themeFillTint="66"/>
      </w:tcPr>
    </w:tblStylePr>
    <w:tblStylePr w:type="band1Horz">
      <w:tblPr/>
      <w:tcPr>
        <w:shd w:val="clear" w:color="auto" w:fill="EF969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E20687"/>
    <w:pPr>
      <w:spacing w:after="0" w:line="240" w:lineRule="auto"/>
    </w:pPr>
    <w:rPr>
      <w:color w:val="000000" w:themeColor="text1"/>
    </w:rPr>
    <w:tblPr>
      <w:tblStyleRowBandSize w:val="1"/>
      <w:tblStyleColBandSize w:val="1"/>
      <w:tblBorders>
        <w:top w:val="single" w:sz="24" w:space="0" w:color="FE801A" w:themeColor="accent2"/>
        <w:left w:val="single" w:sz="4" w:space="0" w:color="FE801A" w:themeColor="accent2"/>
        <w:bottom w:val="single" w:sz="4" w:space="0" w:color="FE801A" w:themeColor="accent2"/>
        <w:right w:val="single" w:sz="4" w:space="0" w:color="FE801A" w:themeColor="accent2"/>
        <w:insideH w:val="single" w:sz="4" w:space="0" w:color="FFFFFF" w:themeColor="background1"/>
        <w:insideV w:val="single" w:sz="4" w:space="0" w:color="FFFFFF" w:themeColor="background1"/>
      </w:tblBorders>
    </w:tblPr>
    <w:tcPr>
      <w:shd w:val="clear" w:color="auto" w:fill="FFF2E8" w:themeFill="accent2" w:themeFillTint="19"/>
    </w:tcPr>
    <w:tblStylePr w:type="firstRow">
      <w:rPr>
        <w:b/>
        <w:bCs/>
      </w:rPr>
      <w:tblPr/>
      <w:tcPr>
        <w:tcBorders>
          <w:top w:val="nil"/>
          <w:left w:val="nil"/>
          <w:bottom w:val="single" w:sz="24" w:space="0" w:color="FE801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74B00" w:themeFill="accent2" w:themeFillShade="99"/>
      </w:tcPr>
    </w:tblStylePr>
    <w:tblStylePr w:type="firstCol">
      <w:rPr>
        <w:color w:val="FFFFFF" w:themeColor="background1"/>
      </w:rPr>
      <w:tblPr/>
      <w:tcPr>
        <w:tcBorders>
          <w:top w:val="nil"/>
          <w:left w:val="nil"/>
          <w:bottom w:val="nil"/>
          <w:right w:val="nil"/>
          <w:insideH w:val="single" w:sz="4" w:space="0" w:color="A74B00" w:themeColor="accent2" w:themeShade="99"/>
          <w:insideV w:val="nil"/>
        </w:tcBorders>
        <w:shd w:val="clear" w:color="auto" w:fill="A74B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A74B00" w:themeFill="accent2" w:themeFillShade="99"/>
      </w:tcPr>
    </w:tblStylePr>
    <w:tblStylePr w:type="band1Vert">
      <w:tblPr/>
      <w:tcPr>
        <w:shd w:val="clear" w:color="auto" w:fill="FECCA3" w:themeFill="accent2" w:themeFillTint="66"/>
      </w:tcPr>
    </w:tblStylePr>
    <w:tblStylePr w:type="band1Horz">
      <w:tblPr/>
      <w:tcPr>
        <w:shd w:val="clear" w:color="auto" w:fill="FEBF8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E20687"/>
    <w:pPr>
      <w:spacing w:after="0" w:line="240" w:lineRule="auto"/>
    </w:pPr>
    <w:rPr>
      <w:color w:val="000000" w:themeColor="text1"/>
    </w:rPr>
    <w:tblPr>
      <w:tblStyleRowBandSize w:val="1"/>
      <w:tblStyleColBandSize w:val="1"/>
      <w:tblBorders>
        <w:top w:val="single" w:sz="24" w:space="0" w:color="81BB42" w:themeColor="accent4"/>
        <w:left w:val="single" w:sz="4" w:space="0" w:color="E9BF35" w:themeColor="accent3"/>
        <w:bottom w:val="single" w:sz="4" w:space="0" w:color="E9BF35" w:themeColor="accent3"/>
        <w:right w:val="single" w:sz="4" w:space="0" w:color="E9BF35" w:themeColor="accent3"/>
        <w:insideH w:val="single" w:sz="4" w:space="0" w:color="FFFFFF" w:themeColor="background1"/>
        <w:insideV w:val="single" w:sz="4" w:space="0" w:color="FFFFFF" w:themeColor="background1"/>
      </w:tblBorders>
    </w:tblPr>
    <w:tcPr>
      <w:shd w:val="clear" w:color="auto" w:fill="FDF8EB" w:themeFill="accent3" w:themeFillTint="19"/>
    </w:tcPr>
    <w:tblStylePr w:type="firstRow">
      <w:rPr>
        <w:b/>
        <w:bCs/>
      </w:rPr>
      <w:tblPr/>
      <w:tcPr>
        <w:tcBorders>
          <w:top w:val="nil"/>
          <w:left w:val="nil"/>
          <w:bottom w:val="single" w:sz="24" w:space="0" w:color="81BB4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A7A11" w:themeFill="accent3" w:themeFillShade="99"/>
      </w:tcPr>
    </w:tblStylePr>
    <w:tblStylePr w:type="firstCol">
      <w:rPr>
        <w:color w:val="FFFFFF" w:themeColor="background1"/>
      </w:rPr>
      <w:tblPr/>
      <w:tcPr>
        <w:tcBorders>
          <w:top w:val="nil"/>
          <w:left w:val="nil"/>
          <w:bottom w:val="nil"/>
          <w:right w:val="nil"/>
          <w:insideH w:val="single" w:sz="4" w:space="0" w:color="9A7A11" w:themeColor="accent3" w:themeShade="99"/>
          <w:insideV w:val="nil"/>
        </w:tcBorders>
        <w:shd w:val="clear" w:color="auto" w:fill="9A7A1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A7A11" w:themeFill="accent3" w:themeFillShade="99"/>
      </w:tcPr>
    </w:tblStylePr>
    <w:tblStylePr w:type="band1Vert">
      <w:tblPr/>
      <w:tcPr>
        <w:shd w:val="clear" w:color="auto" w:fill="F6E5AE" w:themeFill="accent3" w:themeFillTint="66"/>
      </w:tcPr>
    </w:tblStylePr>
    <w:tblStylePr w:type="band1Horz">
      <w:tblPr/>
      <w:tcPr>
        <w:shd w:val="clear" w:color="auto" w:fill="F4DE9A" w:themeFill="accent3" w:themeFillTint="7F"/>
      </w:tcPr>
    </w:tblStylePr>
  </w:style>
  <w:style w:type="table" w:styleId="ColorfulShading-Accent4">
    <w:name w:val="Colorful Shading Accent 4"/>
    <w:basedOn w:val="TableNormal"/>
    <w:uiPriority w:val="71"/>
    <w:rsid w:val="00E20687"/>
    <w:pPr>
      <w:spacing w:after="0" w:line="240" w:lineRule="auto"/>
    </w:pPr>
    <w:rPr>
      <w:color w:val="000000" w:themeColor="text1"/>
    </w:rPr>
    <w:tblPr>
      <w:tblStyleRowBandSize w:val="1"/>
      <w:tblStyleColBandSize w:val="1"/>
      <w:tblBorders>
        <w:top w:val="single" w:sz="24" w:space="0" w:color="E9BF35" w:themeColor="accent3"/>
        <w:left w:val="single" w:sz="4" w:space="0" w:color="81BB42" w:themeColor="accent4"/>
        <w:bottom w:val="single" w:sz="4" w:space="0" w:color="81BB42" w:themeColor="accent4"/>
        <w:right w:val="single" w:sz="4" w:space="0" w:color="81BB42" w:themeColor="accent4"/>
        <w:insideH w:val="single" w:sz="4" w:space="0" w:color="FFFFFF" w:themeColor="background1"/>
        <w:insideV w:val="single" w:sz="4" w:space="0" w:color="FFFFFF" w:themeColor="background1"/>
      </w:tblBorders>
    </w:tblPr>
    <w:tcPr>
      <w:shd w:val="clear" w:color="auto" w:fill="F2F8EC" w:themeFill="accent4" w:themeFillTint="19"/>
    </w:tcPr>
    <w:tblStylePr w:type="firstRow">
      <w:rPr>
        <w:b/>
        <w:bCs/>
      </w:rPr>
      <w:tblPr/>
      <w:tcPr>
        <w:tcBorders>
          <w:top w:val="nil"/>
          <w:left w:val="nil"/>
          <w:bottom w:val="single" w:sz="24" w:space="0" w:color="E9BF3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7027" w:themeFill="accent4" w:themeFillShade="99"/>
      </w:tcPr>
    </w:tblStylePr>
    <w:tblStylePr w:type="firstCol">
      <w:rPr>
        <w:color w:val="FFFFFF" w:themeColor="background1"/>
      </w:rPr>
      <w:tblPr/>
      <w:tcPr>
        <w:tcBorders>
          <w:top w:val="nil"/>
          <w:left w:val="nil"/>
          <w:bottom w:val="nil"/>
          <w:right w:val="nil"/>
          <w:insideH w:val="single" w:sz="4" w:space="0" w:color="4D7027" w:themeColor="accent4" w:themeShade="99"/>
          <w:insideV w:val="nil"/>
        </w:tcBorders>
        <w:shd w:val="clear" w:color="auto" w:fill="4D702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D7027" w:themeFill="accent4" w:themeFillShade="99"/>
      </w:tcPr>
    </w:tblStylePr>
    <w:tblStylePr w:type="band1Vert">
      <w:tblPr/>
      <w:tcPr>
        <w:shd w:val="clear" w:color="auto" w:fill="CCE4B2" w:themeFill="accent4" w:themeFillTint="66"/>
      </w:tcPr>
    </w:tblStylePr>
    <w:tblStylePr w:type="band1Horz">
      <w:tblPr/>
      <w:tcPr>
        <w:shd w:val="clear" w:color="auto" w:fill="C0DDA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E20687"/>
    <w:pPr>
      <w:spacing w:after="0" w:line="240" w:lineRule="auto"/>
    </w:pPr>
    <w:rPr>
      <w:color w:val="000000" w:themeColor="text1"/>
    </w:rPr>
    <w:tblPr>
      <w:tblStyleRowBandSize w:val="1"/>
      <w:tblStyleColBandSize w:val="1"/>
      <w:tblBorders>
        <w:top w:val="single" w:sz="24" w:space="0" w:color="4A9BDC" w:themeColor="accent6"/>
        <w:left w:val="single" w:sz="4" w:space="0" w:color="32C7A9" w:themeColor="accent5"/>
        <w:bottom w:val="single" w:sz="4" w:space="0" w:color="32C7A9" w:themeColor="accent5"/>
        <w:right w:val="single" w:sz="4" w:space="0" w:color="32C7A9" w:themeColor="accent5"/>
        <w:insideH w:val="single" w:sz="4" w:space="0" w:color="FFFFFF" w:themeColor="background1"/>
        <w:insideV w:val="single" w:sz="4" w:space="0" w:color="FFFFFF" w:themeColor="background1"/>
      </w:tblBorders>
    </w:tblPr>
    <w:tcPr>
      <w:shd w:val="clear" w:color="auto" w:fill="EAFAF6" w:themeFill="accent5" w:themeFillTint="19"/>
    </w:tcPr>
    <w:tblStylePr w:type="firstRow">
      <w:rPr>
        <w:b/>
        <w:bCs/>
      </w:rPr>
      <w:tblPr/>
      <w:tcPr>
        <w:tcBorders>
          <w:top w:val="nil"/>
          <w:left w:val="nil"/>
          <w:bottom w:val="single" w:sz="24" w:space="0" w:color="4A9BD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7765" w:themeFill="accent5" w:themeFillShade="99"/>
      </w:tcPr>
    </w:tblStylePr>
    <w:tblStylePr w:type="firstCol">
      <w:rPr>
        <w:color w:val="FFFFFF" w:themeColor="background1"/>
      </w:rPr>
      <w:tblPr/>
      <w:tcPr>
        <w:tcBorders>
          <w:top w:val="nil"/>
          <w:left w:val="nil"/>
          <w:bottom w:val="nil"/>
          <w:right w:val="nil"/>
          <w:insideH w:val="single" w:sz="4" w:space="0" w:color="1E7765" w:themeColor="accent5" w:themeShade="99"/>
          <w:insideV w:val="nil"/>
        </w:tcBorders>
        <w:shd w:val="clear" w:color="auto" w:fill="1E776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E7765" w:themeFill="accent5" w:themeFillShade="99"/>
      </w:tcPr>
    </w:tblStylePr>
    <w:tblStylePr w:type="band1Vert">
      <w:tblPr/>
      <w:tcPr>
        <w:shd w:val="clear" w:color="auto" w:fill="ABEADD" w:themeFill="accent5" w:themeFillTint="66"/>
      </w:tcPr>
    </w:tblStylePr>
    <w:tblStylePr w:type="band1Horz">
      <w:tblPr/>
      <w:tcPr>
        <w:shd w:val="clear" w:color="auto" w:fill="97E5D5"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E20687"/>
    <w:pPr>
      <w:spacing w:after="0" w:line="240" w:lineRule="auto"/>
    </w:pPr>
    <w:rPr>
      <w:color w:val="000000" w:themeColor="text1"/>
    </w:rPr>
    <w:tblPr>
      <w:tblStyleRowBandSize w:val="1"/>
      <w:tblStyleColBandSize w:val="1"/>
      <w:tblBorders>
        <w:top w:val="single" w:sz="24" w:space="0" w:color="32C7A9" w:themeColor="accent5"/>
        <w:left w:val="single" w:sz="4" w:space="0" w:color="4A9BDC" w:themeColor="accent6"/>
        <w:bottom w:val="single" w:sz="4" w:space="0" w:color="4A9BDC" w:themeColor="accent6"/>
        <w:right w:val="single" w:sz="4" w:space="0" w:color="4A9BDC" w:themeColor="accent6"/>
        <w:insideH w:val="single" w:sz="4" w:space="0" w:color="FFFFFF" w:themeColor="background1"/>
        <w:insideV w:val="single" w:sz="4" w:space="0" w:color="FFFFFF" w:themeColor="background1"/>
      </w:tblBorders>
    </w:tblPr>
    <w:tcPr>
      <w:shd w:val="clear" w:color="auto" w:fill="EDF5FB" w:themeFill="accent6" w:themeFillTint="19"/>
    </w:tcPr>
    <w:tblStylePr w:type="firstRow">
      <w:rPr>
        <w:b/>
        <w:bCs/>
      </w:rPr>
      <w:tblPr/>
      <w:tcPr>
        <w:tcBorders>
          <w:top w:val="nil"/>
          <w:left w:val="nil"/>
          <w:bottom w:val="single" w:sz="24" w:space="0" w:color="32C7A9"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C5E93" w:themeFill="accent6" w:themeFillShade="99"/>
      </w:tcPr>
    </w:tblStylePr>
    <w:tblStylePr w:type="firstCol">
      <w:rPr>
        <w:color w:val="FFFFFF" w:themeColor="background1"/>
      </w:rPr>
      <w:tblPr/>
      <w:tcPr>
        <w:tcBorders>
          <w:top w:val="nil"/>
          <w:left w:val="nil"/>
          <w:bottom w:val="nil"/>
          <w:right w:val="nil"/>
          <w:insideH w:val="single" w:sz="4" w:space="0" w:color="1C5E93" w:themeColor="accent6" w:themeShade="99"/>
          <w:insideV w:val="nil"/>
        </w:tcBorders>
        <w:shd w:val="clear" w:color="auto" w:fill="1C5E9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1C5E93" w:themeFill="accent6" w:themeFillShade="99"/>
      </w:tcPr>
    </w:tblStylePr>
    <w:tblStylePr w:type="band1Vert">
      <w:tblPr/>
      <w:tcPr>
        <w:shd w:val="clear" w:color="auto" w:fill="B6D6F1" w:themeFill="accent6" w:themeFillTint="66"/>
      </w:tcPr>
    </w:tblStylePr>
    <w:tblStylePr w:type="band1Horz">
      <w:tblPr/>
      <w:tcPr>
        <w:shd w:val="clear" w:color="auto" w:fill="A4CDED"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E20687"/>
    <w:rPr>
      <w:sz w:val="16"/>
      <w:szCs w:val="16"/>
      <w:lang w:val="en-GB"/>
    </w:rPr>
  </w:style>
  <w:style w:type="paragraph" w:styleId="CommentText">
    <w:name w:val="annotation text"/>
    <w:basedOn w:val="Normal"/>
    <w:link w:val="CommentTextChar"/>
    <w:uiPriority w:val="99"/>
    <w:semiHidden/>
    <w:unhideWhenUsed/>
    <w:rsid w:val="00E20687"/>
    <w:rPr>
      <w:sz w:val="20"/>
      <w:szCs w:val="20"/>
    </w:rPr>
  </w:style>
  <w:style w:type="character" w:customStyle="1" w:styleId="CommentTextChar">
    <w:name w:val="Comment Text Char"/>
    <w:basedOn w:val="DefaultParagraphFont"/>
    <w:link w:val="CommentText"/>
    <w:uiPriority w:val="99"/>
    <w:semiHidden/>
    <w:rsid w:val="00E20687"/>
    <w:rPr>
      <w:rFonts w:ascii="Times New Roman" w:eastAsia="SimSun" w:hAnsi="Times New Roman" w:cs="Times New Roman"/>
      <w:color w:val="000000"/>
      <w:sz w:val="20"/>
      <w:szCs w:val="20"/>
      <w:lang w:val="en-GB" w:eastAsia="en-US"/>
    </w:rPr>
  </w:style>
  <w:style w:type="paragraph" w:styleId="CommentSubject">
    <w:name w:val="annotation subject"/>
    <w:basedOn w:val="CommentText"/>
    <w:next w:val="CommentText"/>
    <w:link w:val="CommentSubjectChar"/>
    <w:uiPriority w:val="99"/>
    <w:semiHidden/>
    <w:unhideWhenUsed/>
    <w:rsid w:val="00E20687"/>
    <w:rPr>
      <w:b/>
      <w:bCs/>
    </w:rPr>
  </w:style>
  <w:style w:type="character" w:customStyle="1" w:styleId="CommentSubjectChar">
    <w:name w:val="Comment Subject Char"/>
    <w:basedOn w:val="CommentTextChar"/>
    <w:link w:val="CommentSubject"/>
    <w:uiPriority w:val="99"/>
    <w:semiHidden/>
    <w:rsid w:val="00E20687"/>
    <w:rPr>
      <w:rFonts w:ascii="Times New Roman" w:eastAsia="SimSun" w:hAnsi="Times New Roman" w:cs="Times New Roman"/>
      <w:b/>
      <w:bCs/>
      <w:color w:val="000000"/>
      <w:sz w:val="20"/>
      <w:szCs w:val="20"/>
      <w:lang w:val="en-GB" w:eastAsia="en-US"/>
    </w:rPr>
  </w:style>
  <w:style w:type="table" w:customStyle="1" w:styleId="DarkList1">
    <w:name w:val="Dark List1"/>
    <w:basedOn w:val="TableNormal"/>
    <w:uiPriority w:val="70"/>
    <w:rsid w:val="00E2068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E20687"/>
    <w:pPr>
      <w:spacing w:after="0" w:line="240" w:lineRule="auto"/>
    </w:pPr>
    <w:rPr>
      <w:color w:val="FFFFFF" w:themeColor="background1"/>
    </w:rPr>
    <w:tblPr>
      <w:tblStyleRowBandSize w:val="1"/>
      <w:tblStyleColBandSize w:val="1"/>
    </w:tblPr>
    <w:tcPr>
      <w:shd w:val="clear" w:color="auto" w:fill="DF2E2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141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B1E19"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B1E19" w:themeFill="accent1" w:themeFillShade="BF"/>
      </w:tcPr>
    </w:tblStylePr>
    <w:tblStylePr w:type="band1Vert">
      <w:tblPr/>
      <w:tcPr>
        <w:tcBorders>
          <w:top w:val="nil"/>
          <w:left w:val="nil"/>
          <w:bottom w:val="nil"/>
          <w:right w:val="nil"/>
          <w:insideH w:val="nil"/>
          <w:insideV w:val="nil"/>
        </w:tcBorders>
        <w:shd w:val="clear" w:color="auto" w:fill="AB1E19" w:themeFill="accent1" w:themeFillShade="BF"/>
      </w:tcPr>
    </w:tblStylePr>
    <w:tblStylePr w:type="band1Horz">
      <w:tblPr/>
      <w:tcPr>
        <w:tcBorders>
          <w:top w:val="nil"/>
          <w:left w:val="nil"/>
          <w:bottom w:val="nil"/>
          <w:right w:val="nil"/>
          <w:insideH w:val="nil"/>
          <w:insideV w:val="nil"/>
        </w:tcBorders>
        <w:shd w:val="clear" w:color="auto" w:fill="AB1E19" w:themeFill="accent1" w:themeFillShade="BF"/>
      </w:tcPr>
    </w:tblStylePr>
  </w:style>
  <w:style w:type="table" w:styleId="DarkList-Accent2">
    <w:name w:val="Dark List Accent 2"/>
    <w:basedOn w:val="TableNormal"/>
    <w:uiPriority w:val="70"/>
    <w:rsid w:val="00E20687"/>
    <w:pPr>
      <w:spacing w:after="0" w:line="240" w:lineRule="auto"/>
    </w:pPr>
    <w:rPr>
      <w:color w:val="FFFFFF" w:themeColor="background1"/>
    </w:rPr>
    <w:tblPr>
      <w:tblStyleRowBandSize w:val="1"/>
      <w:tblStyleColBandSize w:val="1"/>
    </w:tblPr>
    <w:tcPr>
      <w:shd w:val="clear" w:color="auto" w:fill="FE801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A3E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D05D0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D05D01" w:themeFill="accent2" w:themeFillShade="BF"/>
      </w:tcPr>
    </w:tblStylePr>
    <w:tblStylePr w:type="band1Vert">
      <w:tblPr/>
      <w:tcPr>
        <w:tcBorders>
          <w:top w:val="nil"/>
          <w:left w:val="nil"/>
          <w:bottom w:val="nil"/>
          <w:right w:val="nil"/>
          <w:insideH w:val="nil"/>
          <w:insideV w:val="nil"/>
        </w:tcBorders>
        <w:shd w:val="clear" w:color="auto" w:fill="D05D01" w:themeFill="accent2" w:themeFillShade="BF"/>
      </w:tcPr>
    </w:tblStylePr>
    <w:tblStylePr w:type="band1Horz">
      <w:tblPr/>
      <w:tcPr>
        <w:tcBorders>
          <w:top w:val="nil"/>
          <w:left w:val="nil"/>
          <w:bottom w:val="nil"/>
          <w:right w:val="nil"/>
          <w:insideH w:val="nil"/>
          <w:insideV w:val="nil"/>
        </w:tcBorders>
        <w:shd w:val="clear" w:color="auto" w:fill="D05D01" w:themeFill="accent2" w:themeFillShade="BF"/>
      </w:tcPr>
    </w:tblStylePr>
  </w:style>
  <w:style w:type="table" w:styleId="DarkList-Accent3">
    <w:name w:val="Dark List Accent 3"/>
    <w:basedOn w:val="TableNormal"/>
    <w:uiPriority w:val="70"/>
    <w:rsid w:val="00E20687"/>
    <w:pPr>
      <w:spacing w:after="0" w:line="240" w:lineRule="auto"/>
    </w:pPr>
    <w:rPr>
      <w:color w:val="FFFFFF" w:themeColor="background1"/>
    </w:rPr>
    <w:tblPr>
      <w:tblStyleRowBandSize w:val="1"/>
      <w:tblStyleColBandSize w:val="1"/>
    </w:tblPr>
    <w:tcPr>
      <w:shd w:val="clear" w:color="auto" w:fill="E9BF3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0650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C09815"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C09815" w:themeFill="accent3" w:themeFillShade="BF"/>
      </w:tcPr>
    </w:tblStylePr>
    <w:tblStylePr w:type="band1Vert">
      <w:tblPr/>
      <w:tcPr>
        <w:tcBorders>
          <w:top w:val="nil"/>
          <w:left w:val="nil"/>
          <w:bottom w:val="nil"/>
          <w:right w:val="nil"/>
          <w:insideH w:val="nil"/>
          <w:insideV w:val="nil"/>
        </w:tcBorders>
        <w:shd w:val="clear" w:color="auto" w:fill="C09815" w:themeFill="accent3" w:themeFillShade="BF"/>
      </w:tcPr>
    </w:tblStylePr>
    <w:tblStylePr w:type="band1Horz">
      <w:tblPr/>
      <w:tcPr>
        <w:tcBorders>
          <w:top w:val="nil"/>
          <w:left w:val="nil"/>
          <w:bottom w:val="nil"/>
          <w:right w:val="nil"/>
          <w:insideH w:val="nil"/>
          <w:insideV w:val="nil"/>
        </w:tcBorders>
        <w:shd w:val="clear" w:color="auto" w:fill="C09815" w:themeFill="accent3" w:themeFillShade="BF"/>
      </w:tcPr>
    </w:tblStylePr>
  </w:style>
  <w:style w:type="table" w:styleId="DarkList-Accent4">
    <w:name w:val="Dark List Accent 4"/>
    <w:basedOn w:val="TableNormal"/>
    <w:uiPriority w:val="70"/>
    <w:rsid w:val="00E20687"/>
    <w:pPr>
      <w:spacing w:after="0" w:line="240" w:lineRule="auto"/>
    </w:pPr>
    <w:rPr>
      <w:color w:val="FFFFFF" w:themeColor="background1"/>
    </w:rPr>
    <w:tblPr>
      <w:tblStyleRowBandSize w:val="1"/>
      <w:tblStyleColBandSize w:val="1"/>
    </w:tblPr>
    <w:tcPr>
      <w:shd w:val="clear" w:color="auto" w:fill="81BB4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5D2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08B3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08B31" w:themeFill="accent4" w:themeFillShade="BF"/>
      </w:tcPr>
    </w:tblStylePr>
    <w:tblStylePr w:type="band1Vert">
      <w:tblPr/>
      <w:tcPr>
        <w:tcBorders>
          <w:top w:val="nil"/>
          <w:left w:val="nil"/>
          <w:bottom w:val="nil"/>
          <w:right w:val="nil"/>
          <w:insideH w:val="nil"/>
          <w:insideV w:val="nil"/>
        </w:tcBorders>
        <w:shd w:val="clear" w:color="auto" w:fill="608B31" w:themeFill="accent4" w:themeFillShade="BF"/>
      </w:tcPr>
    </w:tblStylePr>
    <w:tblStylePr w:type="band1Horz">
      <w:tblPr/>
      <w:tcPr>
        <w:tcBorders>
          <w:top w:val="nil"/>
          <w:left w:val="nil"/>
          <w:bottom w:val="nil"/>
          <w:right w:val="nil"/>
          <w:insideH w:val="nil"/>
          <w:insideV w:val="nil"/>
        </w:tcBorders>
        <w:shd w:val="clear" w:color="auto" w:fill="608B31" w:themeFill="accent4" w:themeFillShade="BF"/>
      </w:tcPr>
    </w:tblStylePr>
  </w:style>
  <w:style w:type="table" w:styleId="DarkList-Accent5">
    <w:name w:val="Dark List Accent 5"/>
    <w:basedOn w:val="TableNormal"/>
    <w:uiPriority w:val="70"/>
    <w:rsid w:val="00E20687"/>
    <w:pPr>
      <w:spacing w:after="0" w:line="240" w:lineRule="auto"/>
    </w:pPr>
    <w:rPr>
      <w:color w:val="FFFFFF" w:themeColor="background1"/>
    </w:rPr>
    <w:tblPr>
      <w:tblStyleRowBandSize w:val="1"/>
      <w:tblStyleColBandSize w:val="1"/>
    </w:tblPr>
    <w:tcPr>
      <w:shd w:val="clear" w:color="auto" w:fill="32C7A9"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635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5947E"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5947E" w:themeFill="accent5" w:themeFillShade="BF"/>
      </w:tcPr>
    </w:tblStylePr>
    <w:tblStylePr w:type="band1Vert">
      <w:tblPr/>
      <w:tcPr>
        <w:tcBorders>
          <w:top w:val="nil"/>
          <w:left w:val="nil"/>
          <w:bottom w:val="nil"/>
          <w:right w:val="nil"/>
          <w:insideH w:val="nil"/>
          <w:insideV w:val="nil"/>
        </w:tcBorders>
        <w:shd w:val="clear" w:color="auto" w:fill="25947E" w:themeFill="accent5" w:themeFillShade="BF"/>
      </w:tcPr>
    </w:tblStylePr>
    <w:tblStylePr w:type="band1Horz">
      <w:tblPr/>
      <w:tcPr>
        <w:tcBorders>
          <w:top w:val="nil"/>
          <w:left w:val="nil"/>
          <w:bottom w:val="nil"/>
          <w:right w:val="nil"/>
          <w:insideH w:val="nil"/>
          <w:insideV w:val="nil"/>
        </w:tcBorders>
        <w:shd w:val="clear" w:color="auto" w:fill="25947E" w:themeFill="accent5" w:themeFillShade="BF"/>
      </w:tcPr>
    </w:tblStylePr>
  </w:style>
  <w:style w:type="table" w:styleId="DarkList-Accent6">
    <w:name w:val="Dark List Accent 6"/>
    <w:basedOn w:val="TableNormal"/>
    <w:uiPriority w:val="70"/>
    <w:rsid w:val="00E20687"/>
    <w:pPr>
      <w:spacing w:after="0" w:line="240" w:lineRule="auto"/>
    </w:pPr>
    <w:rPr>
      <w:color w:val="FFFFFF" w:themeColor="background1"/>
    </w:rPr>
    <w:tblPr>
      <w:tblStyleRowBandSize w:val="1"/>
      <w:tblStyleColBandSize w:val="1"/>
    </w:tblPr>
    <w:tcPr>
      <w:shd w:val="clear" w:color="auto" w:fill="4A9BD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74E7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2375B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2375B8" w:themeFill="accent6" w:themeFillShade="BF"/>
      </w:tcPr>
    </w:tblStylePr>
    <w:tblStylePr w:type="band1Vert">
      <w:tblPr/>
      <w:tcPr>
        <w:tcBorders>
          <w:top w:val="nil"/>
          <w:left w:val="nil"/>
          <w:bottom w:val="nil"/>
          <w:right w:val="nil"/>
          <w:insideH w:val="nil"/>
          <w:insideV w:val="nil"/>
        </w:tcBorders>
        <w:shd w:val="clear" w:color="auto" w:fill="2375B8" w:themeFill="accent6" w:themeFillShade="BF"/>
      </w:tcPr>
    </w:tblStylePr>
    <w:tblStylePr w:type="band1Horz">
      <w:tblPr/>
      <w:tcPr>
        <w:tcBorders>
          <w:top w:val="nil"/>
          <w:left w:val="nil"/>
          <w:bottom w:val="nil"/>
          <w:right w:val="nil"/>
          <w:insideH w:val="nil"/>
          <w:insideV w:val="nil"/>
        </w:tcBorders>
        <w:shd w:val="clear" w:color="auto" w:fill="2375B8" w:themeFill="accent6" w:themeFillShade="BF"/>
      </w:tcPr>
    </w:tblStylePr>
  </w:style>
  <w:style w:type="paragraph" w:styleId="Date">
    <w:name w:val="Date"/>
    <w:basedOn w:val="Normal"/>
    <w:next w:val="Normal"/>
    <w:link w:val="DateChar"/>
    <w:uiPriority w:val="99"/>
    <w:semiHidden/>
    <w:unhideWhenUsed/>
    <w:rsid w:val="00E20687"/>
  </w:style>
  <w:style w:type="character" w:customStyle="1" w:styleId="DateChar">
    <w:name w:val="Date Char"/>
    <w:basedOn w:val="DefaultParagraphFont"/>
    <w:link w:val="Date"/>
    <w:uiPriority w:val="99"/>
    <w:semiHidden/>
    <w:rsid w:val="00E20687"/>
    <w:rPr>
      <w:rFonts w:ascii="Times New Roman" w:eastAsia="SimSun" w:hAnsi="Times New Roman" w:cs="Times New Roman"/>
      <w:color w:val="000000"/>
      <w:szCs w:val="24"/>
      <w:lang w:val="en-GB" w:eastAsia="en-US"/>
    </w:rPr>
  </w:style>
  <w:style w:type="paragraph" w:styleId="DocumentMap">
    <w:name w:val="Document Map"/>
    <w:basedOn w:val="Normal"/>
    <w:link w:val="DocumentMapChar"/>
    <w:uiPriority w:val="99"/>
    <w:semiHidden/>
    <w:unhideWhenUsed/>
    <w:rsid w:val="00E20687"/>
    <w:rPr>
      <w:rFonts w:ascii="Tahoma" w:hAnsi="Tahoma" w:cs="Tahoma"/>
      <w:sz w:val="16"/>
      <w:szCs w:val="16"/>
    </w:rPr>
  </w:style>
  <w:style w:type="character" w:customStyle="1" w:styleId="DocumentMapChar">
    <w:name w:val="Document Map Char"/>
    <w:basedOn w:val="DefaultParagraphFont"/>
    <w:link w:val="DocumentMap"/>
    <w:uiPriority w:val="99"/>
    <w:semiHidden/>
    <w:rsid w:val="00E20687"/>
    <w:rPr>
      <w:rFonts w:ascii="Tahoma" w:eastAsia="SimSun" w:hAnsi="Tahoma" w:cs="Tahoma"/>
      <w:color w:val="000000"/>
      <w:sz w:val="16"/>
      <w:szCs w:val="16"/>
      <w:lang w:val="en-GB" w:eastAsia="en-US"/>
    </w:rPr>
  </w:style>
  <w:style w:type="paragraph" w:styleId="E-mailSignature">
    <w:name w:val="E-mail Signature"/>
    <w:basedOn w:val="Normal"/>
    <w:link w:val="E-mailSignatureChar"/>
    <w:uiPriority w:val="99"/>
    <w:semiHidden/>
    <w:unhideWhenUsed/>
    <w:rsid w:val="00E20687"/>
  </w:style>
  <w:style w:type="character" w:customStyle="1" w:styleId="E-mailSignatureChar">
    <w:name w:val="E-mail Signature Char"/>
    <w:basedOn w:val="DefaultParagraphFont"/>
    <w:link w:val="E-mailSignature"/>
    <w:uiPriority w:val="99"/>
    <w:semiHidden/>
    <w:rsid w:val="00E20687"/>
    <w:rPr>
      <w:rFonts w:ascii="Times New Roman" w:eastAsia="SimSun" w:hAnsi="Times New Roman" w:cs="Times New Roman"/>
      <w:color w:val="000000"/>
      <w:szCs w:val="24"/>
      <w:lang w:val="en-GB" w:eastAsia="en-US"/>
    </w:rPr>
  </w:style>
  <w:style w:type="character" w:styleId="Emphasis">
    <w:name w:val="Emphasis"/>
    <w:basedOn w:val="DefaultParagraphFont"/>
    <w:uiPriority w:val="20"/>
    <w:rsid w:val="00E20687"/>
    <w:rPr>
      <w:i/>
      <w:iCs/>
      <w:lang w:val="en-GB"/>
    </w:rPr>
  </w:style>
  <w:style w:type="character" w:styleId="EndnoteReference">
    <w:name w:val="endnote reference"/>
    <w:basedOn w:val="DefaultParagraphFont"/>
    <w:uiPriority w:val="99"/>
    <w:semiHidden/>
    <w:unhideWhenUsed/>
    <w:rsid w:val="00E20687"/>
    <w:rPr>
      <w:vertAlign w:val="superscript"/>
      <w:lang w:val="en-GB"/>
    </w:rPr>
  </w:style>
  <w:style w:type="paragraph" w:styleId="EndnoteText">
    <w:name w:val="endnote text"/>
    <w:basedOn w:val="Normal"/>
    <w:link w:val="EndnoteTextChar"/>
    <w:uiPriority w:val="99"/>
    <w:semiHidden/>
    <w:unhideWhenUsed/>
    <w:rsid w:val="00E20687"/>
    <w:rPr>
      <w:sz w:val="20"/>
      <w:szCs w:val="20"/>
    </w:rPr>
  </w:style>
  <w:style w:type="character" w:customStyle="1" w:styleId="EndnoteTextChar">
    <w:name w:val="Endnote Text Char"/>
    <w:basedOn w:val="DefaultParagraphFont"/>
    <w:link w:val="EndnoteText"/>
    <w:uiPriority w:val="99"/>
    <w:semiHidden/>
    <w:rsid w:val="00E20687"/>
    <w:rPr>
      <w:rFonts w:ascii="Times New Roman" w:eastAsia="SimSun" w:hAnsi="Times New Roman" w:cs="Times New Roman"/>
      <w:color w:val="000000"/>
      <w:sz w:val="20"/>
      <w:szCs w:val="20"/>
      <w:lang w:val="en-GB" w:eastAsia="en-US"/>
    </w:rPr>
  </w:style>
  <w:style w:type="paragraph" w:styleId="EnvelopeAddress">
    <w:name w:val="envelope address"/>
    <w:basedOn w:val="Normal"/>
    <w:uiPriority w:val="99"/>
    <w:semiHidden/>
    <w:unhideWhenUsed/>
    <w:rsid w:val="00E20687"/>
    <w:pPr>
      <w:framePr w:w="7938" w:h="1985" w:hRule="exact" w:hSpace="141" w:wrap="auto" w:hAnchor="page" w:xAlign="center" w:yAlign="bottom"/>
      <w:ind w:left="2835"/>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E20687"/>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E20687"/>
    <w:rPr>
      <w:color w:val="F38B53" w:themeColor="followedHyperlink"/>
      <w:u w:val="single"/>
      <w:lang w:val="en-GB"/>
    </w:rPr>
  </w:style>
  <w:style w:type="character" w:styleId="HTMLAcronym">
    <w:name w:val="HTML Acronym"/>
    <w:basedOn w:val="DefaultParagraphFont"/>
    <w:uiPriority w:val="99"/>
    <w:semiHidden/>
    <w:unhideWhenUsed/>
    <w:rsid w:val="00E20687"/>
    <w:rPr>
      <w:lang w:val="en-GB"/>
    </w:rPr>
  </w:style>
  <w:style w:type="paragraph" w:styleId="HTMLAddress">
    <w:name w:val="HTML Address"/>
    <w:basedOn w:val="Normal"/>
    <w:link w:val="HTMLAddressChar"/>
    <w:uiPriority w:val="99"/>
    <w:semiHidden/>
    <w:unhideWhenUsed/>
    <w:rsid w:val="00E20687"/>
    <w:rPr>
      <w:i/>
      <w:iCs/>
    </w:rPr>
  </w:style>
  <w:style w:type="character" w:customStyle="1" w:styleId="HTMLAddressChar">
    <w:name w:val="HTML Address Char"/>
    <w:basedOn w:val="DefaultParagraphFont"/>
    <w:link w:val="HTMLAddress"/>
    <w:uiPriority w:val="99"/>
    <w:semiHidden/>
    <w:rsid w:val="00E20687"/>
    <w:rPr>
      <w:rFonts w:ascii="Times New Roman" w:eastAsia="SimSun" w:hAnsi="Times New Roman" w:cs="Times New Roman"/>
      <w:i/>
      <w:iCs/>
      <w:color w:val="000000"/>
      <w:szCs w:val="24"/>
      <w:lang w:val="en-GB" w:eastAsia="en-US"/>
    </w:rPr>
  </w:style>
  <w:style w:type="character" w:styleId="HTMLCite">
    <w:name w:val="HTML Cite"/>
    <w:basedOn w:val="DefaultParagraphFont"/>
    <w:uiPriority w:val="99"/>
    <w:semiHidden/>
    <w:unhideWhenUsed/>
    <w:rsid w:val="00E20687"/>
    <w:rPr>
      <w:i/>
      <w:iCs/>
      <w:lang w:val="en-GB"/>
    </w:rPr>
  </w:style>
  <w:style w:type="character" w:styleId="HTMLCode">
    <w:name w:val="HTML Code"/>
    <w:basedOn w:val="DefaultParagraphFont"/>
    <w:uiPriority w:val="99"/>
    <w:semiHidden/>
    <w:unhideWhenUsed/>
    <w:rsid w:val="00E20687"/>
    <w:rPr>
      <w:rFonts w:ascii="Consolas" w:hAnsi="Consolas"/>
      <w:sz w:val="20"/>
      <w:szCs w:val="20"/>
      <w:lang w:val="en-GB"/>
    </w:rPr>
  </w:style>
  <w:style w:type="character" w:styleId="HTMLDefinition">
    <w:name w:val="HTML Definition"/>
    <w:basedOn w:val="DefaultParagraphFont"/>
    <w:uiPriority w:val="99"/>
    <w:semiHidden/>
    <w:unhideWhenUsed/>
    <w:rsid w:val="00E20687"/>
    <w:rPr>
      <w:i/>
      <w:iCs/>
      <w:lang w:val="en-GB"/>
    </w:rPr>
  </w:style>
  <w:style w:type="character" w:styleId="HTMLKeyboard">
    <w:name w:val="HTML Keyboard"/>
    <w:basedOn w:val="DefaultParagraphFont"/>
    <w:uiPriority w:val="99"/>
    <w:semiHidden/>
    <w:unhideWhenUsed/>
    <w:rsid w:val="00E20687"/>
    <w:rPr>
      <w:rFonts w:ascii="Consolas" w:hAnsi="Consolas"/>
      <w:sz w:val="20"/>
      <w:szCs w:val="20"/>
      <w:lang w:val="en-GB"/>
    </w:rPr>
  </w:style>
  <w:style w:type="paragraph" w:styleId="HTMLPreformatted">
    <w:name w:val="HTML Preformatted"/>
    <w:basedOn w:val="Normal"/>
    <w:link w:val="HTMLPreformattedChar"/>
    <w:uiPriority w:val="99"/>
    <w:semiHidden/>
    <w:unhideWhenUsed/>
    <w:rsid w:val="00E2068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20687"/>
    <w:rPr>
      <w:rFonts w:ascii="Consolas" w:eastAsia="SimSun" w:hAnsi="Consolas" w:cs="Times New Roman"/>
      <w:color w:val="000000"/>
      <w:sz w:val="20"/>
      <w:szCs w:val="20"/>
      <w:lang w:val="en-GB" w:eastAsia="en-US"/>
    </w:rPr>
  </w:style>
  <w:style w:type="character" w:styleId="HTMLSample">
    <w:name w:val="HTML Sample"/>
    <w:basedOn w:val="DefaultParagraphFont"/>
    <w:uiPriority w:val="99"/>
    <w:semiHidden/>
    <w:unhideWhenUsed/>
    <w:rsid w:val="00E20687"/>
    <w:rPr>
      <w:rFonts w:ascii="Consolas" w:hAnsi="Consolas"/>
      <w:sz w:val="24"/>
      <w:szCs w:val="24"/>
      <w:lang w:val="en-GB"/>
    </w:rPr>
  </w:style>
  <w:style w:type="character" w:styleId="HTMLTypewriter">
    <w:name w:val="HTML Typewriter"/>
    <w:basedOn w:val="DefaultParagraphFont"/>
    <w:uiPriority w:val="99"/>
    <w:semiHidden/>
    <w:unhideWhenUsed/>
    <w:rsid w:val="00E20687"/>
    <w:rPr>
      <w:rFonts w:ascii="Consolas" w:hAnsi="Consolas"/>
      <w:sz w:val="20"/>
      <w:szCs w:val="20"/>
      <w:lang w:val="en-GB"/>
    </w:rPr>
  </w:style>
  <w:style w:type="character" w:styleId="HTMLVariable">
    <w:name w:val="HTML Variable"/>
    <w:basedOn w:val="DefaultParagraphFont"/>
    <w:uiPriority w:val="99"/>
    <w:semiHidden/>
    <w:unhideWhenUsed/>
    <w:rsid w:val="00E20687"/>
    <w:rPr>
      <w:i/>
      <w:iCs/>
      <w:lang w:val="en-GB"/>
    </w:rPr>
  </w:style>
  <w:style w:type="character" w:styleId="Hyperlink">
    <w:name w:val="Hyperlink"/>
    <w:basedOn w:val="DefaultParagraphFont"/>
    <w:uiPriority w:val="99"/>
    <w:unhideWhenUsed/>
    <w:rsid w:val="00E20687"/>
    <w:rPr>
      <w:color w:val="F0532B" w:themeColor="hyperlink"/>
      <w:u w:val="single"/>
      <w:lang w:val="en-GB"/>
    </w:rPr>
  </w:style>
  <w:style w:type="paragraph" w:styleId="Index1">
    <w:name w:val="index 1"/>
    <w:basedOn w:val="Normal"/>
    <w:next w:val="Normal"/>
    <w:autoRedefine/>
    <w:uiPriority w:val="99"/>
    <w:semiHidden/>
    <w:unhideWhenUsed/>
    <w:rsid w:val="00E20687"/>
    <w:pPr>
      <w:ind w:left="220" w:hanging="220"/>
    </w:pPr>
  </w:style>
  <w:style w:type="paragraph" w:styleId="Index2">
    <w:name w:val="index 2"/>
    <w:basedOn w:val="Normal"/>
    <w:next w:val="Normal"/>
    <w:autoRedefine/>
    <w:uiPriority w:val="99"/>
    <w:semiHidden/>
    <w:unhideWhenUsed/>
    <w:rsid w:val="00E20687"/>
    <w:pPr>
      <w:ind w:left="440" w:hanging="220"/>
    </w:pPr>
  </w:style>
  <w:style w:type="paragraph" w:styleId="Index3">
    <w:name w:val="index 3"/>
    <w:basedOn w:val="Normal"/>
    <w:next w:val="Normal"/>
    <w:autoRedefine/>
    <w:uiPriority w:val="99"/>
    <w:semiHidden/>
    <w:unhideWhenUsed/>
    <w:rsid w:val="00E20687"/>
    <w:pPr>
      <w:ind w:left="660" w:hanging="220"/>
    </w:pPr>
  </w:style>
  <w:style w:type="paragraph" w:styleId="Index4">
    <w:name w:val="index 4"/>
    <w:basedOn w:val="Normal"/>
    <w:next w:val="Normal"/>
    <w:autoRedefine/>
    <w:uiPriority w:val="99"/>
    <w:semiHidden/>
    <w:unhideWhenUsed/>
    <w:rsid w:val="00E20687"/>
    <w:pPr>
      <w:ind w:left="880" w:hanging="220"/>
    </w:pPr>
  </w:style>
  <w:style w:type="paragraph" w:styleId="Index5">
    <w:name w:val="index 5"/>
    <w:basedOn w:val="Normal"/>
    <w:next w:val="Normal"/>
    <w:autoRedefine/>
    <w:uiPriority w:val="99"/>
    <w:semiHidden/>
    <w:unhideWhenUsed/>
    <w:rsid w:val="00E20687"/>
    <w:pPr>
      <w:ind w:left="1100" w:hanging="220"/>
    </w:pPr>
  </w:style>
  <w:style w:type="paragraph" w:styleId="Index6">
    <w:name w:val="index 6"/>
    <w:basedOn w:val="Normal"/>
    <w:next w:val="Normal"/>
    <w:autoRedefine/>
    <w:uiPriority w:val="99"/>
    <w:semiHidden/>
    <w:unhideWhenUsed/>
    <w:rsid w:val="00E20687"/>
    <w:pPr>
      <w:ind w:left="1320" w:hanging="220"/>
    </w:pPr>
  </w:style>
  <w:style w:type="paragraph" w:styleId="Index7">
    <w:name w:val="index 7"/>
    <w:basedOn w:val="Normal"/>
    <w:next w:val="Normal"/>
    <w:autoRedefine/>
    <w:uiPriority w:val="99"/>
    <w:semiHidden/>
    <w:unhideWhenUsed/>
    <w:rsid w:val="00E20687"/>
    <w:pPr>
      <w:ind w:left="1540" w:hanging="220"/>
    </w:pPr>
  </w:style>
  <w:style w:type="paragraph" w:styleId="Index8">
    <w:name w:val="index 8"/>
    <w:basedOn w:val="Normal"/>
    <w:next w:val="Normal"/>
    <w:autoRedefine/>
    <w:uiPriority w:val="99"/>
    <w:semiHidden/>
    <w:unhideWhenUsed/>
    <w:rsid w:val="00E20687"/>
    <w:pPr>
      <w:ind w:left="1760" w:hanging="220"/>
    </w:pPr>
  </w:style>
  <w:style w:type="paragraph" w:styleId="Index9">
    <w:name w:val="index 9"/>
    <w:basedOn w:val="Normal"/>
    <w:next w:val="Normal"/>
    <w:autoRedefine/>
    <w:uiPriority w:val="99"/>
    <w:semiHidden/>
    <w:unhideWhenUsed/>
    <w:rsid w:val="00E20687"/>
    <w:pPr>
      <w:ind w:left="1980" w:hanging="220"/>
    </w:pPr>
  </w:style>
  <w:style w:type="paragraph" w:styleId="IndexHeading">
    <w:name w:val="index heading"/>
    <w:basedOn w:val="Normal"/>
    <w:next w:val="Index1"/>
    <w:uiPriority w:val="99"/>
    <w:semiHidden/>
    <w:unhideWhenUsed/>
    <w:rsid w:val="00E20687"/>
    <w:rPr>
      <w:rFonts w:asciiTheme="majorHAnsi" w:eastAsiaTheme="majorEastAsia" w:hAnsiTheme="majorHAnsi" w:cstheme="majorBidi"/>
      <w:b/>
      <w:bCs/>
    </w:rPr>
  </w:style>
  <w:style w:type="character" w:styleId="IntenseEmphasis">
    <w:name w:val="Intense Emphasis"/>
    <w:basedOn w:val="DefaultParagraphFont"/>
    <w:uiPriority w:val="21"/>
    <w:rsid w:val="00E20687"/>
    <w:rPr>
      <w:b/>
      <w:bCs/>
      <w:i/>
      <w:iCs/>
      <w:color w:val="DF2E28" w:themeColor="accent1"/>
      <w:lang w:val="en-GB"/>
    </w:rPr>
  </w:style>
  <w:style w:type="paragraph" w:styleId="IntenseQuote">
    <w:name w:val="Intense Quote"/>
    <w:basedOn w:val="Normal"/>
    <w:next w:val="Normal"/>
    <w:link w:val="IntenseQuoteChar"/>
    <w:uiPriority w:val="30"/>
    <w:rsid w:val="00E20687"/>
    <w:pPr>
      <w:pBdr>
        <w:bottom w:val="single" w:sz="4" w:space="4" w:color="DF2E28" w:themeColor="accent1"/>
      </w:pBdr>
      <w:spacing w:before="200" w:after="280"/>
      <w:ind w:left="936" w:right="936"/>
    </w:pPr>
    <w:rPr>
      <w:b/>
      <w:bCs/>
      <w:i/>
      <w:iCs/>
      <w:color w:val="DF2E28" w:themeColor="accent1"/>
    </w:rPr>
  </w:style>
  <w:style w:type="character" w:customStyle="1" w:styleId="IntenseQuoteChar">
    <w:name w:val="Intense Quote Char"/>
    <w:basedOn w:val="DefaultParagraphFont"/>
    <w:link w:val="IntenseQuote"/>
    <w:uiPriority w:val="30"/>
    <w:rsid w:val="00E20687"/>
    <w:rPr>
      <w:rFonts w:ascii="Times New Roman" w:eastAsia="SimSun" w:hAnsi="Times New Roman" w:cs="Times New Roman"/>
      <w:b/>
      <w:bCs/>
      <w:i/>
      <w:iCs/>
      <w:color w:val="DF2E28" w:themeColor="accent1"/>
      <w:szCs w:val="24"/>
      <w:lang w:val="en-GB" w:eastAsia="en-US"/>
    </w:rPr>
  </w:style>
  <w:style w:type="character" w:styleId="IntenseReference">
    <w:name w:val="Intense Reference"/>
    <w:basedOn w:val="DefaultParagraphFont"/>
    <w:uiPriority w:val="32"/>
    <w:rsid w:val="00E20687"/>
    <w:rPr>
      <w:b/>
      <w:bCs/>
      <w:smallCaps/>
      <w:color w:val="FE801A" w:themeColor="accent2"/>
      <w:spacing w:val="5"/>
      <w:u w:val="single"/>
      <w:lang w:val="en-GB"/>
    </w:rPr>
  </w:style>
  <w:style w:type="table" w:customStyle="1" w:styleId="LightGrid1">
    <w:name w:val="Light Grid1"/>
    <w:basedOn w:val="TableNormal"/>
    <w:uiPriority w:val="62"/>
    <w:rsid w:val="00E206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Normal"/>
    <w:uiPriority w:val="62"/>
    <w:rsid w:val="00E20687"/>
    <w:pPr>
      <w:spacing w:after="0" w:line="240" w:lineRule="auto"/>
    </w:pPr>
    <w:tblPr>
      <w:tblStyleRowBandSize w:val="1"/>
      <w:tblStyleColBandSize w:val="1"/>
      <w:tblBorders>
        <w:top w:val="single" w:sz="8" w:space="0" w:color="DF2E28" w:themeColor="accent1"/>
        <w:left w:val="single" w:sz="8" w:space="0" w:color="DF2E28" w:themeColor="accent1"/>
        <w:bottom w:val="single" w:sz="8" w:space="0" w:color="DF2E28" w:themeColor="accent1"/>
        <w:right w:val="single" w:sz="8" w:space="0" w:color="DF2E28" w:themeColor="accent1"/>
        <w:insideH w:val="single" w:sz="8" w:space="0" w:color="DF2E28" w:themeColor="accent1"/>
        <w:insideV w:val="single" w:sz="8" w:space="0" w:color="DF2E2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F2E28" w:themeColor="accent1"/>
          <w:left w:val="single" w:sz="8" w:space="0" w:color="DF2E28" w:themeColor="accent1"/>
          <w:bottom w:val="single" w:sz="18" w:space="0" w:color="DF2E28" w:themeColor="accent1"/>
          <w:right w:val="single" w:sz="8" w:space="0" w:color="DF2E28" w:themeColor="accent1"/>
          <w:insideH w:val="nil"/>
          <w:insideV w:val="single" w:sz="8" w:space="0" w:color="DF2E2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F2E28" w:themeColor="accent1"/>
          <w:left w:val="single" w:sz="8" w:space="0" w:color="DF2E28" w:themeColor="accent1"/>
          <w:bottom w:val="single" w:sz="8" w:space="0" w:color="DF2E28" w:themeColor="accent1"/>
          <w:right w:val="single" w:sz="8" w:space="0" w:color="DF2E28" w:themeColor="accent1"/>
          <w:insideH w:val="nil"/>
          <w:insideV w:val="single" w:sz="8" w:space="0" w:color="DF2E2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F2E28" w:themeColor="accent1"/>
          <w:left w:val="single" w:sz="8" w:space="0" w:color="DF2E28" w:themeColor="accent1"/>
          <w:bottom w:val="single" w:sz="8" w:space="0" w:color="DF2E28" w:themeColor="accent1"/>
          <w:right w:val="single" w:sz="8" w:space="0" w:color="DF2E28" w:themeColor="accent1"/>
        </w:tcBorders>
      </w:tcPr>
    </w:tblStylePr>
    <w:tblStylePr w:type="band1Vert">
      <w:tblPr/>
      <w:tcPr>
        <w:tcBorders>
          <w:top w:val="single" w:sz="8" w:space="0" w:color="DF2E28" w:themeColor="accent1"/>
          <w:left w:val="single" w:sz="8" w:space="0" w:color="DF2E28" w:themeColor="accent1"/>
          <w:bottom w:val="single" w:sz="8" w:space="0" w:color="DF2E28" w:themeColor="accent1"/>
          <w:right w:val="single" w:sz="8" w:space="0" w:color="DF2E28" w:themeColor="accent1"/>
        </w:tcBorders>
        <w:shd w:val="clear" w:color="auto" w:fill="F7CAC9" w:themeFill="accent1" w:themeFillTint="3F"/>
      </w:tcPr>
    </w:tblStylePr>
    <w:tblStylePr w:type="band1Horz">
      <w:tblPr/>
      <w:tcPr>
        <w:tcBorders>
          <w:top w:val="single" w:sz="8" w:space="0" w:color="DF2E28" w:themeColor="accent1"/>
          <w:left w:val="single" w:sz="8" w:space="0" w:color="DF2E28" w:themeColor="accent1"/>
          <w:bottom w:val="single" w:sz="8" w:space="0" w:color="DF2E28" w:themeColor="accent1"/>
          <w:right w:val="single" w:sz="8" w:space="0" w:color="DF2E28" w:themeColor="accent1"/>
          <w:insideV w:val="single" w:sz="8" w:space="0" w:color="DF2E28" w:themeColor="accent1"/>
        </w:tcBorders>
        <w:shd w:val="clear" w:color="auto" w:fill="F7CAC9" w:themeFill="accent1" w:themeFillTint="3F"/>
      </w:tcPr>
    </w:tblStylePr>
    <w:tblStylePr w:type="band2Horz">
      <w:tblPr/>
      <w:tcPr>
        <w:tcBorders>
          <w:top w:val="single" w:sz="8" w:space="0" w:color="DF2E28" w:themeColor="accent1"/>
          <w:left w:val="single" w:sz="8" w:space="0" w:color="DF2E28" w:themeColor="accent1"/>
          <w:bottom w:val="single" w:sz="8" w:space="0" w:color="DF2E28" w:themeColor="accent1"/>
          <w:right w:val="single" w:sz="8" w:space="0" w:color="DF2E28" w:themeColor="accent1"/>
          <w:insideV w:val="single" w:sz="8" w:space="0" w:color="DF2E28" w:themeColor="accent1"/>
        </w:tcBorders>
      </w:tcPr>
    </w:tblStylePr>
  </w:style>
  <w:style w:type="table" w:styleId="LightGrid-Accent2">
    <w:name w:val="Light Grid Accent 2"/>
    <w:basedOn w:val="TableNormal"/>
    <w:uiPriority w:val="62"/>
    <w:rsid w:val="00E20687"/>
    <w:pPr>
      <w:spacing w:after="0" w:line="240" w:lineRule="auto"/>
    </w:pPr>
    <w:tblPr>
      <w:tblStyleRowBandSize w:val="1"/>
      <w:tblStyleColBandSize w:val="1"/>
      <w:tblBorders>
        <w:top w:val="single" w:sz="8" w:space="0" w:color="FE801A" w:themeColor="accent2"/>
        <w:left w:val="single" w:sz="8" w:space="0" w:color="FE801A" w:themeColor="accent2"/>
        <w:bottom w:val="single" w:sz="8" w:space="0" w:color="FE801A" w:themeColor="accent2"/>
        <w:right w:val="single" w:sz="8" w:space="0" w:color="FE801A" w:themeColor="accent2"/>
        <w:insideH w:val="single" w:sz="8" w:space="0" w:color="FE801A" w:themeColor="accent2"/>
        <w:insideV w:val="single" w:sz="8" w:space="0" w:color="FE801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E801A" w:themeColor="accent2"/>
          <w:left w:val="single" w:sz="8" w:space="0" w:color="FE801A" w:themeColor="accent2"/>
          <w:bottom w:val="single" w:sz="18" w:space="0" w:color="FE801A" w:themeColor="accent2"/>
          <w:right w:val="single" w:sz="8" w:space="0" w:color="FE801A" w:themeColor="accent2"/>
          <w:insideH w:val="nil"/>
          <w:insideV w:val="single" w:sz="8" w:space="0" w:color="FE801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E801A" w:themeColor="accent2"/>
          <w:left w:val="single" w:sz="8" w:space="0" w:color="FE801A" w:themeColor="accent2"/>
          <w:bottom w:val="single" w:sz="8" w:space="0" w:color="FE801A" w:themeColor="accent2"/>
          <w:right w:val="single" w:sz="8" w:space="0" w:color="FE801A" w:themeColor="accent2"/>
          <w:insideH w:val="nil"/>
          <w:insideV w:val="single" w:sz="8" w:space="0" w:color="FE801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E801A" w:themeColor="accent2"/>
          <w:left w:val="single" w:sz="8" w:space="0" w:color="FE801A" w:themeColor="accent2"/>
          <w:bottom w:val="single" w:sz="8" w:space="0" w:color="FE801A" w:themeColor="accent2"/>
          <w:right w:val="single" w:sz="8" w:space="0" w:color="FE801A" w:themeColor="accent2"/>
        </w:tcBorders>
      </w:tcPr>
    </w:tblStylePr>
    <w:tblStylePr w:type="band1Vert">
      <w:tblPr/>
      <w:tcPr>
        <w:tcBorders>
          <w:top w:val="single" w:sz="8" w:space="0" w:color="FE801A" w:themeColor="accent2"/>
          <w:left w:val="single" w:sz="8" w:space="0" w:color="FE801A" w:themeColor="accent2"/>
          <w:bottom w:val="single" w:sz="8" w:space="0" w:color="FE801A" w:themeColor="accent2"/>
          <w:right w:val="single" w:sz="8" w:space="0" w:color="FE801A" w:themeColor="accent2"/>
        </w:tcBorders>
        <w:shd w:val="clear" w:color="auto" w:fill="FEDFC6" w:themeFill="accent2" w:themeFillTint="3F"/>
      </w:tcPr>
    </w:tblStylePr>
    <w:tblStylePr w:type="band1Horz">
      <w:tblPr/>
      <w:tcPr>
        <w:tcBorders>
          <w:top w:val="single" w:sz="8" w:space="0" w:color="FE801A" w:themeColor="accent2"/>
          <w:left w:val="single" w:sz="8" w:space="0" w:color="FE801A" w:themeColor="accent2"/>
          <w:bottom w:val="single" w:sz="8" w:space="0" w:color="FE801A" w:themeColor="accent2"/>
          <w:right w:val="single" w:sz="8" w:space="0" w:color="FE801A" w:themeColor="accent2"/>
          <w:insideV w:val="single" w:sz="8" w:space="0" w:color="FE801A" w:themeColor="accent2"/>
        </w:tcBorders>
        <w:shd w:val="clear" w:color="auto" w:fill="FEDFC6" w:themeFill="accent2" w:themeFillTint="3F"/>
      </w:tcPr>
    </w:tblStylePr>
    <w:tblStylePr w:type="band2Horz">
      <w:tblPr/>
      <w:tcPr>
        <w:tcBorders>
          <w:top w:val="single" w:sz="8" w:space="0" w:color="FE801A" w:themeColor="accent2"/>
          <w:left w:val="single" w:sz="8" w:space="0" w:color="FE801A" w:themeColor="accent2"/>
          <w:bottom w:val="single" w:sz="8" w:space="0" w:color="FE801A" w:themeColor="accent2"/>
          <w:right w:val="single" w:sz="8" w:space="0" w:color="FE801A" w:themeColor="accent2"/>
          <w:insideV w:val="single" w:sz="8" w:space="0" w:color="FE801A" w:themeColor="accent2"/>
        </w:tcBorders>
      </w:tcPr>
    </w:tblStylePr>
  </w:style>
  <w:style w:type="table" w:styleId="LightGrid-Accent3">
    <w:name w:val="Light Grid Accent 3"/>
    <w:basedOn w:val="TableNormal"/>
    <w:uiPriority w:val="62"/>
    <w:rsid w:val="00E20687"/>
    <w:pPr>
      <w:spacing w:after="0" w:line="240" w:lineRule="auto"/>
    </w:pPr>
    <w:tblPr>
      <w:tblStyleRowBandSize w:val="1"/>
      <w:tblStyleColBandSize w:val="1"/>
      <w:tblBorders>
        <w:top w:val="single" w:sz="8" w:space="0" w:color="E9BF35" w:themeColor="accent3"/>
        <w:left w:val="single" w:sz="8" w:space="0" w:color="E9BF35" w:themeColor="accent3"/>
        <w:bottom w:val="single" w:sz="8" w:space="0" w:color="E9BF35" w:themeColor="accent3"/>
        <w:right w:val="single" w:sz="8" w:space="0" w:color="E9BF35" w:themeColor="accent3"/>
        <w:insideH w:val="single" w:sz="8" w:space="0" w:color="E9BF35" w:themeColor="accent3"/>
        <w:insideV w:val="single" w:sz="8" w:space="0" w:color="E9BF3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BF35" w:themeColor="accent3"/>
          <w:left w:val="single" w:sz="8" w:space="0" w:color="E9BF35" w:themeColor="accent3"/>
          <w:bottom w:val="single" w:sz="18" w:space="0" w:color="E9BF35" w:themeColor="accent3"/>
          <w:right w:val="single" w:sz="8" w:space="0" w:color="E9BF35" w:themeColor="accent3"/>
          <w:insideH w:val="nil"/>
          <w:insideV w:val="single" w:sz="8" w:space="0" w:color="E9BF3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BF35" w:themeColor="accent3"/>
          <w:left w:val="single" w:sz="8" w:space="0" w:color="E9BF35" w:themeColor="accent3"/>
          <w:bottom w:val="single" w:sz="8" w:space="0" w:color="E9BF35" w:themeColor="accent3"/>
          <w:right w:val="single" w:sz="8" w:space="0" w:color="E9BF35" w:themeColor="accent3"/>
          <w:insideH w:val="nil"/>
          <w:insideV w:val="single" w:sz="8" w:space="0" w:color="E9BF3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BF35" w:themeColor="accent3"/>
          <w:left w:val="single" w:sz="8" w:space="0" w:color="E9BF35" w:themeColor="accent3"/>
          <w:bottom w:val="single" w:sz="8" w:space="0" w:color="E9BF35" w:themeColor="accent3"/>
          <w:right w:val="single" w:sz="8" w:space="0" w:color="E9BF35" w:themeColor="accent3"/>
        </w:tcBorders>
      </w:tcPr>
    </w:tblStylePr>
    <w:tblStylePr w:type="band1Vert">
      <w:tblPr/>
      <w:tcPr>
        <w:tcBorders>
          <w:top w:val="single" w:sz="8" w:space="0" w:color="E9BF35" w:themeColor="accent3"/>
          <w:left w:val="single" w:sz="8" w:space="0" w:color="E9BF35" w:themeColor="accent3"/>
          <w:bottom w:val="single" w:sz="8" w:space="0" w:color="E9BF35" w:themeColor="accent3"/>
          <w:right w:val="single" w:sz="8" w:space="0" w:color="E9BF35" w:themeColor="accent3"/>
        </w:tcBorders>
        <w:shd w:val="clear" w:color="auto" w:fill="F9EFCC" w:themeFill="accent3" w:themeFillTint="3F"/>
      </w:tcPr>
    </w:tblStylePr>
    <w:tblStylePr w:type="band1Horz">
      <w:tblPr/>
      <w:tcPr>
        <w:tcBorders>
          <w:top w:val="single" w:sz="8" w:space="0" w:color="E9BF35" w:themeColor="accent3"/>
          <w:left w:val="single" w:sz="8" w:space="0" w:color="E9BF35" w:themeColor="accent3"/>
          <w:bottom w:val="single" w:sz="8" w:space="0" w:color="E9BF35" w:themeColor="accent3"/>
          <w:right w:val="single" w:sz="8" w:space="0" w:color="E9BF35" w:themeColor="accent3"/>
          <w:insideV w:val="single" w:sz="8" w:space="0" w:color="E9BF35" w:themeColor="accent3"/>
        </w:tcBorders>
        <w:shd w:val="clear" w:color="auto" w:fill="F9EFCC" w:themeFill="accent3" w:themeFillTint="3F"/>
      </w:tcPr>
    </w:tblStylePr>
    <w:tblStylePr w:type="band2Horz">
      <w:tblPr/>
      <w:tcPr>
        <w:tcBorders>
          <w:top w:val="single" w:sz="8" w:space="0" w:color="E9BF35" w:themeColor="accent3"/>
          <w:left w:val="single" w:sz="8" w:space="0" w:color="E9BF35" w:themeColor="accent3"/>
          <w:bottom w:val="single" w:sz="8" w:space="0" w:color="E9BF35" w:themeColor="accent3"/>
          <w:right w:val="single" w:sz="8" w:space="0" w:color="E9BF35" w:themeColor="accent3"/>
          <w:insideV w:val="single" w:sz="8" w:space="0" w:color="E9BF35" w:themeColor="accent3"/>
        </w:tcBorders>
      </w:tcPr>
    </w:tblStylePr>
  </w:style>
  <w:style w:type="table" w:styleId="LightGrid-Accent4">
    <w:name w:val="Light Grid Accent 4"/>
    <w:basedOn w:val="TableNormal"/>
    <w:uiPriority w:val="62"/>
    <w:rsid w:val="00E20687"/>
    <w:pPr>
      <w:spacing w:after="0" w:line="240" w:lineRule="auto"/>
    </w:pPr>
    <w:tblPr>
      <w:tblStyleRowBandSize w:val="1"/>
      <w:tblStyleColBandSize w:val="1"/>
      <w:tblBorders>
        <w:top w:val="single" w:sz="8" w:space="0" w:color="81BB42" w:themeColor="accent4"/>
        <w:left w:val="single" w:sz="8" w:space="0" w:color="81BB42" w:themeColor="accent4"/>
        <w:bottom w:val="single" w:sz="8" w:space="0" w:color="81BB42" w:themeColor="accent4"/>
        <w:right w:val="single" w:sz="8" w:space="0" w:color="81BB42" w:themeColor="accent4"/>
        <w:insideH w:val="single" w:sz="8" w:space="0" w:color="81BB42" w:themeColor="accent4"/>
        <w:insideV w:val="single" w:sz="8" w:space="0" w:color="81BB4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1BB42" w:themeColor="accent4"/>
          <w:left w:val="single" w:sz="8" w:space="0" w:color="81BB42" w:themeColor="accent4"/>
          <w:bottom w:val="single" w:sz="18" w:space="0" w:color="81BB42" w:themeColor="accent4"/>
          <w:right w:val="single" w:sz="8" w:space="0" w:color="81BB42" w:themeColor="accent4"/>
          <w:insideH w:val="nil"/>
          <w:insideV w:val="single" w:sz="8" w:space="0" w:color="81BB4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1BB42" w:themeColor="accent4"/>
          <w:left w:val="single" w:sz="8" w:space="0" w:color="81BB42" w:themeColor="accent4"/>
          <w:bottom w:val="single" w:sz="8" w:space="0" w:color="81BB42" w:themeColor="accent4"/>
          <w:right w:val="single" w:sz="8" w:space="0" w:color="81BB42" w:themeColor="accent4"/>
          <w:insideH w:val="nil"/>
          <w:insideV w:val="single" w:sz="8" w:space="0" w:color="81BB4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1BB42" w:themeColor="accent4"/>
          <w:left w:val="single" w:sz="8" w:space="0" w:color="81BB42" w:themeColor="accent4"/>
          <w:bottom w:val="single" w:sz="8" w:space="0" w:color="81BB42" w:themeColor="accent4"/>
          <w:right w:val="single" w:sz="8" w:space="0" w:color="81BB42" w:themeColor="accent4"/>
        </w:tcBorders>
      </w:tcPr>
    </w:tblStylePr>
    <w:tblStylePr w:type="band1Vert">
      <w:tblPr/>
      <w:tcPr>
        <w:tcBorders>
          <w:top w:val="single" w:sz="8" w:space="0" w:color="81BB42" w:themeColor="accent4"/>
          <w:left w:val="single" w:sz="8" w:space="0" w:color="81BB42" w:themeColor="accent4"/>
          <w:bottom w:val="single" w:sz="8" w:space="0" w:color="81BB42" w:themeColor="accent4"/>
          <w:right w:val="single" w:sz="8" w:space="0" w:color="81BB42" w:themeColor="accent4"/>
        </w:tcBorders>
        <w:shd w:val="clear" w:color="auto" w:fill="DFEECF" w:themeFill="accent4" w:themeFillTint="3F"/>
      </w:tcPr>
    </w:tblStylePr>
    <w:tblStylePr w:type="band1Horz">
      <w:tblPr/>
      <w:tcPr>
        <w:tcBorders>
          <w:top w:val="single" w:sz="8" w:space="0" w:color="81BB42" w:themeColor="accent4"/>
          <w:left w:val="single" w:sz="8" w:space="0" w:color="81BB42" w:themeColor="accent4"/>
          <w:bottom w:val="single" w:sz="8" w:space="0" w:color="81BB42" w:themeColor="accent4"/>
          <w:right w:val="single" w:sz="8" w:space="0" w:color="81BB42" w:themeColor="accent4"/>
          <w:insideV w:val="single" w:sz="8" w:space="0" w:color="81BB42" w:themeColor="accent4"/>
        </w:tcBorders>
        <w:shd w:val="clear" w:color="auto" w:fill="DFEECF" w:themeFill="accent4" w:themeFillTint="3F"/>
      </w:tcPr>
    </w:tblStylePr>
    <w:tblStylePr w:type="band2Horz">
      <w:tblPr/>
      <w:tcPr>
        <w:tcBorders>
          <w:top w:val="single" w:sz="8" w:space="0" w:color="81BB42" w:themeColor="accent4"/>
          <w:left w:val="single" w:sz="8" w:space="0" w:color="81BB42" w:themeColor="accent4"/>
          <w:bottom w:val="single" w:sz="8" w:space="0" w:color="81BB42" w:themeColor="accent4"/>
          <w:right w:val="single" w:sz="8" w:space="0" w:color="81BB42" w:themeColor="accent4"/>
          <w:insideV w:val="single" w:sz="8" w:space="0" w:color="81BB42" w:themeColor="accent4"/>
        </w:tcBorders>
      </w:tcPr>
    </w:tblStylePr>
  </w:style>
  <w:style w:type="table" w:styleId="LightGrid-Accent5">
    <w:name w:val="Light Grid Accent 5"/>
    <w:basedOn w:val="TableNormal"/>
    <w:uiPriority w:val="62"/>
    <w:rsid w:val="00E20687"/>
    <w:pPr>
      <w:spacing w:after="0" w:line="240" w:lineRule="auto"/>
    </w:pPr>
    <w:tblPr>
      <w:tblStyleRowBandSize w:val="1"/>
      <w:tblStyleColBandSize w:val="1"/>
      <w:tblBorders>
        <w:top w:val="single" w:sz="8" w:space="0" w:color="32C7A9" w:themeColor="accent5"/>
        <w:left w:val="single" w:sz="8" w:space="0" w:color="32C7A9" w:themeColor="accent5"/>
        <w:bottom w:val="single" w:sz="8" w:space="0" w:color="32C7A9" w:themeColor="accent5"/>
        <w:right w:val="single" w:sz="8" w:space="0" w:color="32C7A9" w:themeColor="accent5"/>
        <w:insideH w:val="single" w:sz="8" w:space="0" w:color="32C7A9" w:themeColor="accent5"/>
        <w:insideV w:val="single" w:sz="8" w:space="0" w:color="32C7A9"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2C7A9" w:themeColor="accent5"/>
          <w:left w:val="single" w:sz="8" w:space="0" w:color="32C7A9" w:themeColor="accent5"/>
          <w:bottom w:val="single" w:sz="18" w:space="0" w:color="32C7A9" w:themeColor="accent5"/>
          <w:right w:val="single" w:sz="8" w:space="0" w:color="32C7A9" w:themeColor="accent5"/>
          <w:insideH w:val="nil"/>
          <w:insideV w:val="single" w:sz="8" w:space="0" w:color="32C7A9"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2C7A9" w:themeColor="accent5"/>
          <w:left w:val="single" w:sz="8" w:space="0" w:color="32C7A9" w:themeColor="accent5"/>
          <w:bottom w:val="single" w:sz="8" w:space="0" w:color="32C7A9" w:themeColor="accent5"/>
          <w:right w:val="single" w:sz="8" w:space="0" w:color="32C7A9" w:themeColor="accent5"/>
          <w:insideH w:val="nil"/>
          <w:insideV w:val="single" w:sz="8" w:space="0" w:color="32C7A9"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2C7A9" w:themeColor="accent5"/>
          <w:left w:val="single" w:sz="8" w:space="0" w:color="32C7A9" w:themeColor="accent5"/>
          <w:bottom w:val="single" w:sz="8" w:space="0" w:color="32C7A9" w:themeColor="accent5"/>
          <w:right w:val="single" w:sz="8" w:space="0" w:color="32C7A9" w:themeColor="accent5"/>
        </w:tcBorders>
      </w:tcPr>
    </w:tblStylePr>
    <w:tblStylePr w:type="band1Vert">
      <w:tblPr/>
      <w:tcPr>
        <w:tcBorders>
          <w:top w:val="single" w:sz="8" w:space="0" w:color="32C7A9" w:themeColor="accent5"/>
          <w:left w:val="single" w:sz="8" w:space="0" w:color="32C7A9" w:themeColor="accent5"/>
          <w:bottom w:val="single" w:sz="8" w:space="0" w:color="32C7A9" w:themeColor="accent5"/>
          <w:right w:val="single" w:sz="8" w:space="0" w:color="32C7A9" w:themeColor="accent5"/>
        </w:tcBorders>
        <w:shd w:val="clear" w:color="auto" w:fill="CBF2EA" w:themeFill="accent5" w:themeFillTint="3F"/>
      </w:tcPr>
    </w:tblStylePr>
    <w:tblStylePr w:type="band1Horz">
      <w:tblPr/>
      <w:tcPr>
        <w:tcBorders>
          <w:top w:val="single" w:sz="8" w:space="0" w:color="32C7A9" w:themeColor="accent5"/>
          <w:left w:val="single" w:sz="8" w:space="0" w:color="32C7A9" w:themeColor="accent5"/>
          <w:bottom w:val="single" w:sz="8" w:space="0" w:color="32C7A9" w:themeColor="accent5"/>
          <w:right w:val="single" w:sz="8" w:space="0" w:color="32C7A9" w:themeColor="accent5"/>
          <w:insideV w:val="single" w:sz="8" w:space="0" w:color="32C7A9" w:themeColor="accent5"/>
        </w:tcBorders>
        <w:shd w:val="clear" w:color="auto" w:fill="CBF2EA" w:themeFill="accent5" w:themeFillTint="3F"/>
      </w:tcPr>
    </w:tblStylePr>
    <w:tblStylePr w:type="band2Horz">
      <w:tblPr/>
      <w:tcPr>
        <w:tcBorders>
          <w:top w:val="single" w:sz="8" w:space="0" w:color="32C7A9" w:themeColor="accent5"/>
          <w:left w:val="single" w:sz="8" w:space="0" w:color="32C7A9" w:themeColor="accent5"/>
          <w:bottom w:val="single" w:sz="8" w:space="0" w:color="32C7A9" w:themeColor="accent5"/>
          <w:right w:val="single" w:sz="8" w:space="0" w:color="32C7A9" w:themeColor="accent5"/>
          <w:insideV w:val="single" w:sz="8" w:space="0" w:color="32C7A9" w:themeColor="accent5"/>
        </w:tcBorders>
      </w:tcPr>
    </w:tblStylePr>
  </w:style>
  <w:style w:type="table" w:styleId="LightGrid-Accent6">
    <w:name w:val="Light Grid Accent 6"/>
    <w:basedOn w:val="TableNormal"/>
    <w:uiPriority w:val="62"/>
    <w:rsid w:val="00E20687"/>
    <w:pPr>
      <w:spacing w:after="0" w:line="240" w:lineRule="auto"/>
    </w:pPr>
    <w:tblPr>
      <w:tblStyleRowBandSize w:val="1"/>
      <w:tblStyleColBandSize w:val="1"/>
      <w:tblBorders>
        <w:top w:val="single" w:sz="8" w:space="0" w:color="4A9BDC" w:themeColor="accent6"/>
        <w:left w:val="single" w:sz="8" w:space="0" w:color="4A9BDC" w:themeColor="accent6"/>
        <w:bottom w:val="single" w:sz="8" w:space="0" w:color="4A9BDC" w:themeColor="accent6"/>
        <w:right w:val="single" w:sz="8" w:space="0" w:color="4A9BDC" w:themeColor="accent6"/>
        <w:insideH w:val="single" w:sz="8" w:space="0" w:color="4A9BDC" w:themeColor="accent6"/>
        <w:insideV w:val="single" w:sz="8" w:space="0" w:color="4A9BD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A9BDC" w:themeColor="accent6"/>
          <w:left w:val="single" w:sz="8" w:space="0" w:color="4A9BDC" w:themeColor="accent6"/>
          <w:bottom w:val="single" w:sz="18" w:space="0" w:color="4A9BDC" w:themeColor="accent6"/>
          <w:right w:val="single" w:sz="8" w:space="0" w:color="4A9BDC" w:themeColor="accent6"/>
          <w:insideH w:val="nil"/>
          <w:insideV w:val="single" w:sz="8" w:space="0" w:color="4A9BD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A9BDC" w:themeColor="accent6"/>
          <w:left w:val="single" w:sz="8" w:space="0" w:color="4A9BDC" w:themeColor="accent6"/>
          <w:bottom w:val="single" w:sz="8" w:space="0" w:color="4A9BDC" w:themeColor="accent6"/>
          <w:right w:val="single" w:sz="8" w:space="0" w:color="4A9BDC" w:themeColor="accent6"/>
          <w:insideH w:val="nil"/>
          <w:insideV w:val="single" w:sz="8" w:space="0" w:color="4A9BD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A9BDC" w:themeColor="accent6"/>
          <w:left w:val="single" w:sz="8" w:space="0" w:color="4A9BDC" w:themeColor="accent6"/>
          <w:bottom w:val="single" w:sz="8" w:space="0" w:color="4A9BDC" w:themeColor="accent6"/>
          <w:right w:val="single" w:sz="8" w:space="0" w:color="4A9BDC" w:themeColor="accent6"/>
        </w:tcBorders>
      </w:tcPr>
    </w:tblStylePr>
    <w:tblStylePr w:type="band1Vert">
      <w:tblPr/>
      <w:tcPr>
        <w:tcBorders>
          <w:top w:val="single" w:sz="8" w:space="0" w:color="4A9BDC" w:themeColor="accent6"/>
          <w:left w:val="single" w:sz="8" w:space="0" w:color="4A9BDC" w:themeColor="accent6"/>
          <w:bottom w:val="single" w:sz="8" w:space="0" w:color="4A9BDC" w:themeColor="accent6"/>
          <w:right w:val="single" w:sz="8" w:space="0" w:color="4A9BDC" w:themeColor="accent6"/>
        </w:tcBorders>
        <w:shd w:val="clear" w:color="auto" w:fill="D2E6F6" w:themeFill="accent6" w:themeFillTint="3F"/>
      </w:tcPr>
    </w:tblStylePr>
    <w:tblStylePr w:type="band1Horz">
      <w:tblPr/>
      <w:tcPr>
        <w:tcBorders>
          <w:top w:val="single" w:sz="8" w:space="0" w:color="4A9BDC" w:themeColor="accent6"/>
          <w:left w:val="single" w:sz="8" w:space="0" w:color="4A9BDC" w:themeColor="accent6"/>
          <w:bottom w:val="single" w:sz="8" w:space="0" w:color="4A9BDC" w:themeColor="accent6"/>
          <w:right w:val="single" w:sz="8" w:space="0" w:color="4A9BDC" w:themeColor="accent6"/>
          <w:insideV w:val="single" w:sz="8" w:space="0" w:color="4A9BDC" w:themeColor="accent6"/>
        </w:tcBorders>
        <w:shd w:val="clear" w:color="auto" w:fill="D2E6F6" w:themeFill="accent6" w:themeFillTint="3F"/>
      </w:tcPr>
    </w:tblStylePr>
    <w:tblStylePr w:type="band2Horz">
      <w:tblPr/>
      <w:tcPr>
        <w:tcBorders>
          <w:top w:val="single" w:sz="8" w:space="0" w:color="4A9BDC" w:themeColor="accent6"/>
          <w:left w:val="single" w:sz="8" w:space="0" w:color="4A9BDC" w:themeColor="accent6"/>
          <w:bottom w:val="single" w:sz="8" w:space="0" w:color="4A9BDC" w:themeColor="accent6"/>
          <w:right w:val="single" w:sz="8" w:space="0" w:color="4A9BDC" w:themeColor="accent6"/>
          <w:insideV w:val="single" w:sz="8" w:space="0" w:color="4A9BDC" w:themeColor="accent6"/>
        </w:tcBorders>
      </w:tcPr>
    </w:tblStylePr>
  </w:style>
  <w:style w:type="table" w:customStyle="1" w:styleId="LightList1">
    <w:name w:val="Light List1"/>
    <w:basedOn w:val="TableNormal"/>
    <w:uiPriority w:val="61"/>
    <w:rsid w:val="00E206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E20687"/>
    <w:pPr>
      <w:spacing w:after="0" w:line="240" w:lineRule="auto"/>
    </w:pPr>
    <w:tblPr>
      <w:tblStyleRowBandSize w:val="1"/>
      <w:tblStyleColBandSize w:val="1"/>
      <w:tblBorders>
        <w:top w:val="single" w:sz="8" w:space="0" w:color="DF2E28" w:themeColor="accent1"/>
        <w:left w:val="single" w:sz="8" w:space="0" w:color="DF2E28" w:themeColor="accent1"/>
        <w:bottom w:val="single" w:sz="8" w:space="0" w:color="DF2E28" w:themeColor="accent1"/>
        <w:right w:val="single" w:sz="8" w:space="0" w:color="DF2E28" w:themeColor="accent1"/>
      </w:tblBorders>
    </w:tblPr>
    <w:tblStylePr w:type="firstRow">
      <w:pPr>
        <w:spacing w:before="0" w:after="0" w:line="240" w:lineRule="auto"/>
      </w:pPr>
      <w:rPr>
        <w:b/>
        <w:bCs/>
        <w:color w:val="FFFFFF" w:themeColor="background1"/>
      </w:rPr>
      <w:tblPr/>
      <w:tcPr>
        <w:shd w:val="clear" w:color="auto" w:fill="DF2E28" w:themeFill="accent1"/>
      </w:tcPr>
    </w:tblStylePr>
    <w:tblStylePr w:type="lastRow">
      <w:pPr>
        <w:spacing w:before="0" w:after="0" w:line="240" w:lineRule="auto"/>
      </w:pPr>
      <w:rPr>
        <w:b/>
        <w:bCs/>
      </w:rPr>
      <w:tblPr/>
      <w:tcPr>
        <w:tcBorders>
          <w:top w:val="double" w:sz="6" w:space="0" w:color="DF2E28" w:themeColor="accent1"/>
          <w:left w:val="single" w:sz="8" w:space="0" w:color="DF2E28" w:themeColor="accent1"/>
          <w:bottom w:val="single" w:sz="8" w:space="0" w:color="DF2E28" w:themeColor="accent1"/>
          <w:right w:val="single" w:sz="8" w:space="0" w:color="DF2E28" w:themeColor="accent1"/>
        </w:tcBorders>
      </w:tcPr>
    </w:tblStylePr>
    <w:tblStylePr w:type="firstCol">
      <w:rPr>
        <w:b/>
        <w:bCs/>
      </w:rPr>
    </w:tblStylePr>
    <w:tblStylePr w:type="lastCol">
      <w:rPr>
        <w:b/>
        <w:bCs/>
      </w:rPr>
    </w:tblStylePr>
    <w:tblStylePr w:type="band1Vert">
      <w:tblPr/>
      <w:tcPr>
        <w:tcBorders>
          <w:top w:val="single" w:sz="8" w:space="0" w:color="DF2E28" w:themeColor="accent1"/>
          <w:left w:val="single" w:sz="8" w:space="0" w:color="DF2E28" w:themeColor="accent1"/>
          <w:bottom w:val="single" w:sz="8" w:space="0" w:color="DF2E28" w:themeColor="accent1"/>
          <w:right w:val="single" w:sz="8" w:space="0" w:color="DF2E28" w:themeColor="accent1"/>
        </w:tcBorders>
      </w:tcPr>
    </w:tblStylePr>
    <w:tblStylePr w:type="band1Horz">
      <w:tblPr/>
      <w:tcPr>
        <w:tcBorders>
          <w:top w:val="single" w:sz="8" w:space="0" w:color="DF2E28" w:themeColor="accent1"/>
          <w:left w:val="single" w:sz="8" w:space="0" w:color="DF2E28" w:themeColor="accent1"/>
          <w:bottom w:val="single" w:sz="8" w:space="0" w:color="DF2E28" w:themeColor="accent1"/>
          <w:right w:val="single" w:sz="8" w:space="0" w:color="DF2E28" w:themeColor="accent1"/>
        </w:tcBorders>
      </w:tcPr>
    </w:tblStylePr>
  </w:style>
  <w:style w:type="table" w:styleId="LightList-Accent2">
    <w:name w:val="Light List Accent 2"/>
    <w:basedOn w:val="TableNormal"/>
    <w:uiPriority w:val="61"/>
    <w:rsid w:val="00E20687"/>
    <w:pPr>
      <w:spacing w:after="0" w:line="240" w:lineRule="auto"/>
    </w:pPr>
    <w:tblPr>
      <w:tblStyleRowBandSize w:val="1"/>
      <w:tblStyleColBandSize w:val="1"/>
      <w:tblBorders>
        <w:top w:val="single" w:sz="8" w:space="0" w:color="FE801A" w:themeColor="accent2"/>
        <w:left w:val="single" w:sz="8" w:space="0" w:color="FE801A" w:themeColor="accent2"/>
        <w:bottom w:val="single" w:sz="8" w:space="0" w:color="FE801A" w:themeColor="accent2"/>
        <w:right w:val="single" w:sz="8" w:space="0" w:color="FE801A" w:themeColor="accent2"/>
      </w:tblBorders>
    </w:tblPr>
    <w:tblStylePr w:type="firstRow">
      <w:pPr>
        <w:spacing w:before="0" w:after="0" w:line="240" w:lineRule="auto"/>
      </w:pPr>
      <w:rPr>
        <w:b/>
        <w:bCs/>
        <w:color w:val="FFFFFF" w:themeColor="background1"/>
      </w:rPr>
      <w:tblPr/>
      <w:tcPr>
        <w:shd w:val="clear" w:color="auto" w:fill="FE801A" w:themeFill="accent2"/>
      </w:tcPr>
    </w:tblStylePr>
    <w:tblStylePr w:type="lastRow">
      <w:pPr>
        <w:spacing w:before="0" w:after="0" w:line="240" w:lineRule="auto"/>
      </w:pPr>
      <w:rPr>
        <w:b/>
        <w:bCs/>
      </w:rPr>
      <w:tblPr/>
      <w:tcPr>
        <w:tcBorders>
          <w:top w:val="double" w:sz="6" w:space="0" w:color="FE801A" w:themeColor="accent2"/>
          <w:left w:val="single" w:sz="8" w:space="0" w:color="FE801A" w:themeColor="accent2"/>
          <w:bottom w:val="single" w:sz="8" w:space="0" w:color="FE801A" w:themeColor="accent2"/>
          <w:right w:val="single" w:sz="8" w:space="0" w:color="FE801A" w:themeColor="accent2"/>
        </w:tcBorders>
      </w:tcPr>
    </w:tblStylePr>
    <w:tblStylePr w:type="firstCol">
      <w:rPr>
        <w:b/>
        <w:bCs/>
      </w:rPr>
    </w:tblStylePr>
    <w:tblStylePr w:type="lastCol">
      <w:rPr>
        <w:b/>
        <w:bCs/>
      </w:rPr>
    </w:tblStylePr>
    <w:tblStylePr w:type="band1Vert">
      <w:tblPr/>
      <w:tcPr>
        <w:tcBorders>
          <w:top w:val="single" w:sz="8" w:space="0" w:color="FE801A" w:themeColor="accent2"/>
          <w:left w:val="single" w:sz="8" w:space="0" w:color="FE801A" w:themeColor="accent2"/>
          <w:bottom w:val="single" w:sz="8" w:space="0" w:color="FE801A" w:themeColor="accent2"/>
          <w:right w:val="single" w:sz="8" w:space="0" w:color="FE801A" w:themeColor="accent2"/>
        </w:tcBorders>
      </w:tcPr>
    </w:tblStylePr>
    <w:tblStylePr w:type="band1Horz">
      <w:tblPr/>
      <w:tcPr>
        <w:tcBorders>
          <w:top w:val="single" w:sz="8" w:space="0" w:color="FE801A" w:themeColor="accent2"/>
          <w:left w:val="single" w:sz="8" w:space="0" w:color="FE801A" w:themeColor="accent2"/>
          <w:bottom w:val="single" w:sz="8" w:space="0" w:color="FE801A" w:themeColor="accent2"/>
          <w:right w:val="single" w:sz="8" w:space="0" w:color="FE801A" w:themeColor="accent2"/>
        </w:tcBorders>
      </w:tcPr>
    </w:tblStylePr>
  </w:style>
  <w:style w:type="table" w:styleId="LightList-Accent3">
    <w:name w:val="Light List Accent 3"/>
    <w:basedOn w:val="TableNormal"/>
    <w:uiPriority w:val="61"/>
    <w:rsid w:val="00E20687"/>
    <w:pPr>
      <w:spacing w:after="0" w:line="240" w:lineRule="auto"/>
    </w:pPr>
    <w:tblPr>
      <w:tblStyleRowBandSize w:val="1"/>
      <w:tblStyleColBandSize w:val="1"/>
      <w:tblBorders>
        <w:top w:val="single" w:sz="8" w:space="0" w:color="E9BF35" w:themeColor="accent3"/>
        <w:left w:val="single" w:sz="8" w:space="0" w:color="E9BF35" w:themeColor="accent3"/>
        <w:bottom w:val="single" w:sz="8" w:space="0" w:color="E9BF35" w:themeColor="accent3"/>
        <w:right w:val="single" w:sz="8" w:space="0" w:color="E9BF35" w:themeColor="accent3"/>
      </w:tblBorders>
    </w:tblPr>
    <w:tblStylePr w:type="firstRow">
      <w:pPr>
        <w:spacing w:before="0" w:after="0" w:line="240" w:lineRule="auto"/>
      </w:pPr>
      <w:rPr>
        <w:b/>
        <w:bCs/>
        <w:color w:val="FFFFFF" w:themeColor="background1"/>
      </w:rPr>
      <w:tblPr/>
      <w:tcPr>
        <w:shd w:val="clear" w:color="auto" w:fill="E9BF35" w:themeFill="accent3"/>
      </w:tcPr>
    </w:tblStylePr>
    <w:tblStylePr w:type="lastRow">
      <w:pPr>
        <w:spacing w:before="0" w:after="0" w:line="240" w:lineRule="auto"/>
      </w:pPr>
      <w:rPr>
        <w:b/>
        <w:bCs/>
      </w:rPr>
      <w:tblPr/>
      <w:tcPr>
        <w:tcBorders>
          <w:top w:val="double" w:sz="6" w:space="0" w:color="E9BF35" w:themeColor="accent3"/>
          <w:left w:val="single" w:sz="8" w:space="0" w:color="E9BF35" w:themeColor="accent3"/>
          <w:bottom w:val="single" w:sz="8" w:space="0" w:color="E9BF35" w:themeColor="accent3"/>
          <w:right w:val="single" w:sz="8" w:space="0" w:color="E9BF35" w:themeColor="accent3"/>
        </w:tcBorders>
      </w:tcPr>
    </w:tblStylePr>
    <w:tblStylePr w:type="firstCol">
      <w:rPr>
        <w:b/>
        <w:bCs/>
      </w:rPr>
    </w:tblStylePr>
    <w:tblStylePr w:type="lastCol">
      <w:rPr>
        <w:b/>
        <w:bCs/>
      </w:rPr>
    </w:tblStylePr>
    <w:tblStylePr w:type="band1Vert">
      <w:tblPr/>
      <w:tcPr>
        <w:tcBorders>
          <w:top w:val="single" w:sz="8" w:space="0" w:color="E9BF35" w:themeColor="accent3"/>
          <w:left w:val="single" w:sz="8" w:space="0" w:color="E9BF35" w:themeColor="accent3"/>
          <w:bottom w:val="single" w:sz="8" w:space="0" w:color="E9BF35" w:themeColor="accent3"/>
          <w:right w:val="single" w:sz="8" w:space="0" w:color="E9BF35" w:themeColor="accent3"/>
        </w:tcBorders>
      </w:tcPr>
    </w:tblStylePr>
    <w:tblStylePr w:type="band1Horz">
      <w:tblPr/>
      <w:tcPr>
        <w:tcBorders>
          <w:top w:val="single" w:sz="8" w:space="0" w:color="E9BF35" w:themeColor="accent3"/>
          <w:left w:val="single" w:sz="8" w:space="0" w:color="E9BF35" w:themeColor="accent3"/>
          <w:bottom w:val="single" w:sz="8" w:space="0" w:color="E9BF35" w:themeColor="accent3"/>
          <w:right w:val="single" w:sz="8" w:space="0" w:color="E9BF35" w:themeColor="accent3"/>
        </w:tcBorders>
      </w:tcPr>
    </w:tblStylePr>
  </w:style>
  <w:style w:type="table" w:styleId="LightList-Accent4">
    <w:name w:val="Light List Accent 4"/>
    <w:basedOn w:val="TableNormal"/>
    <w:uiPriority w:val="61"/>
    <w:rsid w:val="00E20687"/>
    <w:pPr>
      <w:spacing w:after="0" w:line="240" w:lineRule="auto"/>
    </w:pPr>
    <w:tblPr>
      <w:tblStyleRowBandSize w:val="1"/>
      <w:tblStyleColBandSize w:val="1"/>
      <w:tblBorders>
        <w:top w:val="single" w:sz="8" w:space="0" w:color="81BB42" w:themeColor="accent4"/>
        <w:left w:val="single" w:sz="8" w:space="0" w:color="81BB42" w:themeColor="accent4"/>
        <w:bottom w:val="single" w:sz="8" w:space="0" w:color="81BB42" w:themeColor="accent4"/>
        <w:right w:val="single" w:sz="8" w:space="0" w:color="81BB42" w:themeColor="accent4"/>
      </w:tblBorders>
    </w:tblPr>
    <w:tblStylePr w:type="firstRow">
      <w:pPr>
        <w:spacing w:before="0" w:after="0" w:line="240" w:lineRule="auto"/>
      </w:pPr>
      <w:rPr>
        <w:b/>
        <w:bCs/>
        <w:color w:val="FFFFFF" w:themeColor="background1"/>
      </w:rPr>
      <w:tblPr/>
      <w:tcPr>
        <w:shd w:val="clear" w:color="auto" w:fill="81BB42" w:themeFill="accent4"/>
      </w:tcPr>
    </w:tblStylePr>
    <w:tblStylePr w:type="lastRow">
      <w:pPr>
        <w:spacing w:before="0" w:after="0" w:line="240" w:lineRule="auto"/>
      </w:pPr>
      <w:rPr>
        <w:b/>
        <w:bCs/>
      </w:rPr>
      <w:tblPr/>
      <w:tcPr>
        <w:tcBorders>
          <w:top w:val="double" w:sz="6" w:space="0" w:color="81BB42" w:themeColor="accent4"/>
          <w:left w:val="single" w:sz="8" w:space="0" w:color="81BB42" w:themeColor="accent4"/>
          <w:bottom w:val="single" w:sz="8" w:space="0" w:color="81BB42" w:themeColor="accent4"/>
          <w:right w:val="single" w:sz="8" w:space="0" w:color="81BB42" w:themeColor="accent4"/>
        </w:tcBorders>
      </w:tcPr>
    </w:tblStylePr>
    <w:tblStylePr w:type="firstCol">
      <w:rPr>
        <w:b/>
        <w:bCs/>
      </w:rPr>
    </w:tblStylePr>
    <w:tblStylePr w:type="lastCol">
      <w:rPr>
        <w:b/>
        <w:bCs/>
      </w:rPr>
    </w:tblStylePr>
    <w:tblStylePr w:type="band1Vert">
      <w:tblPr/>
      <w:tcPr>
        <w:tcBorders>
          <w:top w:val="single" w:sz="8" w:space="0" w:color="81BB42" w:themeColor="accent4"/>
          <w:left w:val="single" w:sz="8" w:space="0" w:color="81BB42" w:themeColor="accent4"/>
          <w:bottom w:val="single" w:sz="8" w:space="0" w:color="81BB42" w:themeColor="accent4"/>
          <w:right w:val="single" w:sz="8" w:space="0" w:color="81BB42" w:themeColor="accent4"/>
        </w:tcBorders>
      </w:tcPr>
    </w:tblStylePr>
    <w:tblStylePr w:type="band1Horz">
      <w:tblPr/>
      <w:tcPr>
        <w:tcBorders>
          <w:top w:val="single" w:sz="8" w:space="0" w:color="81BB42" w:themeColor="accent4"/>
          <w:left w:val="single" w:sz="8" w:space="0" w:color="81BB42" w:themeColor="accent4"/>
          <w:bottom w:val="single" w:sz="8" w:space="0" w:color="81BB42" w:themeColor="accent4"/>
          <w:right w:val="single" w:sz="8" w:space="0" w:color="81BB42" w:themeColor="accent4"/>
        </w:tcBorders>
      </w:tcPr>
    </w:tblStylePr>
  </w:style>
  <w:style w:type="table" w:styleId="LightList-Accent5">
    <w:name w:val="Light List Accent 5"/>
    <w:basedOn w:val="TableNormal"/>
    <w:uiPriority w:val="61"/>
    <w:rsid w:val="00E20687"/>
    <w:pPr>
      <w:spacing w:after="0" w:line="240" w:lineRule="auto"/>
    </w:pPr>
    <w:tblPr>
      <w:tblStyleRowBandSize w:val="1"/>
      <w:tblStyleColBandSize w:val="1"/>
      <w:tblBorders>
        <w:top w:val="single" w:sz="8" w:space="0" w:color="32C7A9" w:themeColor="accent5"/>
        <w:left w:val="single" w:sz="8" w:space="0" w:color="32C7A9" w:themeColor="accent5"/>
        <w:bottom w:val="single" w:sz="8" w:space="0" w:color="32C7A9" w:themeColor="accent5"/>
        <w:right w:val="single" w:sz="8" w:space="0" w:color="32C7A9" w:themeColor="accent5"/>
      </w:tblBorders>
    </w:tblPr>
    <w:tblStylePr w:type="firstRow">
      <w:pPr>
        <w:spacing w:before="0" w:after="0" w:line="240" w:lineRule="auto"/>
      </w:pPr>
      <w:rPr>
        <w:b/>
        <w:bCs/>
        <w:color w:val="FFFFFF" w:themeColor="background1"/>
      </w:rPr>
      <w:tblPr/>
      <w:tcPr>
        <w:shd w:val="clear" w:color="auto" w:fill="32C7A9" w:themeFill="accent5"/>
      </w:tcPr>
    </w:tblStylePr>
    <w:tblStylePr w:type="lastRow">
      <w:pPr>
        <w:spacing w:before="0" w:after="0" w:line="240" w:lineRule="auto"/>
      </w:pPr>
      <w:rPr>
        <w:b/>
        <w:bCs/>
      </w:rPr>
      <w:tblPr/>
      <w:tcPr>
        <w:tcBorders>
          <w:top w:val="double" w:sz="6" w:space="0" w:color="32C7A9" w:themeColor="accent5"/>
          <w:left w:val="single" w:sz="8" w:space="0" w:color="32C7A9" w:themeColor="accent5"/>
          <w:bottom w:val="single" w:sz="8" w:space="0" w:color="32C7A9" w:themeColor="accent5"/>
          <w:right w:val="single" w:sz="8" w:space="0" w:color="32C7A9" w:themeColor="accent5"/>
        </w:tcBorders>
      </w:tcPr>
    </w:tblStylePr>
    <w:tblStylePr w:type="firstCol">
      <w:rPr>
        <w:b/>
        <w:bCs/>
      </w:rPr>
    </w:tblStylePr>
    <w:tblStylePr w:type="lastCol">
      <w:rPr>
        <w:b/>
        <w:bCs/>
      </w:rPr>
    </w:tblStylePr>
    <w:tblStylePr w:type="band1Vert">
      <w:tblPr/>
      <w:tcPr>
        <w:tcBorders>
          <w:top w:val="single" w:sz="8" w:space="0" w:color="32C7A9" w:themeColor="accent5"/>
          <w:left w:val="single" w:sz="8" w:space="0" w:color="32C7A9" w:themeColor="accent5"/>
          <w:bottom w:val="single" w:sz="8" w:space="0" w:color="32C7A9" w:themeColor="accent5"/>
          <w:right w:val="single" w:sz="8" w:space="0" w:color="32C7A9" w:themeColor="accent5"/>
        </w:tcBorders>
      </w:tcPr>
    </w:tblStylePr>
    <w:tblStylePr w:type="band1Horz">
      <w:tblPr/>
      <w:tcPr>
        <w:tcBorders>
          <w:top w:val="single" w:sz="8" w:space="0" w:color="32C7A9" w:themeColor="accent5"/>
          <w:left w:val="single" w:sz="8" w:space="0" w:color="32C7A9" w:themeColor="accent5"/>
          <w:bottom w:val="single" w:sz="8" w:space="0" w:color="32C7A9" w:themeColor="accent5"/>
          <w:right w:val="single" w:sz="8" w:space="0" w:color="32C7A9" w:themeColor="accent5"/>
        </w:tcBorders>
      </w:tcPr>
    </w:tblStylePr>
  </w:style>
  <w:style w:type="table" w:styleId="LightList-Accent6">
    <w:name w:val="Light List Accent 6"/>
    <w:basedOn w:val="TableNormal"/>
    <w:uiPriority w:val="61"/>
    <w:rsid w:val="00E20687"/>
    <w:pPr>
      <w:spacing w:after="0" w:line="240" w:lineRule="auto"/>
    </w:pPr>
    <w:tblPr>
      <w:tblStyleRowBandSize w:val="1"/>
      <w:tblStyleColBandSize w:val="1"/>
      <w:tblBorders>
        <w:top w:val="single" w:sz="8" w:space="0" w:color="4A9BDC" w:themeColor="accent6"/>
        <w:left w:val="single" w:sz="8" w:space="0" w:color="4A9BDC" w:themeColor="accent6"/>
        <w:bottom w:val="single" w:sz="8" w:space="0" w:color="4A9BDC" w:themeColor="accent6"/>
        <w:right w:val="single" w:sz="8" w:space="0" w:color="4A9BDC" w:themeColor="accent6"/>
      </w:tblBorders>
    </w:tblPr>
    <w:tblStylePr w:type="firstRow">
      <w:pPr>
        <w:spacing w:before="0" w:after="0" w:line="240" w:lineRule="auto"/>
      </w:pPr>
      <w:rPr>
        <w:b/>
        <w:bCs/>
        <w:color w:val="FFFFFF" w:themeColor="background1"/>
      </w:rPr>
      <w:tblPr/>
      <w:tcPr>
        <w:shd w:val="clear" w:color="auto" w:fill="4A9BDC" w:themeFill="accent6"/>
      </w:tcPr>
    </w:tblStylePr>
    <w:tblStylePr w:type="lastRow">
      <w:pPr>
        <w:spacing w:before="0" w:after="0" w:line="240" w:lineRule="auto"/>
      </w:pPr>
      <w:rPr>
        <w:b/>
        <w:bCs/>
      </w:rPr>
      <w:tblPr/>
      <w:tcPr>
        <w:tcBorders>
          <w:top w:val="double" w:sz="6" w:space="0" w:color="4A9BDC" w:themeColor="accent6"/>
          <w:left w:val="single" w:sz="8" w:space="0" w:color="4A9BDC" w:themeColor="accent6"/>
          <w:bottom w:val="single" w:sz="8" w:space="0" w:color="4A9BDC" w:themeColor="accent6"/>
          <w:right w:val="single" w:sz="8" w:space="0" w:color="4A9BDC" w:themeColor="accent6"/>
        </w:tcBorders>
      </w:tcPr>
    </w:tblStylePr>
    <w:tblStylePr w:type="firstCol">
      <w:rPr>
        <w:b/>
        <w:bCs/>
      </w:rPr>
    </w:tblStylePr>
    <w:tblStylePr w:type="lastCol">
      <w:rPr>
        <w:b/>
        <w:bCs/>
      </w:rPr>
    </w:tblStylePr>
    <w:tblStylePr w:type="band1Vert">
      <w:tblPr/>
      <w:tcPr>
        <w:tcBorders>
          <w:top w:val="single" w:sz="8" w:space="0" w:color="4A9BDC" w:themeColor="accent6"/>
          <w:left w:val="single" w:sz="8" w:space="0" w:color="4A9BDC" w:themeColor="accent6"/>
          <w:bottom w:val="single" w:sz="8" w:space="0" w:color="4A9BDC" w:themeColor="accent6"/>
          <w:right w:val="single" w:sz="8" w:space="0" w:color="4A9BDC" w:themeColor="accent6"/>
        </w:tcBorders>
      </w:tcPr>
    </w:tblStylePr>
    <w:tblStylePr w:type="band1Horz">
      <w:tblPr/>
      <w:tcPr>
        <w:tcBorders>
          <w:top w:val="single" w:sz="8" w:space="0" w:color="4A9BDC" w:themeColor="accent6"/>
          <w:left w:val="single" w:sz="8" w:space="0" w:color="4A9BDC" w:themeColor="accent6"/>
          <w:bottom w:val="single" w:sz="8" w:space="0" w:color="4A9BDC" w:themeColor="accent6"/>
          <w:right w:val="single" w:sz="8" w:space="0" w:color="4A9BDC" w:themeColor="accent6"/>
        </w:tcBorders>
      </w:tcPr>
    </w:tblStylePr>
  </w:style>
  <w:style w:type="table" w:customStyle="1" w:styleId="LightShading1">
    <w:name w:val="Light Shading1"/>
    <w:basedOn w:val="TableNormal"/>
    <w:uiPriority w:val="60"/>
    <w:rsid w:val="00E2068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20687"/>
    <w:pPr>
      <w:spacing w:after="0" w:line="240" w:lineRule="auto"/>
    </w:pPr>
    <w:rPr>
      <w:color w:val="AB1E19" w:themeColor="accent1" w:themeShade="BF"/>
    </w:rPr>
    <w:tblPr>
      <w:tblStyleRowBandSize w:val="1"/>
      <w:tblStyleColBandSize w:val="1"/>
      <w:tblBorders>
        <w:top w:val="single" w:sz="8" w:space="0" w:color="DF2E28" w:themeColor="accent1"/>
        <w:bottom w:val="single" w:sz="8" w:space="0" w:color="DF2E28" w:themeColor="accent1"/>
      </w:tblBorders>
    </w:tblPr>
    <w:tblStylePr w:type="firstRow">
      <w:pPr>
        <w:spacing w:before="0" w:after="0" w:line="240" w:lineRule="auto"/>
      </w:pPr>
      <w:rPr>
        <w:b/>
        <w:bCs/>
      </w:rPr>
      <w:tblPr/>
      <w:tcPr>
        <w:tcBorders>
          <w:top w:val="single" w:sz="8" w:space="0" w:color="DF2E28" w:themeColor="accent1"/>
          <w:left w:val="nil"/>
          <w:bottom w:val="single" w:sz="8" w:space="0" w:color="DF2E28" w:themeColor="accent1"/>
          <w:right w:val="nil"/>
          <w:insideH w:val="nil"/>
          <w:insideV w:val="nil"/>
        </w:tcBorders>
      </w:tcPr>
    </w:tblStylePr>
    <w:tblStylePr w:type="lastRow">
      <w:pPr>
        <w:spacing w:before="0" w:after="0" w:line="240" w:lineRule="auto"/>
      </w:pPr>
      <w:rPr>
        <w:b/>
        <w:bCs/>
      </w:rPr>
      <w:tblPr/>
      <w:tcPr>
        <w:tcBorders>
          <w:top w:val="single" w:sz="8" w:space="0" w:color="DF2E28" w:themeColor="accent1"/>
          <w:left w:val="nil"/>
          <w:bottom w:val="single" w:sz="8" w:space="0" w:color="DF2E2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AC9" w:themeFill="accent1" w:themeFillTint="3F"/>
      </w:tcPr>
    </w:tblStylePr>
    <w:tblStylePr w:type="band1Horz">
      <w:tblPr/>
      <w:tcPr>
        <w:tcBorders>
          <w:left w:val="nil"/>
          <w:right w:val="nil"/>
          <w:insideH w:val="nil"/>
          <w:insideV w:val="nil"/>
        </w:tcBorders>
        <w:shd w:val="clear" w:color="auto" w:fill="F7CAC9" w:themeFill="accent1" w:themeFillTint="3F"/>
      </w:tcPr>
    </w:tblStylePr>
  </w:style>
  <w:style w:type="table" w:styleId="LightShading-Accent2">
    <w:name w:val="Light Shading Accent 2"/>
    <w:basedOn w:val="TableNormal"/>
    <w:uiPriority w:val="60"/>
    <w:rsid w:val="00E20687"/>
    <w:pPr>
      <w:spacing w:after="0" w:line="240" w:lineRule="auto"/>
    </w:pPr>
    <w:rPr>
      <w:color w:val="D05D01" w:themeColor="accent2" w:themeShade="BF"/>
    </w:rPr>
    <w:tblPr>
      <w:tblStyleRowBandSize w:val="1"/>
      <w:tblStyleColBandSize w:val="1"/>
      <w:tblBorders>
        <w:top w:val="single" w:sz="8" w:space="0" w:color="FE801A" w:themeColor="accent2"/>
        <w:bottom w:val="single" w:sz="8" w:space="0" w:color="FE801A" w:themeColor="accent2"/>
      </w:tblBorders>
    </w:tblPr>
    <w:tblStylePr w:type="firstRow">
      <w:pPr>
        <w:spacing w:before="0" w:after="0" w:line="240" w:lineRule="auto"/>
      </w:pPr>
      <w:rPr>
        <w:b/>
        <w:bCs/>
      </w:rPr>
      <w:tblPr/>
      <w:tcPr>
        <w:tcBorders>
          <w:top w:val="single" w:sz="8" w:space="0" w:color="FE801A" w:themeColor="accent2"/>
          <w:left w:val="nil"/>
          <w:bottom w:val="single" w:sz="8" w:space="0" w:color="FE801A" w:themeColor="accent2"/>
          <w:right w:val="nil"/>
          <w:insideH w:val="nil"/>
          <w:insideV w:val="nil"/>
        </w:tcBorders>
      </w:tcPr>
    </w:tblStylePr>
    <w:tblStylePr w:type="lastRow">
      <w:pPr>
        <w:spacing w:before="0" w:after="0" w:line="240" w:lineRule="auto"/>
      </w:pPr>
      <w:rPr>
        <w:b/>
        <w:bCs/>
      </w:rPr>
      <w:tblPr/>
      <w:tcPr>
        <w:tcBorders>
          <w:top w:val="single" w:sz="8" w:space="0" w:color="FE801A" w:themeColor="accent2"/>
          <w:left w:val="nil"/>
          <w:bottom w:val="single" w:sz="8" w:space="0" w:color="FE801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DFC6" w:themeFill="accent2" w:themeFillTint="3F"/>
      </w:tcPr>
    </w:tblStylePr>
    <w:tblStylePr w:type="band1Horz">
      <w:tblPr/>
      <w:tcPr>
        <w:tcBorders>
          <w:left w:val="nil"/>
          <w:right w:val="nil"/>
          <w:insideH w:val="nil"/>
          <w:insideV w:val="nil"/>
        </w:tcBorders>
        <w:shd w:val="clear" w:color="auto" w:fill="FEDFC6" w:themeFill="accent2" w:themeFillTint="3F"/>
      </w:tcPr>
    </w:tblStylePr>
  </w:style>
  <w:style w:type="table" w:styleId="LightShading-Accent3">
    <w:name w:val="Light Shading Accent 3"/>
    <w:basedOn w:val="TableNormal"/>
    <w:uiPriority w:val="60"/>
    <w:rsid w:val="00E20687"/>
    <w:pPr>
      <w:spacing w:after="0" w:line="240" w:lineRule="auto"/>
    </w:pPr>
    <w:rPr>
      <w:color w:val="C09815" w:themeColor="accent3" w:themeShade="BF"/>
    </w:rPr>
    <w:tblPr>
      <w:tblStyleRowBandSize w:val="1"/>
      <w:tblStyleColBandSize w:val="1"/>
      <w:tblBorders>
        <w:top w:val="single" w:sz="8" w:space="0" w:color="E9BF35" w:themeColor="accent3"/>
        <w:bottom w:val="single" w:sz="8" w:space="0" w:color="E9BF35" w:themeColor="accent3"/>
      </w:tblBorders>
    </w:tblPr>
    <w:tblStylePr w:type="firstRow">
      <w:pPr>
        <w:spacing w:before="0" w:after="0" w:line="240" w:lineRule="auto"/>
      </w:pPr>
      <w:rPr>
        <w:b/>
        <w:bCs/>
      </w:rPr>
      <w:tblPr/>
      <w:tcPr>
        <w:tcBorders>
          <w:top w:val="single" w:sz="8" w:space="0" w:color="E9BF35" w:themeColor="accent3"/>
          <w:left w:val="nil"/>
          <w:bottom w:val="single" w:sz="8" w:space="0" w:color="E9BF35" w:themeColor="accent3"/>
          <w:right w:val="nil"/>
          <w:insideH w:val="nil"/>
          <w:insideV w:val="nil"/>
        </w:tcBorders>
      </w:tcPr>
    </w:tblStylePr>
    <w:tblStylePr w:type="lastRow">
      <w:pPr>
        <w:spacing w:before="0" w:after="0" w:line="240" w:lineRule="auto"/>
      </w:pPr>
      <w:rPr>
        <w:b/>
        <w:bCs/>
      </w:rPr>
      <w:tblPr/>
      <w:tcPr>
        <w:tcBorders>
          <w:top w:val="single" w:sz="8" w:space="0" w:color="E9BF35" w:themeColor="accent3"/>
          <w:left w:val="nil"/>
          <w:bottom w:val="single" w:sz="8" w:space="0" w:color="E9BF3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EFCC" w:themeFill="accent3" w:themeFillTint="3F"/>
      </w:tcPr>
    </w:tblStylePr>
    <w:tblStylePr w:type="band1Horz">
      <w:tblPr/>
      <w:tcPr>
        <w:tcBorders>
          <w:left w:val="nil"/>
          <w:right w:val="nil"/>
          <w:insideH w:val="nil"/>
          <w:insideV w:val="nil"/>
        </w:tcBorders>
        <w:shd w:val="clear" w:color="auto" w:fill="F9EFCC" w:themeFill="accent3" w:themeFillTint="3F"/>
      </w:tcPr>
    </w:tblStylePr>
  </w:style>
  <w:style w:type="table" w:styleId="LightShading-Accent4">
    <w:name w:val="Light Shading Accent 4"/>
    <w:basedOn w:val="TableNormal"/>
    <w:uiPriority w:val="60"/>
    <w:rsid w:val="00E20687"/>
    <w:pPr>
      <w:spacing w:after="0" w:line="240" w:lineRule="auto"/>
    </w:pPr>
    <w:rPr>
      <w:color w:val="608B31" w:themeColor="accent4" w:themeShade="BF"/>
    </w:rPr>
    <w:tblPr>
      <w:tblStyleRowBandSize w:val="1"/>
      <w:tblStyleColBandSize w:val="1"/>
      <w:tblBorders>
        <w:top w:val="single" w:sz="8" w:space="0" w:color="81BB42" w:themeColor="accent4"/>
        <w:bottom w:val="single" w:sz="8" w:space="0" w:color="81BB42" w:themeColor="accent4"/>
      </w:tblBorders>
    </w:tblPr>
    <w:tblStylePr w:type="firstRow">
      <w:pPr>
        <w:spacing w:before="0" w:after="0" w:line="240" w:lineRule="auto"/>
      </w:pPr>
      <w:rPr>
        <w:b/>
        <w:bCs/>
      </w:rPr>
      <w:tblPr/>
      <w:tcPr>
        <w:tcBorders>
          <w:top w:val="single" w:sz="8" w:space="0" w:color="81BB42" w:themeColor="accent4"/>
          <w:left w:val="nil"/>
          <w:bottom w:val="single" w:sz="8" w:space="0" w:color="81BB42" w:themeColor="accent4"/>
          <w:right w:val="nil"/>
          <w:insideH w:val="nil"/>
          <w:insideV w:val="nil"/>
        </w:tcBorders>
      </w:tcPr>
    </w:tblStylePr>
    <w:tblStylePr w:type="lastRow">
      <w:pPr>
        <w:spacing w:before="0" w:after="0" w:line="240" w:lineRule="auto"/>
      </w:pPr>
      <w:rPr>
        <w:b/>
        <w:bCs/>
      </w:rPr>
      <w:tblPr/>
      <w:tcPr>
        <w:tcBorders>
          <w:top w:val="single" w:sz="8" w:space="0" w:color="81BB42" w:themeColor="accent4"/>
          <w:left w:val="nil"/>
          <w:bottom w:val="single" w:sz="8" w:space="0" w:color="81BB4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ECF" w:themeFill="accent4" w:themeFillTint="3F"/>
      </w:tcPr>
    </w:tblStylePr>
    <w:tblStylePr w:type="band1Horz">
      <w:tblPr/>
      <w:tcPr>
        <w:tcBorders>
          <w:left w:val="nil"/>
          <w:right w:val="nil"/>
          <w:insideH w:val="nil"/>
          <w:insideV w:val="nil"/>
        </w:tcBorders>
        <w:shd w:val="clear" w:color="auto" w:fill="DFEECF" w:themeFill="accent4" w:themeFillTint="3F"/>
      </w:tcPr>
    </w:tblStylePr>
  </w:style>
  <w:style w:type="table" w:styleId="LightShading-Accent5">
    <w:name w:val="Light Shading Accent 5"/>
    <w:basedOn w:val="TableNormal"/>
    <w:uiPriority w:val="60"/>
    <w:rsid w:val="00E20687"/>
    <w:pPr>
      <w:spacing w:after="0" w:line="240" w:lineRule="auto"/>
    </w:pPr>
    <w:rPr>
      <w:color w:val="25947E" w:themeColor="accent5" w:themeShade="BF"/>
    </w:rPr>
    <w:tblPr>
      <w:tblStyleRowBandSize w:val="1"/>
      <w:tblStyleColBandSize w:val="1"/>
      <w:tblBorders>
        <w:top w:val="single" w:sz="8" w:space="0" w:color="32C7A9" w:themeColor="accent5"/>
        <w:bottom w:val="single" w:sz="8" w:space="0" w:color="32C7A9" w:themeColor="accent5"/>
      </w:tblBorders>
    </w:tblPr>
    <w:tblStylePr w:type="firstRow">
      <w:pPr>
        <w:spacing w:before="0" w:after="0" w:line="240" w:lineRule="auto"/>
      </w:pPr>
      <w:rPr>
        <w:b/>
        <w:bCs/>
      </w:rPr>
      <w:tblPr/>
      <w:tcPr>
        <w:tcBorders>
          <w:top w:val="single" w:sz="8" w:space="0" w:color="32C7A9" w:themeColor="accent5"/>
          <w:left w:val="nil"/>
          <w:bottom w:val="single" w:sz="8" w:space="0" w:color="32C7A9" w:themeColor="accent5"/>
          <w:right w:val="nil"/>
          <w:insideH w:val="nil"/>
          <w:insideV w:val="nil"/>
        </w:tcBorders>
      </w:tcPr>
    </w:tblStylePr>
    <w:tblStylePr w:type="lastRow">
      <w:pPr>
        <w:spacing w:before="0" w:after="0" w:line="240" w:lineRule="auto"/>
      </w:pPr>
      <w:rPr>
        <w:b/>
        <w:bCs/>
      </w:rPr>
      <w:tblPr/>
      <w:tcPr>
        <w:tcBorders>
          <w:top w:val="single" w:sz="8" w:space="0" w:color="32C7A9" w:themeColor="accent5"/>
          <w:left w:val="nil"/>
          <w:bottom w:val="single" w:sz="8" w:space="0" w:color="32C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F2EA" w:themeFill="accent5" w:themeFillTint="3F"/>
      </w:tcPr>
    </w:tblStylePr>
    <w:tblStylePr w:type="band1Horz">
      <w:tblPr/>
      <w:tcPr>
        <w:tcBorders>
          <w:left w:val="nil"/>
          <w:right w:val="nil"/>
          <w:insideH w:val="nil"/>
          <w:insideV w:val="nil"/>
        </w:tcBorders>
        <w:shd w:val="clear" w:color="auto" w:fill="CBF2EA" w:themeFill="accent5" w:themeFillTint="3F"/>
      </w:tcPr>
    </w:tblStylePr>
  </w:style>
  <w:style w:type="table" w:styleId="LightShading-Accent6">
    <w:name w:val="Light Shading Accent 6"/>
    <w:basedOn w:val="TableNormal"/>
    <w:uiPriority w:val="60"/>
    <w:rsid w:val="00E20687"/>
    <w:pPr>
      <w:spacing w:after="0" w:line="240" w:lineRule="auto"/>
    </w:pPr>
    <w:rPr>
      <w:color w:val="2375B8" w:themeColor="accent6" w:themeShade="BF"/>
    </w:rPr>
    <w:tblPr>
      <w:tblStyleRowBandSize w:val="1"/>
      <w:tblStyleColBandSize w:val="1"/>
      <w:tblBorders>
        <w:top w:val="single" w:sz="8" w:space="0" w:color="4A9BDC" w:themeColor="accent6"/>
        <w:bottom w:val="single" w:sz="8" w:space="0" w:color="4A9BDC" w:themeColor="accent6"/>
      </w:tblBorders>
    </w:tblPr>
    <w:tblStylePr w:type="firstRow">
      <w:pPr>
        <w:spacing w:before="0" w:after="0" w:line="240" w:lineRule="auto"/>
      </w:pPr>
      <w:rPr>
        <w:b/>
        <w:bCs/>
      </w:rPr>
      <w:tblPr/>
      <w:tcPr>
        <w:tcBorders>
          <w:top w:val="single" w:sz="8" w:space="0" w:color="4A9BDC" w:themeColor="accent6"/>
          <w:left w:val="nil"/>
          <w:bottom w:val="single" w:sz="8" w:space="0" w:color="4A9BDC" w:themeColor="accent6"/>
          <w:right w:val="nil"/>
          <w:insideH w:val="nil"/>
          <w:insideV w:val="nil"/>
        </w:tcBorders>
      </w:tcPr>
    </w:tblStylePr>
    <w:tblStylePr w:type="lastRow">
      <w:pPr>
        <w:spacing w:before="0" w:after="0" w:line="240" w:lineRule="auto"/>
      </w:pPr>
      <w:rPr>
        <w:b/>
        <w:bCs/>
      </w:rPr>
      <w:tblPr/>
      <w:tcPr>
        <w:tcBorders>
          <w:top w:val="single" w:sz="8" w:space="0" w:color="4A9BDC" w:themeColor="accent6"/>
          <w:left w:val="nil"/>
          <w:bottom w:val="single" w:sz="8" w:space="0" w:color="4A9BD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6F6" w:themeFill="accent6" w:themeFillTint="3F"/>
      </w:tcPr>
    </w:tblStylePr>
    <w:tblStylePr w:type="band1Horz">
      <w:tblPr/>
      <w:tcPr>
        <w:tcBorders>
          <w:left w:val="nil"/>
          <w:right w:val="nil"/>
          <w:insideH w:val="nil"/>
          <w:insideV w:val="nil"/>
        </w:tcBorders>
        <w:shd w:val="clear" w:color="auto" w:fill="D2E6F6" w:themeFill="accent6" w:themeFillTint="3F"/>
      </w:tcPr>
    </w:tblStylePr>
  </w:style>
  <w:style w:type="character" w:styleId="LineNumber">
    <w:name w:val="line number"/>
    <w:basedOn w:val="DefaultParagraphFont"/>
    <w:uiPriority w:val="99"/>
    <w:semiHidden/>
    <w:unhideWhenUsed/>
    <w:rsid w:val="00E20687"/>
    <w:rPr>
      <w:lang w:val="en-GB"/>
    </w:rPr>
  </w:style>
  <w:style w:type="paragraph" w:styleId="List">
    <w:name w:val="List"/>
    <w:basedOn w:val="Normal"/>
    <w:uiPriority w:val="99"/>
    <w:semiHidden/>
    <w:unhideWhenUsed/>
    <w:rsid w:val="00E20687"/>
    <w:pPr>
      <w:ind w:left="283" w:hanging="283"/>
      <w:contextualSpacing/>
    </w:pPr>
  </w:style>
  <w:style w:type="paragraph" w:styleId="List2">
    <w:name w:val="List 2"/>
    <w:basedOn w:val="Normal"/>
    <w:uiPriority w:val="99"/>
    <w:semiHidden/>
    <w:unhideWhenUsed/>
    <w:rsid w:val="00E20687"/>
    <w:pPr>
      <w:ind w:left="566" w:hanging="283"/>
      <w:contextualSpacing/>
    </w:pPr>
  </w:style>
  <w:style w:type="paragraph" w:styleId="List3">
    <w:name w:val="List 3"/>
    <w:basedOn w:val="Normal"/>
    <w:uiPriority w:val="99"/>
    <w:semiHidden/>
    <w:unhideWhenUsed/>
    <w:rsid w:val="00E20687"/>
    <w:pPr>
      <w:ind w:left="849" w:hanging="283"/>
      <w:contextualSpacing/>
    </w:pPr>
  </w:style>
  <w:style w:type="paragraph" w:styleId="List4">
    <w:name w:val="List 4"/>
    <w:basedOn w:val="Normal"/>
    <w:uiPriority w:val="99"/>
    <w:semiHidden/>
    <w:unhideWhenUsed/>
    <w:rsid w:val="00E20687"/>
    <w:pPr>
      <w:ind w:left="1132" w:hanging="283"/>
      <w:contextualSpacing/>
    </w:pPr>
  </w:style>
  <w:style w:type="paragraph" w:styleId="List5">
    <w:name w:val="List 5"/>
    <w:basedOn w:val="Normal"/>
    <w:uiPriority w:val="99"/>
    <w:semiHidden/>
    <w:unhideWhenUsed/>
    <w:rsid w:val="00E20687"/>
    <w:pPr>
      <w:ind w:left="1415" w:hanging="283"/>
      <w:contextualSpacing/>
    </w:pPr>
  </w:style>
  <w:style w:type="paragraph" w:styleId="ListBullet">
    <w:name w:val="List Bullet"/>
    <w:basedOn w:val="Normal"/>
    <w:uiPriority w:val="99"/>
    <w:semiHidden/>
    <w:unhideWhenUsed/>
    <w:rsid w:val="00E20687"/>
    <w:pPr>
      <w:numPr>
        <w:numId w:val="10"/>
      </w:numPr>
      <w:contextualSpacing/>
    </w:pPr>
  </w:style>
  <w:style w:type="paragraph" w:styleId="ListBullet2">
    <w:name w:val="List Bullet 2"/>
    <w:basedOn w:val="Normal"/>
    <w:uiPriority w:val="99"/>
    <w:semiHidden/>
    <w:unhideWhenUsed/>
    <w:rsid w:val="00E20687"/>
    <w:pPr>
      <w:numPr>
        <w:numId w:val="11"/>
      </w:numPr>
      <w:contextualSpacing/>
    </w:pPr>
  </w:style>
  <w:style w:type="paragraph" w:styleId="ListBullet3">
    <w:name w:val="List Bullet 3"/>
    <w:basedOn w:val="Normal"/>
    <w:uiPriority w:val="99"/>
    <w:semiHidden/>
    <w:unhideWhenUsed/>
    <w:rsid w:val="00E20687"/>
    <w:pPr>
      <w:numPr>
        <w:numId w:val="12"/>
      </w:numPr>
      <w:contextualSpacing/>
    </w:pPr>
  </w:style>
  <w:style w:type="paragraph" w:styleId="ListBullet4">
    <w:name w:val="List Bullet 4"/>
    <w:basedOn w:val="Normal"/>
    <w:uiPriority w:val="99"/>
    <w:semiHidden/>
    <w:unhideWhenUsed/>
    <w:rsid w:val="00E20687"/>
    <w:pPr>
      <w:numPr>
        <w:numId w:val="13"/>
      </w:numPr>
      <w:contextualSpacing/>
    </w:pPr>
  </w:style>
  <w:style w:type="paragraph" w:styleId="ListBullet5">
    <w:name w:val="List Bullet 5"/>
    <w:basedOn w:val="Normal"/>
    <w:uiPriority w:val="99"/>
    <w:semiHidden/>
    <w:unhideWhenUsed/>
    <w:rsid w:val="00E20687"/>
    <w:pPr>
      <w:numPr>
        <w:numId w:val="14"/>
      </w:numPr>
      <w:contextualSpacing/>
    </w:pPr>
  </w:style>
  <w:style w:type="paragraph" w:styleId="ListContinue">
    <w:name w:val="List Continue"/>
    <w:basedOn w:val="Normal"/>
    <w:uiPriority w:val="99"/>
    <w:semiHidden/>
    <w:unhideWhenUsed/>
    <w:rsid w:val="00E20687"/>
    <w:pPr>
      <w:spacing w:after="120"/>
      <w:ind w:left="283"/>
      <w:contextualSpacing/>
    </w:pPr>
  </w:style>
  <w:style w:type="paragraph" w:styleId="ListContinue2">
    <w:name w:val="List Continue 2"/>
    <w:basedOn w:val="Normal"/>
    <w:uiPriority w:val="99"/>
    <w:semiHidden/>
    <w:unhideWhenUsed/>
    <w:rsid w:val="00E20687"/>
    <w:pPr>
      <w:spacing w:after="120"/>
      <w:ind w:left="566"/>
      <w:contextualSpacing/>
    </w:pPr>
  </w:style>
  <w:style w:type="paragraph" w:styleId="ListContinue3">
    <w:name w:val="List Continue 3"/>
    <w:basedOn w:val="Normal"/>
    <w:uiPriority w:val="99"/>
    <w:semiHidden/>
    <w:unhideWhenUsed/>
    <w:rsid w:val="00E20687"/>
    <w:pPr>
      <w:spacing w:after="120"/>
      <w:ind w:left="849"/>
      <w:contextualSpacing/>
    </w:pPr>
  </w:style>
  <w:style w:type="paragraph" w:styleId="ListContinue4">
    <w:name w:val="List Continue 4"/>
    <w:basedOn w:val="Normal"/>
    <w:uiPriority w:val="99"/>
    <w:semiHidden/>
    <w:unhideWhenUsed/>
    <w:rsid w:val="00E20687"/>
    <w:pPr>
      <w:spacing w:after="120"/>
      <w:ind w:left="1132"/>
      <w:contextualSpacing/>
    </w:pPr>
  </w:style>
  <w:style w:type="paragraph" w:styleId="ListContinue5">
    <w:name w:val="List Continue 5"/>
    <w:basedOn w:val="Normal"/>
    <w:uiPriority w:val="99"/>
    <w:semiHidden/>
    <w:unhideWhenUsed/>
    <w:rsid w:val="00E20687"/>
    <w:pPr>
      <w:spacing w:after="120"/>
      <w:ind w:left="1415"/>
      <w:contextualSpacing/>
    </w:pPr>
  </w:style>
  <w:style w:type="paragraph" w:styleId="ListNumber">
    <w:name w:val="List Number"/>
    <w:basedOn w:val="Normal"/>
    <w:uiPriority w:val="99"/>
    <w:semiHidden/>
    <w:unhideWhenUsed/>
    <w:rsid w:val="00E20687"/>
    <w:pPr>
      <w:numPr>
        <w:numId w:val="15"/>
      </w:numPr>
      <w:contextualSpacing/>
    </w:pPr>
  </w:style>
  <w:style w:type="paragraph" w:styleId="ListNumber2">
    <w:name w:val="List Number 2"/>
    <w:basedOn w:val="Normal"/>
    <w:uiPriority w:val="99"/>
    <w:semiHidden/>
    <w:unhideWhenUsed/>
    <w:rsid w:val="00E20687"/>
    <w:pPr>
      <w:numPr>
        <w:numId w:val="16"/>
      </w:numPr>
      <w:contextualSpacing/>
    </w:pPr>
  </w:style>
  <w:style w:type="paragraph" w:styleId="ListNumber3">
    <w:name w:val="List Number 3"/>
    <w:basedOn w:val="Normal"/>
    <w:uiPriority w:val="99"/>
    <w:semiHidden/>
    <w:unhideWhenUsed/>
    <w:rsid w:val="00E20687"/>
    <w:pPr>
      <w:numPr>
        <w:numId w:val="17"/>
      </w:numPr>
      <w:contextualSpacing/>
    </w:pPr>
  </w:style>
  <w:style w:type="paragraph" w:styleId="ListNumber4">
    <w:name w:val="List Number 4"/>
    <w:basedOn w:val="Normal"/>
    <w:uiPriority w:val="99"/>
    <w:semiHidden/>
    <w:unhideWhenUsed/>
    <w:rsid w:val="00E20687"/>
    <w:pPr>
      <w:numPr>
        <w:numId w:val="18"/>
      </w:numPr>
      <w:contextualSpacing/>
    </w:pPr>
  </w:style>
  <w:style w:type="paragraph" w:styleId="ListNumber5">
    <w:name w:val="List Number 5"/>
    <w:basedOn w:val="Normal"/>
    <w:uiPriority w:val="99"/>
    <w:semiHidden/>
    <w:unhideWhenUsed/>
    <w:rsid w:val="00E20687"/>
    <w:pPr>
      <w:numPr>
        <w:numId w:val="19"/>
      </w:numPr>
      <w:contextualSpacing/>
    </w:pPr>
  </w:style>
  <w:style w:type="paragraph" w:styleId="ListParagraph">
    <w:name w:val="List Paragraph"/>
    <w:basedOn w:val="Normal"/>
    <w:uiPriority w:val="34"/>
    <w:rsid w:val="00E20687"/>
    <w:pPr>
      <w:ind w:left="720"/>
      <w:contextualSpacing/>
    </w:pPr>
  </w:style>
  <w:style w:type="paragraph" w:styleId="MacroText">
    <w:name w:val="macro"/>
    <w:link w:val="MacroTextChar"/>
    <w:uiPriority w:val="99"/>
    <w:semiHidden/>
    <w:unhideWhenUsed/>
    <w:rsid w:val="00E2068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color w:val="000000"/>
      <w:sz w:val="20"/>
      <w:szCs w:val="20"/>
      <w:lang w:val="en-GB" w:eastAsia="en-US"/>
    </w:rPr>
  </w:style>
  <w:style w:type="character" w:customStyle="1" w:styleId="MacroTextChar">
    <w:name w:val="Macro Text Char"/>
    <w:basedOn w:val="DefaultParagraphFont"/>
    <w:link w:val="MacroText"/>
    <w:uiPriority w:val="99"/>
    <w:semiHidden/>
    <w:rsid w:val="00E20687"/>
    <w:rPr>
      <w:rFonts w:ascii="Consolas" w:eastAsia="SimSun" w:hAnsi="Consolas" w:cs="Times New Roman"/>
      <w:color w:val="000000"/>
      <w:sz w:val="20"/>
      <w:szCs w:val="20"/>
      <w:lang w:val="en-GB" w:eastAsia="en-US"/>
    </w:rPr>
  </w:style>
  <w:style w:type="table" w:customStyle="1" w:styleId="MediumGrid11">
    <w:name w:val="Medium Grid 11"/>
    <w:basedOn w:val="TableNormal"/>
    <w:uiPriority w:val="67"/>
    <w:rsid w:val="00E206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E20687"/>
    <w:pPr>
      <w:spacing w:after="0" w:line="240" w:lineRule="auto"/>
    </w:pPr>
    <w:tblPr>
      <w:tblStyleRowBandSize w:val="1"/>
      <w:tblStyleColBandSize w:val="1"/>
      <w:tblBorders>
        <w:top w:val="single" w:sz="8" w:space="0" w:color="E7615D" w:themeColor="accent1" w:themeTint="BF"/>
        <w:left w:val="single" w:sz="8" w:space="0" w:color="E7615D" w:themeColor="accent1" w:themeTint="BF"/>
        <w:bottom w:val="single" w:sz="8" w:space="0" w:color="E7615D" w:themeColor="accent1" w:themeTint="BF"/>
        <w:right w:val="single" w:sz="8" w:space="0" w:color="E7615D" w:themeColor="accent1" w:themeTint="BF"/>
        <w:insideH w:val="single" w:sz="8" w:space="0" w:color="E7615D" w:themeColor="accent1" w:themeTint="BF"/>
        <w:insideV w:val="single" w:sz="8" w:space="0" w:color="E7615D" w:themeColor="accent1" w:themeTint="BF"/>
      </w:tblBorders>
    </w:tblPr>
    <w:tcPr>
      <w:shd w:val="clear" w:color="auto" w:fill="F7CAC9" w:themeFill="accent1" w:themeFillTint="3F"/>
    </w:tcPr>
    <w:tblStylePr w:type="firstRow">
      <w:rPr>
        <w:b/>
        <w:bCs/>
      </w:rPr>
    </w:tblStylePr>
    <w:tblStylePr w:type="lastRow">
      <w:rPr>
        <w:b/>
        <w:bCs/>
      </w:rPr>
      <w:tblPr/>
      <w:tcPr>
        <w:tcBorders>
          <w:top w:val="single" w:sz="18" w:space="0" w:color="E7615D" w:themeColor="accent1" w:themeTint="BF"/>
        </w:tcBorders>
      </w:tcPr>
    </w:tblStylePr>
    <w:tblStylePr w:type="firstCol">
      <w:rPr>
        <w:b/>
        <w:bCs/>
      </w:rPr>
    </w:tblStylePr>
    <w:tblStylePr w:type="lastCol">
      <w:rPr>
        <w:b/>
        <w:bCs/>
      </w:rPr>
    </w:tblStylePr>
    <w:tblStylePr w:type="band1Vert">
      <w:tblPr/>
      <w:tcPr>
        <w:shd w:val="clear" w:color="auto" w:fill="EF9693" w:themeFill="accent1" w:themeFillTint="7F"/>
      </w:tcPr>
    </w:tblStylePr>
    <w:tblStylePr w:type="band1Horz">
      <w:tblPr/>
      <w:tcPr>
        <w:shd w:val="clear" w:color="auto" w:fill="EF9693" w:themeFill="accent1" w:themeFillTint="7F"/>
      </w:tcPr>
    </w:tblStylePr>
  </w:style>
  <w:style w:type="table" w:styleId="MediumGrid1-Accent2">
    <w:name w:val="Medium Grid 1 Accent 2"/>
    <w:basedOn w:val="TableNormal"/>
    <w:uiPriority w:val="67"/>
    <w:rsid w:val="00E20687"/>
    <w:pPr>
      <w:spacing w:after="0" w:line="240" w:lineRule="auto"/>
    </w:pPr>
    <w:tblPr>
      <w:tblStyleRowBandSize w:val="1"/>
      <w:tblStyleColBandSize w:val="1"/>
      <w:tblBorders>
        <w:top w:val="single" w:sz="8" w:space="0" w:color="FE9F53" w:themeColor="accent2" w:themeTint="BF"/>
        <w:left w:val="single" w:sz="8" w:space="0" w:color="FE9F53" w:themeColor="accent2" w:themeTint="BF"/>
        <w:bottom w:val="single" w:sz="8" w:space="0" w:color="FE9F53" w:themeColor="accent2" w:themeTint="BF"/>
        <w:right w:val="single" w:sz="8" w:space="0" w:color="FE9F53" w:themeColor="accent2" w:themeTint="BF"/>
        <w:insideH w:val="single" w:sz="8" w:space="0" w:color="FE9F53" w:themeColor="accent2" w:themeTint="BF"/>
        <w:insideV w:val="single" w:sz="8" w:space="0" w:color="FE9F53" w:themeColor="accent2" w:themeTint="BF"/>
      </w:tblBorders>
    </w:tblPr>
    <w:tcPr>
      <w:shd w:val="clear" w:color="auto" w:fill="FEDFC6" w:themeFill="accent2" w:themeFillTint="3F"/>
    </w:tcPr>
    <w:tblStylePr w:type="firstRow">
      <w:rPr>
        <w:b/>
        <w:bCs/>
      </w:rPr>
    </w:tblStylePr>
    <w:tblStylePr w:type="lastRow">
      <w:rPr>
        <w:b/>
        <w:bCs/>
      </w:rPr>
      <w:tblPr/>
      <w:tcPr>
        <w:tcBorders>
          <w:top w:val="single" w:sz="18" w:space="0" w:color="FE9F53" w:themeColor="accent2" w:themeTint="BF"/>
        </w:tcBorders>
      </w:tcPr>
    </w:tblStylePr>
    <w:tblStylePr w:type="firstCol">
      <w:rPr>
        <w:b/>
        <w:bCs/>
      </w:rPr>
    </w:tblStylePr>
    <w:tblStylePr w:type="lastCol">
      <w:rPr>
        <w:b/>
        <w:bCs/>
      </w:rPr>
    </w:tblStylePr>
    <w:tblStylePr w:type="band1Vert">
      <w:tblPr/>
      <w:tcPr>
        <w:shd w:val="clear" w:color="auto" w:fill="FEBF8C" w:themeFill="accent2" w:themeFillTint="7F"/>
      </w:tcPr>
    </w:tblStylePr>
    <w:tblStylePr w:type="band1Horz">
      <w:tblPr/>
      <w:tcPr>
        <w:shd w:val="clear" w:color="auto" w:fill="FEBF8C" w:themeFill="accent2" w:themeFillTint="7F"/>
      </w:tcPr>
    </w:tblStylePr>
  </w:style>
  <w:style w:type="table" w:styleId="MediumGrid1-Accent3">
    <w:name w:val="Medium Grid 1 Accent 3"/>
    <w:basedOn w:val="TableNormal"/>
    <w:uiPriority w:val="67"/>
    <w:rsid w:val="00E20687"/>
    <w:pPr>
      <w:spacing w:after="0" w:line="240" w:lineRule="auto"/>
    </w:pPr>
    <w:tblPr>
      <w:tblStyleRowBandSize w:val="1"/>
      <w:tblStyleColBandSize w:val="1"/>
      <w:tblBorders>
        <w:top w:val="single" w:sz="8" w:space="0" w:color="EECE67" w:themeColor="accent3" w:themeTint="BF"/>
        <w:left w:val="single" w:sz="8" w:space="0" w:color="EECE67" w:themeColor="accent3" w:themeTint="BF"/>
        <w:bottom w:val="single" w:sz="8" w:space="0" w:color="EECE67" w:themeColor="accent3" w:themeTint="BF"/>
        <w:right w:val="single" w:sz="8" w:space="0" w:color="EECE67" w:themeColor="accent3" w:themeTint="BF"/>
        <w:insideH w:val="single" w:sz="8" w:space="0" w:color="EECE67" w:themeColor="accent3" w:themeTint="BF"/>
        <w:insideV w:val="single" w:sz="8" w:space="0" w:color="EECE67" w:themeColor="accent3" w:themeTint="BF"/>
      </w:tblBorders>
    </w:tblPr>
    <w:tcPr>
      <w:shd w:val="clear" w:color="auto" w:fill="F9EFCC" w:themeFill="accent3" w:themeFillTint="3F"/>
    </w:tcPr>
    <w:tblStylePr w:type="firstRow">
      <w:rPr>
        <w:b/>
        <w:bCs/>
      </w:rPr>
    </w:tblStylePr>
    <w:tblStylePr w:type="lastRow">
      <w:rPr>
        <w:b/>
        <w:bCs/>
      </w:rPr>
      <w:tblPr/>
      <w:tcPr>
        <w:tcBorders>
          <w:top w:val="single" w:sz="18" w:space="0" w:color="EECE67" w:themeColor="accent3" w:themeTint="BF"/>
        </w:tcBorders>
      </w:tcPr>
    </w:tblStylePr>
    <w:tblStylePr w:type="firstCol">
      <w:rPr>
        <w:b/>
        <w:bCs/>
      </w:rPr>
    </w:tblStylePr>
    <w:tblStylePr w:type="lastCol">
      <w:rPr>
        <w:b/>
        <w:bCs/>
      </w:rPr>
    </w:tblStylePr>
    <w:tblStylePr w:type="band1Vert">
      <w:tblPr/>
      <w:tcPr>
        <w:shd w:val="clear" w:color="auto" w:fill="F4DE9A" w:themeFill="accent3" w:themeFillTint="7F"/>
      </w:tcPr>
    </w:tblStylePr>
    <w:tblStylePr w:type="band1Horz">
      <w:tblPr/>
      <w:tcPr>
        <w:shd w:val="clear" w:color="auto" w:fill="F4DE9A" w:themeFill="accent3" w:themeFillTint="7F"/>
      </w:tcPr>
    </w:tblStylePr>
  </w:style>
  <w:style w:type="table" w:styleId="MediumGrid1-Accent4">
    <w:name w:val="Medium Grid 1 Accent 4"/>
    <w:basedOn w:val="TableNormal"/>
    <w:uiPriority w:val="67"/>
    <w:rsid w:val="00E20687"/>
    <w:pPr>
      <w:spacing w:after="0" w:line="240" w:lineRule="auto"/>
    </w:pPr>
    <w:tblPr>
      <w:tblStyleRowBandSize w:val="1"/>
      <w:tblStyleColBandSize w:val="1"/>
      <w:tblBorders>
        <w:top w:val="single" w:sz="8" w:space="0" w:color="A0CC70" w:themeColor="accent4" w:themeTint="BF"/>
        <w:left w:val="single" w:sz="8" w:space="0" w:color="A0CC70" w:themeColor="accent4" w:themeTint="BF"/>
        <w:bottom w:val="single" w:sz="8" w:space="0" w:color="A0CC70" w:themeColor="accent4" w:themeTint="BF"/>
        <w:right w:val="single" w:sz="8" w:space="0" w:color="A0CC70" w:themeColor="accent4" w:themeTint="BF"/>
        <w:insideH w:val="single" w:sz="8" w:space="0" w:color="A0CC70" w:themeColor="accent4" w:themeTint="BF"/>
        <w:insideV w:val="single" w:sz="8" w:space="0" w:color="A0CC70" w:themeColor="accent4" w:themeTint="BF"/>
      </w:tblBorders>
    </w:tblPr>
    <w:tcPr>
      <w:shd w:val="clear" w:color="auto" w:fill="DFEECF" w:themeFill="accent4" w:themeFillTint="3F"/>
    </w:tcPr>
    <w:tblStylePr w:type="firstRow">
      <w:rPr>
        <w:b/>
        <w:bCs/>
      </w:rPr>
    </w:tblStylePr>
    <w:tblStylePr w:type="lastRow">
      <w:rPr>
        <w:b/>
        <w:bCs/>
      </w:rPr>
      <w:tblPr/>
      <w:tcPr>
        <w:tcBorders>
          <w:top w:val="single" w:sz="18" w:space="0" w:color="A0CC70" w:themeColor="accent4" w:themeTint="BF"/>
        </w:tcBorders>
      </w:tcPr>
    </w:tblStylePr>
    <w:tblStylePr w:type="firstCol">
      <w:rPr>
        <w:b/>
        <w:bCs/>
      </w:rPr>
    </w:tblStylePr>
    <w:tblStylePr w:type="lastCol">
      <w:rPr>
        <w:b/>
        <w:bCs/>
      </w:rPr>
    </w:tblStylePr>
    <w:tblStylePr w:type="band1Vert">
      <w:tblPr/>
      <w:tcPr>
        <w:shd w:val="clear" w:color="auto" w:fill="C0DDA0" w:themeFill="accent4" w:themeFillTint="7F"/>
      </w:tcPr>
    </w:tblStylePr>
    <w:tblStylePr w:type="band1Horz">
      <w:tblPr/>
      <w:tcPr>
        <w:shd w:val="clear" w:color="auto" w:fill="C0DDA0" w:themeFill="accent4" w:themeFillTint="7F"/>
      </w:tcPr>
    </w:tblStylePr>
  </w:style>
  <w:style w:type="table" w:styleId="MediumGrid1-Accent5">
    <w:name w:val="Medium Grid 1 Accent 5"/>
    <w:basedOn w:val="TableNormal"/>
    <w:uiPriority w:val="67"/>
    <w:rsid w:val="00E20687"/>
    <w:pPr>
      <w:spacing w:after="0" w:line="240" w:lineRule="auto"/>
    </w:pPr>
    <w:tblPr>
      <w:tblStyleRowBandSize w:val="1"/>
      <w:tblStyleColBandSize w:val="1"/>
      <w:tblBorders>
        <w:top w:val="single" w:sz="8" w:space="0" w:color="62D7BF" w:themeColor="accent5" w:themeTint="BF"/>
        <w:left w:val="single" w:sz="8" w:space="0" w:color="62D7BF" w:themeColor="accent5" w:themeTint="BF"/>
        <w:bottom w:val="single" w:sz="8" w:space="0" w:color="62D7BF" w:themeColor="accent5" w:themeTint="BF"/>
        <w:right w:val="single" w:sz="8" w:space="0" w:color="62D7BF" w:themeColor="accent5" w:themeTint="BF"/>
        <w:insideH w:val="single" w:sz="8" w:space="0" w:color="62D7BF" w:themeColor="accent5" w:themeTint="BF"/>
        <w:insideV w:val="single" w:sz="8" w:space="0" w:color="62D7BF" w:themeColor="accent5" w:themeTint="BF"/>
      </w:tblBorders>
    </w:tblPr>
    <w:tcPr>
      <w:shd w:val="clear" w:color="auto" w:fill="CBF2EA" w:themeFill="accent5" w:themeFillTint="3F"/>
    </w:tcPr>
    <w:tblStylePr w:type="firstRow">
      <w:rPr>
        <w:b/>
        <w:bCs/>
      </w:rPr>
    </w:tblStylePr>
    <w:tblStylePr w:type="lastRow">
      <w:rPr>
        <w:b/>
        <w:bCs/>
      </w:rPr>
      <w:tblPr/>
      <w:tcPr>
        <w:tcBorders>
          <w:top w:val="single" w:sz="18" w:space="0" w:color="62D7BF" w:themeColor="accent5" w:themeTint="BF"/>
        </w:tcBorders>
      </w:tcPr>
    </w:tblStylePr>
    <w:tblStylePr w:type="firstCol">
      <w:rPr>
        <w:b/>
        <w:bCs/>
      </w:rPr>
    </w:tblStylePr>
    <w:tblStylePr w:type="lastCol">
      <w:rPr>
        <w:b/>
        <w:bCs/>
      </w:rPr>
    </w:tblStylePr>
    <w:tblStylePr w:type="band1Vert">
      <w:tblPr/>
      <w:tcPr>
        <w:shd w:val="clear" w:color="auto" w:fill="97E5D5" w:themeFill="accent5" w:themeFillTint="7F"/>
      </w:tcPr>
    </w:tblStylePr>
    <w:tblStylePr w:type="band1Horz">
      <w:tblPr/>
      <w:tcPr>
        <w:shd w:val="clear" w:color="auto" w:fill="97E5D5" w:themeFill="accent5" w:themeFillTint="7F"/>
      </w:tcPr>
    </w:tblStylePr>
  </w:style>
  <w:style w:type="table" w:styleId="MediumGrid1-Accent6">
    <w:name w:val="Medium Grid 1 Accent 6"/>
    <w:basedOn w:val="TableNormal"/>
    <w:uiPriority w:val="67"/>
    <w:rsid w:val="00E20687"/>
    <w:pPr>
      <w:spacing w:after="0" w:line="240" w:lineRule="auto"/>
    </w:pPr>
    <w:tblPr>
      <w:tblStyleRowBandSize w:val="1"/>
      <w:tblStyleColBandSize w:val="1"/>
      <w:tblBorders>
        <w:top w:val="single" w:sz="8" w:space="0" w:color="77B3E4" w:themeColor="accent6" w:themeTint="BF"/>
        <w:left w:val="single" w:sz="8" w:space="0" w:color="77B3E4" w:themeColor="accent6" w:themeTint="BF"/>
        <w:bottom w:val="single" w:sz="8" w:space="0" w:color="77B3E4" w:themeColor="accent6" w:themeTint="BF"/>
        <w:right w:val="single" w:sz="8" w:space="0" w:color="77B3E4" w:themeColor="accent6" w:themeTint="BF"/>
        <w:insideH w:val="single" w:sz="8" w:space="0" w:color="77B3E4" w:themeColor="accent6" w:themeTint="BF"/>
        <w:insideV w:val="single" w:sz="8" w:space="0" w:color="77B3E4" w:themeColor="accent6" w:themeTint="BF"/>
      </w:tblBorders>
    </w:tblPr>
    <w:tcPr>
      <w:shd w:val="clear" w:color="auto" w:fill="D2E6F6" w:themeFill="accent6" w:themeFillTint="3F"/>
    </w:tcPr>
    <w:tblStylePr w:type="firstRow">
      <w:rPr>
        <w:b/>
        <w:bCs/>
      </w:rPr>
    </w:tblStylePr>
    <w:tblStylePr w:type="lastRow">
      <w:rPr>
        <w:b/>
        <w:bCs/>
      </w:rPr>
      <w:tblPr/>
      <w:tcPr>
        <w:tcBorders>
          <w:top w:val="single" w:sz="18" w:space="0" w:color="77B3E4" w:themeColor="accent6" w:themeTint="BF"/>
        </w:tcBorders>
      </w:tcPr>
    </w:tblStylePr>
    <w:tblStylePr w:type="firstCol">
      <w:rPr>
        <w:b/>
        <w:bCs/>
      </w:rPr>
    </w:tblStylePr>
    <w:tblStylePr w:type="lastCol">
      <w:rPr>
        <w:b/>
        <w:bCs/>
      </w:rPr>
    </w:tblStylePr>
    <w:tblStylePr w:type="band1Vert">
      <w:tblPr/>
      <w:tcPr>
        <w:shd w:val="clear" w:color="auto" w:fill="A4CDED" w:themeFill="accent6" w:themeFillTint="7F"/>
      </w:tcPr>
    </w:tblStylePr>
    <w:tblStylePr w:type="band1Horz">
      <w:tblPr/>
      <w:tcPr>
        <w:shd w:val="clear" w:color="auto" w:fill="A4CDED" w:themeFill="accent6" w:themeFillTint="7F"/>
      </w:tcPr>
    </w:tblStylePr>
  </w:style>
  <w:style w:type="table" w:customStyle="1" w:styleId="MediumGrid21">
    <w:name w:val="Medium Grid 21"/>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F2E28" w:themeColor="accent1"/>
        <w:left w:val="single" w:sz="8" w:space="0" w:color="DF2E28" w:themeColor="accent1"/>
        <w:bottom w:val="single" w:sz="8" w:space="0" w:color="DF2E28" w:themeColor="accent1"/>
        <w:right w:val="single" w:sz="8" w:space="0" w:color="DF2E28" w:themeColor="accent1"/>
        <w:insideH w:val="single" w:sz="8" w:space="0" w:color="DF2E28" w:themeColor="accent1"/>
        <w:insideV w:val="single" w:sz="8" w:space="0" w:color="DF2E28" w:themeColor="accent1"/>
      </w:tblBorders>
    </w:tblPr>
    <w:tcPr>
      <w:shd w:val="clear" w:color="auto" w:fill="F7CAC9" w:themeFill="accent1" w:themeFillTint="3F"/>
    </w:tcPr>
    <w:tblStylePr w:type="firstRow">
      <w:rPr>
        <w:b/>
        <w:bCs/>
        <w:color w:val="000000" w:themeColor="text1"/>
      </w:rPr>
      <w:tblPr/>
      <w:tcPr>
        <w:shd w:val="clear" w:color="auto" w:fill="FCEAE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4D3" w:themeFill="accent1" w:themeFillTint="33"/>
      </w:tcPr>
    </w:tblStylePr>
    <w:tblStylePr w:type="band1Vert">
      <w:tblPr/>
      <w:tcPr>
        <w:shd w:val="clear" w:color="auto" w:fill="EF9693" w:themeFill="accent1" w:themeFillTint="7F"/>
      </w:tcPr>
    </w:tblStylePr>
    <w:tblStylePr w:type="band1Horz">
      <w:tblPr/>
      <w:tcPr>
        <w:tcBorders>
          <w:insideH w:val="single" w:sz="6" w:space="0" w:color="DF2E28" w:themeColor="accent1"/>
          <w:insideV w:val="single" w:sz="6" w:space="0" w:color="DF2E28" w:themeColor="accent1"/>
        </w:tcBorders>
        <w:shd w:val="clear" w:color="auto" w:fill="EF969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E801A" w:themeColor="accent2"/>
        <w:left w:val="single" w:sz="8" w:space="0" w:color="FE801A" w:themeColor="accent2"/>
        <w:bottom w:val="single" w:sz="8" w:space="0" w:color="FE801A" w:themeColor="accent2"/>
        <w:right w:val="single" w:sz="8" w:space="0" w:color="FE801A" w:themeColor="accent2"/>
        <w:insideH w:val="single" w:sz="8" w:space="0" w:color="FE801A" w:themeColor="accent2"/>
        <w:insideV w:val="single" w:sz="8" w:space="0" w:color="FE801A" w:themeColor="accent2"/>
      </w:tblBorders>
    </w:tblPr>
    <w:tcPr>
      <w:shd w:val="clear" w:color="auto" w:fill="FEDFC6" w:themeFill="accent2" w:themeFillTint="3F"/>
    </w:tcPr>
    <w:tblStylePr w:type="firstRow">
      <w:rPr>
        <w:b/>
        <w:bCs/>
        <w:color w:val="000000" w:themeColor="text1"/>
      </w:rPr>
      <w:tblPr/>
      <w:tcPr>
        <w:shd w:val="clear" w:color="auto" w:fill="FFF2E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E5D1" w:themeFill="accent2" w:themeFillTint="33"/>
      </w:tcPr>
    </w:tblStylePr>
    <w:tblStylePr w:type="band1Vert">
      <w:tblPr/>
      <w:tcPr>
        <w:shd w:val="clear" w:color="auto" w:fill="FEBF8C" w:themeFill="accent2" w:themeFillTint="7F"/>
      </w:tcPr>
    </w:tblStylePr>
    <w:tblStylePr w:type="band1Horz">
      <w:tblPr/>
      <w:tcPr>
        <w:tcBorders>
          <w:insideH w:val="single" w:sz="6" w:space="0" w:color="FE801A" w:themeColor="accent2"/>
          <w:insideV w:val="single" w:sz="6" w:space="0" w:color="FE801A" w:themeColor="accent2"/>
        </w:tcBorders>
        <w:shd w:val="clear" w:color="auto" w:fill="FEBF8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BF35" w:themeColor="accent3"/>
        <w:left w:val="single" w:sz="8" w:space="0" w:color="E9BF35" w:themeColor="accent3"/>
        <w:bottom w:val="single" w:sz="8" w:space="0" w:color="E9BF35" w:themeColor="accent3"/>
        <w:right w:val="single" w:sz="8" w:space="0" w:color="E9BF35" w:themeColor="accent3"/>
        <w:insideH w:val="single" w:sz="8" w:space="0" w:color="E9BF35" w:themeColor="accent3"/>
        <w:insideV w:val="single" w:sz="8" w:space="0" w:color="E9BF35" w:themeColor="accent3"/>
      </w:tblBorders>
    </w:tblPr>
    <w:tcPr>
      <w:shd w:val="clear" w:color="auto" w:fill="F9EFCC" w:themeFill="accent3" w:themeFillTint="3F"/>
    </w:tcPr>
    <w:tblStylePr w:type="firstRow">
      <w:rPr>
        <w:b/>
        <w:bCs/>
        <w:color w:val="000000" w:themeColor="text1"/>
      </w:rPr>
      <w:tblPr/>
      <w:tcPr>
        <w:shd w:val="clear" w:color="auto" w:fill="FDF8E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2D6" w:themeFill="accent3" w:themeFillTint="33"/>
      </w:tcPr>
    </w:tblStylePr>
    <w:tblStylePr w:type="band1Vert">
      <w:tblPr/>
      <w:tcPr>
        <w:shd w:val="clear" w:color="auto" w:fill="F4DE9A" w:themeFill="accent3" w:themeFillTint="7F"/>
      </w:tcPr>
    </w:tblStylePr>
    <w:tblStylePr w:type="band1Horz">
      <w:tblPr/>
      <w:tcPr>
        <w:tcBorders>
          <w:insideH w:val="single" w:sz="6" w:space="0" w:color="E9BF35" w:themeColor="accent3"/>
          <w:insideV w:val="single" w:sz="6" w:space="0" w:color="E9BF35" w:themeColor="accent3"/>
        </w:tcBorders>
        <w:shd w:val="clear" w:color="auto" w:fill="F4DE9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1BB42" w:themeColor="accent4"/>
        <w:left w:val="single" w:sz="8" w:space="0" w:color="81BB42" w:themeColor="accent4"/>
        <w:bottom w:val="single" w:sz="8" w:space="0" w:color="81BB42" w:themeColor="accent4"/>
        <w:right w:val="single" w:sz="8" w:space="0" w:color="81BB42" w:themeColor="accent4"/>
        <w:insideH w:val="single" w:sz="8" w:space="0" w:color="81BB42" w:themeColor="accent4"/>
        <w:insideV w:val="single" w:sz="8" w:space="0" w:color="81BB42" w:themeColor="accent4"/>
      </w:tblBorders>
    </w:tblPr>
    <w:tcPr>
      <w:shd w:val="clear" w:color="auto" w:fill="DFEECF" w:themeFill="accent4" w:themeFillTint="3F"/>
    </w:tcPr>
    <w:tblStylePr w:type="firstRow">
      <w:rPr>
        <w:b/>
        <w:bCs/>
        <w:color w:val="000000" w:themeColor="text1"/>
      </w:rPr>
      <w:tblPr/>
      <w:tcPr>
        <w:shd w:val="clear" w:color="auto" w:fill="F2F8EC"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F1D8" w:themeFill="accent4" w:themeFillTint="33"/>
      </w:tcPr>
    </w:tblStylePr>
    <w:tblStylePr w:type="band1Vert">
      <w:tblPr/>
      <w:tcPr>
        <w:shd w:val="clear" w:color="auto" w:fill="C0DDA0" w:themeFill="accent4" w:themeFillTint="7F"/>
      </w:tcPr>
    </w:tblStylePr>
    <w:tblStylePr w:type="band1Horz">
      <w:tblPr/>
      <w:tcPr>
        <w:tcBorders>
          <w:insideH w:val="single" w:sz="6" w:space="0" w:color="81BB42" w:themeColor="accent4"/>
          <w:insideV w:val="single" w:sz="6" w:space="0" w:color="81BB42" w:themeColor="accent4"/>
        </w:tcBorders>
        <w:shd w:val="clear" w:color="auto" w:fill="C0DDA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2C7A9" w:themeColor="accent5"/>
        <w:left w:val="single" w:sz="8" w:space="0" w:color="32C7A9" w:themeColor="accent5"/>
        <w:bottom w:val="single" w:sz="8" w:space="0" w:color="32C7A9" w:themeColor="accent5"/>
        <w:right w:val="single" w:sz="8" w:space="0" w:color="32C7A9" w:themeColor="accent5"/>
        <w:insideH w:val="single" w:sz="8" w:space="0" w:color="32C7A9" w:themeColor="accent5"/>
        <w:insideV w:val="single" w:sz="8" w:space="0" w:color="32C7A9" w:themeColor="accent5"/>
      </w:tblBorders>
    </w:tblPr>
    <w:tcPr>
      <w:shd w:val="clear" w:color="auto" w:fill="CBF2EA" w:themeFill="accent5" w:themeFillTint="3F"/>
    </w:tcPr>
    <w:tblStylePr w:type="firstRow">
      <w:rPr>
        <w:b/>
        <w:bCs/>
        <w:color w:val="000000" w:themeColor="text1"/>
      </w:rPr>
      <w:tblPr/>
      <w:tcPr>
        <w:shd w:val="clear" w:color="auto" w:fill="EAFA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4EE" w:themeFill="accent5" w:themeFillTint="33"/>
      </w:tcPr>
    </w:tblStylePr>
    <w:tblStylePr w:type="band1Vert">
      <w:tblPr/>
      <w:tcPr>
        <w:shd w:val="clear" w:color="auto" w:fill="97E5D5" w:themeFill="accent5" w:themeFillTint="7F"/>
      </w:tcPr>
    </w:tblStylePr>
    <w:tblStylePr w:type="band1Horz">
      <w:tblPr/>
      <w:tcPr>
        <w:tcBorders>
          <w:insideH w:val="single" w:sz="6" w:space="0" w:color="32C7A9" w:themeColor="accent5"/>
          <w:insideV w:val="single" w:sz="6" w:space="0" w:color="32C7A9" w:themeColor="accent5"/>
        </w:tcBorders>
        <w:shd w:val="clear" w:color="auto" w:fill="97E5D5"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A9BDC" w:themeColor="accent6"/>
        <w:left w:val="single" w:sz="8" w:space="0" w:color="4A9BDC" w:themeColor="accent6"/>
        <w:bottom w:val="single" w:sz="8" w:space="0" w:color="4A9BDC" w:themeColor="accent6"/>
        <w:right w:val="single" w:sz="8" w:space="0" w:color="4A9BDC" w:themeColor="accent6"/>
        <w:insideH w:val="single" w:sz="8" w:space="0" w:color="4A9BDC" w:themeColor="accent6"/>
        <w:insideV w:val="single" w:sz="8" w:space="0" w:color="4A9BDC" w:themeColor="accent6"/>
      </w:tblBorders>
    </w:tblPr>
    <w:tcPr>
      <w:shd w:val="clear" w:color="auto" w:fill="D2E6F6" w:themeFill="accent6" w:themeFillTint="3F"/>
    </w:tcPr>
    <w:tblStylePr w:type="firstRow">
      <w:rPr>
        <w:b/>
        <w:bCs/>
        <w:color w:val="000000" w:themeColor="text1"/>
      </w:rPr>
      <w:tblPr/>
      <w:tcPr>
        <w:shd w:val="clear" w:color="auto" w:fill="EDF5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AF8" w:themeFill="accent6" w:themeFillTint="33"/>
      </w:tcPr>
    </w:tblStylePr>
    <w:tblStylePr w:type="band1Vert">
      <w:tblPr/>
      <w:tcPr>
        <w:shd w:val="clear" w:color="auto" w:fill="A4CDED" w:themeFill="accent6" w:themeFillTint="7F"/>
      </w:tcPr>
    </w:tblStylePr>
    <w:tblStylePr w:type="band1Horz">
      <w:tblPr/>
      <w:tcPr>
        <w:tcBorders>
          <w:insideH w:val="single" w:sz="6" w:space="0" w:color="4A9BDC" w:themeColor="accent6"/>
          <w:insideV w:val="single" w:sz="6" w:space="0" w:color="4A9BDC" w:themeColor="accent6"/>
        </w:tcBorders>
        <w:shd w:val="clear" w:color="auto" w:fill="A4CDED" w:themeFill="accent6" w:themeFillTint="7F"/>
      </w:tcPr>
    </w:tblStylePr>
    <w:tblStylePr w:type="nwCell">
      <w:tblPr/>
      <w:tcPr>
        <w:shd w:val="clear" w:color="auto" w:fill="FFFFFF" w:themeFill="background1"/>
      </w:tcPr>
    </w:tblStylePr>
  </w:style>
  <w:style w:type="table" w:customStyle="1" w:styleId="MediumGrid31">
    <w:name w:val="Medium Grid 31"/>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AC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F2E2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F2E2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F2E2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F2E2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69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693" w:themeFill="accent1" w:themeFillTint="7F"/>
      </w:tcPr>
    </w:tblStylePr>
  </w:style>
  <w:style w:type="table" w:styleId="MediumGrid3-Accent2">
    <w:name w:val="Medium Grid 3 Accent 2"/>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EDFC6"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801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801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801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801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BF8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BF8C" w:themeFill="accent2" w:themeFillTint="7F"/>
      </w:tcPr>
    </w:tblStylePr>
  </w:style>
  <w:style w:type="table" w:styleId="MediumGrid3-Accent3">
    <w:name w:val="Medium Grid 3 Accent 3"/>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EFC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BF3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BF3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BF3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BF3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DE9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DE9A" w:themeFill="accent3" w:themeFillTint="7F"/>
      </w:tcPr>
    </w:tblStylePr>
  </w:style>
  <w:style w:type="table" w:styleId="MediumGrid3-Accent4">
    <w:name w:val="Medium Grid 3 Accent 4"/>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EEC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1BB4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1BB4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1BB4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1BB4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0DDA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0DDA0" w:themeFill="accent4" w:themeFillTint="7F"/>
      </w:tcPr>
    </w:tblStylePr>
  </w:style>
  <w:style w:type="table" w:styleId="MediumGrid3-Accent5">
    <w:name w:val="Medium Grid 3 Accent 5"/>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F2E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2C7A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2C7A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2C7A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2C7A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E5D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E5D5" w:themeFill="accent5" w:themeFillTint="7F"/>
      </w:tcPr>
    </w:tblStylePr>
  </w:style>
  <w:style w:type="table" w:styleId="MediumGrid3-Accent6">
    <w:name w:val="Medium Grid 3 Accent 6"/>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6F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A9BD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A9BD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A9BD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A9BD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4CDE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4CDED" w:themeFill="accent6" w:themeFillTint="7F"/>
      </w:tcPr>
    </w:tblStylePr>
  </w:style>
  <w:style w:type="table" w:customStyle="1" w:styleId="MediumList11">
    <w:name w:val="Medium List 11"/>
    <w:basedOn w:val="TableNormal"/>
    <w:uiPriority w:val="65"/>
    <w:rsid w:val="00E2068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54545"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Normal"/>
    <w:uiPriority w:val="65"/>
    <w:rsid w:val="00E20687"/>
    <w:pPr>
      <w:spacing w:after="0" w:line="240" w:lineRule="auto"/>
    </w:pPr>
    <w:rPr>
      <w:color w:val="000000" w:themeColor="text1"/>
    </w:rPr>
    <w:tblPr>
      <w:tblStyleRowBandSize w:val="1"/>
      <w:tblStyleColBandSize w:val="1"/>
      <w:tblBorders>
        <w:top w:val="single" w:sz="8" w:space="0" w:color="DF2E28" w:themeColor="accent1"/>
        <w:bottom w:val="single" w:sz="8" w:space="0" w:color="DF2E28" w:themeColor="accent1"/>
      </w:tblBorders>
    </w:tblPr>
    <w:tblStylePr w:type="firstRow">
      <w:rPr>
        <w:rFonts w:asciiTheme="majorHAnsi" w:eastAsiaTheme="majorEastAsia" w:hAnsiTheme="majorHAnsi" w:cstheme="majorBidi"/>
      </w:rPr>
      <w:tblPr/>
      <w:tcPr>
        <w:tcBorders>
          <w:top w:val="nil"/>
          <w:bottom w:val="single" w:sz="8" w:space="0" w:color="DF2E28" w:themeColor="accent1"/>
        </w:tcBorders>
      </w:tcPr>
    </w:tblStylePr>
    <w:tblStylePr w:type="lastRow">
      <w:rPr>
        <w:b/>
        <w:bCs/>
        <w:color w:val="454545" w:themeColor="text2"/>
      </w:rPr>
      <w:tblPr/>
      <w:tcPr>
        <w:tcBorders>
          <w:top w:val="single" w:sz="8" w:space="0" w:color="DF2E28" w:themeColor="accent1"/>
          <w:bottom w:val="single" w:sz="8" w:space="0" w:color="DF2E28" w:themeColor="accent1"/>
        </w:tcBorders>
      </w:tcPr>
    </w:tblStylePr>
    <w:tblStylePr w:type="firstCol">
      <w:rPr>
        <w:b/>
        <w:bCs/>
      </w:rPr>
    </w:tblStylePr>
    <w:tblStylePr w:type="lastCol">
      <w:rPr>
        <w:b/>
        <w:bCs/>
      </w:rPr>
      <w:tblPr/>
      <w:tcPr>
        <w:tcBorders>
          <w:top w:val="single" w:sz="8" w:space="0" w:color="DF2E28" w:themeColor="accent1"/>
          <w:bottom w:val="single" w:sz="8" w:space="0" w:color="DF2E28" w:themeColor="accent1"/>
        </w:tcBorders>
      </w:tcPr>
    </w:tblStylePr>
    <w:tblStylePr w:type="band1Vert">
      <w:tblPr/>
      <w:tcPr>
        <w:shd w:val="clear" w:color="auto" w:fill="F7CAC9" w:themeFill="accent1" w:themeFillTint="3F"/>
      </w:tcPr>
    </w:tblStylePr>
    <w:tblStylePr w:type="band1Horz">
      <w:tblPr/>
      <w:tcPr>
        <w:shd w:val="clear" w:color="auto" w:fill="F7CAC9" w:themeFill="accent1" w:themeFillTint="3F"/>
      </w:tcPr>
    </w:tblStylePr>
  </w:style>
  <w:style w:type="table" w:styleId="MediumList1-Accent2">
    <w:name w:val="Medium List 1 Accent 2"/>
    <w:basedOn w:val="TableNormal"/>
    <w:uiPriority w:val="65"/>
    <w:rsid w:val="00E20687"/>
    <w:pPr>
      <w:spacing w:after="0" w:line="240" w:lineRule="auto"/>
    </w:pPr>
    <w:rPr>
      <w:color w:val="000000" w:themeColor="text1"/>
    </w:rPr>
    <w:tblPr>
      <w:tblStyleRowBandSize w:val="1"/>
      <w:tblStyleColBandSize w:val="1"/>
      <w:tblBorders>
        <w:top w:val="single" w:sz="8" w:space="0" w:color="FE801A" w:themeColor="accent2"/>
        <w:bottom w:val="single" w:sz="8" w:space="0" w:color="FE801A" w:themeColor="accent2"/>
      </w:tblBorders>
    </w:tblPr>
    <w:tblStylePr w:type="firstRow">
      <w:rPr>
        <w:rFonts w:asciiTheme="majorHAnsi" w:eastAsiaTheme="majorEastAsia" w:hAnsiTheme="majorHAnsi" w:cstheme="majorBidi"/>
      </w:rPr>
      <w:tblPr/>
      <w:tcPr>
        <w:tcBorders>
          <w:top w:val="nil"/>
          <w:bottom w:val="single" w:sz="8" w:space="0" w:color="FE801A" w:themeColor="accent2"/>
        </w:tcBorders>
      </w:tcPr>
    </w:tblStylePr>
    <w:tblStylePr w:type="lastRow">
      <w:rPr>
        <w:b/>
        <w:bCs/>
        <w:color w:val="454545" w:themeColor="text2"/>
      </w:rPr>
      <w:tblPr/>
      <w:tcPr>
        <w:tcBorders>
          <w:top w:val="single" w:sz="8" w:space="0" w:color="FE801A" w:themeColor="accent2"/>
          <w:bottom w:val="single" w:sz="8" w:space="0" w:color="FE801A" w:themeColor="accent2"/>
        </w:tcBorders>
      </w:tcPr>
    </w:tblStylePr>
    <w:tblStylePr w:type="firstCol">
      <w:rPr>
        <w:b/>
        <w:bCs/>
      </w:rPr>
    </w:tblStylePr>
    <w:tblStylePr w:type="lastCol">
      <w:rPr>
        <w:b/>
        <w:bCs/>
      </w:rPr>
      <w:tblPr/>
      <w:tcPr>
        <w:tcBorders>
          <w:top w:val="single" w:sz="8" w:space="0" w:color="FE801A" w:themeColor="accent2"/>
          <w:bottom w:val="single" w:sz="8" w:space="0" w:color="FE801A" w:themeColor="accent2"/>
        </w:tcBorders>
      </w:tcPr>
    </w:tblStylePr>
    <w:tblStylePr w:type="band1Vert">
      <w:tblPr/>
      <w:tcPr>
        <w:shd w:val="clear" w:color="auto" w:fill="FEDFC6" w:themeFill="accent2" w:themeFillTint="3F"/>
      </w:tcPr>
    </w:tblStylePr>
    <w:tblStylePr w:type="band1Horz">
      <w:tblPr/>
      <w:tcPr>
        <w:shd w:val="clear" w:color="auto" w:fill="FEDFC6" w:themeFill="accent2" w:themeFillTint="3F"/>
      </w:tcPr>
    </w:tblStylePr>
  </w:style>
  <w:style w:type="table" w:styleId="MediumList1-Accent3">
    <w:name w:val="Medium List 1 Accent 3"/>
    <w:basedOn w:val="TableNormal"/>
    <w:uiPriority w:val="65"/>
    <w:rsid w:val="00E20687"/>
    <w:pPr>
      <w:spacing w:after="0" w:line="240" w:lineRule="auto"/>
    </w:pPr>
    <w:rPr>
      <w:color w:val="000000" w:themeColor="text1"/>
    </w:rPr>
    <w:tblPr>
      <w:tblStyleRowBandSize w:val="1"/>
      <w:tblStyleColBandSize w:val="1"/>
      <w:tblBorders>
        <w:top w:val="single" w:sz="8" w:space="0" w:color="E9BF35" w:themeColor="accent3"/>
        <w:bottom w:val="single" w:sz="8" w:space="0" w:color="E9BF35" w:themeColor="accent3"/>
      </w:tblBorders>
    </w:tblPr>
    <w:tblStylePr w:type="firstRow">
      <w:rPr>
        <w:rFonts w:asciiTheme="majorHAnsi" w:eastAsiaTheme="majorEastAsia" w:hAnsiTheme="majorHAnsi" w:cstheme="majorBidi"/>
      </w:rPr>
      <w:tblPr/>
      <w:tcPr>
        <w:tcBorders>
          <w:top w:val="nil"/>
          <w:bottom w:val="single" w:sz="8" w:space="0" w:color="E9BF35" w:themeColor="accent3"/>
        </w:tcBorders>
      </w:tcPr>
    </w:tblStylePr>
    <w:tblStylePr w:type="lastRow">
      <w:rPr>
        <w:b/>
        <w:bCs/>
        <w:color w:val="454545" w:themeColor="text2"/>
      </w:rPr>
      <w:tblPr/>
      <w:tcPr>
        <w:tcBorders>
          <w:top w:val="single" w:sz="8" w:space="0" w:color="E9BF35" w:themeColor="accent3"/>
          <w:bottom w:val="single" w:sz="8" w:space="0" w:color="E9BF35" w:themeColor="accent3"/>
        </w:tcBorders>
      </w:tcPr>
    </w:tblStylePr>
    <w:tblStylePr w:type="firstCol">
      <w:rPr>
        <w:b/>
        <w:bCs/>
      </w:rPr>
    </w:tblStylePr>
    <w:tblStylePr w:type="lastCol">
      <w:rPr>
        <w:b/>
        <w:bCs/>
      </w:rPr>
      <w:tblPr/>
      <w:tcPr>
        <w:tcBorders>
          <w:top w:val="single" w:sz="8" w:space="0" w:color="E9BF35" w:themeColor="accent3"/>
          <w:bottom w:val="single" w:sz="8" w:space="0" w:color="E9BF35" w:themeColor="accent3"/>
        </w:tcBorders>
      </w:tcPr>
    </w:tblStylePr>
    <w:tblStylePr w:type="band1Vert">
      <w:tblPr/>
      <w:tcPr>
        <w:shd w:val="clear" w:color="auto" w:fill="F9EFCC" w:themeFill="accent3" w:themeFillTint="3F"/>
      </w:tcPr>
    </w:tblStylePr>
    <w:tblStylePr w:type="band1Horz">
      <w:tblPr/>
      <w:tcPr>
        <w:shd w:val="clear" w:color="auto" w:fill="F9EFCC" w:themeFill="accent3" w:themeFillTint="3F"/>
      </w:tcPr>
    </w:tblStylePr>
  </w:style>
  <w:style w:type="table" w:styleId="MediumList1-Accent4">
    <w:name w:val="Medium List 1 Accent 4"/>
    <w:basedOn w:val="TableNormal"/>
    <w:uiPriority w:val="65"/>
    <w:rsid w:val="00E20687"/>
    <w:pPr>
      <w:spacing w:after="0" w:line="240" w:lineRule="auto"/>
    </w:pPr>
    <w:rPr>
      <w:color w:val="000000" w:themeColor="text1"/>
    </w:rPr>
    <w:tblPr>
      <w:tblStyleRowBandSize w:val="1"/>
      <w:tblStyleColBandSize w:val="1"/>
      <w:tblBorders>
        <w:top w:val="single" w:sz="8" w:space="0" w:color="81BB42" w:themeColor="accent4"/>
        <w:bottom w:val="single" w:sz="8" w:space="0" w:color="81BB42" w:themeColor="accent4"/>
      </w:tblBorders>
    </w:tblPr>
    <w:tblStylePr w:type="firstRow">
      <w:rPr>
        <w:rFonts w:asciiTheme="majorHAnsi" w:eastAsiaTheme="majorEastAsia" w:hAnsiTheme="majorHAnsi" w:cstheme="majorBidi"/>
      </w:rPr>
      <w:tblPr/>
      <w:tcPr>
        <w:tcBorders>
          <w:top w:val="nil"/>
          <w:bottom w:val="single" w:sz="8" w:space="0" w:color="81BB42" w:themeColor="accent4"/>
        </w:tcBorders>
      </w:tcPr>
    </w:tblStylePr>
    <w:tblStylePr w:type="lastRow">
      <w:rPr>
        <w:b/>
        <w:bCs/>
        <w:color w:val="454545" w:themeColor="text2"/>
      </w:rPr>
      <w:tblPr/>
      <w:tcPr>
        <w:tcBorders>
          <w:top w:val="single" w:sz="8" w:space="0" w:color="81BB42" w:themeColor="accent4"/>
          <w:bottom w:val="single" w:sz="8" w:space="0" w:color="81BB42" w:themeColor="accent4"/>
        </w:tcBorders>
      </w:tcPr>
    </w:tblStylePr>
    <w:tblStylePr w:type="firstCol">
      <w:rPr>
        <w:b/>
        <w:bCs/>
      </w:rPr>
    </w:tblStylePr>
    <w:tblStylePr w:type="lastCol">
      <w:rPr>
        <w:b/>
        <w:bCs/>
      </w:rPr>
      <w:tblPr/>
      <w:tcPr>
        <w:tcBorders>
          <w:top w:val="single" w:sz="8" w:space="0" w:color="81BB42" w:themeColor="accent4"/>
          <w:bottom w:val="single" w:sz="8" w:space="0" w:color="81BB42" w:themeColor="accent4"/>
        </w:tcBorders>
      </w:tcPr>
    </w:tblStylePr>
    <w:tblStylePr w:type="band1Vert">
      <w:tblPr/>
      <w:tcPr>
        <w:shd w:val="clear" w:color="auto" w:fill="DFEECF" w:themeFill="accent4" w:themeFillTint="3F"/>
      </w:tcPr>
    </w:tblStylePr>
    <w:tblStylePr w:type="band1Horz">
      <w:tblPr/>
      <w:tcPr>
        <w:shd w:val="clear" w:color="auto" w:fill="DFEECF" w:themeFill="accent4" w:themeFillTint="3F"/>
      </w:tcPr>
    </w:tblStylePr>
  </w:style>
  <w:style w:type="table" w:styleId="MediumList1-Accent5">
    <w:name w:val="Medium List 1 Accent 5"/>
    <w:basedOn w:val="TableNormal"/>
    <w:uiPriority w:val="65"/>
    <w:rsid w:val="00E20687"/>
    <w:pPr>
      <w:spacing w:after="0" w:line="240" w:lineRule="auto"/>
    </w:pPr>
    <w:rPr>
      <w:color w:val="000000" w:themeColor="text1"/>
    </w:rPr>
    <w:tblPr>
      <w:tblStyleRowBandSize w:val="1"/>
      <w:tblStyleColBandSize w:val="1"/>
      <w:tblBorders>
        <w:top w:val="single" w:sz="8" w:space="0" w:color="32C7A9" w:themeColor="accent5"/>
        <w:bottom w:val="single" w:sz="8" w:space="0" w:color="32C7A9" w:themeColor="accent5"/>
      </w:tblBorders>
    </w:tblPr>
    <w:tblStylePr w:type="firstRow">
      <w:rPr>
        <w:rFonts w:asciiTheme="majorHAnsi" w:eastAsiaTheme="majorEastAsia" w:hAnsiTheme="majorHAnsi" w:cstheme="majorBidi"/>
      </w:rPr>
      <w:tblPr/>
      <w:tcPr>
        <w:tcBorders>
          <w:top w:val="nil"/>
          <w:bottom w:val="single" w:sz="8" w:space="0" w:color="32C7A9" w:themeColor="accent5"/>
        </w:tcBorders>
      </w:tcPr>
    </w:tblStylePr>
    <w:tblStylePr w:type="lastRow">
      <w:rPr>
        <w:b/>
        <w:bCs/>
        <w:color w:val="454545" w:themeColor="text2"/>
      </w:rPr>
      <w:tblPr/>
      <w:tcPr>
        <w:tcBorders>
          <w:top w:val="single" w:sz="8" w:space="0" w:color="32C7A9" w:themeColor="accent5"/>
          <w:bottom w:val="single" w:sz="8" w:space="0" w:color="32C7A9" w:themeColor="accent5"/>
        </w:tcBorders>
      </w:tcPr>
    </w:tblStylePr>
    <w:tblStylePr w:type="firstCol">
      <w:rPr>
        <w:b/>
        <w:bCs/>
      </w:rPr>
    </w:tblStylePr>
    <w:tblStylePr w:type="lastCol">
      <w:rPr>
        <w:b/>
        <w:bCs/>
      </w:rPr>
      <w:tblPr/>
      <w:tcPr>
        <w:tcBorders>
          <w:top w:val="single" w:sz="8" w:space="0" w:color="32C7A9" w:themeColor="accent5"/>
          <w:bottom w:val="single" w:sz="8" w:space="0" w:color="32C7A9" w:themeColor="accent5"/>
        </w:tcBorders>
      </w:tcPr>
    </w:tblStylePr>
    <w:tblStylePr w:type="band1Vert">
      <w:tblPr/>
      <w:tcPr>
        <w:shd w:val="clear" w:color="auto" w:fill="CBF2EA" w:themeFill="accent5" w:themeFillTint="3F"/>
      </w:tcPr>
    </w:tblStylePr>
    <w:tblStylePr w:type="band1Horz">
      <w:tblPr/>
      <w:tcPr>
        <w:shd w:val="clear" w:color="auto" w:fill="CBF2EA" w:themeFill="accent5" w:themeFillTint="3F"/>
      </w:tcPr>
    </w:tblStylePr>
  </w:style>
  <w:style w:type="table" w:styleId="MediumList1-Accent6">
    <w:name w:val="Medium List 1 Accent 6"/>
    <w:basedOn w:val="TableNormal"/>
    <w:uiPriority w:val="65"/>
    <w:rsid w:val="00E20687"/>
    <w:pPr>
      <w:spacing w:after="0" w:line="240" w:lineRule="auto"/>
    </w:pPr>
    <w:rPr>
      <w:color w:val="000000" w:themeColor="text1"/>
    </w:rPr>
    <w:tblPr>
      <w:tblStyleRowBandSize w:val="1"/>
      <w:tblStyleColBandSize w:val="1"/>
      <w:tblBorders>
        <w:top w:val="single" w:sz="8" w:space="0" w:color="4A9BDC" w:themeColor="accent6"/>
        <w:bottom w:val="single" w:sz="8" w:space="0" w:color="4A9BDC" w:themeColor="accent6"/>
      </w:tblBorders>
    </w:tblPr>
    <w:tblStylePr w:type="firstRow">
      <w:rPr>
        <w:rFonts w:asciiTheme="majorHAnsi" w:eastAsiaTheme="majorEastAsia" w:hAnsiTheme="majorHAnsi" w:cstheme="majorBidi"/>
      </w:rPr>
      <w:tblPr/>
      <w:tcPr>
        <w:tcBorders>
          <w:top w:val="nil"/>
          <w:bottom w:val="single" w:sz="8" w:space="0" w:color="4A9BDC" w:themeColor="accent6"/>
        </w:tcBorders>
      </w:tcPr>
    </w:tblStylePr>
    <w:tblStylePr w:type="lastRow">
      <w:rPr>
        <w:b/>
        <w:bCs/>
        <w:color w:val="454545" w:themeColor="text2"/>
      </w:rPr>
      <w:tblPr/>
      <w:tcPr>
        <w:tcBorders>
          <w:top w:val="single" w:sz="8" w:space="0" w:color="4A9BDC" w:themeColor="accent6"/>
          <w:bottom w:val="single" w:sz="8" w:space="0" w:color="4A9BDC" w:themeColor="accent6"/>
        </w:tcBorders>
      </w:tcPr>
    </w:tblStylePr>
    <w:tblStylePr w:type="firstCol">
      <w:rPr>
        <w:b/>
        <w:bCs/>
      </w:rPr>
    </w:tblStylePr>
    <w:tblStylePr w:type="lastCol">
      <w:rPr>
        <w:b/>
        <w:bCs/>
      </w:rPr>
      <w:tblPr/>
      <w:tcPr>
        <w:tcBorders>
          <w:top w:val="single" w:sz="8" w:space="0" w:color="4A9BDC" w:themeColor="accent6"/>
          <w:bottom w:val="single" w:sz="8" w:space="0" w:color="4A9BDC" w:themeColor="accent6"/>
        </w:tcBorders>
      </w:tcPr>
    </w:tblStylePr>
    <w:tblStylePr w:type="band1Vert">
      <w:tblPr/>
      <w:tcPr>
        <w:shd w:val="clear" w:color="auto" w:fill="D2E6F6" w:themeFill="accent6" w:themeFillTint="3F"/>
      </w:tcPr>
    </w:tblStylePr>
    <w:tblStylePr w:type="band1Horz">
      <w:tblPr/>
      <w:tcPr>
        <w:shd w:val="clear" w:color="auto" w:fill="D2E6F6" w:themeFill="accent6" w:themeFillTint="3F"/>
      </w:tcPr>
    </w:tblStylePr>
  </w:style>
  <w:style w:type="table" w:customStyle="1" w:styleId="MediumList21">
    <w:name w:val="Medium List 21"/>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F2E28" w:themeColor="accent1"/>
        <w:left w:val="single" w:sz="8" w:space="0" w:color="DF2E28" w:themeColor="accent1"/>
        <w:bottom w:val="single" w:sz="8" w:space="0" w:color="DF2E28" w:themeColor="accent1"/>
        <w:right w:val="single" w:sz="8" w:space="0" w:color="DF2E28" w:themeColor="accent1"/>
      </w:tblBorders>
    </w:tblPr>
    <w:tblStylePr w:type="firstRow">
      <w:rPr>
        <w:sz w:val="24"/>
        <w:szCs w:val="24"/>
      </w:rPr>
      <w:tblPr/>
      <w:tcPr>
        <w:tcBorders>
          <w:top w:val="nil"/>
          <w:left w:val="nil"/>
          <w:bottom w:val="single" w:sz="24" w:space="0" w:color="DF2E28" w:themeColor="accent1"/>
          <w:right w:val="nil"/>
          <w:insideH w:val="nil"/>
          <w:insideV w:val="nil"/>
        </w:tcBorders>
        <w:shd w:val="clear" w:color="auto" w:fill="FFFFFF" w:themeFill="background1"/>
      </w:tcPr>
    </w:tblStylePr>
    <w:tblStylePr w:type="lastRow">
      <w:tblPr/>
      <w:tcPr>
        <w:tcBorders>
          <w:top w:val="single" w:sz="8" w:space="0" w:color="DF2E2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F2E28" w:themeColor="accent1"/>
          <w:insideH w:val="nil"/>
          <w:insideV w:val="nil"/>
        </w:tcBorders>
        <w:shd w:val="clear" w:color="auto" w:fill="FFFFFF" w:themeFill="background1"/>
      </w:tcPr>
    </w:tblStylePr>
    <w:tblStylePr w:type="lastCol">
      <w:tblPr/>
      <w:tcPr>
        <w:tcBorders>
          <w:top w:val="nil"/>
          <w:left w:val="single" w:sz="8" w:space="0" w:color="DF2E2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AC9" w:themeFill="accent1" w:themeFillTint="3F"/>
      </w:tcPr>
    </w:tblStylePr>
    <w:tblStylePr w:type="band1Horz">
      <w:tblPr/>
      <w:tcPr>
        <w:tcBorders>
          <w:top w:val="nil"/>
          <w:bottom w:val="nil"/>
          <w:insideH w:val="nil"/>
          <w:insideV w:val="nil"/>
        </w:tcBorders>
        <w:shd w:val="clear" w:color="auto" w:fill="F7CAC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E801A" w:themeColor="accent2"/>
        <w:left w:val="single" w:sz="8" w:space="0" w:color="FE801A" w:themeColor="accent2"/>
        <w:bottom w:val="single" w:sz="8" w:space="0" w:color="FE801A" w:themeColor="accent2"/>
        <w:right w:val="single" w:sz="8" w:space="0" w:color="FE801A" w:themeColor="accent2"/>
      </w:tblBorders>
    </w:tblPr>
    <w:tblStylePr w:type="firstRow">
      <w:rPr>
        <w:sz w:val="24"/>
        <w:szCs w:val="24"/>
      </w:rPr>
      <w:tblPr/>
      <w:tcPr>
        <w:tcBorders>
          <w:top w:val="nil"/>
          <w:left w:val="nil"/>
          <w:bottom w:val="single" w:sz="24" w:space="0" w:color="FE801A" w:themeColor="accent2"/>
          <w:right w:val="nil"/>
          <w:insideH w:val="nil"/>
          <w:insideV w:val="nil"/>
        </w:tcBorders>
        <w:shd w:val="clear" w:color="auto" w:fill="FFFFFF" w:themeFill="background1"/>
      </w:tcPr>
    </w:tblStylePr>
    <w:tblStylePr w:type="lastRow">
      <w:tblPr/>
      <w:tcPr>
        <w:tcBorders>
          <w:top w:val="single" w:sz="8" w:space="0" w:color="FE801A"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E801A" w:themeColor="accent2"/>
          <w:insideH w:val="nil"/>
          <w:insideV w:val="nil"/>
        </w:tcBorders>
        <w:shd w:val="clear" w:color="auto" w:fill="FFFFFF" w:themeFill="background1"/>
      </w:tcPr>
    </w:tblStylePr>
    <w:tblStylePr w:type="lastCol">
      <w:tblPr/>
      <w:tcPr>
        <w:tcBorders>
          <w:top w:val="nil"/>
          <w:left w:val="single" w:sz="8" w:space="0" w:color="FE801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EDFC6" w:themeFill="accent2" w:themeFillTint="3F"/>
      </w:tcPr>
    </w:tblStylePr>
    <w:tblStylePr w:type="band1Horz">
      <w:tblPr/>
      <w:tcPr>
        <w:tcBorders>
          <w:top w:val="nil"/>
          <w:bottom w:val="nil"/>
          <w:insideH w:val="nil"/>
          <w:insideV w:val="nil"/>
        </w:tcBorders>
        <w:shd w:val="clear" w:color="auto" w:fill="FEDFC6"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BF35" w:themeColor="accent3"/>
        <w:left w:val="single" w:sz="8" w:space="0" w:color="E9BF35" w:themeColor="accent3"/>
        <w:bottom w:val="single" w:sz="8" w:space="0" w:color="E9BF35" w:themeColor="accent3"/>
        <w:right w:val="single" w:sz="8" w:space="0" w:color="E9BF35" w:themeColor="accent3"/>
      </w:tblBorders>
    </w:tblPr>
    <w:tblStylePr w:type="firstRow">
      <w:rPr>
        <w:sz w:val="24"/>
        <w:szCs w:val="24"/>
      </w:rPr>
      <w:tblPr/>
      <w:tcPr>
        <w:tcBorders>
          <w:top w:val="nil"/>
          <w:left w:val="nil"/>
          <w:bottom w:val="single" w:sz="24" w:space="0" w:color="E9BF35" w:themeColor="accent3"/>
          <w:right w:val="nil"/>
          <w:insideH w:val="nil"/>
          <w:insideV w:val="nil"/>
        </w:tcBorders>
        <w:shd w:val="clear" w:color="auto" w:fill="FFFFFF" w:themeFill="background1"/>
      </w:tcPr>
    </w:tblStylePr>
    <w:tblStylePr w:type="lastRow">
      <w:tblPr/>
      <w:tcPr>
        <w:tcBorders>
          <w:top w:val="single" w:sz="8" w:space="0" w:color="E9BF3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BF35" w:themeColor="accent3"/>
          <w:insideH w:val="nil"/>
          <w:insideV w:val="nil"/>
        </w:tcBorders>
        <w:shd w:val="clear" w:color="auto" w:fill="FFFFFF" w:themeFill="background1"/>
      </w:tcPr>
    </w:tblStylePr>
    <w:tblStylePr w:type="lastCol">
      <w:tblPr/>
      <w:tcPr>
        <w:tcBorders>
          <w:top w:val="nil"/>
          <w:left w:val="single" w:sz="8" w:space="0" w:color="E9BF3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EFCC" w:themeFill="accent3" w:themeFillTint="3F"/>
      </w:tcPr>
    </w:tblStylePr>
    <w:tblStylePr w:type="band1Horz">
      <w:tblPr/>
      <w:tcPr>
        <w:tcBorders>
          <w:top w:val="nil"/>
          <w:bottom w:val="nil"/>
          <w:insideH w:val="nil"/>
          <w:insideV w:val="nil"/>
        </w:tcBorders>
        <w:shd w:val="clear" w:color="auto" w:fill="F9EFC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1BB42" w:themeColor="accent4"/>
        <w:left w:val="single" w:sz="8" w:space="0" w:color="81BB42" w:themeColor="accent4"/>
        <w:bottom w:val="single" w:sz="8" w:space="0" w:color="81BB42" w:themeColor="accent4"/>
        <w:right w:val="single" w:sz="8" w:space="0" w:color="81BB42" w:themeColor="accent4"/>
      </w:tblBorders>
    </w:tblPr>
    <w:tblStylePr w:type="firstRow">
      <w:rPr>
        <w:sz w:val="24"/>
        <w:szCs w:val="24"/>
      </w:rPr>
      <w:tblPr/>
      <w:tcPr>
        <w:tcBorders>
          <w:top w:val="nil"/>
          <w:left w:val="nil"/>
          <w:bottom w:val="single" w:sz="24" w:space="0" w:color="81BB42" w:themeColor="accent4"/>
          <w:right w:val="nil"/>
          <w:insideH w:val="nil"/>
          <w:insideV w:val="nil"/>
        </w:tcBorders>
        <w:shd w:val="clear" w:color="auto" w:fill="FFFFFF" w:themeFill="background1"/>
      </w:tcPr>
    </w:tblStylePr>
    <w:tblStylePr w:type="lastRow">
      <w:tblPr/>
      <w:tcPr>
        <w:tcBorders>
          <w:top w:val="single" w:sz="8" w:space="0" w:color="81BB4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1BB42" w:themeColor="accent4"/>
          <w:insideH w:val="nil"/>
          <w:insideV w:val="nil"/>
        </w:tcBorders>
        <w:shd w:val="clear" w:color="auto" w:fill="FFFFFF" w:themeFill="background1"/>
      </w:tcPr>
    </w:tblStylePr>
    <w:tblStylePr w:type="lastCol">
      <w:tblPr/>
      <w:tcPr>
        <w:tcBorders>
          <w:top w:val="nil"/>
          <w:left w:val="single" w:sz="8" w:space="0" w:color="81BB4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ECF" w:themeFill="accent4" w:themeFillTint="3F"/>
      </w:tcPr>
    </w:tblStylePr>
    <w:tblStylePr w:type="band1Horz">
      <w:tblPr/>
      <w:tcPr>
        <w:tcBorders>
          <w:top w:val="nil"/>
          <w:bottom w:val="nil"/>
          <w:insideH w:val="nil"/>
          <w:insideV w:val="nil"/>
        </w:tcBorders>
        <w:shd w:val="clear" w:color="auto" w:fill="DFEEC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2C7A9" w:themeColor="accent5"/>
        <w:left w:val="single" w:sz="8" w:space="0" w:color="32C7A9" w:themeColor="accent5"/>
        <w:bottom w:val="single" w:sz="8" w:space="0" w:color="32C7A9" w:themeColor="accent5"/>
        <w:right w:val="single" w:sz="8" w:space="0" w:color="32C7A9" w:themeColor="accent5"/>
      </w:tblBorders>
    </w:tblPr>
    <w:tblStylePr w:type="firstRow">
      <w:rPr>
        <w:sz w:val="24"/>
        <w:szCs w:val="24"/>
      </w:rPr>
      <w:tblPr/>
      <w:tcPr>
        <w:tcBorders>
          <w:top w:val="nil"/>
          <w:left w:val="nil"/>
          <w:bottom w:val="single" w:sz="24" w:space="0" w:color="32C7A9" w:themeColor="accent5"/>
          <w:right w:val="nil"/>
          <w:insideH w:val="nil"/>
          <w:insideV w:val="nil"/>
        </w:tcBorders>
        <w:shd w:val="clear" w:color="auto" w:fill="FFFFFF" w:themeFill="background1"/>
      </w:tcPr>
    </w:tblStylePr>
    <w:tblStylePr w:type="lastRow">
      <w:tblPr/>
      <w:tcPr>
        <w:tcBorders>
          <w:top w:val="single" w:sz="8" w:space="0" w:color="32C7A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2C7A9" w:themeColor="accent5"/>
          <w:insideH w:val="nil"/>
          <w:insideV w:val="nil"/>
        </w:tcBorders>
        <w:shd w:val="clear" w:color="auto" w:fill="FFFFFF" w:themeFill="background1"/>
      </w:tcPr>
    </w:tblStylePr>
    <w:tblStylePr w:type="lastCol">
      <w:tblPr/>
      <w:tcPr>
        <w:tcBorders>
          <w:top w:val="nil"/>
          <w:left w:val="single" w:sz="8" w:space="0" w:color="32C7A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F2EA" w:themeFill="accent5" w:themeFillTint="3F"/>
      </w:tcPr>
    </w:tblStylePr>
    <w:tblStylePr w:type="band1Horz">
      <w:tblPr/>
      <w:tcPr>
        <w:tcBorders>
          <w:top w:val="nil"/>
          <w:bottom w:val="nil"/>
          <w:insideH w:val="nil"/>
          <w:insideV w:val="nil"/>
        </w:tcBorders>
        <w:shd w:val="clear" w:color="auto" w:fill="CBF2E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A9BDC" w:themeColor="accent6"/>
        <w:left w:val="single" w:sz="8" w:space="0" w:color="4A9BDC" w:themeColor="accent6"/>
        <w:bottom w:val="single" w:sz="8" w:space="0" w:color="4A9BDC" w:themeColor="accent6"/>
        <w:right w:val="single" w:sz="8" w:space="0" w:color="4A9BDC" w:themeColor="accent6"/>
      </w:tblBorders>
    </w:tblPr>
    <w:tblStylePr w:type="firstRow">
      <w:rPr>
        <w:sz w:val="24"/>
        <w:szCs w:val="24"/>
      </w:rPr>
      <w:tblPr/>
      <w:tcPr>
        <w:tcBorders>
          <w:top w:val="nil"/>
          <w:left w:val="nil"/>
          <w:bottom w:val="single" w:sz="24" w:space="0" w:color="4A9BDC" w:themeColor="accent6"/>
          <w:right w:val="nil"/>
          <w:insideH w:val="nil"/>
          <w:insideV w:val="nil"/>
        </w:tcBorders>
        <w:shd w:val="clear" w:color="auto" w:fill="FFFFFF" w:themeFill="background1"/>
      </w:tcPr>
    </w:tblStylePr>
    <w:tblStylePr w:type="lastRow">
      <w:tblPr/>
      <w:tcPr>
        <w:tcBorders>
          <w:top w:val="single" w:sz="8" w:space="0" w:color="4A9BD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A9BDC" w:themeColor="accent6"/>
          <w:insideH w:val="nil"/>
          <w:insideV w:val="nil"/>
        </w:tcBorders>
        <w:shd w:val="clear" w:color="auto" w:fill="FFFFFF" w:themeFill="background1"/>
      </w:tcPr>
    </w:tblStylePr>
    <w:tblStylePr w:type="lastCol">
      <w:tblPr/>
      <w:tcPr>
        <w:tcBorders>
          <w:top w:val="nil"/>
          <w:left w:val="single" w:sz="8" w:space="0" w:color="4A9BD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6F6" w:themeFill="accent6" w:themeFillTint="3F"/>
      </w:tcPr>
    </w:tblStylePr>
    <w:tblStylePr w:type="band1Horz">
      <w:tblPr/>
      <w:tcPr>
        <w:tcBorders>
          <w:top w:val="nil"/>
          <w:bottom w:val="nil"/>
          <w:insideH w:val="nil"/>
          <w:insideV w:val="nil"/>
        </w:tcBorders>
        <w:shd w:val="clear" w:color="auto" w:fill="D2E6F6"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Normal"/>
    <w:uiPriority w:val="63"/>
    <w:rsid w:val="00E206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E20687"/>
    <w:pPr>
      <w:spacing w:after="0" w:line="240" w:lineRule="auto"/>
    </w:pPr>
    <w:tblPr>
      <w:tblStyleRowBandSize w:val="1"/>
      <w:tblStyleColBandSize w:val="1"/>
      <w:tblBorders>
        <w:top w:val="single" w:sz="8" w:space="0" w:color="E7615D" w:themeColor="accent1" w:themeTint="BF"/>
        <w:left w:val="single" w:sz="8" w:space="0" w:color="E7615D" w:themeColor="accent1" w:themeTint="BF"/>
        <w:bottom w:val="single" w:sz="8" w:space="0" w:color="E7615D" w:themeColor="accent1" w:themeTint="BF"/>
        <w:right w:val="single" w:sz="8" w:space="0" w:color="E7615D" w:themeColor="accent1" w:themeTint="BF"/>
        <w:insideH w:val="single" w:sz="8" w:space="0" w:color="E7615D" w:themeColor="accent1" w:themeTint="BF"/>
      </w:tblBorders>
    </w:tblPr>
    <w:tblStylePr w:type="firstRow">
      <w:pPr>
        <w:spacing w:before="0" w:after="0" w:line="240" w:lineRule="auto"/>
      </w:pPr>
      <w:rPr>
        <w:b/>
        <w:bCs/>
        <w:color w:val="FFFFFF" w:themeColor="background1"/>
      </w:rPr>
      <w:tblPr/>
      <w:tcPr>
        <w:tcBorders>
          <w:top w:val="single" w:sz="8" w:space="0" w:color="E7615D" w:themeColor="accent1" w:themeTint="BF"/>
          <w:left w:val="single" w:sz="8" w:space="0" w:color="E7615D" w:themeColor="accent1" w:themeTint="BF"/>
          <w:bottom w:val="single" w:sz="8" w:space="0" w:color="E7615D" w:themeColor="accent1" w:themeTint="BF"/>
          <w:right w:val="single" w:sz="8" w:space="0" w:color="E7615D" w:themeColor="accent1" w:themeTint="BF"/>
          <w:insideH w:val="nil"/>
          <w:insideV w:val="nil"/>
        </w:tcBorders>
        <w:shd w:val="clear" w:color="auto" w:fill="DF2E28" w:themeFill="accent1"/>
      </w:tcPr>
    </w:tblStylePr>
    <w:tblStylePr w:type="lastRow">
      <w:pPr>
        <w:spacing w:before="0" w:after="0" w:line="240" w:lineRule="auto"/>
      </w:pPr>
      <w:rPr>
        <w:b/>
        <w:bCs/>
      </w:rPr>
      <w:tblPr/>
      <w:tcPr>
        <w:tcBorders>
          <w:top w:val="double" w:sz="6" w:space="0" w:color="E7615D" w:themeColor="accent1" w:themeTint="BF"/>
          <w:left w:val="single" w:sz="8" w:space="0" w:color="E7615D" w:themeColor="accent1" w:themeTint="BF"/>
          <w:bottom w:val="single" w:sz="8" w:space="0" w:color="E7615D" w:themeColor="accent1" w:themeTint="BF"/>
          <w:right w:val="single" w:sz="8" w:space="0" w:color="E7615D" w:themeColor="accent1" w:themeTint="BF"/>
          <w:insideH w:val="nil"/>
          <w:insideV w:val="nil"/>
        </w:tcBorders>
      </w:tcPr>
    </w:tblStylePr>
    <w:tblStylePr w:type="firstCol">
      <w:rPr>
        <w:b/>
        <w:bCs/>
      </w:rPr>
    </w:tblStylePr>
    <w:tblStylePr w:type="lastCol">
      <w:rPr>
        <w:b/>
        <w:bCs/>
      </w:rPr>
    </w:tblStylePr>
    <w:tblStylePr w:type="band1Vert">
      <w:tblPr/>
      <w:tcPr>
        <w:shd w:val="clear" w:color="auto" w:fill="F7CAC9" w:themeFill="accent1" w:themeFillTint="3F"/>
      </w:tcPr>
    </w:tblStylePr>
    <w:tblStylePr w:type="band1Horz">
      <w:tblPr/>
      <w:tcPr>
        <w:tcBorders>
          <w:insideH w:val="nil"/>
          <w:insideV w:val="nil"/>
        </w:tcBorders>
        <w:shd w:val="clear" w:color="auto" w:fill="F7CAC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E20687"/>
    <w:pPr>
      <w:spacing w:after="0" w:line="240" w:lineRule="auto"/>
    </w:pPr>
    <w:tblPr>
      <w:tblStyleRowBandSize w:val="1"/>
      <w:tblStyleColBandSize w:val="1"/>
      <w:tblBorders>
        <w:top w:val="single" w:sz="8" w:space="0" w:color="FE9F53" w:themeColor="accent2" w:themeTint="BF"/>
        <w:left w:val="single" w:sz="8" w:space="0" w:color="FE9F53" w:themeColor="accent2" w:themeTint="BF"/>
        <w:bottom w:val="single" w:sz="8" w:space="0" w:color="FE9F53" w:themeColor="accent2" w:themeTint="BF"/>
        <w:right w:val="single" w:sz="8" w:space="0" w:color="FE9F53" w:themeColor="accent2" w:themeTint="BF"/>
        <w:insideH w:val="single" w:sz="8" w:space="0" w:color="FE9F53" w:themeColor="accent2" w:themeTint="BF"/>
      </w:tblBorders>
    </w:tblPr>
    <w:tblStylePr w:type="firstRow">
      <w:pPr>
        <w:spacing w:before="0" w:after="0" w:line="240" w:lineRule="auto"/>
      </w:pPr>
      <w:rPr>
        <w:b/>
        <w:bCs/>
        <w:color w:val="FFFFFF" w:themeColor="background1"/>
      </w:rPr>
      <w:tblPr/>
      <w:tcPr>
        <w:tcBorders>
          <w:top w:val="single" w:sz="8" w:space="0" w:color="FE9F53" w:themeColor="accent2" w:themeTint="BF"/>
          <w:left w:val="single" w:sz="8" w:space="0" w:color="FE9F53" w:themeColor="accent2" w:themeTint="BF"/>
          <w:bottom w:val="single" w:sz="8" w:space="0" w:color="FE9F53" w:themeColor="accent2" w:themeTint="BF"/>
          <w:right w:val="single" w:sz="8" w:space="0" w:color="FE9F53" w:themeColor="accent2" w:themeTint="BF"/>
          <w:insideH w:val="nil"/>
          <w:insideV w:val="nil"/>
        </w:tcBorders>
        <w:shd w:val="clear" w:color="auto" w:fill="FE801A" w:themeFill="accent2"/>
      </w:tcPr>
    </w:tblStylePr>
    <w:tblStylePr w:type="lastRow">
      <w:pPr>
        <w:spacing w:before="0" w:after="0" w:line="240" w:lineRule="auto"/>
      </w:pPr>
      <w:rPr>
        <w:b/>
        <w:bCs/>
      </w:rPr>
      <w:tblPr/>
      <w:tcPr>
        <w:tcBorders>
          <w:top w:val="double" w:sz="6" w:space="0" w:color="FE9F53" w:themeColor="accent2" w:themeTint="BF"/>
          <w:left w:val="single" w:sz="8" w:space="0" w:color="FE9F53" w:themeColor="accent2" w:themeTint="BF"/>
          <w:bottom w:val="single" w:sz="8" w:space="0" w:color="FE9F53" w:themeColor="accent2" w:themeTint="BF"/>
          <w:right w:val="single" w:sz="8" w:space="0" w:color="FE9F53"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FC6" w:themeFill="accent2" w:themeFillTint="3F"/>
      </w:tcPr>
    </w:tblStylePr>
    <w:tblStylePr w:type="band1Horz">
      <w:tblPr/>
      <w:tcPr>
        <w:tcBorders>
          <w:insideH w:val="nil"/>
          <w:insideV w:val="nil"/>
        </w:tcBorders>
        <w:shd w:val="clear" w:color="auto" w:fill="FEDFC6"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E20687"/>
    <w:pPr>
      <w:spacing w:after="0" w:line="240" w:lineRule="auto"/>
    </w:pPr>
    <w:tblPr>
      <w:tblStyleRowBandSize w:val="1"/>
      <w:tblStyleColBandSize w:val="1"/>
      <w:tblBorders>
        <w:top w:val="single" w:sz="8" w:space="0" w:color="EECE67" w:themeColor="accent3" w:themeTint="BF"/>
        <w:left w:val="single" w:sz="8" w:space="0" w:color="EECE67" w:themeColor="accent3" w:themeTint="BF"/>
        <w:bottom w:val="single" w:sz="8" w:space="0" w:color="EECE67" w:themeColor="accent3" w:themeTint="BF"/>
        <w:right w:val="single" w:sz="8" w:space="0" w:color="EECE67" w:themeColor="accent3" w:themeTint="BF"/>
        <w:insideH w:val="single" w:sz="8" w:space="0" w:color="EECE67" w:themeColor="accent3" w:themeTint="BF"/>
      </w:tblBorders>
    </w:tblPr>
    <w:tblStylePr w:type="firstRow">
      <w:pPr>
        <w:spacing w:before="0" w:after="0" w:line="240" w:lineRule="auto"/>
      </w:pPr>
      <w:rPr>
        <w:b/>
        <w:bCs/>
        <w:color w:val="FFFFFF" w:themeColor="background1"/>
      </w:rPr>
      <w:tblPr/>
      <w:tcPr>
        <w:tcBorders>
          <w:top w:val="single" w:sz="8" w:space="0" w:color="EECE67" w:themeColor="accent3" w:themeTint="BF"/>
          <w:left w:val="single" w:sz="8" w:space="0" w:color="EECE67" w:themeColor="accent3" w:themeTint="BF"/>
          <w:bottom w:val="single" w:sz="8" w:space="0" w:color="EECE67" w:themeColor="accent3" w:themeTint="BF"/>
          <w:right w:val="single" w:sz="8" w:space="0" w:color="EECE67" w:themeColor="accent3" w:themeTint="BF"/>
          <w:insideH w:val="nil"/>
          <w:insideV w:val="nil"/>
        </w:tcBorders>
        <w:shd w:val="clear" w:color="auto" w:fill="E9BF35" w:themeFill="accent3"/>
      </w:tcPr>
    </w:tblStylePr>
    <w:tblStylePr w:type="lastRow">
      <w:pPr>
        <w:spacing w:before="0" w:after="0" w:line="240" w:lineRule="auto"/>
      </w:pPr>
      <w:rPr>
        <w:b/>
        <w:bCs/>
      </w:rPr>
      <w:tblPr/>
      <w:tcPr>
        <w:tcBorders>
          <w:top w:val="double" w:sz="6" w:space="0" w:color="EECE67" w:themeColor="accent3" w:themeTint="BF"/>
          <w:left w:val="single" w:sz="8" w:space="0" w:color="EECE67" w:themeColor="accent3" w:themeTint="BF"/>
          <w:bottom w:val="single" w:sz="8" w:space="0" w:color="EECE67" w:themeColor="accent3" w:themeTint="BF"/>
          <w:right w:val="single" w:sz="8" w:space="0" w:color="EECE67" w:themeColor="accent3" w:themeTint="BF"/>
          <w:insideH w:val="nil"/>
          <w:insideV w:val="nil"/>
        </w:tcBorders>
      </w:tcPr>
    </w:tblStylePr>
    <w:tblStylePr w:type="firstCol">
      <w:rPr>
        <w:b/>
        <w:bCs/>
      </w:rPr>
    </w:tblStylePr>
    <w:tblStylePr w:type="lastCol">
      <w:rPr>
        <w:b/>
        <w:bCs/>
      </w:rPr>
    </w:tblStylePr>
    <w:tblStylePr w:type="band1Vert">
      <w:tblPr/>
      <w:tcPr>
        <w:shd w:val="clear" w:color="auto" w:fill="F9EFCC" w:themeFill="accent3" w:themeFillTint="3F"/>
      </w:tcPr>
    </w:tblStylePr>
    <w:tblStylePr w:type="band1Horz">
      <w:tblPr/>
      <w:tcPr>
        <w:tcBorders>
          <w:insideH w:val="nil"/>
          <w:insideV w:val="nil"/>
        </w:tcBorders>
        <w:shd w:val="clear" w:color="auto" w:fill="F9EFC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E20687"/>
    <w:pPr>
      <w:spacing w:after="0" w:line="240" w:lineRule="auto"/>
    </w:pPr>
    <w:tblPr>
      <w:tblStyleRowBandSize w:val="1"/>
      <w:tblStyleColBandSize w:val="1"/>
      <w:tblBorders>
        <w:top w:val="single" w:sz="8" w:space="0" w:color="A0CC70" w:themeColor="accent4" w:themeTint="BF"/>
        <w:left w:val="single" w:sz="8" w:space="0" w:color="A0CC70" w:themeColor="accent4" w:themeTint="BF"/>
        <w:bottom w:val="single" w:sz="8" w:space="0" w:color="A0CC70" w:themeColor="accent4" w:themeTint="BF"/>
        <w:right w:val="single" w:sz="8" w:space="0" w:color="A0CC70" w:themeColor="accent4" w:themeTint="BF"/>
        <w:insideH w:val="single" w:sz="8" w:space="0" w:color="A0CC70" w:themeColor="accent4" w:themeTint="BF"/>
      </w:tblBorders>
    </w:tblPr>
    <w:tblStylePr w:type="firstRow">
      <w:pPr>
        <w:spacing w:before="0" w:after="0" w:line="240" w:lineRule="auto"/>
      </w:pPr>
      <w:rPr>
        <w:b/>
        <w:bCs/>
        <w:color w:val="FFFFFF" w:themeColor="background1"/>
      </w:rPr>
      <w:tblPr/>
      <w:tcPr>
        <w:tcBorders>
          <w:top w:val="single" w:sz="8" w:space="0" w:color="A0CC70" w:themeColor="accent4" w:themeTint="BF"/>
          <w:left w:val="single" w:sz="8" w:space="0" w:color="A0CC70" w:themeColor="accent4" w:themeTint="BF"/>
          <w:bottom w:val="single" w:sz="8" w:space="0" w:color="A0CC70" w:themeColor="accent4" w:themeTint="BF"/>
          <w:right w:val="single" w:sz="8" w:space="0" w:color="A0CC70" w:themeColor="accent4" w:themeTint="BF"/>
          <w:insideH w:val="nil"/>
          <w:insideV w:val="nil"/>
        </w:tcBorders>
        <w:shd w:val="clear" w:color="auto" w:fill="81BB42" w:themeFill="accent4"/>
      </w:tcPr>
    </w:tblStylePr>
    <w:tblStylePr w:type="lastRow">
      <w:pPr>
        <w:spacing w:before="0" w:after="0" w:line="240" w:lineRule="auto"/>
      </w:pPr>
      <w:rPr>
        <w:b/>
        <w:bCs/>
      </w:rPr>
      <w:tblPr/>
      <w:tcPr>
        <w:tcBorders>
          <w:top w:val="double" w:sz="6" w:space="0" w:color="A0CC70" w:themeColor="accent4" w:themeTint="BF"/>
          <w:left w:val="single" w:sz="8" w:space="0" w:color="A0CC70" w:themeColor="accent4" w:themeTint="BF"/>
          <w:bottom w:val="single" w:sz="8" w:space="0" w:color="A0CC70" w:themeColor="accent4" w:themeTint="BF"/>
          <w:right w:val="single" w:sz="8" w:space="0" w:color="A0CC70"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EECF" w:themeFill="accent4" w:themeFillTint="3F"/>
      </w:tcPr>
    </w:tblStylePr>
    <w:tblStylePr w:type="band1Horz">
      <w:tblPr/>
      <w:tcPr>
        <w:tcBorders>
          <w:insideH w:val="nil"/>
          <w:insideV w:val="nil"/>
        </w:tcBorders>
        <w:shd w:val="clear" w:color="auto" w:fill="DFEEC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20687"/>
    <w:pPr>
      <w:spacing w:after="0" w:line="240" w:lineRule="auto"/>
    </w:pPr>
    <w:tblPr>
      <w:tblStyleRowBandSize w:val="1"/>
      <w:tblStyleColBandSize w:val="1"/>
      <w:tblBorders>
        <w:top w:val="single" w:sz="8" w:space="0" w:color="62D7BF" w:themeColor="accent5" w:themeTint="BF"/>
        <w:left w:val="single" w:sz="8" w:space="0" w:color="62D7BF" w:themeColor="accent5" w:themeTint="BF"/>
        <w:bottom w:val="single" w:sz="8" w:space="0" w:color="62D7BF" w:themeColor="accent5" w:themeTint="BF"/>
        <w:right w:val="single" w:sz="8" w:space="0" w:color="62D7BF" w:themeColor="accent5" w:themeTint="BF"/>
        <w:insideH w:val="single" w:sz="8" w:space="0" w:color="62D7BF" w:themeColor="accent5" w:themeTint="BF"/>
      </w:tblBorders>
    </w:tblPr>
    <w:tblStylePr w:type="firstRow">
      <w:pPr>
        <w:spacing w:before="0" w:after="0" w:line="240" w:lineRule="auto"/>
      </w:pPr>
      <w:rPr>
        <w:b/>
        <w:bCs/>
        <w:color w:val="FFFFFF" w:themeColor="background1"/>
      </w:rPr>
      <w:tblPr/>
      <w:tcPr>
        <w:tcBorders>
          <w:top w:val="single" w:sz="8" w:space="0" w:color="62D7BF" w:themeColor="accent5" w:themeTint="BF"/>
          <w:left w:val="single" w:sz="8" w:space="0" w:color="62D7BF" w:themeColor="accent5" w:themeTint="BF"/>
          <w:bottom w:val="single" w:sz="8" w:space="0" w:color="62D7BF" w:themeColor="accent5" w:themeTint="BF"/>
          <w:right w:val="single" w:sz="8" w:space="0" w:color="62D7BF" w:themeColor="accent5" w:themeTint="BF"/>
          <w:insideH w:val="nil"/>
          <w:insideV w:val="nil"/>
        </w:tcBorders>
        <w:shd w:val="clear" w:color="auto" w:fill="32C7A9" w:themeFill="accent5"/>
      </w:tcPr>
    </w:tblStylePr>
    <w:tblStylePr w:type="lastRow">
      <w:pPr>
        <w:spacing w:before="0" w:after="0" w:line="240" w:lineRule="auto"/>
      </w:pPr>
      <w:rPr>
        <w:b/>
        <w:bCs/>
      </w:rPr>
      <w:tblPr/>
      <w:tcPr>
        <w:tcBorders>
          <w:top w:val="double" w:sz="6" w:space="0" w:color="62D7BF" w:themeColor="accent5" w:themeTint="BF"/>
          <w:left w:val="single" w:sz="8" w:space="0" w:color="62D7BF" w:themeColor="accent5" w:themeTint="BF"/>
          <w:bottom w:val="single" w:sz="8" w:space="0" w:color="62D7BF" w:themeColor="accent5" w:themeTint="BF"/>
          <w:right w:val="single" w:sz="8" w:space="0" w:color="62D7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CBF2EA" w:themeFill="accent5" w:themeFillTint="3F"/>
      </w:tcPr>
    </w:tblStylePr>
    <w:tblStylePr w:type="band1Horz">
      <w:tblPr/>
      <w:tcPr>
        <w:tcBorders>
          <w:insideH w:val="nil"/>
          <w:insideV w:val="nil"/>
        </w:tcBorders>
        <w:shd w:val="clear" w:color="auto" w:fill="CBF2EA"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E20687"/>
    <w:pPr>
      <w:spacing w:after="0" w:line="240" w:lineRule="auto"/>
    </w:pPr>
    <w:tblPr>
      <w:tblStyleRowBandSize w:val="1"/>
      <w:tblStyleColBandSize w:val="1"/>
      <w:tblBorders>
        <w:top w:val="single" w:sz="8" w:space="0" w:color="77B3E4" w:themeColor="accent6" w:themeTint="BF"/>
        <w:left w:val="single" w:sz="8" w:space="0" w:color="77B3E4" w:themeColor="accent6" w:themeTint="BF"/>
        <w:bottom w:val="single" w:sz="8" w:space="0" w:color="77B3E4" w:themeColor="accent6" w:themeTint="BF"/>
        <w:right w:val="single" w:sz="8" w:space="0" w:color="77B3E4" w:themeColor="accent6" w:themeTint="BF"/>
        <w:insideH w:val="single" w:sz="8" w:space="0" w:color="77B3E4" w:themeColor="accent6" w:themeTint="BF"/>
      </w:tblBorders>
    </w:tblPr>
    <w:tblStylePr w:type="firstRow">
      <w:pPr>
        <w:spacing w:before="0" w:after="0" w:line="240" w:lineRule="auto"/>
      </w:pPr>
      <w:rPr>
        <w:b/>
        <w:bCs/>
        <w:color w:val="FFFFFF" w:themeColor="background1"/>
      </w:rPr>
      <w:tblPr/>
      <w:tcPr>
        <w:tcBorders>
          <w:top w:val="single" w:sz="8" w:space="0" w:color="77B3E4" w:themeColor="accent6" w:themeTint="BF"/>
          <w:left w:val="single" w:sz="8" w:space="0" w:color="77B3E4" w:themeColor="accent6" w:themeTint="BF"/>
          <w:bottom w:val="single" w:sz="8" w:space="0" w:color="77B3E4" w:themeColor="accent6" w:themeTint="BF"/>
          <w:right w:val="single" w:sz="8" w:space="0" w:color="77B3E4" w:themeColor="accent6" w:themeTint="BF"/>
          <w:insideH w:val="nil"/>
          <w:insideV w:val="nil"/>
        </w:tcBorders>
        <w:shd w:val="clear" w:color="auto" w:fill="4A9BDC" w:themeFill="accent6"/>
      </w:tcPr>
    </w:tblStylePr>
    <w:tblStylePr w:type="lastRow">
      <w:pPr>
        <w:spacing w:before="0" w:after="0" w:line="240" w:lineRule="auto"/>
      </w:pPr>
      <w:rPr>
        <w:b/>
        <w:bCs/>
      </w:rPr>
      <w:tblPr/>
      <w:tcPr>
        <w:tcBorders>
          <w:top w:val="double" w:sz="6" w:space="0" w:color="77B3E4" w:themeColor="accent6" w:themeTint="BF"/>
          <w:left w:val="single" w:sz="8" w:space="0" w:color="77B3E4" w:themeColor="accent6" w:themeTint="BF"/>
          <w:bottom w:val="single" w:sz="8" w:space="0" w:color="77B3E4" w:themeColor="accent6" w:themeTint="BF"/>
          <w:right w:val="single" w:sz="8" w:space="0" w:color="77B3E4" w:themeColor="accent6" w:themeTint="BF"/>
          <w:insideH w:val="nil"/>
          <w:insideV w:val="nil"/>
        </w:tcBorders>
      </w:tcPr>
    </w:tblStylePr>
    <w:tblStylePr w:type="firstCol">
      <w:rPr>
        <w:b/>
        <w:bCs/>
      </w:rPr>
    </w:tblStylePr>
    <w:tblStylePr w:type="lastCol">
      <w:rPr>
        <w:b/>
        <w:bCs/>
      </w:rPr>
    </w:tblStylePr>
    <w:tblStylePr w:type="band1Vert">
      <w:tblPr/>
      <w:tcPr>
        <w:shd w:val="clear" w:color="auto" w:fill="D2E6F6" w:themeFill="accent6" w:themeFillTint="3F"/>
      </w:tcPr>
    </w:tblStylePr>
    <w:tblStylePr w:type="band1Horz">
      <w:tblPr/>
      <w:tcPr>
        <w:tcBorders>
          <w:insideH w:val="nil"/>
          <w:insideV w:val="nil"/>
        </w:tcBorders>
        <w:shd w:val="clear" w:color="auto" w:fill="D2E6F6" w:themeFill="accent6" w:themeFillTint="3F"/>
      </w:tcPr>
    </w:tblStylePr>
    <w:tblStylePr w:type="band2Horz">
      <w:tblPr/>
      <w:tcPr>
        <w:tcBorders>
          <w:insideH w:val="nil"/>
          <w:insideV w:val="nil"/>
        </w:tcBorders>
      </w:tcPr>
    </w:tblStylePr>
  </w:style>
  <w:style w:type="table" w:customStyle="1" w:styleId="MediumShading21">
    <w:name w:val="Medium Shading 21"/>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F2E2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F2E28" w:themeFill="accent1"/>
      </w:tcPr>
    </w:tblStylePr>
    <w:tblStylePr w:type="lastCol">
      <w:rPr>
        <w:b/>
        <w:bCs/>
        <w:color w:val="FFFFFF" w:themeColor="background1"/>
      </w:rPr>
      <w:tblPr/>
      <w:tcPr>
        <w:tcBorders>
          <w:left w:val="nil"/>
          <w:right w:val="nil"/>
          <w:insideH w:val="nil"/>
          <w:insideV w:val="nil"/>
        </w:tcBorders>
        <w:shd w:val="clear" w:color="auto" w:fill="DF2E2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E801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E801A" w:themeFill="accent2"/>
      </w:tcPr>
    </w:tblStylePr>
    <w:tblStylePr w:type="lastCol">
      <w:rPr>
        <w:b/>
        <w:bCs/>
        <w:color w:val="FFFFFF" w:themeColor="background1"/>
      </w:rPr>
      <w:tblPr/>
      <w:tcPr>
        <w:tcBorders>
          <w:left w:val="nil"/>
          <w:right w:val="nil"/>
          <w:insideH w:val="nil"/>
          <w:insideV w:val="nil"/>
        </w:tcBorders>
        <w:shd w:val="clear" w:color="auto" w:fill="FE801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BF3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BF35" w:themeFill="accent3"/>
      </w:tcPr>
    </w:tblStylePr>
    <w:tblStylePr w:type="lastCol">
      <w:rPr>
        <w:b/>
        <w:bCs/>
        <w:color w:val="FFFFFF" w:themeColor="background1"/>
      </w:rPr>
      <w:tblPr/>
      <w:tcPr>
        <w:tcBorders>
          <w:left w:val="nil"/>
          <w:right w:val="nil"/>
          <w:insideH w:val="nil"/>
          <w:insideV w:val="nil"/>
        </w:tcBorders>
        <w:shd w:val="clear" w:color="auto" w:fill="E9B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1BB4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1BB42" w:themeFill="accent4"/>
      </w:tcPr>
    </w:tblStylePr>
    <w:tblStylePr w:type="lastCol">
      <w:rPr>
        <w:b/>
        <w:bCs/>
        <w:color w:val="FFFFFF" w:themeColor="background1"/>
      </w:rPr>
      <w:tblPr/>
      <w:tcPr>
        <w:tcBorders>
          <w:left w:val="nil"/>
          <w:right w:val="nil"/>
          <w:insideH w:val="nil"/>
          <w:insideV w:val="nil"/>
        </w:tcBorders>
        <w:shd w:val="clear" w:color="auto" w:fill="81BB4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2C7A9"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2C7A9" w:themeFill="accent5"/>
      </w:tcPr>
    </w:tblStylePr>
    <w:tblStylePr w:type="lastCol">
      <w:rPr>
        <w:b/>
        <w:bCs/>
        <w:color w:val="FFFFFF" w:themeColor="background1"/>
      </w:rPr>
      <w:tblPr/>
      <w:tcPr>
        <w:tcBorders>
          <w:left w:val="nil"/>
          <w:right w:val="nil"/>
          <w:insideH w:val="nil"/>
          <w:insideV w:val="nil"/>
        </w:tcBorders>
        <w:shd w:val="clear" w:color="auto" w:fill="32C7A9"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A9BD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A9BDC" w:themeFill="accent6"/>
      </w:tcPr>
    </w:tblStylePr>
    <w:tblStylePr w:type="lastCol">
      <w:rPr>
        <w:b/>
        <w:bCs/>
        <w:color w:val="FFFFFF" w:themeColor="background1"/>
      </w:rPr>
      <w:tblPr/>
      <w:tcPr>
        <w:tcBorders>
          <w:left w:val="nil"/>
          <w:right w:val="nil"/>
          <w:insideH w:val="nil"/>
          <w:insideV w:val="nil"/>
        </w:tcBorders>
        <w:shd w:val="clear" w:color="auto" w:fill="4A9BD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E2068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E20687"/>
    <w:rPr>
      <w:rFonts w:asciiTheme="majorHAnsi" w:eastAsiaTheme="majorEastAsia" w:hAnsiTheme="majorHAnsi" w:cstheme="majorBidi"/>
      <w:color w:val="000000"/>
      <w:sz w:val="24"/>
      <w:szCs w:val="24"/>
      <w:shd w:val="pct20" w:color="auto" w:fill="auto"/>
      <w:lang w:val="en-GB" w:eastAsia="en-US"/>
    </w:rPr>
  </w:style>
  <w:style w:type="paragraph" w:styleId="NoSpacing">
    <w:name w:val="No Spacing"/>
    <w:uiPriority w:val="1"/>
    <w:rsid w:val="00E20687"/>
    <w:pPr>
      <w:spacing w:after="0" w:line="240" w:lineRule="auto"/>
    </w:pPr>
    <w:rPr>
      <w:rFonts w:ascii="Times New Roman" w:eastAsia="SimSun" w:hAnsi="Times New Roman" w:cs="Times New Roman"/>
      <w:color w:val="000000"/>
      <w:szCs w:val="24"/>
      <w:lang w:val="en-GB" w:eastAsia="en-US"/>
    </w:rPr>
  </w:style>
  <w:style w:type="paragraph" w:styleId="NormalWeb">
    <w:name w:val="Normal (Web)"/>
    <w:basedOn w:val="Normal"/>
    <w:uiPriority w:val="99"/>
    <w:semiHidden/>
    <w:unhideWhenUsed/>
    <w:rsid w:val="00E20687"/>
    <w:rPr>
      <w:sz w:val="24"/>
    </w:rPr>
  </w:style>
  <w:style w:type="paragraph" w:styleId="NormalIndent">
    <w:name w:val="Normal Indent"/>
    <w:basedOn w:val="Normal"/>
    <w:uiPriority w:val="99"/>
    <w:semiHidden/>
    <w:unhideWhenUsed/>
    <w:rsid w:val="00E20687"/>
    <w:pPr>
      <w:ind w:left="708"/>
    </w:pPr>
  </w:style>
  <w:style w:type="paragraph" w:styleId="NoteHeading">
    <w:name w:val="Note Heading"/>
    <w:basedOn w:val="Normal"/>
    <w:next w:val="Normal"/>
    <w:link w:val="NoteHeadingChar"/>
    <w:uiPriority w:val="99"/>
    <w:semiHidden/>
    <w:unhideWhenUsed/>
    <w:rsid w:val="00E20687"/>
  </w:style>
  <w:style w:type="character" w:customStyle="1" w:styleId="NoteHeadingChar">
    <w:name w:val="Note Heading Char"/>
    <w:basedOn w:val="DefaultParagraphFont"/>
    <w:link w:val="NoteHeading"/>
    <w:uiPriority w:val="99"/>
    <w:semiHidden/>
    <w:rsid w:val="00E20687"/>
    <w:rPr>
      <w:rFonts w:ascii="Times New Roman" w:eastAsia="SimSun" w:hAnsi="Times New Roman" w:cs="Times New Roman"/>
      <w:color w:val="000000"/>
      <w:szCs w:val="24"/>
      <w:lang w:val="en-GB" w:eastAsia="en-US"/>
    </w:rPr>
  </w:style>
  <w:style w:type="character" w:styleId="PlaceholderText">
    <w:name w:val="Placeholder Text"/>
    <w:basedOn w:val="DefaultParagraphFont"/>
    <w:uiPriority w:val="99"/>
    <w:semiHidden/>
    <w:rsid w:val="00E20687"/>
    <w:rPr>
      <w:color w:val="808080"/>
      <w:lang w:val="en-GB"/>
    </w:rPr>
  </w:style>
  <w:style w:type="paragraph" w:styleId="PlainText">
    <w:name w:val="Plain Text"/>
    <w:basedOn w:val="Normal"/>
    <w:link w:val="PlainTextChar"/>
    <w:uiPriority w:val="99"/>
    <w:semiHidden/>
    <w:unhideWhenUsed/>
    <w:rsid w:val="00E20687"/>
    <w:rPr>
      <w:rFonts w:ascii="Consolas" w:hAnsi="Consolas"/>
      <w:sz w:val="21"/>
      <w:szCs w:val="21"/>
    </w:rPr>
  </w:style>
  <w:style w:type="character" w:customStyle="1" w:styleId="PlainTextChar">
    <w:name w:val="Plain Text Char"/>
    <w:basedOn w:val="DefaultParagraphFont"/>
    <w:link w:val="PlainText"/>
    <w:uiPriority w:val="99"/>
    <w:semiHidden/>
    <w:rsid w:val="00E20687"/>
    <w:rPr>
      <w:rFonts w:ascii="Consolas" w:eastAsia="SimSun" w:hAnsi="Consolas" w:cs="Times New Roman"/>
      <w:color w:val="000000"/>
      <w:sz w:val="21"/>
      <w:szCs w:val="21"/>
      <w:lang w:val="en-GB" w:eastAsia="en-US"/>
    </w:rPr>
  </w:style>
  <w:style w:type="paragraph" w:styleId="Quote">
    <w:name w:val="Quote"/>
    <w:basedOn w:val="Normal"/>
    <w:next w:val="Normal"/>
    <w:link w:val="QuoteChar"/>
    <w:uiPriority w:val="29"/>
    <w:rsid w:val="00E20687"/>
    <w:rPr>
      <w:i/>
      <w:iCs/>
      <w:color w:val="000000" w:themeColor="text1"/>
    </w:rPr>
  </w:style>
  <w:style w:type="character" w:customStyle="1" w:styleId="QuoteChar">
    <w:name w:val="Quote Char"/>
    <w:basedOn w:val="DefaultParagraphFont"/>
    <w:link w:val="Quote"/>
    <w:uiPriority w:val="29"/>
    <w:rsid w:val="00E20687"/>
    <w:rPr>
      <w:rFonts w:ascii="Times New Roman" w:eastAsia="SimSun" w:hAnsi="Times New Roman" w:cs="Times New Roman"/>
      <w:i/>
      <w:iCs/>
      <w:color w:val="000000" w:themeColor="text1"/>
      <w:szCs w:val="24"/>
      <w:lang w:val="en-GB" w:eastAsia="en-US"/>
    </w:rPr>
  </w:style>
  <w:style w:type="paragraph" w:styleId="Salutation">
    <w:name w:val="Salutation"/>
    <w:basedOn w:val="Normal"/>
    <w:next w:val="Normal"/>
    <w:link w:val="SalutationChar"/>
    <w:uiPriority w:val="99"/>
    <w:semiHidden/>
    <w:unhideWhenUsed/>
    <w:rsid w:val="00E20687"/>
  </w:style>
  <w:style w:type="character" w:customStyle="1" w:styleId="SalutationChar">
    <w:name w:val="Salutation Char"/>
    <w:basedOn w:val="DefaultParagraphFont"/>
    <w:link w:val="Salutation"/>
    <w:uiPriority w:val="99"/>
    <w:semiHidden/>
    <w:rsid w:val="00E20687"/>
    <w:rPr>
      <w:rFonts w:ascii="Times New Roman" w:eastAsia="SimSun" w:hAnsi="Times New Roman" w:cs="Times New Roman"/>
      <w:color w:val="000000"/>
      <w:szCs w:val="24"/>
      <w:lang w:val="en-GB" w:eastAsia="en-US"/>
    </w:rPr>
  </w:style>
  <w:style w:type="paragraph" w:styleId="Signature">
    <w:name w:val="Signature"/>
    <w:basedOn w:val="Normal"/>
    <w:link w:val="SignatureChar"/>
    <w:uiPriority w:val="99"/>
    <w:semiHidden/>
    <w:unhideWhenUsed/>
    <w:rsid w:val="00E20687"/>
    <w:pPr>
      <w:ind w:left="4252"/>
    </w:pPr>
  </w:style>
  <w:style w:type="character" w:customStyle="1" w:styleId="SignatureChar">
    <w:name w:val="Signature Char"/>
    <w:basedOn w:val="DefaultParagraphFont"/>
    <w:link w:val="Signature"/>
    <w:uiPriority w:val="99"/>
    <w:semiHidden/>
    <w:rsid w:val="00E20687"/>
    <w:rPr>
      <w:rFonts w:ascii="Times New Roman" w:eastAsia="SimSun" w:hAnsi="Times New Roman" w:cs="Times New Roman"/>
      <w:color w:val="000000"/>
      <w:szCs w:val="24"/>
      <w:lang w:val="en-GB" w:eastAsia="en-US"/>
    </w:rPr>
  </w:style>
  <w:style w:type="character" w:styleId="Strong">
    <w:name w:val="Strong"/>
    <w:basedOn w:val="DefaultParagraphFont"/>
    <w:uiPriority w:val="22"/>
    <w:rsid w:val="00E20687"/>
    <w:rPr>
      <w:b/>
      <w:bCs/>
      <w:lang w:val="en-GB"/>
    </w:rPr>
  </w:style>
  <w:style w:type="paragraph" w:styleId="Subtitle">
    <w:name w:val="Subtitle"/>
    <w:basedOn w:val="Normal"/>
    <w:next w:val="Normal"/>
    <w:link w:val="SubtitleChar"/>
    <w:uiPriority w:val="11"/>
    <w:rsid w:val="00E20687"/>
    <w:pPr>
      <w:numPr>
        <w:ilvl w:val="1"/>
      </w:numPr>
    </w:pPr>
    <w:rPr>
      <w:rFonts w:asciiTheme="majorHAnsi" w:eastAsiaTheme="majorEastAsia" w:hAnsiTheme="majorHAnsi" w:cstheme="majorBidi"/>
      <w:i/>
      <w:iCs/>
      <w:color w:val="DF2E28" w:themeColor="accent1"/>
      <w:spacing w:val="15"/>
      <w:sz w:val="24"/>
    </w:rPr>
  </w:style>
  <w:style w:type="character" w:customStyle="1" w:styleId="SubtitleChar">
    <w:name w:val="Subtitle Char"/>
    <w:basedOn w:val="DefaultParagraphFont"/>
    <w:link w:val="Subtitle"/>
    <w:uiPriority w:val="11"/>
    <w:rsid w:val="00E20687"/>
    <w:rPr>
      <w:rFonts w:asciiTheme="majorHAnsi" w:eastAsiaTheme="majorEastAsia" w:hAnsiTheme="majorHAnsi" w:cstheme="majorBidi"/>
      <w:i/>
      <w:iCs/>
      <w:color w:val="DF2E28" w:themeColor="accent1"/>
      <w:spacing w:val="15"/>
      <w:sz w:val="24"/>
      <w:szCs w:val="24"/>
      <w:lang w:val="en-GB" w:eastAsia="en-US"/>
    </w:rPr>
  </w:style>
  <w:style w:type="character" w:styleId="SubtleEmphasis">
    <w:name w:val="Subtle Emphasis"/>
    <w:basedOn w:val="DefaultParagraphFont"/>
    <w:uiPriority w:val="19"/>
    <w:rsid w:val="00E20687"/>
    <w:rPr>
      <w:i/>
      <w:iCs/>
      <w:color w:val="808080" w:themeColor="text1" w:themeTint="7F"/>
      <w:lang w:val="en-GB"/>
    </w:rPr>
  </w:style>
  <w:style w:type="character" w:styleId="SubtleReference">
    <w:name w:val="Subtle Reference"/>
    <w:basedOn w:val="DefaultParagraphFont"/>
    <w:uiPriority w:val="31"/>
    <w:rsid w:val="00E20687"/>
    <w:rPr>
      <w:smallCaps/>
      <w:color w:val="FE801A" w:themeColor="accent2"/>
      <w:u w:val="single"/>
      <w:lang w:val="en-GB"/>
    </w:rPr>
  </w:style>
  <w:style w:type="table" w:styleId="Table3Deffects1">
    <w:name w:val="Table 3D effects 1"/>
    <w:basedOn w:val="TableNormal"/>
    <w:uiPriority w:val="99"/>
    <w:semiHidden/>
    <w:unhideWhenUsed/>
    <w:rsid w:val="00E20687"/>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E20687"/>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E20687"/>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E20687"/>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E20687"/>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E20687"/>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E20687"/>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E20687"/>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E20687"/>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E20687"/>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E20687"/>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E20687"/>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E20687"/>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E20687"/>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E20687"/>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E20687"/>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E20687"/>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E206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1">
    <w:name w:val="Table Grid 1"/>
    <w:basedOn w:val="TableNormal"/>
    <w:uiPriority w:val="99"/>
    <w:semiHidden/>
    <w:unhideWhenUsed/>
    <w:rsid w:val="00E2068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E20687"/>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E20687"/>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E20687"/>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E20687"/>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E20687"/>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E20687"/>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E20687"/>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E20687"/>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E2068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E20687"/>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E20687"/>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E20687"/>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E20687"/>
    <w:pPr>
      <w:ind w:left="220" w:hanging="220"/>
    </w:pPr>
  </w:style>
  <w:style w:type="paragraph" w:styleId="TableofFigures">
    <w:name w:val="table of figures"/>
    <w:basedOn w:val="Normal"/>
    <w:next w:val="Normal"/>
    <w:uiPriority w:val="99"/>
    <w:semiHidden/>
    <w:unhideWhenUsed/>
    <w:rsid w:val="00E20687"/>
  </w:style>
  <w:style w:type="table" w:styleId="TableProfessional">
    <w:name w:val="Table Professional"/>
    <w:basedOn w:val="TableNormal"/>
    <w:uiPriority w:val="99"/>
    <w:semiHidden/>
    <w:unhideWhenUsed/>
    <w:rsid w:val="00E2068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E20687"/>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E20687"/>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E20687"/>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E20687"/>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E2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E20687"/>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E20687"/>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E20687"/>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rsid w:val="00E20687"/>
    <w:pPr>
      <w:pBdr>
        <w:bottom w:val="single" w:sz="8" w:space="4" w:color="DF2E28" w:themeColor="accent1"/>
      </w:pBdr>
      <w:spacing w:after="300"/>
      <w:contextualSpacing/>
    </w:pPr>
    <w:rPr>
      <w:rFonts w:asciiTheme="majorHAnsi" w:eastAsiaTheme="majorEastAsia" w:hAnsiTheme="majorHAnsi" w:cstheme="majorBidi"/>
      <w:color w:val="333333" w:themeColor="text2" w:themeShade="BF"/>
      <w:spacing w:val="5"/>
      <w:kern w:val="28"/>
      <w:sz w:val="52"/>
      <w:szCs w:val="52"/>
    </w:rPr>
  </w:style>
  <w:style w:type="character" w:customStyle="1" w:styleId="TitleChar">
    <w:name w:val="Title Char"/>
    <w:basedOn w:val="DefaultParagraphFont"/>
    <w:link w:val="Title"/>
    <w:uiPriority w:val="10"/>
    <w:rsid w:val="00E20687"/>
    <w:rPr>
      <w:rFonts w:asciiTheme="majorHAnsi" w:eastAsiaTheme="majorEastAsia" w:hAnsiTheme="majorHAnsi" w:cstheme="majorBidi"/>
      <w:color w:val="333333" w:themeColor="text2" w:themeShade="BF"/>
      <w:spacing w:val="5"/>
      <w:kern w:val="28"/>
      <w:sz w:val="52"/>
      <w:szCs w:val="52"/>
      <w:lang w:val="en-GB" w:eastAsia="en-US"/>
    </w:rPr>
  </w:style>
  <w:style w:type="paragraph" w:styleId="TOAHeading">
    <w:name w:val="toa heading"/>
    <w:basedOn w:val="Normal"/>
    <w:next w:val="Normal"/>
    <w:uiPriority w:val="99"/>
    <w:semiHidden/>
    <w:unhideWhenUsed/>
    <w:rsid w:val="00E20687"/>
    <w:pPr>
      <w:spacing w:before="120"/>
    </w:pPr>
    <w:rPr>
      <w:rFonts w:asciiTheme="majorHAnsi" w:eastAsiaTheme="majorEastAsia" w:hAnsiTheme="majorHAnsi" w:cstheme="majorBidi"/>
      <w:b/>
      <w:bCs/>
      <w:sz w:val="24"/>
    </w:rPr>
  </w:style>
  <w:style w:type="paragraph" w:styleId="TOC6">
    <w:name w:val="toc 6"/>
    <w:basedOn w:val="Normal"/>
    <w:next w:val="Normal"/>
    <w:autoRedefine/>
    <w:uiPriority w:val="39"/>
    <w:semiHidden/>
    <w:unhideWhenUsed/>
    <w:rsid w:val="00E20687"/>
    <w:pPr>
      <w:spacing w:after="100"/>
      <w:ind w:left="1100"/>
    </w:pPr>
  </w:style>
  <w:style w:type="paragraph" w:styleId="TOC7">
    <w:name w:val="toc 7"/>
    <w:basedOn w:val="Normal"/>
    <w:next w:val="Normal"/>
    <w:autoRedefine/>
    <w:uiPriority w:val="39"/>
    <w:semiHidden/>
    <w:unhideWhenUsed/>
    <w:rsid w:val="00E20687"/>
    <w:pPr>
      <w:spacing w:after="100"/>
      <w:ind w:left="1320"/>
    </w:pPr>
  </w:style>
  <w:style w:type="paragraph" w:styleId="TOC8">
    <w:name w:val="toc 8"/>
    <w:basedOn w:val="Normal"/>
    <w:next w:val="Normal"/>
    <w:autoRedefine/>
    <w:uiPriority w:val="39"/>
    <w:semiHidden/>
    <w:unhideWhenUsed/>
    <w:rsid w:val="00E20687"/>
    <w:pPr>
      <w:spacing w:after="100"/>
      <w:ind w:left="1540"/>
    </w:pPr>
  </w:style>
  <w:style w:type="paragraph" w:styleId="TOC9">
    <w:name w:val="toc 9"/>
    <w:basedOn w:val="Normal"/>
    <w:next w:val="Normal"/>
    <w:autoRedefine/>
    <w:uiPriority w:val="39"/>
    <w:semiHidden/>
    <w:unhideWhenUsed/>
    <w:rsid w:val="00E20687"/>
    <w:pPr>
      <w:spacing w:after="100"/>
      <w:ind w:left="1760"/>
    </w:pPr>
  </w:style>
  <w:style w:type="paragraph" w:styleId="TOCHeading">
    <w:name w:val="TOC Heading"/>
    <w:basedOn w:val="Heading1"/>
    <w:next w:val="Normal"/>
    <w:uiPriority w:val="39"/>
    <w:semiHidden/>
    <w:unhideWhenUsed/>
    <w:rsid w:val="00E20687"/>
    <w:pPr>
      <w:keepLines/>
      <w:spacing w:before="480"/>
      <w:outlineLvl w:val="9"/>
    </w:pPr>
    <w:rPr>
      <w:rFonts w:asciiTheme="majorHAnsi" w:eastAsiaTheme="majorEastAsia" w:hAnsiTheme="majorHAnsi" w:cstheme="majorBidi"/>
      <w:color w:val="AB1E19" w:themeColor="accent1" w:themeShade="BF"/>
      <w:kern w:val="0"/>
      <w:sz w:val="28"/>
      <w:szCs w:val="28"/>
    </w:rPr>
  </w:style>
  <w:style w:type="paragraph" w:customStyle="1" w:styleId="PointsPara">
    <w:name w:val="PointsPara"/>
    <w:rsid w:val="008E0075"/>
    <w:pPr>
      <w:spacing w:after="0" w:line="240" w:lineRule="auto"/>
    </w:pPr>
    <w:rPr>
      <w:rFonts w:ascii="Times New Roman" w:eastAsia="SimSun" w:hAnsi="Times New Roman" w:cs="Times New Roman"/>
      <w:i/>
      <w:iCs/>
      <w:color w:val="000000"/>
      <w:szCs w:val="24"/>
      <w:lang w:val="en-GB" w:eastAsia="en-US"/>
    </w:rPr>
  </w:style>
  <w:style w:type="paragraph" w:customStyle="1" w:styleId="TitleParaNum">
    <w:name w:val="TitleParaNum"/>
    <w:basedOn w:val="Para"/>
    <w:rsid w:val="008E0075"/>
  </w:style>
  <w:style w:type="paragraph" w:customStyle="1" w:styleId="PointDecision">
    <w:name w:val="PointDecision"/>
    <w:basedOn w:val="ParaNum"/>
    <w:qFormat/>
    <w:rsid w:val="001C76A0"/>
    <w:rPr>
      <w:b/>
      <w:bCs/>
      <w:i/>
      <w:iCs/>
      <w:sz w:val="24"/>
    </w:rPr>
  </w:style>
  <w:style w:type="paragraph" w:customStyle="1" w:styleId="Bulletlist1">
    <w:name w:val="Bullet list 1"/>
    <w:basedOn w:val="BodyText"/>
    <w:rsid w:val="00A11C1C"/>
    <w:pPr>
      <w:numPr>
        <w:numId w:val="24"/>
      </w:numPr>
    </w:pPr>
  </w:style>
  <w:style w:type="paragraph" w:customStyle="1" w:styleId="Titlebox">
    <w:name w:val="Title box"/>
    <w:next w:val="BodyText"/>
    <w:rsid w:val="00644552"/>
    <w:pPr>
      <w:shd w:val="clear" w:color="auto" w:fill="CCCCCC"/>
      <w:spacing w:after="0" w:line="240" w:lineRule="auto"/>
    </w:pPr>
    <w:rPr>
      <w:rFonts w:ascii="Arial" w:eastAsia="Times New Roman" w:hAnsi="Arial" w:cs="Times New Roman"/>
      <w:b/>
      <w:sz w:val="20"/>
      <w:szCs w:val="20"/>
      <w:lang w:val="en-GB" w:eastAsia="en-US"/>
    </w:rPr>
  </w:style>
  <w:style w:type="paragraph" w:customStyle="1" w:styleId="Titlebulletlist">
    <w:name w:val="Title bullet list"/>
    <w:next w:val="BodyText"/>
    <w:rsid w:val="00644552"/>
    <w:pPr>
      <w:spacing w:after="0" w:line="240" w:lineRule="auto"/>
    </w:pPr>
    <w:rPr>
      <w:rFonts w:ascii="Arial" w:eastAsia="Times New Roman" w:hAnsi="Arial" w:cs="Times New Roman"/>
      <w:sz w:val="20"/>
      <w:szCs w:val="20"/>
      <w:lang w:val="en-GB" w:eastAsia="en-US"/>
    </w:rPr>
  </w:style>
  <w:style w:type="paragraph" w:customStyle="1" w:styleId="Titlelist">
    <w:name w:val="Title list"/>
    <w:next w:val="BodyText"/>
    <w:rsid w:val="00644552"/>
    <w:pPr>
      <w:pBdr>
        <w:bottom w:val="single" w:sz="4" w:space="1" w:color="auto"/>
      </w:pBdr>
      <w:shd w:val="clear" w:color="auto" w:fill="E6E6E6"/>
      <w:spacing w:before="320" w:after="80" w:line="240" w:lineRule="auto"/>
    </w:pPr>
    <w:rPr>
      <w:rFonts w:ascii="Arial" w:eastAsia="Times New Roman" w:hAnsi="Arial" w:cs="Times New Roman"/>
      <w:b/>
      <w:sz w:val="20"/>
      <w:szCs w:val="20"/>
      <w:lang w:val="en-GB" w:eastAsia="en-US"/>
    </w:rPr>
  </w:style>
  <w:style w:type="paragraph" w:customStyle="1" w:styleId="Titletable">
    <w:name w:val="Title table"/>
    <w:next w:val="BodyText"/>
    <w:rsid w:val="00644552"/>
    <w:pPr>
      <w:shd w:val="clear" w:color="auto" w:fill="D9D9D9"/>
      <w:spacing w:after="100" w:line="240" w:lineRule="auto"/>
    </w:pPr>
    <w:rPr>
      <w:rFonts w:ascii="Arial" w:eastAsia="Times New Roman" w:hAnsi="Arial" w:cs="Times New Roman"/>
      <w:b/>
      <w:sz w:val="20"/>
      <w:szCs w:val="20"/>
      <w:lang w:val="en-GB" w:eastAsia="en-US"/>
    </w:rPr>
  </w:style>
  <w:style w:type="paragraph" w:customStyle="1" w:styleId="GrayBox">
    <w:name w:val="Gray Box"/>
    <w:rsid w:val="00644552"/>
    <w:pPr>
      <w:pBdr>
        <w:top w:val="single" w:sz="4" w:space="5" w:color="auto"/>
        <w:bottom w:val="single" w:sz="4" w:space="5" w:color="auto"/>
      </w:pBdr>
      <w:shd w:val="clear" w:color="auto" w:fill="E6E6E6"/>
      <w:spacing w:after="240" w:line="240" w:lineRule="exact"/>
    </w:pPr>
    <w:rPr>
      <w:rFonts w:ascii="Arial" w:eastAsia="Times New Roman" w:hAnsi="Arial" w:cs="Times New Roman"/>
      <w:sz w:val="20"/>
      <w:szCs w:val="20"/>
      <w:lang w:val="en-GB" w:eastAsia="en-US"/>
    </w:rPr>
  </w:style>
  <w:style w:type="paragraph" w:customStyle="1" w:styleId="Footnote">
    <w:name w:val="Footnote"/>
    <w:next w:val="BodyText"/>
    <w:rsid w:val="00644552"/>
    <w:pPr>
      <w:widowControl w:val="0"/>
      <w:spacing w:after="0" w:line="240" w:lineRule="auto"/>
    </w:pPr>
    <w:rPr>
      <w:rFonts w:ascii="Arial" w:eastAsia="Times New Roman" w:hAnsi="Arial" w:cs="Times New Roman"/>
      <w:sz w:val="18"/>
      <w:szCs w:val="20"/>
      <w:lang w:val="en-GB" w:eastAsia="en-US"/>
    </w:rPr>
  </w:style>
  <w:style w:type="paragraph" w:customStyle="1" w:styleId="Hpm">
    <w:name w:val="Hpm"/>
    <w:qFormat/>
    <w:rsid w:val="00E615E6"/>
    <w:pPr>
      <w:spacing w:before="480" w:after="120" w:line="500" w:lineRule="exact"/>
      <w:ind w:right="68"/>
      <w:jc w:val="center"/>
    </w:pPr>
    <w:rPr>
      <w:rFonts w:ascii="Arial" w:eastAsia="Times New Roman" w:hAnsi="Arial" w:cs="Arial"/>
      <w:kern w:val="28"/>
      <w:sz w:val="32"/>
      <w:szCs w:val="32"/>
      <w:lang w:val="en-GB" w:eastAsia="en-US"/>
    </w:rPr>
  </w:style>
  <w:style w:type="paragraph" w:customStyle="1" w:styleId="Confidential">
    <w:name w:val="Confidential"/>
    <w:basedOn w:val="Normal"/>
    <w:qFormat/>
    <w:rsid w:val="00A5306A"/>
    <w:pPr>
      <w:jc w:val="right"/>
    </w:pPr>
    <w:rPr>
      <w:rFonts w:ascii="Arial" w:eastAsia="SimHei" w:hAnsi="Arial" w:cs="Arial"/>
      <w:b/>
      <w:bCs/>
      <w:sz w:val="36"/>
      <w:szCs w:val="36"/>
    </w:rPr>
  </w:style>
  <w:style w:type="paragraph" w:customStyle="1" w:styleId="QuestionTitle">
    <w:name w:val="QuestionTitle"/>
    <w:rsid w:val="003C67DA"/>
    <w:pPr>
      <w:widowControl w:val="0"/>
      <w:spacing w:after="0" w:line="240" w:lineRule="auto"/>
    </w:pPr>
    <w:rPr>
      <w:rFonts w:ascii="Arial" w:eastAsia="Times New Roman" w:hAnsi="Arial" w:cs="Times New Roman"/>
      <w:sz w:val="24"/>
      <w:szCs w:val="20"/>
      <w:lang w:val="en-GB" w:eastAsia="en-US"/>
    </w:rPr>
  </w:style>
  <w:style w:type="paragraph" w:customStyle="1" w:styleId="DateOriginal">
    <w:name w:val="DateOriginal"/>
    <w:qFormat/>
    <w:rsid w:val="003C67DA"/>
    <w:pPr>
      <w:spacing w:after="0" w:line="240" w:lineRule="auto"/>
      <w:jc w:val="right"/>
    </w:pPr>
    <w:rPr>
      <w:rFonts w:ascii="Arial" w:eastAsia="STKaiti" w:hAnsi="Arial" w:cs="Arial"/>
      <w:color w:val="000000"/>
      <w:sz w:val="20"/>
      <w:lang w:val="en-GB" w:eastAsia="en-US"/>
    </w:rPr>
  </w:style>
  <w:style w:type="paragraph" w:customStyle="1" w:styleId="OverviewBox">
    <w:name w:val="OverviewBox"/>
    <w:qFormat/>
    <w:rsid w:val="003C67DA"/>
    <w:pPr>
      <w:spacing w:before="120" w:after="120" w:line="240" w:lineRule="auto"/>
      <w:ind w:left="170" w:right="170" w:firstLine="340"/>
      <w:jc w:val="both"/>
    </w:pPr>
    <w:rPr>
      <w:rFonts w:ascii="Arial Narrow" w:eastAsia="STKaiti" w:hAnsi="Arial Narrow" w:cs="Arial"/>
      <w:color w:val="000000"/>
      <w:sz w:val="20"/>
      <w:lang w:val="en-GB" w:eastAsia="en-GB"/>
    </w:rPr>
  </w:style>
  <w:style w:type="paragraph" w:customStyle="1" w:styleId="OverviewBoxTitle">
    <w:name w:val="OverviewBoxTitle"/>
    <w:next w:val="OverviewBox"/>
    <w:qFormat/>
    <w:rsid w:val="003C67DA"/>
    <w:pPr>
      <w:spacing w:before="240" w:after="120" w:line="240" w:lineRule="auto"/>
      <w:ind w:left="170" w:right="170"/>
      <w:jc w:val="center"/>
    </w:pPr>
    <w:rPr>
      <w:rFonts w:ascii="Arial Narrow" w:eastAsia="STKaiti" w:hAnsi="Arial Narrow" w:cs="Arial"/>
      <w:b/>
      <w:bCs/>
      <w:color w:val="000000"/>
      <w:sz w:val="20"/>
      <w:lang w:val="en-GB" w:eastAsia="en-US"/>
    </w:rPr>
  </w:style>
  <w:style w:type="paragraph" w:customStyle="1" w:styleId="ParaDecision">
    <w:name w:val="ParaDecision"/>
    <w:qFormat/>
    <w:rsid w:val="003C67DA"/>
    <w:pPr>
      <w:spacing w:before="240" w:after="240" w:line="240" w:lineRule="auto"/>
      <w:ind w:left="567" w:hanging="567"/>
    </w:pPr>
    <w:rPr>
      <w:rFonts w:ascii="Arial Narrow" w:eastAsia="SimSun" w:hAnsi="Arial Narrow" w:cs="Arial"/>
      <w:color w:val="000000"/>
      <w:sz w:val="20"/>
      <w:lang w:val="en-GB" w:eastAsia="en-US"/>
    </w:rPr>
  </w:style>
  <w:style w:type="paragraph" w:customStyle="1" w:styleId="Aucunstyle">
    <w:name w:val="[Aucun style]"/>
    <w:rsid w:val="00FC79C0"/>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fr-FR" w:eastAsia="fr-FR"/>
    </w:rPr>
  </w:style>
  <w:style w:type="paragraph" w:customStyle="1" w:styleId="Paragraphestandard">
    <w:name w:val="[Paragraphe standard]"/>
    <w:basedOn w:val="Aucunstyle"/>
    <w:uiPriority w:val="99"/>
    <w:rsid w:val="00FC79C0"/>
  </w:style>
  <w:style w:type="paragraph" w:customStyle="1" w:styleId="1-headerconvtitlegeneral">
    <w:name w:val="1 - header conv. title (general)"/>
    <w:basedOn w:val="Aucunstyle"/>
    <w:uiPriority w:val="99"/>
    <w:rsid w:val="00FC79C0"/>
    <w:pPr>
      <w:spacing w:line="200" w:lineRule="atLeast"/>
      <w:jc w:val="right"/>
      <w:textAlignment w:val="baseline"/>
    </w:pPr>
    <w:rPr>
      <w:rFonts w:ascii="TimesNRMTStd-Bold" w:hAnsi="TimesNRMTStd-Bold" w:cs="TimesNRMTStd-Bold"/>
      <w:b/>
      <w:bCs/>
      <w:sz w:val="19"/>
      <w:szCs w:val="19"/>
      <w:lang w:val="en-GB"/>
    </w:rPr>
  </w:style>
  <w:style w:type="paragraph" w:customStyle="1" w:styleId="1-mainconvtitlegeneral">
    <w:name w:val="1 - main conv. title (general)"/>
    <w:basedOn w:val="Aucunstyle"/>
    <w:uiPriority w:val="99"/>
    <w:rsid w:val="00FC79C0"/>
    <w:pPr>
      <w:spacing w:line="480" w:lineRule="atLeast"/>
      <w:jc w:val="center"/>
      <w:textAlignment w:val="baseline"/>
    </w:pPr>
    <w:rPr>
      <w:rFonts w:ascii="TimesNRMTStd-Bold" w:hAnsi="TimesNRMTStd-Bold" w:cs="TimesNRMTStd-Bold"/>
      <w:b/>
      <w:bCs/>
      <w:caps/>
      <w:spacing w:val="5"/>
      <w:sz w:val="36"/>
      <w:szCs w:val="36"/>
      <w:lang w:val="en-GB"/>
    </w:rPr>
  </w:style>
  <w:style w:type="paragraph" w:customStyle="1" w:styleId="1-textgeneral">
    <w:name w:val="1 - text (general)"/>
    <w:basedOn w:val="Aucunstyle"/>
    <w:uiPriority w:val="99"/>
    <w:rsid w:val="00FC79C0"/>
    <w:pPr>
      <w:spacing w:after="125" w:line="230" w:lineRule="atLeast"/>
      <w:jc w:val="both"/>
      <w:textAlignment w:val="baseline"/>
    </w:pPr>
    <w:rPr>
      <w:rFonts w:ascii="TimesNRMTStd-Regular" w:hAnsi="TimesNRMTStd-Regular" w:cs="TimesNRMTStd-Regular"/>
      <w:sz w:val="21"/>
      <w:szCs w:val="21"/>
      <w:lang w:val="en-GB"/>
    </w:rPr>
  </w:style>
  <w:style w:type="paragraph" w:customStyle="1" w:styleId="1consejostitregeneral">
    <w:name w:val="1 – consejostitre (general)"/>
    <w:basedOn w:val="Aucunstyle"/>
    <w:uiPriority w:val="99"/>
    <w:rsid w:val="00FC79C0"/>
    <w:pPr>
      <w:suppressAutoHyphens/>
      <w:spacing w:line="210" w:lineRule="atLeast"/>
      <w:jc w:val="center"/>
      <w:textAlignment w:val="baseline"/>
    </w:pPr>
    <w:rPr>
      <w:rFonts w:ascii="TimesNRMTStd-Regular" w:hAnsi="TimesNRMTStd-Regular" w:cs="TimesNRMTStd-Regular"/>
      <w:caps/>
      <w:spacing w:val="7"/>
      <w:sz w:val="21"/>
      <w:szCs w:val="21"/>
    </w:rPr>
  </w:style>
  <w:style w:type="paragraph" w:customStyle="1" w:styleId="1consejosintergeneral">
    <w:name w:val="1 – consejosinter (general)"/>
    <w:basedOn w:val="Aucunstyle"/>
    <w:uiPriority w:val="99"/>
    <w:rsid w:val="00FC79C0"/>
    <w:pPr>
      <w:suppressAutoHyphens/>
      <w:spacing w:line="190" w:lineRule="atLeast"/>
      <w:textAlignment w:val="baseline"/>
    </w:pPr>
    <w:rPr>
      <w:rFonts w:ascii="TimesNRMTStd-Italic" w:hAnsi="TimesNRMTStd-Italic" w:cs="TimesNRMTStd-Italic"/>
      <w:i/>
      <w:iCs/>
      <w:sz w:val="19"/>
      <w:szCs w:val="19"/>
    </w:rPr>
  </w:style>
  <w:style w:type="paragraph" w:customStyle="1" w:styleId="1consejosgeneral">
    <w:name w:val="1 – consejos (general)"/>
    <w:basedOn w:val="Aucunstyle"/>
    <w:uiPriority w:val="99"/>
    <w:rsid w:val="00FC79C0"/>
    <w:pPr>
      <w:spacing w:before="142" w:line="200" w:lineRule="atLeast"/>
      <w:jc w:val="both"/>
      <w:textAlignment w:val="baseline"/>
    </w:pPr>
    <w:rPr>
      <w:rFonts w:ascii="TimesNRMTStd-Regular" w:hAnsi="TimesNRMTStd-Regular" w:cs="TimesNRMTStd-Regular"/>
      <w:sz w:val="19"/>
      <w:szCs w:val="19"/>
      <w:lang w:val="en-GB"/>
    </w:rPr>
  </w:style>
  <w:style w:type="paragraph" w:customStyle="1" w:styleId="1consejosbulletgeneral">
    <w:name w:val="1 – consejosbullet (general)"/>
    <w:basedOn w:val="1consejosgeneral"/>
    <w:uiPriority w:val="99"/>
    <w:rsid w:val="00FC79C0"/>
    <w:pPr>
      <w:spacing w:before="57"/>
      <w:ind w:left="283" w:hanging="283"/>
    </w:pPr>
  </w:style>
  <w:style w:type="paragraph" w:customStyle="1" w:styleId="2-convtitlegeneral">
    <w:name w:val="2 - conv. title (general)"/>
    <w:basedOn w:val="Aucunstyle"/>
    <w:uiPriority w:val="99"/>
    <w:rsid w:val="00FC79C0"/>
    <w:pPr>
      <w:spacing w:before="454" w:after="283" w:line="280" w:lineRule="atLeast"/>
      <w:jc w:val="center"/>
      <w:textAlignment w:val="baseline"/>
    </w:pPr>
    <w:rPr>
      <w:rFonts w:ascii="TimesNRMTStd-Bold" w:hAnsi="TimesNRMTStd-Bold" w:cs="TimesNRMTStd-Bold"/>
      <w:b/>
      <w:bCs/>
      <w:caps/>
      <w:spacing w:val="4"/>
      <w:lang w:val="en-GB"/>
    </w:rPr>
  </w:style>
  <w:style w:type="paragraph" w:customStyle="1" w:styleId="arttextarticles">
    <w:name w:val="art_text (articles)"/>
    <w:basedOn w:val="Aucunstyle"/>
    <w:uiPriority w:val="99"/>
    <w:rsid w:val="00FC79C0"/>
    <w:pPr>
      <w:spacing w:before="142" w:line="212" w:lineRule="atLeast"/>
      <w:ind w:firstLine="397"/>
      <w:jc w:val="both"/>
      <w:textAlignment w:val="baseline"/>
    </w:pPr>
    <w:rPr>
      <w:rFonts w:ascii="TimesNRMTStd-Regular" w:hAnsi="TimesNRMTStd-Regular" w:cs="TimesNRMTStd-Regular"/>
      <w:sz w:val="21"/>
      <w:szCs w:val="21"/>
    </w:rPr>
  </w:style>
  <w:style w:type="paragraph" w:customStyle="1" w:styleId="arttitreannarticles">
    <w:name w:val="art_titre_ann (articles)"/>
    <w:basedOn w:val="arttextarticles"/>
    <w:uiPriority w:val="99"/>
    <w:rsid w:val="00FC79C0"/>
    <w:pPr>
      <w:keepNext/>
      <w:spacing w:before="680" w:after="170"/>
      <w:ind w:firstLine="0"/>
      <w:jc w:val="center"/>
    </w:pPr>
    <w:rPr>
      <w:rFonts w:ascii="TimesNRMTStd-Bold" w:hAnsi="TimesNRMTStd-Bold" w:cs="TimesNRMTStd-Bold"/>
      <w:b/>
      <w:bCs/>
      <w:sz w:val="22"/>
      <w:szCs w:val="22"/>
    </w:rPr>
  </w:style>
  <w:style w:type="paragraph" w:customStyle="1" w:styleId="partmlcMLC">
    <w:name w:val="part_mlc (MLC)"/>
    <w:uiPriority w:val="99"/>
    <w:rsid w:val="003D7B50"/>
    <w:pPr>
      <w:spacing w:after="280" w:line="240" w:lineRule="atLeast"/>
      <w:jc w:val="center"/>
    </w:pPr>
    <w:rPr>
      <w:rFonts w:asciiTheme="majorBidi" w:eastAsia="Times New Roman" w:hAnsiTheme="majorBidi" w:cs="TimesNRMTStd-Regular"/>
      <w:smallCaps/>
      <w:color w:val="000000"/>
      <w:spacing w:val="8"/>
      <w:sz w:val="24"/>
      <w:szCs w:val="24"/>
      <w:lang w:val="fr-FR" w:eastAsia="fr-FR"/>
    </w:rPr>
  </w:style>
  <w:style w:type="paragraph" w:customStyle="1" w:styleId="arttitrepartarticles">
    <w:name w:val="art_titre_part (articles)"/>
    <w:basedOn w:val="arttitreannarticles"/>
    <w:uiPriority w:val="99"/>
    <w:rsid w:val="00FC79C0"/>
    <w:pPr>
      <w:spacing w:after="283" w:line="240" w:lineRule="atLeast"/>
    </w:pPr>
    <w:rPr>
      <w:rFonts w:ascii="TimesNRMTStd-Regular" w:hAnsi="TimesNRMTStd-Regular" w:cs="TimesNRMTStd-Regular"/>
      <w:smallCaps/>
      <w:spacing w:val="8"/>
      <w:sz w:val="24"/>
      <w:szCs w:val="24"/>
    </w:rPr>
  </w:style>
  <w:style w:type="paragraph" w:customStyle="1" w:styleId="artinterarticles">
    <w:name w:val="art_inter (articles)"/>
    <w:basedOn w:val="arttitrepartarticles"/>
    <w:uiPriority w:val="99"/>
    <w:rsid w:val="00FC79C0"/>
    <w:pPr>
      <w:spacing w:before="567" w:line="212" w:lineRule="atLeast"/>
    </w:pPr>
    <w:rPr>
      <w:spacing w:val="7"/>
      <w:sz w:val="22"/>
      <w:szCs w:val="22"/>
    </w:rPr>
  </w:style>
  <w:style w:type="paragraph" w:customStyle="1" w:styleId="intermlcMLC">
    <w:name w:val="inter_mlc (MLC)"/>
    <w:basedOn w:val="artinterarticles"/>
    <w:uiPriority w:val="99"/>
    <w:rsid w:val="00FC79C0"/>
    <w:pPr>
      <w:spacing w:before="510" w:after="57" w:line="250" w:lineRule="atLeast"/>
    </w:pPr>
    <w:rPr>
      <w:rFonts w:ascii="Times New Roman" w:hAnsi="Times New Roman" w:cs="TimesNRMTStd-Bold"/>
      <w:smallCaps w:val="0"/>
      <w:spacing w:val="3"/>
      <w:sz w:val="23"/>
      <w:szCs w:val="23"/>
    </w:rPr>
  </w:style>
  <w:style w:type="paragraph" w:customStyle="1" w:styleId="textmlcMLC">
    <w:name w:val="text_mlc (MLC)"/>
    <w:basedOn w:val="arttextarticles"/>
    <w:uiPriority w:val="99"/>
    <w:rsid w:val="005C20C3"/>
    <w:pPr>
      <w:spacing w:line="240" w:lineRule="atLeast"/>
      <w:ind w:firstLine="0"/>
      <w:jc w:val="left"/>
    </w:pPr>
    <w:rPr>
      <w:lang w:val="en-GB"/>
    </w:rPr>
  </w:style>
  <w:style w:type="paragraph" w:customStyle="1" w:styleId="tabltextMLC">
    <w:name w:val="tabl_text (MLC)"/>
    <w:basedOn w:val="arttextarticles"/>
    <w:uiPriority w:val="99"/>
    <w:rsid w:val="00214D1A"/>
    <w:pPr>
      <w:spacing w:before="100" w:line="230" w:lineRule="atLeast"/>
      <w:ind w:firstLine="0"/>
    </w:pPr>
    <w:rPr>
      <w:lang w:val="en-GB"/>
    </w:rPr>
  </w:style>
  <w:style w:type="paragraph" w:customStyle="1" w:styleId="tabletxt0MLC">
    <w:name w:val="table_txt_0 (MLC)"/>
    <w:basedOn w:val="tabltextMLC"/>
    <w:uiPriority w:val="99"/>
    <w:rsid w:val="00FC79C0"/>
    <w:pPr>
      <w:spacing w:before="0"/>
      <w:jc w:val="left"/>
    </w:pPr>
  </w:style>
  <w:style w:type="paragraph" w:customStyle="1" w:styleId="recappendixrecomm">
    <w:name w:val="rec – appendix (recomm)"/>
    <w:basedOn w:val="arttextarticles"/>
    <w:uiPriority w:val="99"/>
    <w:rsid w:val="00FC79C0"/>
    <w:pPr>
      <w:spacing w:after="283" w:line="190" w:lineRule="atLeast"/>
      <w:ind w:firstLine="0"/>
      <w:jc w:val="center"/>
    </w:pPr>
    <w:rPr>
      <w:caps/>
      <w:spacing w:val="5"/>
      <w:sz w:val="19"/>
      <w:szCs w:val="19"/>
    </w:rPr>
  </w:style>
  <w:style w:type="paragraph" w:customStyle="1" w:styleId="rectitleMLCrecomm">
    <w:name w:val="rec – title_MLC (recomm)"/>
    <w:basedOn w:val="arttextarticles"/>
    <w:uiPriority w:val="99"/>
    <w:rsid w:val="00FC79C0"/>
    <w:pPr>
      <w:spacing w:before="0" w:line="210" w:lineRule="atLeast"/>
      <w:ind w:firstLine="0"/>
      <w:jc w:val="center"/>
    </w:pPr>
    <w:rPr>
      <w:rFonts w:ascii="TimesNRMTStd-Bold" w:hAnsi="TimesNRMTStd-Bold" w:cs="TimesNRMTStd-Bold"/>
      <w:b/>
      <w:bCs/>
      <w:spacing w:val="2"/>
      <w:sz w:val="19"/>
      <w:szCs w:val="19"/>
    </w:rPr>
  </w:style>
  <w:style w:type="paragraph" w:customStyle="1" w:styleId="recinter1recomm">
    <w:name w:val="rec_inter_1 (recomm)"/>
    <w:basedOn w:val="Aucunstyle"/>
    <w:uiPriority w:val="99"/>
    <w:rsid w:val="00FC79C0"/>
    <w:pPr>
      <w:keepNext/>
      <w:keepLines/>
      <w:spacing w:before="624" w:after="227" w:line="190" w:lineRule="atLeast"/>
      <w:jc w:val="center"/>
      <w:textAlignment w:val="baseline"/>
    </w:pPr>
    <w:rPr>
      <w:rFonts w:ascii="TimesNRMTStd-Regular" w:hAnsi="TimesNRMTStd-Regular" w:cs="TimesNRMTStd-Regular"/>
      <w:smallCaps/>
      <w:spacing w:val="6"/>
      <w:sz w:val="19"/>
      <w:szCs w:val="19"/>
      <w:lang w:val="en-GB"/>
    </w:rPr>
  </w:style>
  <w:style w:type="paragraph" w:customStyle="1" w:styleId="recinter2recomm">
    <w:name w:val="rec_inter_2 (recomm)"/>
    <w:basedOn w:val="recinter1recomm"/>
    <w:uiPriority w:val="99"/>
    <w:rsid w:val="00FC79C0"/>
    <w:pPr>
      <w:spacing w:before="340" w:after="28"/>
    </w:pPr>
    <w:rPr>
      <w:rFonts w:ascii="TimesNRMTStd-Italic" w:hAnsi="TimesNRMTStd-Italic" w:cs="TimesNRMTStd-Italic"/>
      <w:i/>
      <w:iCs/>
      <w:smallCaps w:val="0"/>
      <w:spacing w:val="0"/>
    </w:rPr>
  </w:style>
  <w:style w:type="paragraph" w:customStyle="1" w:styleId="rectextrecomm">
    <w:name w:val="rec_text (recomm)"/>
    <w:basedOn w:val="Aucunstyle"/>
    <w:uiPriority w:val="99"/>
    <w:rsid w:val="00FC79C0"/>
    <w:pPr>
      <w:spacing w:before="113" w:line="210" w:lineRule="atLeast"/>
      <w:ind w:firstLine="340"/>
      <w:jc w:val="both"/>
      <w:textAlignment w:val="baseline"/>
    </w:pPr>
    <w:rPr>
      <w:rFonts w:ascii="TimesNRMTStd-Regular" w:hAnsi="TimesNRMTStd-Regular" w:cs="TimesNRMTStd-Regular"/>
      <w:sz w:val="19"/>
      <w:szCs w:val="19"/>
      <w:lang w:val="en-GB"/>
    </w:rPr>
  </w:style>
  <w:style w:type="paragraph" w:customStyle="1" w:styleId="artnotesarticles">
    <w:name w:val="art_notes (articles)"/>
    <w:basedOn w:val="Aucunstyle"/>
    <w:uiPriority w:val="99"/>
    <w:rsid w:val="00FC79C0"/>
    <w:pPr>
      <w:spacing w:before="57" w:line="190" w:lineRule="atLeast"/>
      <w:textAlignment w:val="baseline"/>
    </w:pPr>
    <w:rPr>
      <w:rFonts w:ascii="TimesNRMTStd-Regular" w:hAnsi="TimesNRMTStd-Regular" w:cs="TimesNRMTStd-Regular"/>
      <w:sz w:val="17"/>
      <w:szCs w:val="17"/>
      <w:lang w:val="en-GB"/>
    </w:rPr>
  </w:style>
  <w:style w:type="paragraph" w:customStyle="1" w:styleId="artnotesfiletarticles">
    <w:name w:val="art_notes_filet (articles)"/>
    <w:basedOn w:val="artnotesarticles"/>
    <w:uiPriority w:val="99"/>
    <w:rsid w:val="00FC79C0"/>
    <w:pPr>
      <w:pBdr>
        <w:top w:val="single" w:sz="4" w:space="14" w:color="auto"/>
      </w:pBdr>
    </w:pPr>
  </w:style>
  <w:style w:type="paragraph" w:customStyle="1" w:styleId="artbulletarticles">
    <w:name w:val="art_bullet (articles)"/>
    <w:basedOn w:val="Aucunstyle"/>
    <w:uiPriority w:val="99"/>
    <w:rsid w:val="00FC79C0"/>
    <w:pPr>
      <w:spacing w:before="71" w:line="212" w:lineRule="atLeast"/>
      <w:ind w:left="397" w:hanging="397"/>
      <w:jc w:val="both"/>
      <w:textAlignment w:val="baseline"/>
    </w:pPr>
    <w:rPr>
      <w:rFonts w:ascii="TimesNRMTStd-Regular" w:hAnsi="TimesNRMTStd-Regular" w:cs="TimesNRMTStd-Regular"/>
      <w:sz w:val="21"/>
      <w:szCs w:val="21"/>
    </w:rPr>
  </w:style>
  <w:style w:type="paragraph" w:customStyle="1" w:styleId="tablbulletMLC">
    <w:name w:val="tabl_bullet (MLC)"/>
    <w:basedOn w:val="artbulletarticles"/>
    <w:uiPriority w:val="99"/>
    <w:rsid w:val="00FC79C0"/>
    <w:pPr>
      <w:spacing w:line="230" w:lineRule="atLeast"/>
      <w:ind w:left="283" w:hanging="283"/>
      <w:jc w:val="left"/>
    </w:pPr>
    <w:rPr>
      <w:lang w:val="en-GB"/>
    </w:rPr>
  </w:style>
  <w:style w:type="paragraph" w:customStyle="1" w:styleId="headmlcMLC">
    <w:name w:val="head_mlc (MLC)"/>
    <w:basedOn w:val="tabltextMLC"/>
    <w:uiPriority w:val="99"/>
    <w:rsid w:val="00FC79C0"/>
    <w:pPr>
      <w:spacing w:before="0"/>
      <w:jc w:val="left"/>
    </w:pPr>
    <w:rPr>
      <w:rFonts w:ascii="TimesNRMTStd-Bold" w:hAnsi="TimesNRMTStd-Bold" w:cs="TimesNRMTStd-Bold"/>
      <w:b/>
      <w:bCs/>
    </w:rPr>
  </w:style>
  <w:style w:type="paragraph" w:customStyle="1" w:styleId="tablebullet2mlcMLC">
    <w:name w:val="table_bullet_2_mlc (MLC)"/>
    <w:basedOn w:val="tablbulletMLC"/>
    <w:uiPriority w:val="99"/>
    <w:rsid w:val="00FC79C0"/>
    <w:pPr>
      <w:spacing w:before="28"/>
      <w:ind w:left="510" w:hanging="227"/>
    </w:pPr>
    <w:rPr>
      <w:spacing w:val="-3"/>
    </w:rPr>
  </w:style>
  <w:style w:type="character" w:customStyle="1" w:styleId="Timesitalic">
    <w:name w:val="Times italic"/>
    <w:uiPriority w:val="99"/>
    <w:rsid w:val="00FC79C0"/>
    <w:rPr>
      <w:rFonts w:ascii="TimesNRMTStd-Italic" w:hAnsi="TimesNRMTStd-Italic" w:cs="TimesNRMTStd-Italic"/>
      <w:i/>
      <w:iCs/>
    </w:rPr>
  </w:style>
  <w:style w:type="character" w:customStyle="1" w:styleId="Timesbold">
    <w:name w:val="Times bold"/>
    <w:basedOn w:val="Timesitalic"/>
    <w:uiPriority w:val="99"/>
    <w:rsid w:val="00FC79C0"/>
    <w:rPr>
      <w:rFonts w:ascii="TimesNRMTStd-Bold" w:hAnsi="TimesNRMTStd-Bold" w:cs="TimesNRMTStd-Bold"/>
      <w:b/>
      <w:bCs/>
      <w:i/>
      <w:iCs/>
    </w:rPr>
  </w:style>
  <w:style w:type="character" w:customStyle="1" w:styleId="wingdings2">
    <w:name w:val="wingdings2"/>
    <w:uiPriority w:val="99"/>
    <w:rsid w:val="00FC79C0"/>
    <w:rPr>
      <w:rFonts w:ascii="Wingdings2" w:hAnsi="Wingdings2" w:cs="Wingdings2"/>
    </w:rPr>
  </w:style>
  <w:style w:type="character" w:customStyle="1" w:styleId="exposant">
    <w:name w:val="exposant"/>
    <w:uiPriority w:val="99"/>
    <w:rsid w:val="00FC79C0"/>
    <w:rPr>
      <w:vertAlign w:val="superscript"/>
    </w:rPr>
  </w:style>
  <w:style w:type="character" w:customStyle="1" w:styleId="Timesbolditalic">
    <w:name w:val="Times bolditalic"/>
    <w:uiPriority w:val="99"/>
    <w:rsid w:val="00FC79C0"/>
    <w:rPr>
      <w:rFonts w:ascii="TimesNRMTStd-BoldItalic" w:hAnsi="TimesNRMTStd-BoldItalic" w:cs="TimesNRMTStd-BoldItalic"/>
      <w:b/>
      <w:bCs/>
      <w:i/>
      <w:iCs/>
    </w:rPr>
  </w:style>
  <w:style w:type="character" w:customStyle="1" w:styleId="Timesplain">
    <w:name w:val="Times plain"/>
    <w:basedOn w:val="Timesitalic"/>
    <w:uiPriority w:val="99"/>
    <w:rsid w:val="00FC79C0"/>
    <w:rPr>
      <w:rFonts w:ascii="TimesNRMTStd-Regular" w:hAnsi="TimesNRMTStd-Regular" w:cs="TimesNRMTStd-Regular"/>
      <w:i/>
      <w:iCs/>
    </w:rPr>
  </w:style>
  <w:style w:type="paragraph" w:customStyle="1" w:styleId="IIIIIIIVV">
    <w:name w:val="I.II.III.IV.V"/>
    <w:qFormat/>
    <w:rsid w:val="00950DB4"/>
    <w:pPr>
      <w:keepNext/>
      <w:spacing w:before="480" w:after="160" w:line="240" w:lineRule="auto"/>
      <w:jc w:val="center"/>
    </w:pPr>
    <w:rPr>
      <w:rFonts w:ascii="Times New Roman" w:eastAsia="Times New Roman" w:hAnsi="Times New Roman" w:cs="TimesNewRomanPSMT"/>
      <w:b/>
      <w:color w:val="000000"/>
      <w:spacing w:val="3"/>
      <w:sz w:val="23"/>
      <w:szCs w:val="23"/>
      <w:lang w:val="fr-FR" w:eastAsia="fr-FR"/>
    </w:rPr>
  </w:style>
  <w:style w:type="paragraph" w:customStyle="1" w:styleId="Style1">
    <w:name w:val="Style1"/>
    <w:basedOn w:val="intermlcMLC"/>
    <w:qFormat/>
    <w:rsid w:val="00FC79C0"/>
    <w:pPr>
      <w:spacing w:before="0"/>
    </w:pPr>
    <w:rPr>
      <w:rFonts w:ascii="TimesNewRomanPSMT" w:hAnsi="TimesNewRomanPSMT" w:cs="TimesNewRomanPSMT"/>
      <w:bCs w:val="0"/>
    </w:rPr>
  </w:style>
  <w:style w:type="paragraph" w:styleId="Revision">
    <w:name w:val="Revision"/>
    <w:hidden/>
    <w:uiPriority w:val="99"/>
    <w:semiHidden/>
    <w:rsid w:val="003B43AB"/>
    <w:pPr>
      <w:spacing w:after="0" w:line="240" w:lineRule="auto"/>
    </w:pPr>
    <w:rPr>
      <w:rFonts w:ascii="Times New Roman" w:eastAsia="SimSun" w:hAnsi="Times New Roman" w:cs="Times New Roman"/>
      <w:color w:val="000000"/>
      <w:szCs w:val="24"/>
      <w:lang w:val="en-GB" w:eastAsia="en-US"/>
    </w:rPr>
  </w:style>
  <w:style w:type="paragraph" w:customStyle="1" w:styleId="appl19footer">
    <w:name w:val="appl19_footer"/>
    <w:qFormat/>
    <w:rsid w:val="009B6D1F"/>
    <w:pPr>
      <w:pBdr>
        <w:top w:val="single" w:sz="4" w:space="1" w:color="auto"/>
      </w:pBdr>
      <w:tabs>
        <w:tab w:val="center" w:pos="4820"/>
        <w:tab w:val="right" w:pos="10773"/>
      </w:tabs>
      <w:spacing w:after="160" w:line="259" w:lineRule="auto"/>
    </w:pPr>
    <w:rPr>
      <w:rFonts w:asciiTheme="majorBidi" w:eastAsia="SimSun" w:hAnsiTheme="majorBidi" w:cs="Arial"/>
      <w:color w:val="000000"/>
      <w:sz w:val="16"/>
      <w:szCs w:val="14"/>
      <w:lang w:val="fr-FR" w:eastAsia="en-US"/>
    </w:rPr>
  </w:style>
  <w:style w:type="paragraph" w:customStyle="1" w:styleId="appl19txtnoindent">
    <w:name w:val="appl19_txt_noindent"/>
    <w:basedOn w:val="Normal"/>
    <w:qFormat/>
    <w:rsid w:val="007E1865"/>
    <w:pPr>
      <w:spacing w:before="120" w:line="230" w:lineRule="exact"/>
      <w:jc w:val="both"/>
    </w:pPr>
    <w:rPr>
      <w:sz w:val="21"/>
    </w:rPr>
  </w:style>
  <w:style w:type="paragraph" w:customStyle="1" w:styleId="appl19a">
    <w:name w:val="appl19_(a)"/>
    <w:basedOn w:val="Normal"/>
    <w:qFormat/>
    <w:rsid w:val="0046779A"/>
    <w:pPr>
      <w:spacing w:before="60" w:line="240" w:lineRule="exact"/>
      <w:ind w:left="340" w:hanging="340"/>
      <w:jc w:val="both"/>
    </w:pPr>
    <w:rPr>
      <w:sz w:val="21"/>
      <w:lang w:val="fr-CH" w:eastAsia="fr-CH"/>
    </w:rPr>
  </w:style>
  <w:style w:type="table" w:styleId="TableGridLight">
    <w:name w:val="Grid Table Light"/>
    <w:basedOn w:val="TableNormal"/>
    <w:uiPriority w:val="40"/>
    <w:rsid w:val="00FF001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FF001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6">
    <w:name w:val="Grid Table 1 Light Accent 6"/>
    <w:basedOn w:val="TableNormal"/>
    <w:uiPriority w:val="46"/>
    <w:rsid w:val="00A76D96"/>
    <w:pPr>
      <w:spacing w:after="0" w:line="240" w:lineRule="auto"/>
    </w:pPr>
    <w:tblPr>
      <w:tblStyleRowBandSize w:val="1"/>
      <w:tblStyleColBandSize w:val="1"/>
      <w:tblBorders>
        <w:top w:val="single" w:sz="4" w:space="0" w:color="B6D6F1" w:themeColor="accent6" w:themeTint="66"/>
        <w:left w:val="single" w:sz="4" w:space="0" w:color="B6D6F1" w:themeColor="accent6" w:themeTint="66"/>
        <w:bottom w:val="single" w:sz="4" w:space="0" w:color="B6D6F1" w:themeColor="accent6" w:themeTint="66"/>
        <w:right w:val="single" w:sz="4" w:space="0" w:color="B6D6F1" w:themeColor="accent6" w:themeTint="66"/>
        <w:insideH w:val="single" w:sz="4" w:space="0" w:color="B6D6F1" w:themeColor="accent6" w:themeTint="66"/>
        <w:insideV w:val="single" w:sz="4" w:space="0" w:color="B6D6F1" w:themeColor="accent6" w:themeTint="66"/>
      </w:tblBorders>
    </w:tblPr>
    <w:tblStylePr w:type="firstRow">
      <w:rPr>
        <w:b/>
        <w:bCs/>
      </w:rPr>
      <w:tblPr/>
      <w:tcPr>
        <w:tcBorders>
          <w:bottom w:val="single" w:sz="12" w:space="0" w:color="92C2EA" w:themeColor="accent6" w:themeTint="99"/>
        </w:tcBorders>
      </w:tcPr>
    </w:tblStylePr>
    <w:tblStylePr w:type="lastRow">
      <w:rPr>
        <w:b/>
        <w:bCs/>
      </w:rPr>
      <w:tblPr/>
      <w:tcPr>
        <w:tcBorders>
          <w:top w:val="double" w:sz="2" w:space="0" w:color="92C2EA" w:themeColor="accent6" w:themeTint="99"/>
        </w:tcBorders>
      </w:tcPr>
    </w:tblStylePr>
    <w:tblStylePr w:type="firstCol">
      <w:rPr>
        <w:b/>
        <w:bCs/>
      </w:rPr>
    </w:tblStylePr>
    <w:tblStylePr w:type="lastCol">
      <w:rPr>
        <w:b/>
        <w:bCs/>
      </w:rPr>
    </w:tblStylePr>
  </w:style>
  <w:style w:type="table" w:styleId="GridTable2-Accent4">
    <w:name w:val="Grid Table 2 Accent 4"/>
    <w:basedOn w:val="TableNormal"/>
    <w:uiPriority w:val="47"/>
    <w:rsid w:val="00A76D96"/>
    <w:pPr>
      <w:spacing w:after="0" w:line="240" w:lineRule="auto"/>
    </w:pPr>
    <w:tblPr>
      <w:tblStyleRowBandSize w:val="1"/>
      <w:tblStyleColBandSize w:val="1"/>
      <w:tblBorders>
        <w:top w:val="single" w:sz="2" w:space="0" w:color="B3D68C" w:themeColor="accent4" w:themeTint="99"/>
        <w:bottom w:val="single" w:sz="2" w:space="0" w:color="B3D68C" w:themeColor="accent4" w:themeTint="99"/>
        <w:insideH w:val="single" w:sz="2" w:space="0" w:color="B3D68C" w:themeColor="accent4" w:themeTint="99"/>
        <w:insideV w:val="single" w:sz="2" w:space="0" w:color="B3D68C" w:themeColor="accent4" w:themeTint="99"/>
      </w:tblBorders>
    </w:tblPr>
    <w:tblStylePr w:type="firstRow">
      <w:rPr>
        <w:b/>
        <w:bCs/>
      </w:rPr>
      <w:tblPr/>
      <w:tcPr>
        <w:tcBorders>
          <w:top w:val="nil"/>
          <w:bottom w:val="single" w:sz="12" w:space="0" w:color="B3D68C" w:themeColor="accent4" w:themeTint="99"/>
          <w:insideH w:val="nil"/>
          <w:insideV w:val="nil"/>
        </w:tcBorders>
        <w:shd w:val="clear" w:color="auto" w:fill="FFFFFF" w:themeFill="background1"/>
      </w:tcPr>
    </w:tblStylePr>
    <w:tblStylePr w:type="lastRow">
      <w:rPr>
        <w:b/>
        <w:bCs/>
      </w:rPr>
      <w:tblPr/>
      <w:tcPr>
        <w:tcBorders>
          <w:top w:val="double" w:sz="2" w:space="0" w:color="B3D6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F1D8" w:themeFill="accent4" w:themeFillTint="33"/>
      </w:tcPr>
    </w:tblStylePr>
    <w:tblStylePr w:type="band1Horz">
      <w:tblPr/>
      <w:tcPr>
        <w:shd w:val="clear" w:color="auto" w:fill="E5F1D8" w:themeFill="accent4" w:themeFillTint="33"/>
      </w:tcPr>
    </w:tblStylePr>
  </w:style>
  <w:style w:type="paragraph" w:customStyle="1" w:styleId="appl19txtnospace">
    <w:name w:val="appl19_txt_nospace"/>
    <w:basedOn w:val="appl19txtnoindent"/>
    <w:qFormat/>
    <w:rsid w:val="0046423B"/>
    <w:pPr>
      <w:spacing w:before="0" w:line="240" w:lineRule="exact"/>
    </w:pPr>
    <w:rPr>
      <w:rFonts w:ascii="TimesNewRomanPSMT" w:hAnsi="TimesNewRomanPSMT" w:cs="TimesNewRomanPSMT"/>
    </w:rPr>
  </w:style>
  <w:style w:type="paragraph" w:customStyle="1" w:styleId="appl19notedefin">
    <w:name w:val="appl19_notedefin"/>
    <w:rsid w:val="00421E88"/>
    <w:pPr>
      <w:spacing w:before="120" w:after="0" w:line="240" w:lineRule="exact"/>
      <w:jc w:val="both"/>
    </w:pPr>
    <w:rPr>
      <w:rFonts w:ascii="Times New Roman" w:eastAsia="SimSun" w:hAnsi="Times New Roman" w:cs="Times New Roman"/>
      <w:color w:val="000000"/>
      <w:sz w:val="20"/>
      <w:szCs w:val="20"/>
      <w:lang w:val="en-GB" w:eastAsia="en-US"/>
    </w:rPr>
  </w:style>
  <w:style w:type="character" w:customStyle="1" w:styleId="StileGrassettoCorsivo">
    <w:name w:val="Stile Grassetto Corsivo"/>
    <w:basedOn w:val="DefaultParagraphFont"/>
    <w:rsid w:val="007B3A5A"/>
    <w:rPr>
      <w:b/>
      <w:bCs/>
      <w:i/>
      <w:iCs/>
      <w:lang w:val="es-ES_tradnl"/>
    </w:rPr>
  </w:style>
  <w:style w:type="paragraph" w:customStyle="1" w:styleId="Resol">
    <w:name w:val="Resol"/>
    <w:basedOn w:val="Normal"/>
    <w:rsid w:val="007B3A5A"/>
    <w:pPr>
      <w:jc w:val="center"/>
    </w:pPr>
    <w:rPr>
      <w:b/>
    </w:rPr>
  </w:style>
  <w:style w:type="paragraph" w:customStyle="1" w:styleId="appl19anospace">
    <w:name w:val="appl19_(a)_nospace"/>
    <w:basedOn w:val="appl19a"/>
    <w:qFormat/>
    <w:rsid w:val="009D1C02"/>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LCONFTemplates2007\GB\GB.dotm" TargetMode="External"/></Relationships>
</file>

<file path=word/theme/theme1.xml><?xml version="1.0" encoding="utf-8"?>
<a:theme xmlns:a="http://schemas.openxmlformats.org/drawingml/2006/main" name="Traînée de condensation">
  <a:themeElements>
    <a:clrScheme name="Traînée de condensation">
      <a:dk1>
        <a:sysClr val="windowText" lastClr="000000"/>
      </a:dk1>
      <a:lt1>
        <a:sysClr val="window" lastClr="FFFFFF"/>
      </a:lt1>
      <a:dk2>
        <a:srgbClr val="454545"/>
      </a:dk2>
      <a:lt2>
        <a:srgbClr val="DADADA"/>
      </a:lt2>
      <a:accent1>
        <a:srgbClr val="DF2E28"/>
      </a:accent1>
      <a:accent2>
        <a:srgbClr val="FE801A"/>
      </a:accent2>
      <a:accent3>
        <a:srgbClr val="E9BF35"/>
      </a:accent3>
      <a:accent4>
        <a:srgbClr val="81BB42"/>
      </a:accent4>
      <a:accent5>
        <a:srgbClr val="32C7A9"/>
      </a:accent5>
      <a:accent6>
        <a:srgbClr val="4A9BDC"/>
      </a:accent6>
      <a:hlink>
        <a:srgbClr val="F0532B"/>
      </a:hlink>
      <a:folHlink>
        <a:srgbClr val="F38B53"/>
      </a:folHlink>
    </a:clrScheme>
    <a:fontScheme name="Traînée de condensation">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raînée de condensation">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DDAE1-6054-4998-8D17-9E0C30969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GB.dotm</Template>
  <TotalTime>0</TotalTime>
  <Pages>90</Pages>
  <Words>26780</Words>
  <Characters>152646</Characters>
  <Application>Microsoft Office Word</Application>
  <DocSecurity>4</DocSecurity>
  <Lines>1272</Lines>
  <Paragraphs>358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ILO</Company>
  <LinksUpToDate>false</LinksUpToDate>
  <CharactersWithSpaces>179068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 Hayley</dc:creator>
  <cp:keywords>GB.329/LILS/3</cp:keywords>
  <dc:description>PDF Print: 06.03.17 16:52_x000d_PDF Print: 06.03.17 16:52_x000d_PDF Web: 06.03.17 16:53_x000d_PDF Print: 07.03.17 09:44_x000d_PDF Web: 07.03.17 09:44_x000d_PDF Print: 07.03.17 09:47_x000d_PDF Web: 07.03.17 09:47_x000d_PDF Print: 07.03.17 09:48_x000d_PDF Web: 16.03.17 21:12_x000d_PDF Print: 16.03.17 21:14_x000d_PDF Print: 16.03.17 21:16_x000d_PDF Web: 16.03.17 21:17</dc:description>
  <cp:lastModifiedBy>Willmann, Eliane</cp:lastModifiedBy>
  <cp:revision>2</cp:revision>
  <cp:lastPrinted>2017-11-06T13:24:00Z</cp:lastPrinted>
  <dcterms:created xsi:type="dcterms:W3CDTF">2021-06-15T13:14:00Z</dcterms:created>
  <dcterms:modified xsi:type="dcterms:W3CDTF">2021-06-15T13:14:00Z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fidential">
    <vt:lpwstr> </vt:lpwstr>
  </property>
</Properties>
</file>