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2B44D5" w14:textId="7C5C65A3" w:rsidR="00F74606" w:rsidRDefault="00370A58" w:rsidP="00370A58">
      <w:pPr>
        <w:pStyle w:val="StyleArILCReportChapter1"/>
        <w:keepNext w:val="0"/>
        <w:pageBreakBefore w:val="0"/>
        <w:numPr>
          <w:ilvl w:val="0"/>
          <w:numId w:val="7"/>
        </w:numPr>
        <w:ind w:left="357" w:hanging="357"/>
        <w:rPr>
          <w:rtl/>
        </w:rPr>
      </w:pPr>
      <w:bookmarkStart w:id="0" w:name="GBNoTocFr"/>
      <w:bookmarkStart w:id="1" w:name="_Toc51943134"/>
      <w:r w:rsidRPr="00770DEA">
        <w:rPr>
          <w:rFonts w:hint="cs"/>
          <w:rtl/>
        </w:rPr>
        <w:t>وضع</w:t>
      </w:r>
      <w:r>
        <w:rPr>
          <w:rFonts w:hint="cs"/>
          <w:rtl/>
        </w:rPr>
        <w:t xml:space="preserve"> </w:t>
      </w:r>
      <w:r w:rsidRPr="00370A58">
        <w:rPr>
          <w:rtl/>
        </w:rPr>
        <w:t>اتفاقية معايير العمل (الأقاليم التابعة)، 1947 (رقم 83)</w:t>
      </w:r>
    </w:p>
    <w:p w14:paraId="40D43EBB" w14:textId="3D60C461" w:rsidR="00F74606" w:rsidRPr="003F1274" w:rsidRDefault="00370A58" w:rsidP="003F7906">
      <w:pPr>
        <w:pStyle w:val="ArReportIndent1"/>
        <w:ind w:left="567" w:firstLine="0"/>
      </w:pPr>
      <w:r w:rsidRPr="00370A58">
        <w:rPr>
          <w:rFonts w:hint="eastAsia"/>
          <w:rtl/>
        </w:rPr>
        <w:t>تم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اعتماد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الاتفاقية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رقم</w:t>
      </w:r>
      <w:r w:rsidRPr="00370A58">
        <w:rPr>
          <w:rtl/>
        </w:rPr>
        <w:t xml:space="preserve"> 83 </w:t>
      </w:r>
      <w:r w:rsidRPr="00370A58">
        <w:rPr>
          <w:rFonts w:hint="eastAsia"/>
          <w:rtl/>
        </w:rPr>
        <w:t>في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عام</w:t>
      </w:r>
      <w:r w:rsidRPr="00370A58">
        <w:rPr>
          <w:rtl/>
        </w:rPr>
        <w:t xml:space="preserve"> 1947</w:t>
      </w:r>
      <w:r w:rsidRPr="00370A58">
        <w:rPr>
          <w:rFonts w:hint="eastAsia"/>
          <w:rtl/>
        </w:rPr>
        <w:t>،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ولكنها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لم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تدخل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حيز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ال</w:t>
      </w:r>
      <w:r w:rsidR="003026E4">
        <w:rPr>
          <w:rFonts w:hint="cs"/>
          <w:rtl/>
        </w:rPr>
        <w:t>نفا</w:t>
      </w:r>
      <w:r w:rsidRPr="00370A58">
        <w:rPr>
          <w:rFonts w:hint="eastAsia"/>
          <w:rtl/>
        </w:rPr>
        <w:t>ذ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إلا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بعد</w:t>
      </w:r>
      <w:r w:rsidRPr="00370A58">
        <w:rPr>
          <w:rtl/>
        </w:rPr>
        <w:t xml:space="preserve"> 27 </w:t>
      </w:r>
      <w:r w:rsidRPr="00370A58">
        <w:rPr>
          <w:rFonts w:hint="eastAsia"/>
          <w:rtl/>
        </w:rPr>
        <w:t>عاما</w:t>
      </w:r>
      <w:r>
        <w:rPr>
          <w:rFonts w:hint="cs"/>
          <w:rtl/>
        </w:rPr>
        <w:t>ً</w:t>
      </w:r>
      <w:r w:rsidRPr="00370A58">
        <w:rPr>
          <w:rFonts w:hint="eastAsia"/>
          <w:rtl/>
        </w:rPr>
        <w:t>،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في</w:t>
      </w:r>
      <w:r w:rsidRPr="00370A58">
        <w:rPr>
          <w:rtl/>
        </w:rPr>
        <w:t xml:space="preserve"> </w:t>
      </w:r>
      <w:r w:rsidRPr="00370A58">
        <w:rPr>
          <w:rFonts w:hint="eastAsia"/>
          <w:rtl/>
        </w:rPr>
        <w:t>عام</w:t>
      </w:r>
      <w:r w:rsidRPr="00370A58">
        <w:rPr>
          <w:rtl/>
        </w:rPr>
        <w:t xml:space="preserve"> 1974.</w:t>
      </w:r>
      <w:r>
        <w:rPr>
          <w:rFonts w:hint="cs"/>
          <w:rtl/>
        </w:rPr>
        <w:t xml:space="preserve"> </w:t>
      </w:r>
      <w:r w:rsidRPr="00370A58">
        <w:rPr>
          <w:rtl/>
        </w:rPr>
        <w:t xml:space="preserve">ومنذ عام 2004، </w:t>
      </w:r>
      <w:r w:rsidR="003F1274">
        <w:rPr>
          <w:rFonts w:hint="cs"/>
          <w:rtl/>
        </w:rPr>
        <w:t>بعد أن نقضتها أستراليا</w:t>
      </w:r>
      <w:r w:rsidRPr="00370A58">
        <w:rPr>
          <w:rFonts w:hint="cs"/>
          <w:sz w:val="24"/>
          <w:rtl/>
        </w:rPr>
        <w:t xml:space="preserve">، </w:t>
      </w:r>
      <w:r w:rsidRPr="00370A58">
        <w:rPr>
          <w:sz w:val="24"/>
          <w:rtl/>
        </w:rPr>
        <w:t>كان</w:t>
      </w:r>
      <w:r w:rsidRPr="00370A58">
        <w:rPr>
          <w:rtl/>
        </w:rPr>
        <w:t xml:space="preserve"> التصديق الوحيد المتبقي على الاتفاقية رقم 83 هو تصديق المملكة المتحدة لبريطانيا العظمى وأيرلندا الشمالية</w:t>
      </w:r>
      <w:r>
        <w:rPr>
          <w:rFonts w:hint="cs"/>
          <w:rtl/>
        </w:rPr>
        <w:t xml:space="preserve">. </w:t>
      </w:r>
      <w:r w:rsidRPr="00370A58">
        <w:rPr>
          <w:rtl/>
        </w:rPr>
        <w:t>وبناء</w:t>
      </w:r>
      <w:r w:rsidR="003026E4">
        <w:rPr>
          <w:rFonts w:hint="cs"/>
          <w:rtl/>
        </w:rPr>
        <w:t>ً</w:t>
      </w:r>
      <w:r w:rsidRPr="00370A58">
        <w:rPr>
          <w:rtl/>
        </w:rPr>
        <w:t xml:space="preserve"> على ذلك، فإنّ الاتفاقية رقم 83 لم ت</w:t>
      </w:r>
      <w:r w:rsidR="003026E4">
        <w:rPr>
          <w:rFonts w:hint="cs"/>
          <w:rtl/>
        </w:rPr>
        <w:t>عد</w:t>
      </w:r>
      <w:r w:rsidRPr="00370A58">
        <w:rPr>
          <w:rtl/>
        </w:rPr>
        <w:t xml:space="preserve"> حيز النفاذ منذ 20 عاماً، ونتيجة لذلك،</w:t>
      </w:r>
      <w:r>
        <w:rPr>
          <w:rFonts w:hint="cs"/>
          <w:rtl/>
        </w:rPr>
        <w:t xml:space="preserve"> </w:t>
      </w:r>
      <w:r w:rsidR="003F1274">
        <w:rPr>
          <w:rFonts w:hint="cs"/>
          <w:rtl/>
        </w:rPr>
        <w:t>ف</w:t>
      </w:r>
      <w:r w:rsidRPr="003F1274">
        <w:rPr>
          <w:rFonts w:hint="eastAsia"/>
          <w:rtl/>
        </w:rPr>
        <w:t>إن</w:t>
      </w:r>
      <w:r w:rsidR="003F1274">
        <w:rPr>
          <w:rFonts w:hint="cs"/>
          <w:rtl/>
        </w:rPr>
        <w:t>ّ</w:t>
      </w:r>
      <w:r w:rsidRPr="003F1274">
        <w:rPr>
          <w:rtl/>
        </w:rPr>
        <w:t xml:space="preserve"> </w:t>
      </w:r>
      <w:r w:rsidRPr="003F1274">
        <w:rPr>
          <w:rFonts w:hint="eastAsia"/>
          <w:rtl/>
        </w:rPr>
        <w:t>التصديق</w:t>
      </w:r>
      <w:r w:rsidRPr="003F1274">
        <w:rPr>
          <w:rtl/>
        </w:rPr>
        <w:t xml:space="preserve"> </w:t>
      </w:r>
      <w:r w:rsidRPr="003F1274">
        <w:rPr>
          <w:rFonts w:hint="eastAsia"/>
          <w:rtl/>
        </w:rPr>
        <w:t>والإعلانات</w:t>
      </w:r>
      <w:r w:rsidR="003026E4">
        <w:rPr>
          <w:rFonts w:hint="cs"/>
          <w:rtl/>
        </w:rPr>
        <w:t xml:space="preserve"> المرفقة</w:t>
      </w:r>
      <w:r w:rsidRPr="003F1274">
        <w:rPr>
          <w:rtl/>
        </w:rPr>
        <w:t xml:space="preserve"> </w:t>
      </w:r>
      <w:r w:rsidR="003F1274">
        <w:rPr>
          <w:rFonts w:hint="cs"/>
          <w:rtl/>
        </w:rPr>
        <w:t xml:space="preserve">التي تقدمت بها </w:t>
      </w:r>
      <w:r w:rsidRPr="003F1274">
        <w:rPr>
          <w:rFonts w:hint="eastAsia"/>
          <w:rtl/>
        </w:rPr>
        <w:t>المملكة</w:t>
      </w:r>
      <w:r w:rsidRPr="003F1274">
        <w:rPr>
          <w:rtl/>
        </w:rPr>
        <w:t xml:space="preserve"> </w:t>
      </w:r>
      <w:r w:rsidRPr="003F1274">
        <w:rPr>
          <w:rFonts w:hint="eastAsia"/>
          <w:rtl/>
        </w:rPr>
        <w:t>المتحدة</w:t>
      </w:r>
      <w:r w:rsidRPr="003F1274">
        <w:rPr>
          <w:rtl/>
        </w:rPr>
        <w:t xml:space="preserve"> </w:t>
      </w:r>
      <w:r w:rsidRPr="003F1274">
        <w:rPr>
          <w:rFonts w:hint="eastAsia"/>
          <w:rtl/>
        </w:rPr>
        <w:t>لم</w:t>
      </w:r>
      <w:r w:rsidRPr="003F1274">
        <w:rPr>
          <w:rtl/>
        </w:rPr>
        <w:t xml:space="preserve"> </w:t>
      </w:r>
      <w:r w:rsidRPr="003F1274">
        <w:rPr>
          <w:rFonts w:hint="eastAsia"/>
          <w:rtl/>
        </w:rPr>
        <w:t>تعد</w:t>
      </w:r>
      <w:r w:rsidRPr="003F1274">
        <w:rPr>
          <w:rtl/>
        </w:rPr>
        <w:t xml:space="preserve"> </w:t>
      </w:r>
      <w:r w:rsidR="003F1274">
        <w:rPr>
          <w:rFonts w:hint="cs"/>
          <w:rtl/>
        </w:rPr>
        <w:t>تتمتع</w:t>
      </w:r>
      <w:r w:rsidRPr="003F1274">
        <w:rPr>
          <w:rtl/>
        </w:rPr>
        <w:t xml:space="preserve"> </w:t>
      </w:r>
      <w:r w:rsidR="003F1274">
        <w:rPr>
          <w:rFonts w:hint="cs"/>
          <w:rtl/>
        </w:rPr>
        <w:t>ب</w:t>
      </w:r>
      <w:r w:rsidRPr="003F1274">
        <w:rPr>
          <w:rFonts w:hint="eastAsia"/>
          <w:rtl/>
        </w:rPr>
        <w:t>أي</w:t>
      </w:r>
      <w:r w:rsidR="003F1274">
        <w:rPr>
          <w:rFonts w:hint="cs"/>
          <w:rtl/>
        </w:rPr>
        <w:t>ة</w:t>
      </w:r>
      <w:r w:rsidRPr="003F1274">
        <w:rPr>
          <w:rtl/>
        </w:rPr>
        <w:t xml:space="preserve"> </w:t>
      </w:r>
      <w:r w:rsidRPr="003F1274">
        <w:rPr>
          <w:rFonts w:hint="eastAsia"/>
          <w:rtl/>
        </w:rPr>
        <w:t>آثار</w:t>
      </w:r>
      <w:r w:rsidRPr="003F1274">
        <w:rPr>
          <w:rtl/>
        </w:rPr>
        <w:t xml:space="preserve"> </w:t>
      </w:r>
      <w:r w:rsidRPr="003F1274">
        <w:rPr>
          <w:rFonts w:hint="eastAsia"/>
          <w:rtl/>
        </w:rPr>
        <w:t>قانونية</w:t>
      </w:r>
      <w:r w:rsidRPr="003F1274">
        <w:rPr>
          <w:rtl/>
        </w:rPr>
        <w:t>.</w:t>
      </w:r>
    </w:p>
    <w:p w14:paraId="6C968F2A" w14:textId="045936F3" w:rsidR="00CD4259" w:rsidRDefault="000731D7" w:rsidP="003F7906">
      <w:pPr>
        <w:pStyle w:val="ArReportIndent1"/>
        <w:ind w:left="567" w:firstLine="0"/>
      </w:pPr>
      <w:r w:rsidRPr="000731D7">
        <w:rPr>
          <w:rtl/>
        </w:rPr>
        <w:t xml:space="preserve">وتحدد الاتفاقية رقم 83 شروط التطبيق على الأقاليم التابعة فيما يتعلق بالاتفاقيات الثلاث عشرة المدرجة على وجه التحديد في </w:t>
      </w:r>
      <w:r w:rsidR="003026E4">
        <w:rPr>
          <w:rFonts w:hint="cs"/>
          <w:rtl/>
        </w:rPr>
        <w:t>ملحق</w:t>
      </w:r>
      <w:r w:rsidRPr="000731D7">
        <w:rPr>
          <w:rtl/>
        </w:rPr>
        <w:t>ها، حتى في الحالات التي لم تصدق عليها الدولة العضو المسؤولة</w:t>
      </w:r>
      <w:r>
        <w:rPr>
          <w:rFonts w:hint="cs"/>
          <w:rtl/>
        </w:rPr>
        <w:t xml:space="preserve">. </w:t>
      </w:r>
      <w:r w:rsidR="003F1274">
        <w:rPr>
          <w:rFonts w:hint="cs"/>
          <w:rtl/>
        </w:rPr>
        <w:t>و</w:t>
      </w:r>
      <w:r w:rsidRPr="000731D7">
        <w:rPr>
          <w:rtl/>
        </w:rPr>
        <w:t>يتضمن هذا ال</w:t>
      </w:r>
      <w:r w:rsidR="003026E4">
        <w:rPr>
          <w:rFonts w:hint="cs"/>
          <w:rtl/>
        </w:rPr>
        <w:t>ملحق بشكل أساسي</w:t>
      </w:r>
      <w:r w:rsidRPr="000731D7">
        <w:rPr>
          <w:rtl/>
        </w:rPr>
        <w:t xml:space="preserve"> </w:t>
      </w:r>
      <w:r w:rsidR="003026E4">
        <w:rPr>
          <w:rFonts w:hint="cs"/>
          <w:rtl/>
        </w:rPr>
        <w:t>ال</w:t>
      </w:r>
      <w:r w:rsidRPr="000731D7">
        <w:rPr>
          <w:rtl/>
        </w:rPr>
        <w:t xml:space="preserve">صكوك </w:t>
      </w:r>
      <w:r w:rsidR="003026E4">
        <w:rPr>
          <w:rFonts w:hint="cs"/>
          <w:rtl/>
        </w:rPr>
        <w:t>ال</w:t>
      </w:r>
      <w:r w:rsidRPr="000731D7">
        <w:rPr>
          <w:rtl/>
        </w:rPr>
        <w:t>متقادمة</w:t>
      </w:r>
      <w:r>
        <w:rPr>
          <w:rFonts w:hint="cs"/>
          <w:rtl/>
        </w:rPr>
        <w:t>.</w:t>
      </w:r>
      <w:r w:rsidR="001C5718" w:rsidRPr="001C5718">
        <w:rPr>
          <w:rFonts w:ascii="-webkit-standard" w:eastAsiaTheme="minorHAnsi" w:hAnsi="-webkit-standard"/>
          <w:color w:val="000000"/>
          <w:sz w:val="27"/>
          <w:szCs w:val="27"/>
          <w:rtl/>
          <w:lang w:val="de-DE"/>
        </w:rPr>
        <w:t xml:space="preserve"> </w:t>
      </w:r>
      <w:r w:rsidR="00EC1746">
        <w:rPr>
          <w:rFonts w:hint="cs"/>
          <w:rtl/>
        </w:rPr>
        <w:t>ومع</w:t>
      </w:r>
      <w:r w:rsidR="001C5718" w:rsidRPr="001C5718">
        <w:rPr>
          <w:rtl/>
        </w:rPr>
        <w:t xml:space="preserve"> تطور النهج التنظيمي</w:t>
      </w:r>
      <w:r w:rsidR="00EC1746">
        <w:rPr>
          <w:rFonts w:hint="cs"/>
          <w:rtl/>
        </w:rPr>
        <w:t xml:space="preserve"> بعيداً عن المعاملة التفاضلية للأقاليم التابعة، لم تعد</w:t>
      </w:r>
      <w:r w:rsidR="00EC1746" w:rsidRPr="00EC1746">
        <w:rPr>
          <w:rtl/>
        </w:rPr>
        <w:t xml:space="preserve"> هناك حاجة لاتفاقية تتعلق تحديد</w:t>
      </w:r>
      <w:r w:rsidR="00EC1746">
        <w:rPr>
          <w:rFonts w:hint="cs"/>
          <w:rtl/>
        </w:rPr>
        <w:t>اً</w:t>
      </w:r>
      <w:r w:rsidR="00EC1746" w:rsidRPr="00EC1746">
        <w:rPr>
          <w:rtl/>
        </w:rPr>
        <w:t xml:space="preserve"> بتطبيق مجموعة</w:t>
      </w:r>
      <w:r w:rsidR="003026E4">
        <w:rPr>
          <w:rFonts w:hint="cs"/>
          <w:rtl/>
        </w:rPr>
        <w:t xml:space="preserve"> فرعية</w:t>
      </w:r>
      <w:r w:rsidR="00EC1746" w:rsidRPr="00EC1746">
        <w:rPr>
          <w:rtl/>
        </w:rPr>
        <w:t xml:space="preserve"> من ال</w:t>
      </w:r>
      <w:r w:rsidR="00EC1746">
        <w:rPr>
          <w:rFonts w:hint="cs"/>
          <w:rtl/>
        </w:rPr>
        <w:t>صكوك</w:t>
      </w:r>
      <w:r w:rsidR="00EC1746" w:rsidRPr="00EC1746">
        <w:rPr>
          <w:rtl/>
        </w:rPr>
        <w:t xml:space="preserve"> في تلك الأقاليم</w:t>
      </w:r>
      <w:r w:rsidR="0022711C">
        <w:rPr>
          <w:rFonts w:hint="cs"/>
          <w:rtl/>
        </w:rPr>
        <w:t>.</w:t>
      </w:r>
      <w:r w:rsidR="003026E4">
        <w:rPr>
          <w:rFonts w:hint="cs"/>
          <w:rtl/>
        </w:rPr>
        <w:t xml:space="preserve"> وفي عام 2024، خلال الاجتماع التاسع</w:t>
      </w:r>
      <w:r w:rsidR="0022711C">
        <w:rPr>
          <w:rFonts w:hint="cs"/>
          <w:rtl/>
        </w:rPr>
        <w:t xml:space="preserve"> </w:t>
      </w:r>
      <w:r w:rsidR="003026E4">
        <w:rPr>
          <w:rFonts w:hint="cs"/>
          <w:rtl/>
        </w:rPr>
        <w:t>ل</w:t>
      </w:r>
      <w:r w:rsidR="0022711C">
        <w:rPr>
          <w:rFonts w:hint="cs"/>
          <w:rtl/>
        </w:rPr>
        <w:t xml:space="preserve">لفريق العامل الثلاثي المعني </w:t>
      </w:r>
      <w:r w:rsidR="0022711C" w:rsidRPr="00744214">
        <w:rPr>
          <w:rFonts w:hint="cs"/>
          <w:rtl/>
        </w:rPr>
        <w:t xml:space="preserve">بآلية استعراض </w:t>
      </w:r>
      <w:r w:rsidR="00966871" w:rsidRPr="00744214">
        <w:rPr>
          <w:rFonts w:hint="cs"/>
          <w:rtl/>
        </w:rPr>
        <w:t>المعايير</w:t>
      </w:r>
      <w:r w:rsidR="0022711C" w:rsidRPr="00744214">
        <w:rPr>
          <w:rFonts w:hint="cs"/>
          <w:rtl/>
        </w:rPr>
        <w:t>،</w:t>
      </w:r>
      <w:r w:rsidR="0022711C">
        <w:rPr>
          <w:rFonts w:hint="cs"/>
          <w:rtl/>
        </w:rPr>
        <w:t xml:space="preserve"> </w:t>
      </w:r>
      <w:r w:rsidR="00966871">
        <w:rPr>
          <w:rFonts w:hint="cs"/>
          <w:rtl/>
        </w:rPr>
        <w:t>أوصى</w:t>
      </w:r>
      <w:r w:rsidR="003026E4">
        <w:rPr>
          <w:rFonts w:hint="cs"/>
          <w:rtl/>
        </w:rPr>
        <w:t xml:space="preserve"> الفريق</w:t>
      </w:r>
      <w:r w:rsidR="00966871">
        <w:rPr>
          <w:rFonts w:hint="cs"/>
          <w:rtl/>
        </w:rPr>
        <w:t xml:space="preserve"> </w:t>
      </w:r>
      <w:r w:rsidR="0022711C">
        <w:rPr>
          <w:rFonts w:hint="cs"/>
          <w:rtl/>
        </w:rPr>
        <w:t>مجلس الإدارة بسحب الاتفاقية رقم</w:t>
      </w:r>
      <w:r w:rsidR="00EC306E">
        <w:rPr>
          <w:rFonts w:hint="cs"/>
          <w:rtl/>
        </w:rPr>
        <w:t xml:space="preserve"> </w:t>
      </w:r>
      <w:r w:rsidR="0022711C">
        <w:rPr>
          <w:rFonts w:hint="cs"/>
          <w:rtl/>
        </w:rPr>
        <w:t xml:space="preserve">٨٣ التي لم تعد سارية وذلك بإدراج بند في جدول </w:t>
      </w:r>
      <w:r w:rsidR="0022711C" w:rsidRPr="003F7906">
        <w:rPr>
          <w:rStyle w:val="EFSReportParaChar"/>
          <w:rFonts w:ascii="Arial" w:hAnsi="Arial" w:hint="cs"/>
          <w:b/>
          <w:i/>
          <w:rtl/>
        </w:rPr>
        <w:t>أعمال</w:t>
      </w:r>
      <w:r w:rsidR="0022711C">
        <w:rPr>
          <w:rFonts w:hint="cs"/>
          <w:rtl/>
        </w:rPr>
        <w:t xml:space="preserve"> الدورة ١١٤ (٢٠٢٦) للمؤتمر.</w:t>
      </w:r>
      <w:r>
        <w:rPr>
          <w:rStyle w:val="Appelnotedebasdep"/>
          <w:rtl/>
        </w:rPr>
        <w:footnoteReference w:id="1"/>
      </w:r>
    </w:p>
    <w:p w14:paraId="331C03C6" w14:textId="77777777" w:rsidR="00F74606" w:rsidRDefault="00F74606" w:rsidP="00910C6B">
      <w:pPr>
        <w:pStyle w:val="StyleArILCReportChapter1"/>
        <w:keepNext w:val="0"/>
        <w:pageBreakBefore w:val="0"/>
        <w:numPr>
          <w:ilvl w:val="0"/>
          <w:numId w:val="7"/>
        </w:numPr>
        <w:ind w:left="357" w:hanging="357"/>
        <w:rPr>
          <w:rtl/>
        </w:rPr>
      </w:pPr>
      <w:bookmarkStart w:id="2" w:name="_Toc117584753"/>
      <w:bookmarkStart w:id="3" w:name="_Toc87945736"/>
      <w:r w:rsidRPr="000015B2">
        <w:rPr>
          <w:rFonts w:hint="cs"/>
          <w:rtl/>
        </w:rPr>
        <w:t>الاستبيان</w:t>
      </w:r>
      <w:bookmarkEnd w:id="2"/>
      <w:r>
        <w:rPr>
          <w:rFonts w:hint="cs"/>
          <w:i/>
          <w:iCs/>
          <w:rtl/>
        </w:rPr>
        <w:t xml:space="preserve"> </w:t>
      </w:r>
    </w:p>
    <w:bookmarkEnd w:id="3"/>
    <w:p w14:paraId="54C9877D" w14:textId="169512F5" w:rsidR="00F74606" w:rsidRPr="005341EA" w:rsidRDefault="00F74606" w:rsidP="000B3BDE">
      <w:pPr>
        <w:pStyle w:val="ArILCReportPara"/>
        <w:rPr>
          <w:rtl/>
          <w:lang w:bidi="ar-JO"/>
        </w:rPr>
      </w:pPr>
      <w:r w:rsidRPr="00BF7CAC">
        <w:rPr>
          <w:rtl/>
          <w:lang w:bidi="ar-JO"/>
        </w:rPr>
        <w:t xml:space="preserve">هل </w:t>
      </w:r>
      <w:r w:rsidRPr="003F1274">
        <w:rPr>
          <w:rtl/>
          <w:lang w:bidi="ar-JO"/>
        </w:rPr>
        <w:t>تعتبرون أنه ينبغي</w:t>
      </w:r>
      <w:r w:rsidR="000731D7" w:rsidRPr="003F1274">
        <w:rPr>
          <w:rFonts w:hint="cs"/>
          <w:rtl/>
          <w:lang w:bidi="ar-JO"/>
        </w:rPr>
        <w:t xml:space="preserve"> سحب</w:t>
      </w:r>
      <w:r w:rsidRPr="003F1274">
        <w:rPr>
          <w:rtl/>
          <w:lang w:bidi="ar-JO"/>
        </w:rPr>
        <w:t xml:space="preserve"> </w:t>
      </w:r>
      <w:r w:rsidR="000731D7" w:rsidRPr="003F1274">
        <w:rPr>
          <w:rtl/>
        </w:rPr>
        <w:t>اتفاقية</w:t>
      </w:r>
      <w:r w:rsidR="000731D7" w:rsidRPr="000731D7">
        <w:rPr>
          <w:rtl/>
        </w:rPr>
        <w:t xml:space="preserve"> معايير العمل (الأقاليم التابعة)، 1947 (رقم 83)</w:t>
      </w:r>
      <w:r w:rsidRPr="00BF7CAC">
        <w:rPr>
          <w:rtl/>
          <w:lang w:bidi="ar-JO"/>
        </w:rPr>
        <w:t>؟</w:t>
      </w:r>
    </w:p>
    <w:p w14:paraId="525FA7F7" w14:textId="7C7E2CEF" w:rsidR="00F74606" w:rsidRPr="000B3BDE" w:rsidRDefault="00333C32" w:rsidP="00C74E58">
      <w:pPr>
        <w:bidi/>
        <w:ind w:firstLine="567"/>
        <w:rPr>
          <w:rStyle w:val="EFSReportParaChar"/>
          <w:rFonts w:ascii="Arial" w:hAnsi="Arial"/>
          <w:b/>
          <w:i/>
        </w:rPr>
      </w:pPr>
      <w:sdt>
        <w:sdtPr>
          <w:rPr>
            <w:rFonts w:ascii="Arial" w:eastAsia="Calibri" w:hAnsi="Arial"/>
            <w:b/>
            <w:i/>
            <w:sz w:val="24"/>
            <w:rtl/>
          </w:rPr>
          <w:id w:val="1474563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906">
            <w:rPr>
              <w:rFonts w:ascii="MS Gothic" w:eastAsia="MS Gothic" w:hAnsi="MS Gothic" w:hint="eastAsia"/>
              <w:b/>
              <w:i/>
              <w:sz w:val="24"/>
              <w:rtl/>
            </w:rPr>
            <w:t>☐</w:t>
          </w:r>
        </w:sdtContent>
      </w:sdt>
      <w:r w:rsidR="00F74606" w:rsidRPr="000B3BDE">
        <w:rPr>
          <w:rFonts w:ascii="Arial" w:eastAsia="Calibri" w:hAnsi="Arial"/>
          <w:b/>
          <w:i/>
          <w:sz w:val="24"/>
          <w:rtl/>
        </w:rPr>
        <w:t xml:space="preserve"> </w:t>
      </w:r>
      <w:r w:rsidR="00320785" w:rsidRPr="000B3BDE">
        <w:rPr>
          <w:rFonts w:ascii="Arial" w:eastAsia="Calibri" w:hAnsi="Arial" w:hint="cs"/>
          <w:b/>
          <w:i/>
          <w:sz w:val="24"/>
          <w:rtl/>
        </w:rPr>
        <w:t xml:space="preserve"> نعم</w:t>
      </w:r>
      <w:r w:rsidR="00F74606" w:rsidRPr="000B3BDE">
        <w:rPr>
          <w:rFonts w:ascii="Arial" w:eastAsia="Calibri" w:hAnsi="Arial"/>
          <w:b/>
          <w:i/>
          <w:sz w:val="24"/>
          <w:rtl/>
        </w:rPr>
        <w:t xml:space="preserve">    </w:t>
      </w:r>
      <w:r w:rsidR="00496992" w:rsidRPr="000B3BDE">
        <w:rPr>
          <w:rFonts w:ascii="Arial" w:eastAsia="Calibri" w:hAnsi="Arial" w:hint="cs"/>
          <w:b/>
          <w:i/>
          <w:sz w:val="24"/>
          <w:rtl/>
        </w:rPr>
        <w:t xml:space="preserve">  </w:t>
      </w:r>
      <w:r w:rsidR="00F74606" w:rsidRPr="000B3BDE">
        <w:rPr>
          <w:rFonts w:ascii="Arial" w:eastAsia="Calibri" w:hAnsi="Arial"/>
          <w:b/>
          <w:i/>
          <w:sz w:val="24"/>
          <w:rtl/>
        </w:rPr>
        <w:t xml:space="preserve">  </w:t>
      </w:r>
      <w:sdt>
        <w:sdtPr>
          <w:rPr>
            <w:rFonts w:ascii="Arial" w:eastAsia="Calibri" w:hAnsi="Arial"/>
            <w:b/>
            <w:i/>
            <w:sz w:val="24"/>
            <w:rtl/>
          </w:rPr>
          <w:id w:val="-747417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E83" w:rsidRPr="000B3BDE">
            <w:rPr>
              <w:rFonts w:ascii="MS Gothic" w:eastAsia="MS Gothic" w:hAnsi="MS Gothic" w:hint="eastAsia"/>
              <w:b/>
              <w:i/>
              <w:sz w:val="24"/>
              <w:rtl/>
            </w:rPr>
            <w:t>☐</w:t>
          </w:r>
        </w:sdtContent>
      </w:sdt>
      <w:r w:rsidR="00320785" w:rsidRPr="000B3BDE">
        <w:rPr>
          <w:rFonts w:ascii="Arial" w:eastAsia="Calibri" w:hAnsi="Arial" w:hint="cs"/>
          <w:b/>
          <w:i/>
          <w:sz w:val="24"/>
          <w:rtl/>
        </w:rPr>
        <w:t xml:space="preserve">  لا</w:t>
      </w:r>
    </w:p>
    <w:p w14:paraId="0496F24E" w14:textId="75206AB3" w:rsidR="000731D7" w:rsidRPr="0050215E" w:rsidRDefault="000731D7" w:rsidP="0002166A">
      <w:pPr>
        <w:pStyle w:val="ArILCReportParaIndentfirstline"/>
        <w:rPr>
          <w:lang w:val="en-GB"/>
        </w:rPr>
      </w:pPr>
      <w:r w:rsidRPr="000731D7">
        <w:rPr>
          <w:rtl/>
        </w:rPr>
        <w:t>إذا كانت الإجابة "لا" على السؤال أعلاه، يرجى الإشارة إلى الأسباب التي تجعلكم تعتبرون أنّ الاتفاقية</w:t>
      </w:r>
      <w:r w:rsidR="003F1274">
        <w:rPr>
          <w:rFonts w:hint="cs"/>
          <w:rtl/>
        </w:rPr>
        <w:t xml:space="preserve"> رقم 83</w:t>
      </w:r>
      <w:r w:rsidRPr="000731D7">
        <w:rPr>
          <w:rtl/>
        </w:rPr>
        <w:t xml:space="preserve"> لم تفقد غايتها أو أنها لا تزال تقدم إسهاماً مجدياً في تحقيق أهداف المنظمة</w:t>
      </w:r>
      <w:r>
        <w:rPr>
          <w:rFonts w:hint="cs"/>
          <w:rtl/>
        </w:rPr>
        <w:t>.</w:t>
      </w:r>
    </w:p>
    <w:p w14:paraId="08EFB680" w14:textId="36139391" w:rsidR="00D8603D" w:rsidRDefault="00D8603D" w:rsidP="00C74E58">
      <w:pPr>
        <w:pStyle w:val="ArILCReportParaIndentfirstline"/>
        <w:rPr>
          <w:b/>
          <w:bCs/>
          <w:rtl/>
        </w:rPr>
      </w:pPr>
      <w:r w:rsidRPr="00D8603D">
        <w:rPr>
          <w:rFonts w:hint="cs"/>
          <w:b/>
          <w:bCs/>
          <w:rtl/>
        </w:rPr>
        <w:t>التعليقات</w:t>
      </w:r>
    </w:p>
    <w:sdt>
      <w:sdtPr>
        <w:rPr>
          <w:rtl/>
        </w:rPr>
        <w:id w:val="539793111"/>
        <w:placeholder>
          <w:docPart w:val="1EB7252F110A40CB849DA686A7E84834"/>
        </w:placeholder>
      </w:sdtPr>
      <w:sdtEndPr/>
      <w:sdtContent>
        <w:p w14:paraId="08C509A9" w14:textId="77777777" w:rsidR="00496992" w:rsidRPr="00496992" w:rsidRDefault="00496992" w:rsidP="00C74E58">
          <w:pPr>
            <w:pStyle w:val="ArILCReportParaIndentfirstline"/>
            <w:rPr>
              <w:b/>
              <w:lang w:val="de-DE"/>
            </w:rPr>
          </w:pPr>
          <w:r w:rsidRPr="00496992">
            <w:rPr>
              <w:lang w:val="de-DE"/>
            </w:rPr>
            <w:fldChar w:fldCharType="begin">
              <w:ffData>
                <w:name w:val="Text1"/>
                <w:enabled/>
                <w:calcOnExit w:val="0"/>
                <w:textInput>
                  <w:default w:val="اضغط مرتين لإدخال التعليقات"/>
                </w:textInput>
              </w:ffData>
            </w:fldChar>
          </w:r>
          <w:bookmarkStart w:id="4" w:name="Text1"/>
          <w:r w:rsidRPr="00496992">
            <w:rPr>
              <w:lang w:val="de-DE"/>
            </w:rPr>
            <w:instrText xml:space="preserve"> FORMTEXT </w:instrText>
          </w:r>
          <w:r w:rsidRPr="00496992">
            <w:rPr>
              <w:lang w:val="de-DE"/>
            </w:rPr>
          </w:r>
          <w:r w:rsidRPr="00496992">
            <w:rPr>
              <w:lang w:val="de-DE"/>
            </w:rPr>
            <w:fldChar w:fldCharType="separate"/>
          </w:r>
          <w:r w:rsidRPr="00496992">
            <w:rPr>
              <w:rFonts w:hint="eastAsia"/>
              <w:rtl/>
            </w:rPr>
            <w:t>اضغط</w:t>
          </w:r>
          <w:r w:rsidRPr="00496992">
            <w:rPr>
              <w:rtl/>
            </w:rPr>
            <w:t xml:space="preserve"> </w:t>
          </w:r>
          <w:r w:rsidRPr="00496992">
            <w:rPr>
              <w:rFonts w:hint="eastAsia"/>
              <w:rtl/>
            </w:rPr>
            <w:t>مرتين</w:t>
          </w:r>
          <w:r w:rsidRPr="00496992">
            <w:rPr>
              <w:rtl/>
            </w:rPr>
            <w:t xml:space="preserve"> </w:t>
          </w:r>
          <w:r w:rsidRPr="00496992">
            <w:rPr>
              <w:rFonts w:hint="eastAsia"/>
              <w:rtl/>
            </w:rPr>
            <w:t>لإدخال</w:t>
          </w:r>
          <w:r w:rsidRPr="00496992">
            <w:rPr>
              <w:rtl/>
            </w:rPr>
            <w:t xml:space="preserve"> </w:t>
          </w:r>
          <w:r w:rsidRPr="00496992">
            <w:rPr>
              <w:rFonts w:hint="eastAsia"/>
              <w:rtl/>
            </w:rPr>
            <w:t>التعليقات</w:t>
          </w:r>
          <w:r w:rsidRPr="00496992">
            <w:fldChar w:fldCharType="end"/>
          </w:r>
          <w:bookmarkEnd w:id="4"/>
          <w:r w:rsidRPr="00496992">
            <w:rPr>
              <w:lang w:val="de-DE"/>
            </w:rPr>
            <w:t>.</w:t>
          </w:r>
        </w:p>
      </w:sdtContent>
    </w:sdt>
    <w:bookmarkEnd w:id="1" w:displacedByCustomXml="prev"/>
    <w:bookmarkEnd w:id="0" w:displacedByCustomXml="prev"/>
    <w:sectPr w:rsidR="00496992" w:rsidRPr="00496992" w:rsidSect="00496992">
      <w:headerReference w:type="first" r:id="rId8"/>
      <w:type w:val="oddPage"/>
      <w:pgSz w:w="11906" w:h="16838" w:code="9"/>
      <w:pgMar w:top="2268" w:right="1134" w:bottom="964" w:left="1134" w:header="851" w:footer="680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8D7284" w14:textId="77777777" w:rsidR="0022771C" w:rsidRDefault="0022771C" w:rsidP="00B1323F">
      <w:r>
        <w:separator/>
      </w:r>
    </w:p>
    <w:p w14:paraId="1B6F043A" w14:textId="77777777" w:rsidR="0022771C" w:rsidRDefault="0022771C"/>
    <w:p w14:paraId="0D01E97C" w14:textId="77777777" w:rsidR="0022771C" w:rsidRDefault="0022771C"/>
    <w:p w14:paraId="1D66E74E" w14:textId="77777777" w:rsidR="0022771C" w:rsidRDefault="0022771C"/>
    <w:p w14:paraId="0FC46A17" w14:textId="77777777" w:rsidR="0022771C" w:rsidRDefault="0022771C"/>
    <w:p w14:paraId="7D26A428" w14:textId="77777777" w:rsidR="0022771C" w:rsidRDefault="0022771C"/>
    <w:p w14:paraId="4E748E63" w14:textId="77777777" w:rsidR="0022771C" w:rsidRDefault="0022771C"/>
    <w:p w14:paraId="68874F8B" w14:textId="77777777" w:rsidR="0022771C" w:rsidRDefault="0022771C"/>
    <w:p w14:paraId="2A0370B2" w14:textId="77777777" w:rsidR="0022771C" w:rsidRDefault="0022771C"/>
    <w:p w14:paraId="61073767" w14:textId="77777777" w:rsidR="0022771C" w:rsidRDefault="0022771C"/>
  </w:endnote>
  <w:endnote w:type="continuationSeparator" w:id="0">
    <w:p w14:paraId="32478BD9" w14:textId="77777777" w:rsidR="0022771C" w:rsidRDefault="0022771C" w:rsidP="00B1323F">
      <w:r>
        <w:continuationSeparator/>
      </w:r>
    </w:p>
    <w:p w14:paraId="7DCCD6A0" w14:textId="77777777" w:rsidR="0022771C" w:rsidRDefault="0022771C"/>
    <w:p w14:paraId="3652AD50" w14:textId="77777777" w:rsidR="0022771C" w:rsidRDefault="0022771C"/>
    <w:p w14:paraId="1CCFB333" w14:textId="77777777" w:rsidR="0022771C" w:rsidRDefault="0022771C"/>
    <w:p w14:paraId="671A7CE6" w14:textId="77777777" w:rsidR="0022771C" w:rsidRDefault="0022771C"/>
    <w:p w14:paraId="7E36676E" w14:textId="77777777" w:rsidR="0022771C" w:rsidRDefault="0022771C"/>
    <w:p w14:paraId="082AEC0A" w14:textId="77777777" w:rsidR="0022771C" w:rsidRDefault="0022771C"/>
    <w:p w14:paraId="71ADDF85" w14:textId="77777777" w:rsidR="0022771C" w:rsidRDefault="0022771C"/>
    <w:p w14:paraId="3664F1BF" w14:textId="77777777" w:rsidR="0022771C" w:rsidRDefault="0022771C"/>
    <w:p w14:paraId="599AECC0" w14:textId="77777777" w:rsidR="0022771C" w:rsidRDefault="002277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D9D88" w14:textId="77777777" w:rsidR="0022771C" w:rsidRPr="00CA0357" w:rsidRDefault="0022771C" w:rsidP="00CA0357">
      <w:pPr>
        <w:pStyle w:val="Arfootnoteseparator"/>
      </w:pPr>
    </w:p>
  </w:footnote>
  <w:footnote w:type="continuationSeparator" w:id="0">
    <w:p w14:paraId="2A5C7B37" w14:textId="77777777" w:rsidR="0022771C" w:rsidRDefault="0022771C" w:rsidP="00B1323F">
      <w:r>
        <w:continuationSeparator/>
      </w:r>
    </w:p>
    <w:p w14:paraId="38EFC147" w14:textId="77777777" w:rsidR="0022771C" w:rsidRDefault="0022771C"/>
    <w:p w14:paraId="60D68188" w14:textId="77777777" w:rsidR="0022771C" w:rsidRDefault="0022771C"/>
    <w:p w14:paraId="203415DA" w14:textId="77777777" w:rsidR="0022771C" w:rsidRDefault="0022771C"/>
    <w:p w14:paraId="0936FEB3" w14:textId="77777777" w:rsidR="0022771C" w:rsidRDefault="0022771C"/>
    <w:p w14:paraId="1DD5DCD7" w14:textId="77777777" w:rsidR="0022771C" w:rsidRDefault="0022771C"/>
    <w:p w14:paraId="3085E658" w14:textId="77777777" w:rsidR="0022771C" w:rsidRDefault="0022771C"/>
    <w:p w14:paraId="1BE28753" w14:textId="77777777" w:rsidR="0022771C" w:rsidRDefault="0022771C"/>
    <w:p w14:paraId="5C6E4E52" w14:textId="77777777" w:rsidR="0022771C" w:rsidRDefault="0022771C"/>
    <w:p w14:paraId="0EBF9175" w14:textId="77777777" w:rsidR="0022771C" w:rsidRDefault="0022771C"/>
  </w:footnote>
  <w:footnote w:id="1">
    <w:p w14:paraId="632DE7E5" w14:textId="7560B4E3" w:rsidR="000731D7" w:rsidRDefault="000731D7" w:rsidP="0050215E">
      <w:pPr>
        <w:pStyle w:val="Arfootnottext"/>
        <w:rPr>
          <w:rtl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="00DE41B1">
        <w:rPr>
          <w:rFonts w:hint="cs"/>
          <w:rtl/>
        </w:rPr>
        <w:t>من أجل المزيد من التفاصيل</w:t>
      </w:r>
      <w:r w:rsidR="003026E4">
        <w:rPr>
          <w:rFonts w:hint="cs"/>
          <w:rtl/>
        </w:rPr>
        <w:t>، انظر:</w:t>
      </w:r>
      <w:r w:rsidR="00DE41B1">
        <w:rPr>
          <w:rFonts w:hint="cs"/>
          <w:rtl/>
        </w:rPr>
        <w:t xml:space="preserve"> </w:t>
      </w:r>
      <w:r w:rsidR="0050215E" w:rsidRPr="0050215E">
        <w:rPr>
          <w:lang w:val="de-DE"/>
        </w:rPr>
        <w:t xml:space="preserve">ILO, </w:t>
      </w:r>
      <w:hyperlink r:id="rId1" w:history="1">
        <w:r w:rsidR="0050215E" w:rsidRPr="0050215E">
          <w:rPr>
            <w:rStyle w:val="Lienhypertexte"/>
            <w:lang w:val="de-DE"/>
          </w:rPr>
          <w:t>Technical Note 4.1: Instruments concerning labour standards (non-metropolitan territories</w:t>
        </w:r>
      </w:hyperlink>
      <w:r w:rsidR="0050215E" w:rsidRPr="00727EC3">
        <w:rPr>
          <w:rStyle w:val="Lienhypertexte"/>
        </w:rPr>
        <w:t>)</w:t>
      </w:r>
      <w:r w:rsidR="003026E4">
        <w:rPr>
          <w:rFonts w:hint="cs"/>
          <w:rtl/>
        </w:rPr>
        <w:t xml:space="preserve"> </w:t>
      </w:r>
      <w:r w:rsidR="0015093D" w:rsidRPr="0015093D">
        <w:rPr>
          <w:rtl/>
        </w:rPr>
        <w:t>الاجتماع التاسع ل</w:t>
      </w:r>
      <w:r w:rsidR="0015093D">
        <w:rPr>
          <w:rFonts w:hint="cs"/>
          <w:rtl/>
        </w:rPr>
        <w:t>لفريق العامل الثلاثي المعني بآلية استعراض المعايير، ١٦</w:t>
      </w:r>
      <w:r w:rsidR="003026E4">
        <w:rPr>
          <w:rFonts w:hint="cs"/>
          <w:rtl/>
        </w:rPr>
        <w:t>-</w:t>
      </w:r>
      <w:r w:rsidR="0015093D">
        <w:rPr>
          <w:rFonts w:hint="cs"/>
          <w:rtl/>
        </w:rPr>
        <w:t>٢٠ أيلول/ سبتمبر ٢٠٢٤</w:t>
      </w:r>
      <w:r w:rsidR="003026E4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639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8"/>
      <w:gridCol w:w="5641"/>
    </w:tblGrid>
    <w:tr w:rsidR="00290175" w:rsidRPr="009968B6" w14:paraId="5B625E75" w14:textId="77777777" w:rsidTr="00320785">
      <w:trPr>
        <w:trHeight w:val="400"/>
      </w:trPr>
      <w:tc>
        <w:tcPr>
          <w:tcW w:w="4018" w:type="dxa"/>
        </w:tcPr>
        <w:p w14:paraId="36ED6A87" w14:textId="77777777" w:rsidR="00A31DA0" w:rsidRPr="00F74606" w:rsidRDefault="00A31DA0" w:rsidP="00567D5B">
          <w:pPr>
            <w:pStyle w:val="ArILCReportHeaderReportTitleoddpage"/>
            <w:bidi/>
            <w:rPr>
              <w:rFonts w:ascii="Arial" w:hAnsi="Arial"/>
              <w:noProof/>
              <w:sz w:val="18"/>
              <w:rtl/>
            </w:rPr>
          </w:pPr>
          <w:bookmarkStart w:id="5" w:name="_Toc55910325"/>
          <w:bookmarkStart w:id="6" w:name="_Toc57123135"/>
        </w:p>
      </w:tc>
      <w:tc>
        <w:tcPr>
          <w:tcW w:w="5668" w:type="dxa"/>
        </w:tcPr>
        <w:p w14:paraId="4D1C8D37" w14:textId="77777777" w:rsidR="00290175" w:rsidRPr="00D20E6F" w:rsidRDefault="00290175" w:rsidP="004769D8">
          <w:pPr>
            <w:pStyle w:val="ArILCReportPageNumberleft"/>
            <w:jc w:val="lef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 w:rsidR="00CD6305">
            <w:rPr>
              <w:noProof/>
            </w:rPr>
            <w:t>11</w:t>
          </w:r>
          <w:r w:rsidRPr="00D20E6F">
            <w:fldChar w:fldCharType="end"/>
          </w:r>
        </w:p>
      </w:tc>
    </w:tr>
    <w:bookmarkEnd w:id="5"/>
    <w:bookmarkEnd w:id="6"/>
  </w:tbl>
  <w:p w14:paraId="67CE826C" w14:textId="77777777" w:rsidR="00290175" w:rsidRPr="0053754B" w:rsidRDefault="00290175" w:rsidP="003F7906">
    <w:pPr>
      <w:pStyle w:val="En-tte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7F3CC362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D9F8A24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1B142CD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A543F1"/>
    <w:multiLevelType w:val="multilevel"/>
    <w:tmpl w:val="806E7786"/>
    <w:lvl w:ilvl="0">
      <w:start w:val="1"/>
      <w:numFmt w:val="bullet"/>
      <w:pStyle w:val="ArILCReportTitle"/>
      <w:lvlText w:val=""/>
      <w:lvlJc w:val="left"/>
      <w:pPr>
        <w:ind w:left="567" w:hanging="567"/>
      </w:pPr>
      <w:rPr>
        <w:rFonts w:ascii="Wingdings 3" w:hAnsi="Wingdings 3" w:cs="Times New Roman" w:hint="default"/>
        <w:color w:val="FA3C4B"/>
        <w:sz w:val="44"/>
        <w:szCs w:val="4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60E24"/>
    <w:multiLevelType w:val="multilevel"/>
    <w:tmpl w:val="BE16067C"/>
    <w:lvl w:ilvl="0">
      <w:start w:val="1"/>
      <w:numFmt w:val="decimal"/>
      <w:pStyle w:val="ArILCParanumbold"/>
      <w:lvlText w:val="%1."/>
      <w:lvlJc w:val="left"/>
      <w:pPr>
        <w:ind w:left="567" w:hanging="567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  <w:lang w:val="en-GB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606566"/>
    <w:multiLevelType w:val="multilevel"/>
    <w:tmpl w:val="438A79C8"/>
    <w:lvl w:ilvl="0">
      <w:start w:val="1"/>
      <w:numFmt w:val="arabicAbjad"/>
      <w:pStyle w:val="ArReportIndentletterlist1"/>
      <w:lvlText w:val="(%1)"/>
      <w:lvlJc w:val="left"/>
      <w:pPr>
        <w:ind w:left="1077" w:hanging="510"/>
      </w:pPr>
      <w:rPr>
        <w:rFonts w:ascii="Noto Sans" w:hAnsi="Noto Sans" w:cs="Arial" w:hint="default"/>
        <w:b w:val="0"/>
        <w:bCs w:val="0"/>
        <w:i w:val="0"/>
        <w:iCs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6" w15:restartNumberingAfterBreak="0">
    <w:nsid w:val="14B64978"/>
    <w:multiLevelType w:val="hybridMultilevel"/>
    <w:tmpl w:val="F34C3CB2"/>
    <w:lvl w:ilvl="0" w:tplc="0AC0BE74">
      <w:start w:val="1"/>
      <w:numFmt w:val="bullet"/>
      <w:lvlText w:val=""/>
      <w:lvlJc w:val="left"/>
      <w:pPr>
        <w:ind w:left="3412" w:hanging="360"/>
      </w:pPr>
      <w:rPr>
        <w:rFonts w:ascii="Wingdings 3" w:hAnsi="Wingdings 3" w:cs="Wingdings 3" w:hint="default"/>
        <w:color w:val="FFFFFF" w:themeColor="background1"/>
        <w:sz w:val="19"/>
        <w:szCs w:val="19"/>
      </w:rPr>
    </w:lvl>
    <w:lvl w:ilvl="1" w:tplc="040C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7" w15:restartNumberingAfterBreak="0">
    <w:nsid w:val="17F84A0B"/>
    <w:multiLevelType w:val="multilevel"/>
    <w:tmpl w:val="BD60C15C"/>
    <w:lvl w:ilvl="0">
      <w:start w:val="1"/>
      <w:numFmt w:val="bullet"/>
      <w:pStyle w:val="ArboxIndentbluebulletlist2"/>
      <w:lvlText w:val=""/>
      <w:lvlJc w:val="left"/>
      <w:pPr>
        <w:ind w:left="1021" w:hanging="341"/>
      </w:pPr>
      <w:rPr>
        <w:rFonts w:ascii="Symbol" w:hAnsi="Symbo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1E28BE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8" w15:restartNumberingAfterBreak="0">
    <w:nsid w:val="19050044"/>
    <w:multiLevelType w:val="multilevel"/>
    <w:tmpl w:val="DB12C11E"/>
    <w:lvl w:ilvl="0">
      <w:start w:val="1"/>
      <w:numFmt w:val="decimal"/>
      <w:lvlText w:val="%1."/>
      <w:lvlJc w:val="left"/>
      <w:pPr>
        <w:ind w:left="567" w:hanging="567"/>
      </w:pPr>
      <w:rPr>
        <w:rFonts w:asciiTheme="minorBidi" w:hAnsiTheme="minorBidi" w:cstheme="minorBidi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25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40" w:hanging="180"/>
      </w:pPr>
      <w:rPr>
        <w:rFonts w:hint="default"/>
      </w:rPr>
    </w:lvl>
  </w:abstractNum>
  <w:abstractNum w:abstractNumId="9" w15:restartNumberingAfterBreak="0">
    <w:nsid w:val="1941182D"/>
    <w:multiLevelType w:val="multilevel"/>
    <w:tmpl w:val="BCC670AC"/>
    <w:lvl w:ilvl="0">
      <w:start w:val="1"/>
      <w:numFmt w:val="decimal"/>
      <w:pStyle w:val="ArBoxbodyNumbered"/>
      <w:lvlText w:val="%1."/>
      <w:lvlJc w:val="left"/>
      <w:pPr>
        <w:ind w:left="340" w:hanging="340"/>
      </w:pPr>
      <w:rPr>
        <w:rFonts w:ascii="Arial" w:hAnsi="Arial" w:cs="Arial" w:hint="default"/>
        <w:b w:val="0"/>
        <w:bCs w:val="0"/>
        <w:i w:val="0"/>
        <w:iCs w:val="0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66C3F51"/>
    <w:multiLevelType w:val="multilevel"/>
    <w:tmpl w:val="70CA88FC"/>
    <w:lvl w:ilvl="0">
      <w:start w:val="5"/>
      <w:numFmt w:val="bullet"/>
      <w:pStyle w:val="StyleArILCReportChapter"/>
      <w:lvlText w:val=""/>
      <w:lvlJc w:val="left"/>
      <w:pPr>
        <w:ind w:left="340" w:hanging="340"/>
      </w:pPr>
      <w:rPr>
        <w:rFonts w:ascii="Wingdings 3" w:hAnsi="Wingdings 3" w:cs="Wingdings 3" w:hint="default"/>
        <w:color w:val="FA3C4B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00650"/>
    <w:multiLevelType w:val="multilevel"/>
    <w:tmpl w:val="977614F8"/>
    <w:lvl w:ilvl="0">
      <w:start w:val="5"/>
      <w:numFmt w:val="bullet"/>
      <w:pStyle w:val="StyleArILCReportChapter1"/>
      <w:lvlText w:val=""/>
      <w:lvlJc w:val="left"/>
      <w:pPr>
        <w:ind w:left="340" w:hanging="340"/>
      </w:pPr>
      <w:rPr>
        <w:rFonts w:ascii="Wingdings 3" w:hAnsi="Wingdings 3" w:cs="Wingdings 3" w:hint="default"/>
        <w:color w:val="FA3C4B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C1F9A"/>
    <w:multiLevelType w:val="multilevel"/>
    <w:tmpl w:val="88BE70CE"/>
    <w:lvl w:ilvl="0">
      <w:start w:val="1"/>
      <w:numFmt w:val="bullet"/>
      <w:pStyle w:val="ArReportIndentblackbulletlist2Appendix"/>
      <w:lvlText w:val=""/>
      <w:lvlJc w:val="left"/>
      <w:pPr>
        <w:ind w:left="1021" w:hanging="227"/>
      </w:pPr>
      <w:rPr>
        <w:rFonts w:ascii="Symbol" w:hAnsi="Symbol" w:cs="Times New Roman" w:hint="default"/>
        <w:b w:val="0"/>
        <w:i w:val="0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03BA3"/>
    <w:multiLevelType w:val="hybridMultilevel"/>
    <w:tmpl w:val="32402328"/>
    <w:lvl w:ilvl="0" w:tplc="4760BEFC">
      <w:start w:val="1"/>
      <w:numFmt w:val="decimal"/>
      <w:pStyle w:val="StyleArreportParaNumAppendix"/>
      <w:lvlText w:val="%1."/>
      <w:lvlJc w:val="left"/>
      <w:pPr>
        <w:ind w:left="1420" w:hanging="360"/>
      </w:pPr>
      <w:rPr>
        <w:rFonts w:ascii="Noto Sans" w:hAnsi="Noto Sans" w:cs="Noto San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2140" w:hanging="360"/>
      </w:pPr>
    </w:lvl>
    <w:lvl w:ilvl="2" w:tplc="0809001B" w:tentative="1">
      <w:start w:val="1"/>
      <w:numFmt w:val="lowerRoman"/>
      <w:lvlText w:val="%3."/>
      <w:lvlJc w:val="right"/>
      <w:pPr>
        <w:ind w:left="2860" w:hanging="180"/>
      </w:pPr>
    </w:lvl>
    <w:lvl w:ilvl="3" w:tplc="0809000F" w:tentative="1">
      <w:start w:val="1"/>
      <w:numFmt w:val="decimal"/>
      <w:lvlText w:val="%4."/>
      <w:lvlJc w:val="left"/>
      <w:pPr>
        <w:ind w:left="3580" w:hanging="360"/>
      </w:pPr>
    </w:lvl>
    <w:lvl w:ilvl="4" w:tplc="08090019" w:tentative="1">
      <w:start w:val="1"/>
      <w:numFmt w:val="lowerLetter"/>
      <w:lvlText w:val="%5."/>
      <w:lvlJc w:val="left"/>
      <w:pPr>
        <w:ind w:left="4300" w:hanging="360"/>
      </w:pPr>
    </w:lvl>
    <w:lvl w:ilvl="5" w:tplc="0809001B" w:tentative="1">
      <w:start w:val="1"/>
      <w:numFmt w:val="lowerRoman"/>
      <w:lvlText w:val="%6."/>
      <w:lvlJc w:val="right"/>
      <w:pPr>
        <w:ind w:left="5020" w:hanging="180"/>
      </w:pPr>
    </w:lvl>
    <w:lvl w:ilvl="6" w:tplc="0809000F" w:tentative="1">
      <w:start w:val="1"/>
      <w:numFmt w:val="decimal"/>
      <w:lvlText w:val="%7."/>
      <w:lvlJc w:val="left"/>
      <w:pPr>
        <w:ind w:left="5740" w:hanging="360"/>
      </w:pPr>
    </w:lvl>
    <w:lvl w:ilvl="7" w:tplc="08090019" w:tentative="1">
      <w:start w:val="1"/>
      <w:numFmt w:val="lowerLetter"/>
      <w:lvlText w:val="%8."/>
      <w:lvlJc w:val="left"/>
      <w:pPr>
        <w:ind w:left="6460" w:hanging="360"/>
      </w:pPr>
    </w:lvl>
    <w:lvl w:ilvl="8" w:tplc="08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4" w15:restartNumberingAfterBreak="0">
    <w:nsid w:val="3213405F"/>
    <w:multiLevelType w:val="hybridMultilevel"/>
    <w:tmpl w:val="DAB84DD6"/>
    <w:lvl w:ilvl="0" w:tplc="0F5230B4">
      <w:start w:val="1"/>
      <w:numFmt w:val="bullet"/>
      <w:pStyle w:val="ArILCReportAcronym"/>
      <w:lvlText w:val=""/>
      <w:lvlJc w:val="left"/>
      <w:pPr>
        <w:ind w:left="417" w:hanging="360"/>
      </w:pPr>
      <w:rPr>
        <w:rFonts w:ascii="Wingdings 3" w:hAnsi="Wingdings 3" w:cs="Wingdings 3" w:hint="default"/>
        <w:b w:val="0"/>
        <w:i w:val="0"/>
        <w:color w:val="FFFFFF" w:themeColor="background1"/>
        <w:sz w:val="21"/>
        <w:szCs w:val="20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34DA5298"/>
    <w:multiLevelType w:val="multilevel"/>
    <w:tmpl w:val="7798665C"/>
    <w:lvl w:ilvl="0">
      <w:start w:val="1"/>
      <w:numFmt w:val="bullet"/>
      <w:pStyle w:val="ArBoxIndentbluebulletlist1"/>
      <w:lvlText w:val=""/>
      <w:lvlJc w:val="left"/>
      <w:pPr>
        <w:ind w:left="680" w:hanging="340"/>
      </w:pPr>
      <w:rPr>
        <w:rFonts w:ascii="Symbol" w:hAnsi="Symbol" w:cs="Times New Roman" w:hint="default"/>
        <w:b w:val="0"/>
        <w:i w:val="0"/>
        <w:color w:val="1E2DBE"/>
        <w:sz w:val="24"/>
        <w:szCs w:val="24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35B9294D"/>
    <w:multiLevelType w:val="multilevel"/>
    <w:tmpl w:val="26865ED6"/>
    <w:lvl w:ilvl="0">
      <w:start w:val="1"/>
      <w:numFmt w:val="bullet"/>
      <w:pStyle w:val="ArReportIndentblackbulletlist1Appendix"/>
      <w:lvlText w:val=""/>
      <w:lvlJc w:val="left"/>
      <w:pPr>
        <w:ind w:left="794" w:hanging="227"/>
      </w:pPr>
      <w:rPr>
        <w:rFonts w:ascii="Symbol" w:hAnsi="Symbol" w:cs="Times New Roman" w:hint="default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67543"/>
    <w:multiLevelType w:val="multilevel"/>
    <w:tmpl w:val="FB522A3A"/>
    <w:lvl w:ilvl="0">
      <w:start w:val="1"/>
      <w:numFmt w:val="bullet"/>
      <w:pStyle w:val="ArReportGraphicTitle"/>
      <w:lvlText w:val=""/>
      <w:lvlJc w:val="left"/>
      <w:pPr>
        <w:ind w:left="227" w:hanging="227"/>
      </w:pPr>
      <w:rPr>
        <w:rFonts w:ascii="Wingdings 3" w:hAnsi="Wingdings 3" w:cs="Times New Roman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0BD4"/>
    <w:multiLevelType w:val="multilevel"/>
    <w:tmpl w:val="70DAEA6E"/>
    <w:lvl w:ilvl="0">
      <w:start w:val="1"/>
      <w:numFmt w:val="bullet"/>
      <w:pStyle w:val="ArReportIndentbluebulletlist1"/>
      <w:lvlText w:val=""/>
      <w:lvlJc w:val="left"/>
      <w:pPr>
        <w:ind w:left="794" w:hanging="227"/>
      </w:pPr>
      <w:rPr>
        <w:rFonts w:ascii="Symbol" w:hAnsi="Symbol" w:cs="Times New Roman" w:hint="default"/>
        <w:b w:val="0"/>
        <w:bCs w:val="0"/>
        <w:i w:val="0"/>
        <w:iCs w:val="0"/>
        <w:color w:val="1E2DBE"/>
        <w:sz w:val="24"/>
        <w:szCs w:val="24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5AB009F"/>
    <w:multiLevelType w:val="multilevel"/>
    <w:tmpl w:val="C868C02E"/>
    <w:lvl w:ilvl="0">
      <w:start w:val="1"/>
      <w:numFmt w:val="bullet"/>
      <w:pStyle w:val="ArreportBoxTitle"/>
      <w:lvlText w:val=""/>
      <w:lvlJc w:val="left"/>
      <w:pPr>
        <w:ind w:left="227" w:hanging="227"/>
      </w:pPr>
      <w:rPr>
        <w:rFonts w:ascii="Wingdings 3" w:hAnsi="Wingdings 3" w:cs="Times New Roman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604FE7"/>
    <w:multiLevelType w:val="multilevel"/>
    <w:tmpl w:val="4B067798"/>
    <w:lvl w:ilvl="0">
      <w:start w:val="1"/>
      <w:numFmt w:val="arabicAbjad"/>
      <w:pStyle w:val="ArboxLetterlist"/>
      <w:lvlText w:val="(%1)"/>
      <w:lvlJc w:val="left"/>
      <w:pPr>
        <w:ind w:left="737" w:hanging="397"/>
      </w:pPr>
      <w:rPr>
        <w:rFonts w:ascii="Noto Sans" w:hAnsi="Noto Sans" w:cs="Arial" w:hint="default"/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0" w:hanging="180"/>
      </w:pPr>
      <w:rPr>
        <w:rFonts w:hint="default"/>
      </w:rPr>
    </w:lvl>
  </w:abstractNum>
  <w:abstractNum w:abstractNumId="21" w15:restartNumberingAfterBreak="0">
    <w:nsid w:val="71911319"/>
    <w:multiLevelType w:val="multilevel"/>
    <w:tmpl w:val="937A3C00"/>
    <w:lvl w:ilvl="0">
      <w:start w:val="1"/>
      <w:numFmt w:val="bullet"/>
      <w:pStyle w:val="ArReportIndentbluebulletlist2"/>
      <w:lvlText w:val=""/>
      <w:lvlJc w:val="left"/>
      <w:pPr>
        <w:ind w:left="1021" w:hanging="227"/>
      </w:pPr>
      <w:rPr>
        <w:rFonts w:ascii="Symbol" w:hAnsi="Symbo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1E2DBE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2" w15:restartNumberingAfterBreak="0">
    <w:nsid w:val="764D2D38"/>
    <w:multiLevelType w:val="multilevel"/>
    <w:tmpl w:val="0B169E64"/>
    <w:lvl w:ilvl="0">
      <w:start w:val="1"/>
      <w:numFmt w:val="bullet"/>
      <w:pStyle w:val="ArReportTableTitre"/>
      <w:lvlText w:val=""/>
      <w:lvlJc w:val="left"/>
      <w:pPr>
        <w:ind w:left="227" w:hanging="227"/>
      </w:pPr>
      <w:rPr>
        <w:rFonts w:ascii="Wingdings 3" w:hAnsi="Wingdings 3" w:cs="Times New Roman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E18A2"/>
    <w:multiLevelType w:val="hybridMultilevel"/>
    <w:tmpl w:val="B23C31CA"/>
    <w:lvl w:ilvl="0" w:tplc="79D8B10E">
      <w:start w:val="5"/>
      <w:numFmt w:val="bullet"/>
      <w:pStyle w:val="StyleStyleArILCReportChapterLeft"/>
      <w:lvlText w:val=""/>
      <w:lvlJc w:val="left"/>
      <w:pPr>
        <w:ind w:left="720" w:hanging="360"/>
      </w:pPr>
      <w:rPr>
        <w:rFonts w:ascii="Wingdings 3" w:hAnsi="Wingdings 3" w:cs="Wingdings 3" w:hint="default"/>
        <w:color w:val="FA3C4B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371029">
    <w:abstractNumId w:val="2"/>
  </w:num>
  <w:num w:numId="2" w16cid:durableId="612980947">
    <w:abstractNumId w:val="1"/>
  </w:num>
  <w:num w:numId="3" w16cid:durableId="894049845">
    <w:abstractNumId w:val="0"/>
  </w:num>
  <w:num w:numId="4" w16cid:durableId="615060630">
    <w:abstractNumId w:val="7"/>
  </w:num>
  <w:num w:numId="5" w16cid:durableId="1999796239">
    <w:abstractNumId w:val="18"/>
  </w:num>
  <w:num w:numId="6" w16cid:durableId="1376851178">
    <w:abstractNumId w:val="21"/>
  </w:num>
  <w:num w:numId="7" w16cid:durableId="1203590511">
    <w:abstractNumId w:val="10"/>
  </w:num>
  <w:num w:numId="8" w16cid:durableId="1275669181">
    <w:abstractNumId w:val="14"/>
  </w:num>
  <w:num w:numId="9" w16cid:durableId="125704075">
    <w:abstractNumId w:val="16"/>
  </w:num>
  <w:num w:numId="10" w16cid:durableId="649557311">
    <w:abstractNumId w:val="12"/>
  </w:num>
  <w:num w:numId="11" w16cid:durableId="1602178233">
    <w:abstractNumId w:val="3"/>
  </w:num>
  <w:num w:numId="12" w16cid:durableId="1469854031">
    <w:abstractNumId w:val="23"/>
  </w:num>
  <w:num w:numId="13" w16cid:durableId="649288501">
    <w:abstractNumId w:val="5"/>
  </w:num>
  <w:num w:numId="14" w16cid:durableId="1289239583">
    <w:abstractNumId w:val="17"/>
  </w:num>
  <w:num w:numId="15" w16cid:durableId="1660187097">
    <w:abstractNumId w:val="19"/>
  </w:num>
  <w:num w:numId="16" w16cid:durableId="1856731023">
    <w:abstractNumId w:val="9"/>
  </w:num>
  <w:num w:numId="17" w16cid:durableId="462426313">
    <w:abstractNumId w:val="20"/>
  </w:num>
  <w:num w:numId="18" w16cid:durableId="1007169543">
    <w:abstractNumId w:val="15"/>
  </w:num>
  <w:num w:numId="19" w16cid:durableId="14312499">
    <w:abstractNumId w:val="22"/>
  </w:num>
  <w:num w:numId="20" w16cid:durableId="828862549">
    <w:abstractNumId w:val="13"/>
  </w:num>
  <w:num w:numId="21" w16cid:durableId="1582250611">
    <w:abstractNumId w:val="8"/>
  </w:num>
  <w:num w:numId="22" w16cid:durableId="9833104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9613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31786">
    <w:abstractNumId w:val="11"/>
  </w:num>
  <w:num w:numId="25" w16cid:durableId="2020498151">
    <w:abstractNumId w:val="6"/>
  </w:num>
  <w:num w:numId="26" w16cid:durableId="270865958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s-ES_tradnl" w:vendorID="64" w:dllVersion="6" w:nlCheck="1" w:checkStyle="0"/>
  <w:activeWritingStyle w:appName="MSWord" w:lang="fr-CH" w:vendorID="64" w:dllVersion="6" w:nlCheck="1" w:checkStyle="0"/>
  <w:activeWritingStyle w:appName="MSWord" w:lang="ar-SA" w:vendorID="64" w:dllVersion="6" w:nlCheck="1" w:checkStyle="0"/>
  <w:activeWritingStyle w:appName="MSWord" w:lang="ar-JO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ar-S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ar-JO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0" w:nlCheck="1" w:checkStyle="0"/>
  <w:activeWritingStyle w:appName="MSWord" w:lang="ar-LB" w:vendorID="64" w:dllVersion="0" w:nlCheck="1" w:checkStyle="0"/>
  <w:activeWritingStyle w:appName="MSWord" w:lang="fr-CH" w:vendorID="64" w:dllVersion="0" w:nlCheck="1" w:checkStyle="0"/>
  <w:attachedTemplate r:id="rId1"/>
  <w:linkStyle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forms" w:enforcement="1" w:cryptProviderType="rsaAES" w:cryptAlgorithmClass="hash" w:cryptAlgorithmType="typeAny" w:cryptAlgorithmSid="14" w:cryptSpinCount="100000" w:hash="bB+LL9MDnPyT8BzGs/i7+LXdR08+dUWVWm5V2vsSqBUbB9fKLFjl8zXpepP0OmqXj5+QHfMQQ5F7vi9STwNq/g==" w:salt="OUwzSFhYBsiuYK+F04aY1w==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4B2"/>
    <w:rsid w:val="00001746"/>
    <w:rsid w:val="000073F6"/>
    <w:rsid w:val="00007CED"/>
    <w:rsid w:val="00012263"/>
    <w:rsid w:val="00013597"/>
    <w:rsid w:val="00014148"/>
    <w:rsid w:val="00015BED"/>
    <w:rsid w:val="000168D5"/>
    <w:rsid w:val="0002166A"/>
    <w:rsid w:val="00023B69"/>
    <w:rsid w:val="00024DB5"/>
    <w:rsid w:val="00025361"/>
    <w:rsid w:val="000274D1"/>
    <w:rsid w:val="00027DD3"/>
    <w:rsid w:val="000315AC"/>
    <w:rsid w:val="0003253D"/>
    <w:rsid w:val="00032B05"/>
    <w:rsid w:val="00032D28"/>
    <w:rsid w:val="00034776"/>
    <w:rsid w:val="000402CE"/>
    <w:rsid w:val="00041F0A"/>
    <w:rsid w:val="000420E5"/>
    <w:rsid w:val="00043851"/>
    <w:rsid w:val="000456FB"/>
    <w:rsid w:val="00050542"/>
    <w:rsid w:val="00051436"/>
    <w:rsid w:val="00051DA5"/>
    <w:rsid w:val="000541B9"/>
    <w:rsid w:val="00054355"/>
    <w:rsid w:val="00054E49"/>
    <w:rsid w:val="00055D6C"/>
    <w:rsid w:val="00056A7D"/>
    <w:rsid w:val="000575CF"/>
    <w:rsid w:val="00060346"/>
    <w:rsid w:val="000633FE"/>
    <w:rsid w:val="00066EEE"/>
    <w:rsid w:val="00067A98"/>
    <w:rsid w:val="00071238"/>
    <w:rsid w:val="000731D7"/>
    <w:rsid w:val="00073598"/>
    <w:rsid w:val="000737F7"/>
    <w:rsid w:val="000806F3"/>
    <w:rsid w:val="00081ACD"/>
    <w:rsid w:val="00084323"/>
    <w:rsid w:val="00084A53"/>
    <w:rsid w:val="00084AA7"/>
    <w:rsid w:val="0008520E"/>
    <w:rsid w:val="00086433"/>
    <w:rsid w:val="0008738A"/>
    <w:rsid w:val="00087DDD"/>
    <w:rsid w:val="000905D2"/>
    <w:rsid w:val="00090842"/>
    <w:rsid w:val="000933B8"/>
    <w:rsid w:val="000935A9"/>
    <w:rsid w:val="000A0BCB"/>
    <w:rsid w:val="000A1B78"/>
    <w:rsid w:val="000A4969"/>
    <w:rsid w:val="000A538C"/>
    <w:rsid w:val="000B18A1"/>
    <w:rsid w:val="000B2E3B"/>
    <w:rsid w:val="000B3BDE"/>
    <w:rsid w:val="000B4E5C"/>
    <w:rsid w:val="000B532D"/>
    <w:rsid w:val="000B6662"/>
    <w:rsid w:val="000B6B1B"/>
    <w:rsid w:val="000B77CF"/>
    <w:rsid w:val="000B7E8F"/>
    <w:rsid w:val="000C2B85"/>
    <w:rsid w:val="000C5ACA"/>
    <w:rsid w:val="000C5F87"/>
    <w:rsid w:val="000C6370"/>
    <w:rsid w:val="000D25D7"/>
    <w:rsid w:val="000D4AF2"/>
    <w:rsid w:val="000D6065"/>
    <w:rsid w:val="000D6CDD"/>
    <w:rsid w:val="000E261A"/>
    <w:rsid w:val="000E46B8"/>
    <w:rsid w:val="000E4F59"/>
    <w:rsid w:val="000E58A0"/>
    <w:rsid w:val="000E61C2"/>
    <w:rsid w:val="000E7B38"/>
    <w:rsid w:val="000F3FC5"/>
    <w:rsid w:val="000F5D1D"/>
    <w:rsid w:val="000F7418"/>
    <w:rsid w:val="000F7456"/>
    <w:rsid w:val="0010432A"/>
    <w:rsid w:val="00107340"/>
    <w:rsid w:val="00110603"/>
    <w:rsid w:val="001123B7"/>
    <w:rsid w:val="0012223F"/>
    <w:rsid w:val="00123565"/>
    <w:rsid w:val="001236FF"/>
    <w:rsid w:val="00123BC0"/>
    <w:rsid w:val="001267EC"/>
    <w:rsid w:val="00127940"/>
    <w:rsid w:val="0013119F"/>
    <w:rsid w:val="0013457B"/>
    <w:rsid w:val="001356D1"/>
    <w:rsid w:val="00136243"/>
    <w:rsid w:val="0013675B"/>
    <w:rsid w:val="00136BC2"/>
    <w:rsid w:val="00140C4A"/>
    <w:rsid w:val="00141F5E"/>
    <w:rsid w:val="00142C26"/>
    <w:rsid w:val="001440C2"/>
    <w:rsid w:val="00144D19"/>
    <w:rsid w:val="00147C56"/>
    <w:rsid w:val="00150363"/>
    <w:rsid w:val="0015093D"/>
    <w:rsid w:val="0015157B"/>
    <w:rsid w:val="0015251E"/>
    <w:rsid w:val="00153A92"/>
    <w:rsid w:val="00155857"/>
    <w:rsid w:val="00155ADC"/>
    <w:rsid w:val="0015624E"/>
    <w:rsid w:val="0016052D"/>
    <w:rsid w:val="00162845"/>
    <w:rsid w:val="001645D4"/>
    <w:rsid w:val="00166890"/>
    <w:rsid w:val="001707A2"/>
    <w:rsid w:val="0017336E"/>
    <w:rsid w:val="001742D2"/>
    <w:rsid w:val="0017634F"/>
    <w:rsid w:val="0017735F"/>
    <w:rsid w:val="001820DE"/>
    <w:rsid w:val="00184CBB"/>
    <w:rsid w:val="0018502E"/>
    <w:rsid w:val="00185FC6"/>
    <w:rsid w:val="00187BFC"/>
    <w:rsid w:val="00192978"/>
    <w:rsid w:val="00195E18"/>
    <w:rsid w:val="0019675E"/>
    <w:rsid w:val="00196989"/>
    <w:rsid w:val="00196BBF"/>
    <w:rsid w:val="001A0B55"/>
    <w:rsid w:val="001A0D7E"/>
    <w:rsid w:val="001A251E"/>
    <w:rsid w:val="001A25CE"/>
    <w:rsid w:val="001A44DD"/>
    <w:rsid w:val="001A4A6F"/>
    <w:rsid w:val="001A4F59"/>
    <w:rsid w:val="001A5D0D"/>
    <w:rsid w:val="001B0C42"/>
    <w:rsid w:val="001B2CEB"/>
    <w:rsid w:val="001B33BB"/>
    <w:rsid w:val="001B43B2"/>
    <w:rsid w:val="001B705B"/>
    <w:rsid w:val="001C3736"/>
    <w:rsid w:val="001C39E3"/>
    <w:rsid w:val="001C4078"/>
    <w:rsid w:val="001C429E"/>
    <w:rsid w:val="001C5718"/>
    <w:rsid w:val="001C57D4"/>
    <w:rsid w:val="001C5C8B"/>
    <w:rsid w:val="001C6592"/>
    <w:rsid w:val="001D4880"/>
    <w:rsid w:val="001D4F17"/>
    <w:rsid w:val="001D62C0"/>
    <w:rsid w:val="001D722A"/>
    <w:rsid w:val="001D7538"/>
    <w:rsid w:val="001E200B"/>
    <w:rsid w:val="001E245A"/>
    <w:rsid w:val="001E2D5B"/>
    <w:rsid w:val="001E2FC2"/>
    <w:rsid w:val="001E569F"/>
    <w:rsid w:val="001E5F7F"/>
    <w:rsid w:val="001E76FC"/>
    <w:rsid w:val="001E7C39"/>
    <w:rsid w:val="001F0608"/>
    <w:rsid w:val="001F5994"/>
    <w:rsid w:val="002042FB"/>
    <w:rsid w:val="00204643"/>
    <w:rsid w:val="0020571F"/>
    <w:rsid w:val="00205ADC"/>
    <w:rsid w:val="00207289"/>
    <w:rsid w:val="00207C87"/>
    <w:rsid w:val="00210B63"/>
    <w:rsid w:val="0021334C"/>
    <w:rsid w:val="002160C5"/>
    <w:rsid w:val="00216915"/>
    <w:rsid w:val="0022251B"/>
    <w:rsid w:val="00222F6F"/>
    <w:rsid w:val="00225280"/>
    <w:rsid w:val="00226022"/>
    <w:rsid w:val="0022711C"/>
    <w:rsid w:val="0022771C"/>
    <w:rsid w:val="00232D3C"/>
    <w:rsid w:val="002331EE"/>
    <w:rsid w:val="00234246"/>
    <w:rsid w:val="0023546C"/>
    <w:rsid w:val="002375DE"/>
    <w:rsid w:val="00237FDA"/>
    <w:rsid w:val="00242C46"/>
    <w:rsid w:val="002468B5"/>
    <w:rsid w:val="00247E8B"/>
    <w:rsid w:val="00247EBA"/>
    <w:rsid w:val="002554CE"/>
    <w:rsid w:val="002561E3"/>
    <w:rsid w:val="00256867"/>
    <w:rsid w:val="002618BB"/>
    <w:rsid w:val="00262951"/>
    <w:rsid w:val="00263F8A"/>
    <w:rsid w:val="00265405"/>
    <w:rsid w:val="002655FD"/>
    <w:rsid w:val="00265DF6"/>
    <w:rsid w:val="00270F78"/>
    <w:rsid w:val="00273490"/>
    <w:rsid w:val="00273E83"/>
    <w:rsid w:val="00273F11"/>
    <w:rsid w:val="002743DF"/>
    <w:rsid w:val="00274FA4"/>
    <w:rsid w:val="002752FC"/>
    <w:rsid w:val="0027720B"/>
    <w:rsid w:val="00281A12"/>
    <w:rsid w:val="00282B10"/>
    <w:rsid w:val="002843F4"/>
    <w:rsid w:val="0028565C"/>
    <w:rsid w:val="00286A93"/>
    <w:rsid w:val="00287D23"/>
    <w:rsid w:val="00290175"/>
    <w:rsid w:val="002903EC"/>
    <w:rsid w:val="0029509A"/>
    <w:rsid w:val="00296AB9"/>
    <w:rsid w:val="00297E2C"/>
    <w:rsid w:val="002A09C2"/>
    <w:rsid w:val="002A1414"/>
    <w:rsid w:val="002A1731"/>
    <w:rsid w:val="002A19A1"/>
    <w:rsid w:val="002A2534"/>
    <w:rsid w:val="002A3677"/>
    <w:rsid w:val="002A5E83"/>
    <w:rsid w:val="002A67D7"/>
    <w:rsid w:val="002A7923"/>
    <w:rsid w:val="002B04FE"/>
    <w:rsid w:val="002B0CE7"/>
    <w:rsid w:val="002B0D99"/>
    <w:rsid w:val="002B2211"/>
    <w:rsid w:val="002B5FD6"/>
    <w:rsid w:val="002C01CB"/>
    <w:rsid w:val="002C6FA8"/>
    <w:rsid w:val="002C7A75"/>
    <w:rsid w:val="002D0055"/>
    <w:rsid w:val="002D4F2A"/>
    <w:rsid w:val="002D5964"/>
    <w:rsid w:val="002D604D"/>
    <w:rsid w:val="002D6792"/>
    <w:rsid w:val="002E2F33"/>
    <w:rsid w:val="002E4895"/>
    <w:rsid w:val="002F0C31"/>
    <w:rsid w:val="002F1766"/>
    <w:rsid w:val="002F1C82"/>
    <w:rsid w:val="002F2015"/>
    <w:rsid w:val="002F27B3"/>
    <w:rsid w:val="002F346F"/>
    <w:rsid w:val="002F6463"/>
    <w:rsid w:val="002F6791"/>
    <w:rsid w:val="0030175D"/>
    <w:rsid w:val="00301BC4"/>
    <w:rsid w:val="003026E4"/>
    <w:rsid w:val="00302BE2"/>
    <w:rsid w:val="00302EB3"/>
    <w:rsid w:val="00304A50"/>
    <w:rsid w:val="003064E6"/>
    <w:rsid w:val="003065E0"/>
    <w:rsid w:val="00306785"/>
    <w:rsid w:val="0030697D"/>
    <w:rsid w:val="00307793"/>
    <w:rsid w:val="0031098D"/>
    <w:rsid w:val="003127DD"/>
    <w:rsid w:val="00313C54"/>
    <w:rsid w:val="00314C5A"/>
    <w:rsid w:val="00316CA3"/>
    <w:rsid w:val="003206B1"/>
    <w:rsid w:val="00320785"/>
    <w:rsid w:val="00320B34"/>
    <w:rsid w:val="0032114F"/>
    <w:rsid w:val="00321228"/>
    <w:rsid w:val="00321C80"/>
    <w:rsid w:val="00322FCE"/>
    <w:rsid w:val="00327527"/>
    <w:rsid w:val="003330D7"/>
    <w:rsid w:val="00333C32"/>
    <w:rsid w:val="0033525B"/>
    <w:rsid w:val="0033535D"/>
    <w:rsid w:val="003358BF"/>
    <w:rsid w:val="0033633D"/>
    <w:rsid w:val="00336A7F"/>
    <w:rsid w:val="00341CBD"/>
    <w:rsid w:val="00342313"/>
    <w:rsid w:val="003462A2"/>
    <w:rsid w:val="0034739A"/>
    <w:rsid w:val="00347F12"/>
    <w:rsid w:val="00350A2F"/>
    <w:rsid w:val="0035199B"/>
    <w:rsid w:val="00352ED4"/>
    <w:rsid w:val="00356D3F"/>
    <w:rsid w:val="0036092D"/>
    <w:rsid w:val="00361303"/>
    <w:rsid w:val="0036184C"/>
    <w:rsid w:val="003622E5"/>
    <w:rsid w:val="00363323"/>
    <w:rsid w:val="003662A0"/>
    <w:rsid w:val="00370369"/>
    <w:rsid w:val="00370A58"/>
    <w:rsid w:val="00370E91"/>
    <w:rsid w:val="00370F01"/>
    <w:rsid w:val="0037432A"/>
    <w:rsid w:val="00375E0F"/>
    <w:rsid w:val="00377867"/>
    <w:rsid w:val="00377D18"/>
    <w:rsid w:val="00382CCC"/>
    <w:rsid w:val="00383BF3"/>
    <w:rsid w:val="00386756"/>
    <w:rsid w:val="0039239A"/>
    <w:rsid w:val="00393709"/>
    <w:rsid w:val="00394E22"/>
    <w:rsid w:val="00396B26"/>
    <w:rsid w:val="003A169F"/>
    <w:rsid w:val="003A1FEA"/>
    <w:rsid w:val="003A246F"/>
    <w:rsid w:val="003A40C9"/>
    <w:rsid w:val="003A4472"/>
    <w:rsid w:val="003A4C82"/>
    <w:rsid w:val="003B0301"/>
    <w:rsid w:val="003B1187"/>
    <w:rsid w:val="003B304F"/>
    <w:rsid w:val="003B32CF"/>
    <w:rsid w:val="003B503B"/>
    <w:rsid w:val="003B53A2"/>
    <w:rsid w:val="003B5BB8"/>
    <w:rsid w:val="003C2CE1"/>
    <w:rsid w:val="003C36B7"/>
    <w:rsid w:val="003D0D0A"/>
    <w:rsid w:val="003D2C3D"/>
    <w:rsid w:val="003D5E54"/>
    <w:rsid w:val="003D62A6"/>
    <w:rsid w:val="003E4EBD"/>
    <w:rsid w:val="003E56DB"/>
    <w:rsid w:val="003E5724"/>
    <w:rsid w:val="003E6317"/>
    <w:rsid w:val="003E6616"/>
    <w:rsid w:val="003E661C"/>
    <w:rsid w:val="003E6ED4"/>
    <w:rsid w:val="003F1274"/>
    <w:rsid w:val="003F3E5D"/>
    <w:rsid w:val="003F4E20"/>
    <w:rsid w:val="003F7906"/>
    <w:rsid w:val="0040371C"/>
    <w:rsid w:val="00404F4D"/>
    <w:rsid w:val="004064BB"/>
    <w:rsid w:val="00411E43"/>
    <w:rsid w:val="00412DB2"/>
    <w:rsid w:val="004135BB"/>
    <w:rsid w:val="00415BF8"/>
    <w:rsid w:val="004164F3"/>
    <w:rsid w:val="00416EAC"/>
    <w:rsid w:val="0041782C"/>
    <w:rsid w:val="00421DBD"/>
    <w:rsid w:val="00422E7C"/>
    <w:rsid w:val="0042360E"/>
    <w:rsid w:val="0042375E"/>
    <w:rsid w:val="004270C4"/>
    <w:rsid w:val="00430AA7"/>
    <w:rsid w:val="0043166B"/>
    <w:rsid w:val="0043186A"/>
    <w:rsid w:val="00432181"/>
    <w:rsid w:val="004328CB"/>
    <w:rsid w:val="00433BDA"/>
    <w:rsid w:val="004349AF"/>
    <w:rsid w:val="00434F64"/>
    <w:rsid w:val="00435828"/>
    <w:rsid w:val="00441394"/>
    <w:rsid w:val="00441E66"/>
    <w:rsid w:val="00441EA2"/>
    <w:rsid w:val="004462AF"/>
    <w:rsid w:val="00450246"/>
    <w:rsid w:val="004502E1"/>
    <w:rsid w:val="00451B58"/>
    <w:rsid w:val="00454E4E"/>
    <w:rsid w:val="004566BD"/>
    <w:rsid w:val="004605D6"/>
    <w:rsid w:val="004612D9"/>
    <w:rsid w:val="0046145A"/>
    <w:rsid w:val="004622A8"/>
    <w:rsid w:val="0046287A"/>
    <w:rsid w:val="00463DD9"/>
    <w:rsid w:val="00464457"/>
    <w:rsid w:val="00466721"/>
    <w:rsid w:val="00466C45"/>
    <w:rsid w:val="00472DBE"/>
    <w:rsid w:val="0047347F"/>
    <w:rsid w:val="004734AF"/>
    <w:rsid w:val="00476040"/>
    <w:rsid w:val="004766C7"/>
    <w:rsid w:val="004769D8"/>
    <w:rsid w:val="00480F60"/>
    <w:rsid w:val="00481042"/>
    <w:rsid w:val="00481464"/>
    <w:rsid w:val="00481ED7"/>
    <w:rsid w:val="0048210E"/>
    <w:rsid w:val="00484A8D"/>
    <w:rsid w:val="00484CE0"/>
    <w:rsid w:val="00487E0B"/>
    <w:rsid w:val="004912E4"/>
    <w:rsid w:val="00491ABB"/>
    <w:rsid w:val="004920C9"/>
    <w:rsid w:val="00492E4D"/>
    <w:rsid w:val="00493CED"/>
    <w:rsid w:val="0049484F"/>
    <w:rsid w:val="00494B61"/>
    <w:rsid w:val="00494C2B"/>
    <w:rsid w:val="00494CE7"/>
    <w:rsid w:val="004955D8"/>
    <w:rsid w:val="00495917"/>
    <w:rsid w:val="00495F44"/>
    <w:rsid w:val="00496992"/>
    <w:rsid w:val="004A04C8"/>
    <w:rsid w:val="004A1BC1"/>
    <w:rsid w:val="004A1F30"/>
    <w:rsid w:val="004A2DEC"/>
    <w:rsid w:val="004A355B"/>
    <w:rsid w:val="004A41F9"/>
    <w:rsid w:val="004A4EAA"/>
    <w:rsid w:val="004B1399"/>
    <w:rsid w:val="004B1868"/>
    <w:rsid w:val="004B1AE8"/>
    <w:rsid w:val="004B258C"/>
    <w:rsid w:val="004B2599"/>
    <w:rsid w:val="004B386A"/>
    <w:rsid w:val="004B4C54"/>
    <w:rsid w:val="004B4F28"/>
    <w:rsid w:val="004B5F10"/>
    <w:rsid w:val="004C2334"/>
    <w:rsid w:val="004C35A0"/>
    <w:rsid w:val="004C61EA"/>
    <w:rsid w:val="004C67BB"/>
    <w:rsid w:val="004D0D16"/>
    <w:rsid w:val="004D3D99"/>
    <w:rsid w:val="004D3FE5"/>
    <w:rsid w:val="004D5107"/>
    <w:rsid w:val="004E0F55"/>
    <w:rsid w:val="004E1D24"/>
    <w:rsid w:val="004E1FAD"/>
    <w:rsid w:val="004E2C4E"/>
    <w:rsid w:val="004E57A4"/>
    <w:rsid w:val="004E5941"/>
    <w:rsid w:val="004E6727"/>
    <w:rsid w:val="004E7392"/>
    <w:rsid w:val="004F1248"/>
    <w:rsid w:val="004F299A"/>
    <w:rsid w:val="004F3472"/>
    <w:rsid w:val="004F4D43"/>
    <w:rsid w:val="004F51EB"/>
    <w:rsid w:val="004F69E8"/>
    <w:rsid w:val="0050044D"/>
    <w:rsid w:val="005009B6"/>
    <w:rsid w:val="00501A45"/>
    <w:rsid w:val="0050206D"/>
    <w:rsid w:val="0050215E"/>
    <w:rsid w:val="00504731"/>
    <w:rsid w:val="00504D9E"/>
    <w:rsid w:val="00505464"/>
    <w:rsid w:val="00513229"/>
    <w:rsid w:val="00514BF7"/>
    <w:rsid w:val="005167C3"/>
    <w:rsid w:val="00517ABC"/>
    <w:rsid w:val="00517B13"/>
    <w:rsid w:val="00517B8B"/>
    <w:rsid w:val="00520D47"/>
    <w:rsid w:val="00521A74"/>
    <w:rsid w:val="005223C1"/>
    <w:rsid w:val="0052721E"/>
    <w:rsid w:val="00527281"/>
    <w:rsid w:val="00527EDE"/>
    <w:rsid w:val="00530DB9"/>
    <w:rsid w:val="00531BC4"/>
    <w:rsid w:val="0053323B"/>
    <w:rsid w:val="00534505"/>
    <w:rsid w:val="00535781"/>
    <w:rsid w:val="005359C1"/>
    <w:rsid w:val="00536A9E"/>
    <w:rsid w:val="0053754B"/>
    <w:rsid w:val="00540465"/>
    <w:rsid w:val="00550F37"/>
    <w:rsid w:val="00551676"/>
    <w:rsid w:val="005535D8"/>
    <w:rsid w:val="005543A0"/>
    <w:rsid w:val="005570CF"/>
    <w:rsid w:val="00560ABB"/>
    <w:rsid w:val="00561A80"/>
    <w:rsid w:val="005628E8"/>
    <w:rsid w:val="00562A39"/>
    <w:rsid w:val="00563F99"/>
    <w:rsid w:val="00564AC8"/>
    <w:rsid w:val="00566B59"/>
    <w:rsid w:val="00567A86"/>
    <w:rsid w:val="00567D5B"/>
    <w:rsid w:val="0057212F"/>
    <w:rsid w:val="005770E1"/>
    <w:rsid w:val="00577861"/>
    <w:rsid w:val="005840ED"/>
    <w:rsid w:val="00590B66"/>
    <w:rsid w:val="00591AB4"/>
    <w:rsid w:val="0059212B"/>
    <w:rsid w:val="00592BAC"/>
    <w:rsid w:val="00594743"/>
    <w:rsid w:val="00594815"/>
    <w:rsid w:val="00594AB4"/>
    <w:rsid w:val="00594E76"/>
    <w:rsid w:val="005964B1"/>
    <w:rsid w:val="00597489"/>
    <w:rsid w:val="00597BF6"/>
    <w:rsid w:val="005A2065"/>
    <w:rsid w:val="005A5481"/>
    <w:rsid w:val="005A58C5"/>
    <w:rsid w:val="005A64D3"/>
    <w:rsid w:val="005A6A76"/>
    <w:rsid w:val="005A6ACB"/>
    <w:rsid w:val="005A6DF1"/>
    <w:rsid w:val="005A7257"/>
    <w:rsid w:val="005B13D0"/>
    <w:rsid w:val="005B6ABF"/>
    <w:rsid w:val="005B77EE"/>
    <w:rsid w:val="005B7BF2"/>
    <w:rsid w:val="005C0000"/>
    <w:rsid w:val="005C1FC1"/>
    <w:rsid w:val="005C3263"/>
    <w:rsid w:val="005C4263"/>
    <w:rsid w:val="005C6E7A"/>
    <w:rsid w:val="005C7AD4"/>
    <w:rsid w:val="005D6404"/>
    <w:rsid w:val="005E1BC6"/>
    <w:rsid w:val="005E302F"/>
    <w:rsid w:val="005E4508"/>
    <w:rsid w:val="005E4894"/>
    <w:rsid w:val="005E6D41"/>
    <w:rsid w:val="005F0C5B"/>
    <w:rsid w:val="005F26AF"/>
    <w:rsid w:val="005F611C"/>
    <w:rsid w:val="00600FB5"/>
    <w:rsid w:val="00607BD2"/>
    <w:rsid w:val="00607DB7"/>
    <w:rsid w:val="00607E91"/>
    <w:rsid w:val="006109E9"/>
    <w:rsid w:val="0061684B"/>
    <w:rsid w:val="00616F42"/>
    <w:rsid w:val="00620257"/>
    <w:rsid w:val="00620FDE"/>
    <w:rsid w:val="006215CC"/>
    <w:rsid w:val="00621B4A"/>
    <w:rsid w:val="0062294C"/>
    <w:rsid w:val="006234F0"/>
    <w:rsid w:val="00623A70"/>
    <w:rsid w:val="006270B3"/>
    <w:rsid w:val="00630A89"/>
    <w:rsid w:val="00631AB5"/>
    <w:rsid w:val="00633A74"/>
    <w:rsid w:val="006352C6"/>
    <w:rsid w:val="00635505"/>
    <w:rsid w:val="00637934"/>
    <w:rsid w:val="0064161B"/>
    <w:rsid w:val="00641B7F"/>
    <w:rsid w:val="006459A4"/>
    <w:rsid w:val="00645D01"/>
    <w:rsid w:val="00650AD7"/>
    <w:rsid w:val="00654A38"/>
    <w:rsid w:val="0066226F"/>
    <w:rsid w:val="00662E43"/>
    <w:rsid w:val="006735F9"/>
    <w:rsid w:val="0067399C"/>
    <w:rsid w:val="00674D6C"/>
    <w:rsid w:val="00680092"/>
    <w:rsid w:val="0068292B"/>
    <w:rsid w:val="00684AAF"/>
    <w:rsid w:val="00686314"/>
    <w:rsid w:val="00687128"/>
    <w:rsid w:val="006871DB"/>
    <w:rsid w:val="006879BD"/>
    <w:rsid w:val="006958CB"/>
    <w:rsid w:val="00695A00"/>
    <w:rsid w:val="00695C7E"/>
    <w:rsid w:val="00696513"/>
    <w:rsid w:val="0069759A"/>
    <w:rsid w:val="00697DB9"/>
    <w:rsid w:val="006A31D8"/>
    <w:rsid w:val="006A3C79"/>
    <w:rsid w:val="006A3E79"/>
    <w:rsid w:val="006A4F53"/>
    <w:rsid w:val="006A7C4E"/>
    <w:rsid w:val="006A7D4E"/>
    <w:rsid w:val="006B24BB"/>
    <w:rsid w:val="006B32FF"/>
    <w:rsid w:val="006C09FC"/>
    <w:rsid w:val="006C4C46"/>
    <w:rsid w:val="006C59D2"/>
    <w:rsid w:val="006C64CC"/>
    <w:rsid w:val="006C65DC"/>
    <w:rsid w:val="006C79DC"/>
    <w:rsid w:val="006D2094"/>
    <w:rsid w:val="006D3E52"/>
    <w:rsid w:val="006D4B6E"/>
    <w:rsid w:val="006D5408"/>
    <w:rsid w:val="006D6008"/>
    <w:rsid w:val="006D7C47"/>
    <w:rsid w:val="006E0E1B"/>
    <w:rsid w:val="006E5DE4"/>
    <w:rsid w:val="006E744D"/>
    <w:rsid w:val="006F23DB"/>
    <w:rsid w:val="006F31E1"/>
    <w:rsid w:val="006F6F9F"/>
    <w:rsid w:val="006F715B"/>
    <w:rsid w:val="007002C8"/>
    <w:rsid w:val="007007C1"/>
    <w:rsid w:val="007009CE"/>
    <w:rsid w:val="00705496"/>
    <w:rsid w:val="007054A7"/>
    <w:rsid w:val="0070711E"/>
    <w:rsid w:val="0071445C"/>
    <w:rsid w:val="007158EE"/>
    <w:rsid w:val="00716200"/>
    <w:rsid w:val="00720FF2"/>
    <w:rsid w:val="00721C26"/>
    <w:rsid w:val="00727EC3"/>
    <w:rsid w:val="00730A0C"/>
    <w:rsid w:val="00734B3D"/>
    <w:rsid w:val="007429EC"/>
    <w:rsid w:val="0074352F"/>
    <w:rsid w:val="007436B4"/>
    <w:rsid w:val="00743993"/>
    <w:rsid w:val="00744214"/>
    <w:rsid w:val="007464B3"/>
    <w:rsid w:val="00751704"/>
    <w:rsid w:val="00753E34"/>
    <w:rsid w:val="00755F59"/>
    <w:rsid w:val="007560D2"/>
    <w:rsid w:val="00757D3E"/>
    <w:rsid w:val="00760DF0"/>
    <w:rsid w:val="00761A62"/>
    <w:rsid w:val="00761C9D"/>
    <w:rsid w:val="00763959"/>
    <w:rsid w:val="007642A4"/>
    <w:rsid w:val="00764BCB"/>
    <w:rsid w:val="00765AEB"/>
    <w:rsid w:val="00767F7C"/>
    <w:rsid w:val="007708D7"/>
    <w:rsid w:val="00770DEA"/>
    <w:rsid w:val="007753D5"/>
    <w:rsid w:val="007812D3"/>
    <w:rsid w:val="00781819"/>
    <w:rsid w:val="00784F2B"/>
    <w:rsid w:val="007862D0"/>
    <w:rsid w:val="00793CCE"/>
    <w:rsid w:val="00795AE2"/>
    <w:rsid w:val="00796E58"/>
    <w:rsid w:val="00797525"/>
    <w:rsid w:val="00797B67"/>
    <w:rsid w:val="007A09C9"/>
    <w:rsid w:val="007A199F"/>
    <w:rsid w:val="007A1B0C"/>
    <w:rsid w:val="007A4604"/>
    <w:rsid w:val="007A63EB"/>
    <w:rsid w:val="007A65BF"/>
    <w:rsid w:val="007B2A97"/>
    <w:rsid w:val="007C0488"/>
    <w:rsid w:val="007C1ED4"/>
    <w:rsid w:val="007C2491"/>
    <w:rsid w:val="007C3755"/>
    <w:rsid w:val="007C3BE3"/>
    <w:rsid w:val="007C5F3B"/>
    <w:rsid w:val="007C6F86"/>
    <w:rsid w:val="007D1280"/>
    <w:rsid w:val="007D345C"/>
    <w:rsid w:val="007D650C"/>
    <w:rsid w:val="007D67B1"/>
    <w:rsid w:val="007E061C"/>
    <w:rsid w:val="007E188F"/>
    <w:rsid w:val="007E2139"/>
    <w:rsid w:val="007E2681"/>
    <w:rsid w:val="007E28FC"/>
    <w:rsid w:val="007E31BC"/>
    <w:rsid w:val="007E4BA5"/>
    <w:rsid w:val="007E5979"/>
    <w:rsid w:val="007F1087"/>
    <w:rsid w:val="007F1120"/>
    <w:rsid w:val="007F23CB"/>
    <w:rsid w:val="00800FED"/>
    <w:rsid w:val="00801751"/>
    <w:rsid w:val="008032B5"/>
    <w:rsid w:val="00803BAA"/>
    <w:rsid w:val="00805CA4"/>
    <w:rsid w:val="00806ADD"/>
    <w:rsid w:val="00806C77"/>
    <w:rsid w:val="00810629"/>
    <w:rsid w:val="00813A0B"/>
    <w:rsid w:val="00814100"/>
    <w:rsid w:val="0081691A"/>
    <w:rsid w:val="008202EC"/>
    <w:rsid w:val="00820F17"/>
    <w:rsid w:val="00821585"/>
    <w:rsid w:val="0082401E"/>
    <w:rsid w:val="00824846"/>
    <w:rsid w:val="0082557C"/>
    <w:rsid w:val="00825704"/>
    <w:rsid w:val="00830167"/>
    <w:rsid w:val="008309C2"/>
    <w:rsid w:val="00830DD8"/>
    <w:rsid w:val="0083289D"/>
    <w:rsid w:val="00832E5D"/>
    <w:rsid w:val="0083318E"/>
    <w:rsid w:val="0083363B"/>
    <w:rsid w:val="0083391C"/>
    <w:rsid w:val="0083618E"/>
    <w:rsid w:val="00836439"/>
    <w:rsid w:val="0083780C"/>
    <w:rsid w:val="00837E9E"/>
    <w:rsid w:val="00840481"/>
    <w:rsid w:val="008406D5"/>
    <w:rsid w:val="0084352E"/>
    <w:rsid w:val="00843EB4"/>
    <w:rsid w:val="008464AC"/>
    <w:rsid w:val="00847120"/>
    <w:rsid w:val="008520CA"/>
    <w:rsid w:val="008520F6"/>
    <w:rsid w:val="00854F83"/>
    <w:rsid w:val="00855C3C"/>
    <w:rsid w:val="00861B79"/>
    <w:rsid w:val="00862445"/>
    <w:rsid w:val="00862FF0"/>
    <w:rsid w:val="00864AB9"/>
    <w:rsid w:val="00865C45"/>
    <w:rsid w:val="00870DE4"/>
    <w:rsid w:val="0087106E"/>
    <w:rsid w:val="008748FE"/>
    <w:rsid w:val="008758DD"/>
    <w:rsid w:val="0087687B"/>
    <w:rsid w:val="00876E20"/>
    <w:rsid w:val="008815D4"/>
    <w:rsid w:val="0088313B"/>
    <w:rsid w:val="00883B83"/>
    <w:rsid w:val="00883C77"/>
    <w:rsid w:val="00885039"/>
    <w:rsid w:val="00885A2E"/>
    <w:rsid w:val="00886AA1"/>
    <w:rsid w:val="00887D0F"/>
    <w:rsid w:val="00890869"/>
    <w:rsid w:val="00892D5A"/>
    <w:rsid w:val="00893086"/>
    <w:rsid w:val="00893CA3"/>
    <w:rsid w:val="008941E3"/>
    <w:rsid w:val="00896390"/>
    <w:rsid w:val="00897137"/>
    <w:rsid w:val="00897CEB"/>
    <w:rsid w:val="008A00F7"/>
    <w:rsid w:val="008A1D7A"/>
    <w:rsid w:val="008A33D8"/>
    <w:rsid w:val="008A3E57"/>
    <w:rsid w:val="008A4496"/>
    <w:rsid w:val="008A5841"/>
    <w:rsid w:val="008A79E7"/>
    <w:rsid w:val="008B054F"/>
    <w:rsid w:val="008B05B9"/>
    <w:rsid w:val="008B0BC9"/>
    <w:rsid w:val="008B3C83"/>
    <w:rsid w:val="008B4168"/>
    <w:rsid w:val="008B4F34"/>
    <w:rsid w:val="008B5069"/>
    <w:rsid w:val="008B5A41"/>
    <w:rsid w:val="008B65DD"/>
    <w:rsid w:val="008B7F92"/>
    <w:rsid w:val="008C0B83"/>
    <w:rsid w:val="008C14B4"/>
    <w:rsid w:val="008C278B"/>
    <w:rsid w:val="008C5B21"/>
    <w:rsid w:val="008C623D"/>
    <w:rsid w:val="008C74DB"/>
    <w:rsid w:val="008C74DE"/>
    <w:rsid w:val="008C7F16"/>
    <w:rsid w:val="008D2CBE"/>
    <w:rsid w:val="008D39FD"/>
    <w:rsid w:val="008D59DD"/>
    <w:rsid w:val="008D6857"/>
    <w:rsid w:val="008E18C2"/>
    <w:rsid w:val="008E2588"/>
    <w:rsid w:val="008E3E97"/>
    <w:rsid w:val="008E4835"/>
    <w:rsid w:val="008E533C"/>
    <w:rsid w:val="008E6A51"/>
    <w:rsid w:val="008E6DA4"/>
    <w:rsid w:val="008E7349"/>
    <w:rsid w:val="008E7F1D"/>
    <w:rsid w:val="008F01B0"/>
    <w:rsid w:val="008F0572"/>
    <w:rsid w:val="008F063F"/>
    <w:rsid w:val="008F06F7"/>
    <w:rsid w:val="008F157A"/>
    <w:rsid w:val="008F290D"/>
    <w:rsid w:val="008F425C"/>
    <w:rsid w:val="008F549E"/>
    <w:rsid w:val="008F6F4C"/>
    <w:rsid w:val="00900070"/>
    <w:rsid w:val="00900EE2"/>
    <w:rsid w:val="00903C6A"/>
    <w:rsid w:val="0090549D"/>
    <w:rsid w:val="0090556C"/>
    <w:rsid w:val="00905902"/>
    <w:rsid w:val="00905AF6"/>
    <w:rsid w:val="00906F3F"/>
    <w:rsid w:val="0091073D"/>
    <w:rsid w:val="00910C6B"/>
    <w:rsid w:val="00911D66"/>
    <w:rsid w:val="00912484"/>
    <w:rsid w:val="00912AB7"/>
    <w:rsid w:val="00914E9F"/>
    <w:rsid w:val="00916DFD"/>
    <w:rsid w:val="0092071B"/>
    <w:rsid w:val="00920C0D"/>
    <w:rsid w:val="0092176F"/>
    <w:rsid w:val="00924AFF"/>
    <w:rsid w:val="009256BB"/>
    <w:rsid w:val="00927876"/>
    <w:rsid w:val="00930809"/>
    <w:rsid w:val="009331B2"/>
    <w:rsid w:val="009331CF"/>
    <w:rsid w:val="0093342D"/>
    <w:rsid w:val="00933AE8"/>
    <w:rsid w:val="00934587"/>
    <w:rsid w:val="0093463D"/>
    <w:rsid w:val="00935829"/>
    <w:rsid w:val="00937092"/>
    <w:rsid w:val="00937E67"/>
    <w:rsid w:val="00940E9A"/>
    <w:rsid w:val="00941315"/>
    <w:rsid w:val="00942F63"/>
    <w:rsid w:val="00944AF3"/>
    <w:rsid w:val="00945602"/>
    <w:rsid w:val="00945853"/>
    <w:rsid w:val="00945E34"/>
    <w:rsid w:val="009463A2"/>
    <w:rsid w:val="00950271"/>
    <w:rsid w:val="00951B3E"/>
    <w:rsid w:val="0095489F"/>
    <w:rsid w:val="009548B0"/>
    <w:rsid w:val="0095618A"/>
    <w:rsid w:val="00957155"/>
    <w:rsid w:val="00960706"/>
    <w:rsid w:val="009666BC"/>
    <w:rsid w:val="00966871"/>
    <w:rsid w:val="00970A54"/>
    <w:rsid w:val="0097301E"/>
    <w:rsid w:val="00974422"/>
    <w:rsid w:val="00974574"/>
    <w:rsid w:val="00974679"/>
    <w:rsid w:val="009751BD"/>
    <w:rsid w:val="0097717C"/>
    <w:rsid w:val="009840C2"/>
    <w:rsid w:val="00986810"/>
    <w:rsid w:val="0098687C"/>
    <w:rsid w:val="00990B69"/>
    <w:rsid w:val="00990DE9"/>
    <w:rsid w:val="00992899"/>
    <w:rsid w:val="009939EC"/>
    <w:rsid w:val="009942BC"/>
    <w:rsid w:val="00994534"/>
    <w:rsid w:val="009947A8"/>
    <w:rsid w:val="00995A80"/>
    <w:rsid w:val="009968B6"/>
    <w:rsid w:val="0099712F"/>
    <w:rsid w:val="009A077F"/>
    <w:rsid w:val="009A2284"/>
    <w:rsid w:val="009A26B3"/>
    <w:rsid w:val="009B32D3"/>
    <w:rsid w:val="009B3976"/>
    <w:rsid w:val="009B3A2D"/>
    <w:rsid w:val="009B4169"/>
    <w:rsid w:val="009B46BD"/>
    <w:rsid w:val="009B4956"/>
    <w:rsid w:val="009B5973"/>
    <w:rsid w:val="009B6B80"/>
    <w:rsid w:val="009B7B47"/>
    <w:rsid w:val="009C0617"/>
    <w:rsid w:val="009C3373"/>
    <w:rsid w:val="009C77BE"/>
    <w:rsid w:val="009D2CA7"/>
    <w:rsid w:val="009D2DF6"/>
    <w:rsid w:val="009D5F6B"/>
    <w:rsid w:val="009E0483"/>
    <w:rsid w:val="009E227D"/>
    <w:rsid w:val="009E2FE0"/>
    <w:rsid w:val="009E5F34"/>
    <w:rsid w:val="009E6BDF"/>
    <w:rsid w:val="009F1239"/>
    <w:rsid w:val="009F3B0C"/>
    <w:rsid w:val="009F46D0"/>
    <w:rsid w:val="009F5C72"/>
    <w:rsid w:val="009F6FE3"/>
    <w:rsid w:val="009F7206"/>
    <w:rsid w:val="009F73C5"/>
    <w:rsid w:val="00A03278"/>
    <w:rsid w:val="00A052C1"/>
    <w:rsid w:val="00A058DB"/>
    <w:rsid w:val="00A05A4D"/>
    <w:rsid w:val="00A0682F"/>
    <w:rsid w:val="00A06DBC"/>
    <w:rsid w:val="00A10843"/>
    <w:rsid w:val="00A12D19"/>
    <w:rsid w:val="00A134C5"/>
    <w:rsid w:val="00A139D4"/>
    <w:rsid w:val="00A153AD"/>
    <w:rsid w:val="00A15C8A"/>
    <w:rsid w:val="00A24EA2"/>
    <w:rsid w:val="00A255A9"/>
    <w:rsid w:val="00A27341"/>
    <w:rsid w:val="00A302ED"/>
    <w:rsid w:val="00A30DE7"/>
    <w:rsid w:val="00A31DA0"/>
    <w:rsid w:val="00A328AC"/>
    <w:rsid w:val="00A32F90"/>
    <w:rsid w:val="00A33103"/>
    <w:rsid w:val="00A34B29"/>
    <w:rsid w:val="00A35725"/>
    <w:rsid w:val="00A37328"/>
    <w:rsid w:val="00A43B14"/>
    <w:rsid w:val="00A44AF4"/>
    <w:rsid w:val="00A452F3"/>
    <w:rsid w:val="00A45534"/>
    <w:rsid w:val="00A47532"/>
    <w:rsid w:val="00A501DD"/>
    <w:rsid w:val="00A50E0A"/>
    <w:rsid w:val="00A5227D"/>
    <w:rsid w:val="00A52990"/>
    <w:rsid w:val="00A60612"/>
    <w:rsid w:val="00A60BE9"/>
    <w:rsid w:val="00A626C6"/>
    <w:rsid w:val="00A637F8"/>
    <w:rsid w:val="00A6403B"/>
    <w:rsid w:val="00A64364"/>
    <w:rsid w:val="00A727F2"/>
    <w:rsid w:val="00A80618"/>
    <w:rsid w:val="00A81A56"/>
    <w:rsid w:val="00A86894"/>
    <w:rsid w:val="00A91B8B"/>
    <w:rsid w:val="00A9709B"/>
    <w:rsid w:val="00AA0CA1"/>
    <w:rsid w:val="00AA254B"/>
    <w:rsid w:val="00AA3EEC"/>
    <w:rsid w:val="00AA41A8"/>
    <w:rsid w:val="00AA650E"/>
    <w:rsid w:val="00AA6ED6"/>
    <w:rsid w:val="00AA7A9D"/>
    <w:rsid w:val="00AB1383"/>
    <w:rsid w:val="00AB3D96"/>
    <w:rsid w:val="00AB3E61"/>
    <w:rsid w:val="00AB4621"/>
    <w:rsid w:val="00AB787F"/>
    <w:rsid w:val="00AB78AD"/>
    <w:rsid w:val="00AB7CA0"/>
    <w:rsid w:val="00AC17F0"/>
    <w:rsid w:val="00AC2ADE"/>
    <w:rsid w:val="00AD0CD2"/>
    <w:rsid w:val="00AD34B2"/>
    <w:rsid w:val="00AD59AF"/>
    <w:rsid w:val="00AD66A9"/>
    <w:rsid w:val="00AD7C28"/>
    <w:rsid w:val="00AD7C2B"/>
    <w:rsid w:val="00AE0801"/>
    <w:rsid w:val="00AE206E"/>
    <w:rsid w:val="00AE23EF"/>
    <w:rsid w:val="00AE24D4"/>
    <w:rsid w:val="00AE26EB"/>
    <w:rsid w:val="00AE4833"/>
    <w:rsid w:val="00AE6C27"/>
    <w:rsid w:val="00AF1D9A"/>
    <w:rsid w:val="00AF294D"/>
    <w:rsid w:val="00AF2CB0"/>
    <w:rsid w:val="00AF3EE3"/>
    <w:rsid w:val="00AF4B8D"/>
    <w:rsid w:val="00B011BE"/>
    <w:rsid w:val="00B019C5"/>
    <w:rsid w:val="00B02269"/>
    <w:rsid w:val="00B02A99"/>
    <w:rsid w:val="00B03573"/>
    <w:rsid w:val="00B067A3"/>
    <w:rsid w:val="00B0723F"/>
    <w:rsid w:val="00B10D8A"/>
    <w:rsid w:val="00B11C55"/>
    <w:rsid w:val="00B130D4"/>
    <w:rsid w:val="00B1323F"/>
    <w:rsid w:val="00B17B35"/>
    <w:rsid w:val="00B2204D"/>
    <w:rsid w:val="00B22503"/>
    <w:rsid w:val="00B23302"/>
    <w:rsid w:val="00B23550"/>
    <w:rsid w:val="00B259D5"/>
    <w:rsid w:val="00B25FE4"/>
    <w:rsid w:val="00B32DF2"/>
    <w:rsid w:val="00B352F9"/>
    <w:rsid w:val="00B35506"/>
    <w:rsid w:val="00B3657A"/>
    <w:rsid w:val="00B46E4D"/>
    <w:rsid w:val="00B46F7C"/>
    <w:rsid w:val="00B522C7"/>
    <w:rsid w:val="00B57EAC"/>
    <w:rsid w:val="00B57ED4"/>
    <w:rsid w:val="00B613DC"/>
    <w:rsid w:val="00B61662"/>
    <w:rsid w:val="00B62180"/>
    <w:rsid w:val="00B62F88"/>
    <w:rsid w:val="00B63A0B"/>
    <w:rsid w:val="00B63A58"/>
    <w:rsid w:val="00B666D9"/>
    <w:rsid w:val="00B7157C"/>
    <w:rsid w:val="00B71589"/>
    <w:rsid w:val="00B73F57"/>
    <w:rsid w:val="00B8095B"/>
    <w:rsid w:val="00B817D8"/>
    <w:rsid w:val="00B823F4"/>
    <w:rsid w:val="00B84045"/>
    <w:rsid w:val="00B8438A"/>
    <w:rsid w:val="00B848E6"/>
    <w:rsid w:val="00B875F3"/>
    <w:rsid w:val="00B879F4"/>
    <w:rsid w:val="00B91C48"/>
    <w:rsid w:val="00B9407B"/>
    <w:rsid w:val="00B9480A"/>
    <w:rsid w:val="00BA03D7"/>
    <w:rsid w:val="00BA14D8"/>
    <w:rsid w:val="00BA3A54"/>
    <w:rsid w:val="00BA58F5"/>
    <w:rsid w:val="00BA79E1"/>
    <w:rsid w:val="00BB19B3"/>
    <w:rsid w:val="00BB6AF5"/>
    <w:rsid w:val="00BB7277"/>
    <w:rsid w:val="00BC0778"/>
    <w:rsid w:val="00BC34A5"/>
    <w:rsid w:val="00BC461E"/>
    <w:rsid w:val="00BC5A2F"/>
    <w:rsid w:val="00BC5A62"/>
    <w:rsid w:val="00BC6596"/>
    <w:rsid w:val="00BC6B4A"/>
    <w:rsid w:val="00BD06BE"/>
    <w:rsid w:val="00BD092B"/>
    <w:rsid w:val="00BD0FFE"/>
    <w:rsid w:val="00BD2E0A"/>
    <w:rsid w:val="00BD44F8"/>
    <w:rsid w:val="00BD56E6"/>
    <w:rsid w:val="00BD6630"/>
    <w:rsid w:val="00BD66D8"/>
    <w:rsid w:val="00BE01DA"/>
    <w:rsid w:val="00BE07F7"/>
    <w:rsid w:val="00BE1A1C"/>
    <w:rsid w:val="00BE1BCE"/>
    <w:rsid w:val="00BE35A3"/>
    <w:rsid w:val="00BE395E"/>
    <w:rsid w:val="00BE3F12"/>
    <w:rsid w:val="00BF0FF9"/>
    <w:rsid w:val="00BF1486"/>
    <w:rsid w:val="00BF38E6"/>
    <w:rsid w:val="00BF55B3"/>
    <w:rsid w:val="00BF6236"/>
    <w:rsid w:val="00C0060E"/>
    <w:rsid w:val="00C02E0A"/>
    <w:rsid w:val="00C04E37"/>
    <w:rsid w:val="00C073D0"/>
    <w:rsid w:val="00C075CD"/>
    <w:rsid w:val="00C10FFD"/>
    <w:rsid w:val="00C12349"/>
    <w:rsid w:val="00C14737"/>
    <w:rsid w:val="00C177B0"/>
    <w:rsid w:val="00C222DB"/>
    <w:rsid w:val="00C24309"/>
    <w:rsid w:val="00C26A92"/>
    <w:rsid w:val="00C30FB1"/>
    <w:rsid w:val="00C337FE"/>
    <w:rsid w:val="00C401CB"/>
    <w:rsid w:val="00C40642"/>
    <w:rsid w:val="00C41CDC"/>
    <w:rsid w:val="00C4201E"/>
    <w:rsid w:val="00C456A2"/>
    <w:rsid w:val="00C45AEE"/>
    <w:rsid w:val="00C50818"/>
    <w:rsid w:val="00C51A40"/>
    <w:rsid w:val="00C52B6D"/>
    <w:rsid w:val="00C53972"/>
    <w:rsid w:val="00C539A9"/>
    <w:rsid w:val="00C56132"/>
    <w:rsid w:val="00C665DB"/>
    <w:rsid w:val="00C6697D"/>
    <w:rsid w:val="00C71128"/>
    <w:rsid w:val="00C71164"/>
    <w:rsid w:val="00C7230A"/>
    <w:rsid w:val="00C72B7C"/>
    <w:rsid w:val="00C74E58"/>
    <w:rsid w:val="00C808BF"/>
    <w:rsid w:val="00C811DE"/>
    <w:rsid w:val="00C81A27"/>
    <w:rsid w:val="00C829EF"/>
    <w:rsid w:val="00C83262"/>
    <w:rsid w:val="00C83974"/>
    <w:rsid w:val="00C85EC5"/>
    <w:rsid w:val="00C8644D"/>
    <w:rsid w:val="00C86871"/>
    <w:rsid w:val="00C8709E"/>
    <w:rsid w:val="00C87CF5"/>
    <w:rsid w:val="00C95327"/>
    <w:rsid w:val="00C96301"/>
    <w:rsid w:val="00C973DD"/>
    <w:rsid w:val="00CA02CD"/>
    <w:rsid w:val="00CA0357"/>
    <w:rsid w:val="00CA21FA"/>
    <w:rsid w:val="00CA2828"/>
    <w:rsid w:val="00CA2A70"/>
    <w:rsid w:val="00CA3D6F"/>
    <w:rsid w:val="00CA72E7"/>
    <w:rsid w:val="00CB1D33"/>
    <w:rsid w:val="00CB2D25"/>
    <w:rsid w:val="00CB5134"/>
    <w:rsid w:val="00CB580B"/>
    <w:rsid w:val="00CC26DF"/>
    <w:rsid w:val="00CC2B12"/>
    <w:rsid w:val="00CC478F"/>
    <w:rsid w:val="00CC4CCE"/>
    <w:rsid w:val="00CC602D"/>
    <w:rsid w:val="00CC7D53"/>
    <w:rsid w:val="00CD4259"/>
    <w:rsid w:val="00CD6305"/>
    <w:rsid w:val="00CD7DEE"/>
    <w:rsid w:val="00CE075B"/>
    <w:rsid w:val="00CE3B57"/>
    <w:rsid w:val="00CE6F52"/>
    <w:rsid w:val="00CE7A51"/>
    <w:rsid w:val="00CF0533"/>
    <w:rsid w:val="00CF062B"/>
    <w:rsid w:val="00CF0A4E"/>
    <w:rsid w:val="00CF16D4"/>
    <w:rsid w:val="00D01BD3"/>
    <w:rsid w:val="00D02AC6"/>
    <w:rsid w:val="00D03727"/>
    <w:rsid w:val="00D04616"/>
    <w:rsid w:val="00D056F5"/>
    <w:rsid w:val="00D059D7"/>
    <w:rsid w:val="00D06656"/>
    <w:rsid w:val="00D0682E"/>
    <w:rsid w:val="00D07D97"/>
    <w:rsid w:val="00D1230C"/>
    <w:rsid w:val="00D12E49"/>
    <w:rsid w:val="00D140B2"/>
    <w:rsid w:val="00D14B89"/>
    <w:rsid w:val="00D15D76"/>
    <w:rsid w:val="00D16614"/>
    <w:rsid w:val="00D16ECB"/>
    <w:rsid w:val="00D17C8B"/>
    <w:rsid w:val="00D20E6F"/>
    <w:rsid w:val="00D217F4"/>
    <w:rsid w:val="00D2382E"/>
    <w:rsid w:val="00D316E3"/>
    <w:rsid w:val="00D321BE"/>
    <w:rsid w:val="00D3295C"/>
    <w:rsid w:val="00D34B38"/>
    <w:rsid w:val="00D34D5B"/>
    <w:rsid w:val="00D36A39"/>
    <w:rsid w:val="00D37DAF"/>
    <w:rsid w:val="00D403CE"/>
    <w:rsid w:val="00D40C55"/>
    <w:rsid w:val="00D40D9D"/>
    <w:rsid w:val="00D458B0"/>
    <w:rsid w:val="00D45DD6"/>
    <w:rsid w:val="00D467A6"/>
    <w:rsid w:val="00D468BE"/>
    <w:rsid w:val="00D47F09"/>
    <w:rsid w:val="00D52A01"/>
    <w:rsid w:val="00D53866"/>
    <w:rsid w:val="00D5395B"/>
    <w:rsid w:val="00D55D06"/>
    <w:rsid w:val="00D56C73"/>
    <w:rsid w:val="00D5703C"/>
    <w:rsid w:val="00D625A8"/>
    <w:rsid w:val="00D62AD0"/>
    <w:rsid w:val="00D63B9A"/>
    <w:rsid w:val="00D64059"/>
    <w:rsid w:val="00D6596A"/>
    <w:rsid w:val="00D66890"/>
    <w:rsid w:val="00D701EA"/>
    <w:rsid w:val="00D73A63"/>
    <w:rsid w:val="00D74A68"/>
    <w:rsid w:val="00D7542F"/>
    <w:rsid w:val="00D76722"/>
    <w:rsid w:val="00D76CE6"/>
    <w:rsid w:val="00D80542"/>
    <w:rsid w:val="00D81281"/>
    <w:rsid w:val="00D825A9"/>
    <w:rsid w:val="00D85149"/>
    <w:rsid w:val="00D8603D"/>
    <w:rsid w:val="00D87142"/>
    <w:rsid w:val="00D87442"/>
    <w:rsid w:val="00D90031"/>
    <w:rsid w:val="00D90B6E"/>
    <w:rsid w:val="00D91065"/>
    <w:rsid w:val="00D92B01"/>
    <w:rsid w:val="00D94783"/>
    <w:rsid w:val="00D95963"/>
    <w:rsid w:val="00D964AA"/>
    <w:rsid w:val="00DA31B0"/>
    <w:rsid w:val="00DA3B83"/>
    <w:rsid w:val="00DA4AE9"/>
    <w:rsid w:val="00DA7CDD"/>
    <w:rsid w:val="00DA7FBD"/>
    <w:rsid w:val="00DB06A6"/>
    <w:rsid w:val="00DB0C0C"/>
    <w:rsid w:val="00DB0EB8"/>
    <w:rsid w:val="00DB1957"/>
    <w:rsid w:val="00DB2427"/>
    <w:rsid w:val="00DB2FCA"/>
    <w:rsid w:val="00DB41FD"/>
    <w:rsid w:val="00DB7D78"/>
    <w:rsid w:val="00DC1D3A"/>
    <w:rsid w:val="00DC3C9E"/>
    <w:rsid w:val="00DC5B37"/>
    <w:rsid w:val="00DC6478"/>
    <w:rsid w:val="00DC6876"/>
    <w:rsid w:val="00DD0531"/>
    <w:rsid w:val="00DD40EE"/>
    <w:rsid w:val="00DD47C3"/>
    <w:rsid w:val="00DD4C51"/>
    <w:rsid w:val="00DD68FF"/>
    <w:rsid w:val="00DD7DB5"/>
    <w:rsid w:val="00DD7E0E"/>
    <w:rsid w:val="00DE2FFE"/>
    <w:rsid w:val="00DE41B1"/>
    <w:rsid w:val="00DE46EF"/>
    <w:rsid w:val="00DE4CEB"/>
    <w:rsid w:val="00DE4F4A"/>
    <w:rsid w:val="00DF28F2"/>
    <w:rsid w:val="00DF35C8"/>
    <w:rsid w:val="00E001B4"/>
    <w:rsid w:val="00E03514"/>
    <w:rsid w:val="00E06271"/>
    <w:rsid w:val="00E101C3"/>
    <w:rsid w:val="00E115CA"/>
    <w:rsid w:val="00E1261B"/>
    <w:rsid w:val="00E13D10"/>
    <w:rsid w:val="00E155DD"/>
    <w:rsid w:val="00E159FB"/>
    <w:rsid w:val="00E17591"/>
    <w:rsid w:val="00E22321"/>
    <w:rsid w:val="00E22475"/>
    <w:rsid w:val="00E22AF1"/>
    <w:rsid w:val="00E23846"/>
    <w:rsid w:val="00E259A1"/>
    <w:rsid w:val="00E25D16"/>
    <w:rsid w:val="00E316A1"/>
    <w:rsid w:val="00E32059"/>
    <w:rsid w:val="00E33112"/>
    <w:rsid w:val="00E3364C"/>
    <w:rsid w:val="00E347B0"/>
    <w:rsid w:val="00E360EA"/>
    <w:rsid w:val="00E3730E"/>
    <w:rsid w:val="00E403DC"/>
    <w:rsid w:val="00E4077B"/>
    <w:rsid w:val="00E40E4E"/>
    <w:rsid w:val="00E41333"/>
    <w:rsid w:val="00E44B07"/>
    <w:rsid w:val="00E4547D"/>
    <w:rsid w:val="00E45E36"/>
    <w:rsid w:val="00E47976"/>
    <w:rsid w:val="00E501D6"/>
    <w:rsid w:val="00E52C10"/>
    <w:rsid w:val="00E53846"/>
    <w:rsid w:val="00E544DA"/>
    <w:rsid w:val="00E56724"/>
    <w:rsid w:val="00E56CB1"/>
    <w:rsid w:val="00E6098D"/>
    <w:rsid w:val="00E60B8D"/>
    <w:rsid w:val="00E618EE"/>
    <w:rsid w:val="00E61DC6"/>
    <w:rsid w:val="00E65833"/>
    <w:rsid w:val="00E66C75"/>
    <w:rsid w:val="00E66EE2"/>
    <w:rsid w:val="00E67A8F"/>
    <w:rsid w:val="00E709A2"/>
    <w:rsid w:val="00E70F5E"/>
    <w:rsid w:val="00E71512"/>
    <w:rsid w:val="00E72510"/>
    <w:rsid w:val="00E74494"/>
    <w:rsid w:val="00E7663D"/>
    <w:rsid w:val="00E767B6"/>
    <w:rsid w:val="00E81AF0"/>
    <w:rsid w:val="00E8342E"/>
    <w:rsid w:val="00E84092"/>
    <w:rsid w:val="00E842F7"/>
    <w:rsid w:val="00E846CB"/>
    <w:rsid w:val="00E84DE3"/>
    <w:rsid w:val="00E86A27"/>
    <w:rsid w:val="00E877D8"/>
    <w:rsid w:val="00E87E90"/>
    <w:rsid w:val="00EA076A"/>
    <w:rsid w:val="00EA2540"/>
    <w:rsid w:val="00EA4F59"/>
    <w:rsid w:val="00EA5254"/>
    <w:rsid w:val="00EA58BC"/>
    <w:rsid w:val="00EA68CF"/>
    <w:rsid w:val="00EA7361"/>
    <w:rsid w:val="00EA775F"/>
    <w:rsid w:val="00EB0414"/>
    <w:rsid w:val="00EB2DE9"/>
    <w:rsid w:val="00EB2F5F"/>
    <w:rsid w:val="00EC1746"/>
    <w:rsid w:val="00EC2403"/>
    <w:rsid w:val="00EC2BDC"/>
    <w:rsid w:val="00EC2D3E"/>
    <w:rsid w:val="00EC306E"/>
    <w:rsid w:val="00EC348F"/>
    <w:rsid w:val="00EC3DB8"/>
    <w:rsid w:val="00EC4BF1"/>
    <w:rsid w:val="00EC53A7"/>
    <w:rsid w:val="00EC559F"/>
    <w:rsid w:val="00ED0C96"/>
    <w:rsid w:val="00ED23A0"/>
    <w:rsid w:val="00ED58A8"/>
    <w:rsid w:val="00ED5D17"/>
    <w:rsid w:val="00EE0978"/>
    <w:rsid w:val="00EE3BB7"/>
    <w:rsid w:val="00EE40B5"/>
    <w:rsid w:val="00EE6670"/>
    <w:rsid w:val="00EF39AB"/>
    <w:rsid w:val="00EF4E9E"/>
    <w:rsid w:val="00EF64BF"/>
    <w:rsid w:val="00EF7029"/>
    <w:rsid w:val="00F007A4"/>
    <w:rsid w:val="00F01E22"/>
    <w:rsid w:val="00F02737"/>
    <w:rsid w:val="00F02BD9"/>
    <w:rsid w:val="00F06A3E"/>
    <w:rsid w:val="00F06C91"/>
    <w:rsid w:val="00F075CB"/>
    <w:rsid w:val="00F0763D"/>
    <w:rsid w:val="00F10024"/>
    <w:rsid w:val="00F11955"/>
    <w:rsid w:val="00F12B37"/>
    <w:rsid w:val="00F1363E"/>
    <w:rsid w:val="00F15DCE"/>
    <w:rsid w:val="00F21056"/>
    <w:rsid w:val="00F214DF"/>
    <w:rsid w:val="00F23B51"/>
    <w:rsid w:val="00F243E7"/>
    <w:rsid w:val="00F30A3C"/>
    <w:rsid w:val="00F35A90"/>
    <w:rsid w:val="00F42A62"/>
    <w:rsid w:val="00F438E3"/>
    <w:rsid w:val="00F44401"/>
    <w:rsid w:val="00F45A98"/>
    <w:rsid w:val="00F465F3"/>
    <w:rsid w:val="00F5085E"/>
    <w:rsid w:val="00F51A34"/>
    <w:rsid w:val="00F521D0"/>
    <w:rsid w:val="00F532C8"/>
    <w:rsid w:val="00F532DE"/>
    <w:rsid w:val="00F53FD7"/>
    <w:rsid w:val="00F54E9F"/>
    <w:rsid w:val="00F568DF"/>
    <w:rsid w:val="00F57B20"/>
    <w:rsid w:val="00F60036"/>
    <w:rsid w:val="00F6121A"/>
    <w:rsid w:val="00F61D80"/>
    <w:rsid w:val="00F66C71"/>
    <w:rsid w:val="00F71328"/>
    <w:rsid w:val="00F714D8"/>
    <w:rsid w:val="00F72CBB"/>
    <w:rsid w:val="00F72CE7"/>
    <w:rsid w:val="00F73698"/>
    <w:rsid w:val="00F73A51"/>
    <w:rsid w:val="00F74606"/>
    <w:rsid w:val="00F75855"/>
    <w:rsid w:val="00F7720F"/>
    <w:rsid w:val="00F77F61"/>
    <w:rsid w:val="00F8094B"/>
    <w:rsid w:val="00F81248"/>
    <w:rsid w:val="00F8486D"/>
    <w:rsid w:val="00F852D5"/>
    <w:rsid w:val="00F860AC"/>
    <w:rsid w:val="00F91750"/>
    <w:rsid w:val="00F9379F"/>
    <w:rsid w:val="00F94752"/>
    <w:rsid w:val="00F95FEE"/>
    <w:rsid w:val="00F97061"/>
    <w:rsid w:val="00F97518"/>
    <w:rsid w:val="00F97BCA"/>
    <w:rsid w:val="00FA0208"/>
    <w:rsid w:val="00FA066E"/>
    <w:rsid w:val="00FA105F"/>
    <w:rsid w:val="00FA18B5"/>
    <w:rsid w:val="00FA3C3A"/>
    <w:rsid w:val="00FA57EB"/>
    <w:rsid w:val="00FA6751"/>
    <w:rsid w:val="00FA7BEB"/>
    <w:rsid w:val="00FB0378"/>
    <w:rsid w:val="00FB0D22"/>
    <w:rsid w:val="00FB21E1"/>
    <w:rsid w:val="00FB44F4"/>
    <w:rsid w:val="00FB5E6C"/>
    <w:rsid w:val="00FB5F1C"/>
    <w:rsid w:val="00FB6675"/>
    <w:rsid w:val="00FB6938"/>
    <w:rsid w:val="00FB6C61"/>
    <w:rsid w:val="00FC1355"/>
    <w:rsid w:val="00FC16FD"/>
    <w:rsid w:val="00FC1DF7"/>
    <w:rsid w:val="00FC2245"/>
    <w:rsid w:val="00FC256C"/>
    <w:rsid w:val="00FC3645"/>
    <w:rsid w:val="00FC42AB"/>
    <w:rsid w:val="00FC6C8D"/>
    <w:rsid w:val="00FD0008"/>
    <w:rsid w:val="00FD0DBC"/>
    <w:rsid w:val="00FD142E"/>
    <w:rsid w:val="00FD2BF4"/>
    <w:rsid w:val="00FD3AA8"/>
    <w:rsid w:val="00FE02D2"/>
    <w:rsid w:val="00FE3AC6"/>
    <w:rsid w:val="00FE47DA"/>
    <w:rsid w:val="00FE57E7"/>
    <w:rsid w:val="00FE6AD2"/>
    <w:rsid w:val="00FF052D"/>
    <w:rsid w:val="00FF0FD3"/>
    <w:rsid w:val="00FF49E5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FD670"/>
  <w15:chartTrackingRefBased/>
  <w15:docId w15:val="{4B1814F4-9C38-4FFE-BF29-6AC19BA8A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Noto Sans" w:eastAsia="Noto Sans SC Regular" w:hAnsi="Noto Sans" w:cs="Noto Sans"/>
        <w:color w:val="000000" w:themeColor="text1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18" w:unhideWhenUsed="1" w:qFormat="1"/>
    <w:lsdException w:name="toc 3" w:semiHidden="1" w:uiPriority="18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7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29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r ILC Report Normal"/>
    <w:qFormat/>
    <w:rsid w:val="004164F3"/>
    <w:pPr>
      <w:jc w:val="both"/>
    </w:pPr>
    <w:rPr>
      <w:rFonts w:eastAsiaTheme="minorHAnsi" w:cs="Arial"/>
      <w:color w:val="auto"/>
      <w:sz w:val="18"/>
      <w:szCs w:val="24"/>
      <w:lang w:val="de-DE"/>
    </w:rPr>
  </w:style>
  <w:style w:type="paragraph" w:styleId="Titre1">
    <w:name w:val="heading 1"/>
    <w:basedOn w:val="Normal"/>
    <w:next w:val="Normal"/>
    <w:link w:val="Titre1Car"/>
    <w:uiPriority w:val="19"/>
    <w:semiHidden/>
    <w:qFormat/>
    <w:rsid w:val="00024DB5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19"/>
    <w:semiHidden/>
    <w:qFormat/>
    <w:rsid w:val="00024DB5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19"/>
    <w:semiHidden/>
    <w:qFormat/>
    <w:rsid w:val="00024DB5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</w:rPr>
  </w:style>
  <w:style w:type="paragraph" w:styleId="Titre4">
    <w:name w:val="heading 4"/>
    <w:basedOn w:val="Normal"/>
    <w:next w:val="Normal"/>
    <w:link w:val="Titre4Car"/>
    <w:uiPriority w:val="19"/>
    <w:semiHidden/>
    <w:qFormat/>
    <w:rsid w:val="00024DB5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70AD47" w:themeColor="accent6"/>
    </w:rPr>
  </w:style>
  <w:style w:type="paragraph" w:styleId="Titre5">
    <w:name w:val="heading 5"/>
    <w:basedOn w:val="Normal"/>
    <w:next w:val="Normal"/>
    <w:link w:val="Titre5Car"/>
    <w:uiPriority w:val="19"/>
    <w:semiHidden/>
    <w:qFormat/>
    <w:rsid w:val="00024DB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4DB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4DB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4DB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4DB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9"/>
    <w:semiHidden/>
    <w:rsid w:val="001645D4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19"/>
    <w:semiHidden/>
    <w:rsid w:val="001645D4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19"/>
    <w:semiHidden/>
    <w:rsid w:val="001645D4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19"/>
    <w:semiHidden/>
    <w:rsid w:val="001645D4"/>
    <w:rPr>
      <w:rFonts w:asciiTheme="majorHAnsi" w:eastAsiaTheme="majorEastAsia" w:hAnsiTheme="majorHAnsi" w:cstheme="majorBidi"/>
      <w:color w:val="70AD47" w:themeColor="accent6"/>
      <w:szCs w:val="22"/>
    </w:rPr>
  </w:style>
  <w:style w:type="character" w:customStyle="1" w:styleId="Titre5Car">
    <w:name w:val="Titre 5 Car"/>
    <w:basedOn w:val="Policepardfaut"/>
    <w:link w:val="Titre5"/>
    <w:uiPriority w:val="19"/>
    <w:semiHidden/>
    <w:rsid w:val="001645D4"/>
    <w:rPr>
      <w:rFonts w:asciiTheme="majorHAnsi" w:eastAsiaTheme="majorEastAsia" w:hAnsiTheme="majorHAnsi" w:cstheme="majorBidi"/>
      <w:i/>
      <w:iCs/>
      <w:color w:val="70AD47" w:themeColor="accent6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024DB5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re7Car">
    <w:name w:val="Titre 7 Car"/>
    <w:basedOn w:val="Policepardfaut"/>
    <w:link w:val="Titre7"/>
    <w:uiPriority w:val="9"/>
    <w:semiHidden/>
    <w:rsid w:val="00024DB5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re8Car">
    <w:name w:val="Titre 8 Car"/>
    <w:basedOn w:val="Policepardfaut"/>
    <w:link w:val="Titre8"/>
    <w:uiPriority w:val="9"/>
    <w:semiHidden/>
    <w:rsid w:val="00024DB5"/>
    <w:rPr>
      <w:rFonts w:asciiTheme="majorHAnsi" w:eastAsiaTheme="majorEastAsia" w:hAnsiTheme="majorHAnsi" w:cstheme="majorBidi"/>
      <w:b/>
      <w:bCs/>
      <w:i/>
      <w:iCs/>
      <w:color w:val="70AD47" w:themeColor="accent6"/>
    </w:rPr>
  </w:style>
  <w:style w:type="character" w:customStyle="1" w:styleId="Titre9Car">
    <w:name w:val="Titre 9 Car"/>
    <w:basedOn w:val="Policepardfaut"/>
    <w:link w:val="Titre9"/>
    <w:uiPriority w:val="9"/>
    <w:semiHidden/>
    <w:rsid w:val="00024DB5"/>
    <w:rPr>
      <w:rFonts w:asciiTheme="majorHAnsi" w:eastAsiaTheme="majorEastAsia" w:hAnsiTheme="majorHAnsi" w:cstheme="majorBidi"/>
      <w:i/>
      <w:iCs/>
      <w:color w:val="70AD47" w:themeColor="accent6"/>
    </w:rPr>
  </w:style>
  <w:style w:type="table" w:styleId="Grilledutableau">
    <w:name w:val="Table Grid"/>
    <w:aliases w:val="GB Table Grid"/>
    <w:basedOn w:val="TableauNormal"/>
    <w:uiPriority w:val="39"/>
    <w:rsid w:val="00E842F7"/>
    <w:pPr>
      <w:spacing w:after="0"/>
    </w:p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B1323F"/>
    <w:rPr>
      <w:color w:val="808080"/>
      <w:lang w:val="en-GB"/>
    </w:rPr>
  </w:style>
  <w:style w:type="paragraph" w:styleId="En-tte">
    <w:name w:val="header"/>
    <w:basedOn w:val="Normal"/>
    <w:link w:val="En-tteCar"/>
    <w:uiPriority w:val="99"/>
    <w:semiHidden/>
    <w:rsid w:val="00024DB5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1645D4"/>
    <w:rPr>
      <w:rFonts w:eastAsiaTheme="minorHAnsi" w:cstheme="minorBidi"/>
      <w:color w:val="auto"/>
      <w:szCs w:val="22"/>
    </w:rPr>
  </w:style>
  <w:style w:type="paragraph" w:styleId="Pieddepage">
    <w:name w:val="footer"/>
    <w:basedOn w:val="Normal"/>
    <w:link w:val="PieddepageCar"/>
    <w:uiPriority w:val="99"/>
    <w:semiHidden/>
    <w:rsid w:val="00024DB5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645D4"/>
    <w:rPr>
      <w:rFonts w:eastAsiaTheme="minorHAnsi" w:cstheme="minorBidi"/>
      <w:color w:val="auto"/>
      <w:szCs w:val="22"/>
    </w:rPr>
  </w:style>
  <w:style w:type="character" w:styleId="Lienhypertexte">
    <w:name w:val="Hyperlink"/>
    <w:aliases w:val="Ar ILC report Hyperlink"/>
    <w:basedOn w:val="Policepardfaut"/>
    <w:uiPriority w:val="99"/>
    <w:rsid w:val="00247E8B"/>
    <w:rPr>
      <w:color w:val="1E2DBE"/>
    </w:rPr>
  </w:style>
  <w:style w:type="table" w:customStyle="1" w:styleId="TableGrid1">
    <w:name w:val="Table Grid1"/>
    <w:basedOn w:val="TableauNormal"/>
    <w:next w:val="Grilledutableau"/>
    <w:rsid w:val="00B132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ppelnotedebasdep">
    <w:name w:val="footnote reference"/>
    <w:aliases w:val="Ar ILC Footnote Reference"/>
    <w:basedOn w:val="Policepardfaut"/>
    <w:uiPriority w:val="99"/>
    <w:rsid w:val="00481464"/>
    <w:rPr>
      <w:rFonts w:cs="Arial"/>
      <w:bCs w:val="0"/>
      <w:iCs w:val="0"/>
      <w:vertAlign w:val="superscript"/>
      <w:lang w:val="en-GB"/>
    </w:rPr>
  </w:style>
  <w:style w:type="paragraph" w:customStyle="1" w:styleId="StyleArTOCpage">
    <w:name w:val="Style Ar TOC page +"/>
    <w:basedOn w:val="ArTOCpage"/>
    <w:rsid w:val="000E58A0"/>
    <w:pPr>
      <w:jc w:val="right"/>
    </w:pPr>
  </w:style>
  <w:style w:type="character" w:customStyle="1" w:styleId="StyleHyperlinkLatinNotoSansLatin9ptComplex10pt">
    <w:name w:val="Style Hyperlink + (Latin) Noto Sans (Latin) 9 pt (Complex) 10 pt"/>
    <w:basedOn w:val="Lienhypertexte"/>
    <w:rsid w:val="00A12D19"/>
    <w:rPr>
      <w:rFonts w:ascii="Noto Sans" w:hAnsi="Noto Sans"/>
      <w:color w:val="1E2DBE"/>
      <w:sz w:val="18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E259A1"/>
    <w:rPr>
      <w:sz w:val="16"/>
      <w:szCs w:val="16"/>
    </w:rPr>
  </w:style>
  <w:style w:type="paragraph" w:styleId="Objetducommentaire">
    <w:name w:val="annotation subject"/>
    <w:basedOn w:val="Normal"/>
    <w:next w:val="Normal"/>
    <w:link w:val="ObjetducommentaireCar"/>
    <w:uiPriority w:val="99"/>
    <w:semiHidden/>
    <w:unhideWhenUsed/>
    <w:rsid w:val="00C02E0A"/>
    <w:rPr>
      <w:b/>
      <w:bCs/>
    </w:rPr>
  </w:style>
  <w:style w:type="character" w:customStyle="1" w:styleId="ObjetducommentaireCar">
    <w:name w:val="Objet du commentaire Car"/>
    <w:basedOn w:val="Policepardfaut"/>
    <w:link w:val="Objetducommentaire"/>
    <w:uiPriority w:val="99"/>
    <w:semiHidden/>
    <w:rsid w:val="00C02E0A"/>
    <w:rPr>
      <w:rFonts w:ascii="Noto Sans" w:hAnsi="Noto Sans" w:cs="Noto Sans"/>
      <w:b/>
      <w:bCs/>
      <w:color w:val="000000"/>
      <w:sz w:val="20"/>
      <w:szCs w:val="20"/>
      <w:lang w:val="de-DE"/>
    </w:rPr>
  </w:style>
  <w:style w:type="paragraph" w:customStyle="1" w:styleId="LineFootnote">
    <w:name w:val="LineFootnote"/>
    <w:basedOn w:val="Normal"/>
    <w:next w:val="Normal"/>
    <w:uiPriority w:val="28"/>
    <w:semiHidden/>
    <w:rsid w:val="005770E1"/>
    <w:pPr>
      <w:pBdr>
        <w:bottom w:val="single" w:sz="8" w:space="0" w:color="1E2DBE"/>
      </w:pBdr>
      <w:spacing w:after="60" w:line="264" w:lineRule="auto"/>
      <w:ind w:right="9921"/>
    </w:pPr>
    <w:rPr>
      <w:szCs w:val="18"/>
    </w:rPr>
  </w:style>
  <w:style w:type="paragraph" w:styleId="Rvision">
    <w:name w:val="Revision"/>
    <w:hidden/>
    <w:uiPriority w:val="99"/>
    <w:semiHidden/>
    <w:rsid w:val="002042FB"/>
    <w:pPr>
      <w:spacing w:after="0"/>
    </w:pPr>
    <w:rPr>
      <w:lang w:val="de-DE"/>
    </w:rPr>
  </w:style>
  <w:style w:type="table" w:customStyle="1" w:styleId="ILOTable">
    <w:name w:val="ILOTable"/>
    <w:basedOn w:val="TableauNormal"/>
    <w:uiPriority w:val="99"/>
    <w:rsid w:val="00370E91"/>
    <w:pPr>
      <w:spacing w:after="0"/>
    </w:pPr>
    <w:rPr>
      <w:sz w:val="18"/>
      <w:lang w:val="fr-CH"/>
    </w:rPr>
    <w:tblPr>
      <w:tblStyleRowBandSize w:val="1"/>
      <w:tblBorders>
        <w:top w:val="single" w:sz="2" w:space="0" w:color="1E2DBE"/>
        <w:left w:val="single" w:sz="2" w:space="0" w:color="1E2DBE"/>
        <w:bottom w:val="single" w:sz="2" w:space="0" w:color="1E2DBE"/>
        <w:right w:val="single" w:sz="2" w:space="0" w:color="1E2DBE"/>
        <w:insideH w:val="single" w:sz="2" w:space="0" w:color="1E2DBE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insideV w:val="single" w:sz="2" w:space="0" w:color="FFFFFF" w:themeColor="background1"/>
        </w:tcBorders>
        <w:shd w:val="clear" w:color="auto" w:fill="1E2DBE"/>
      </w:tcPr>
    </w:tblStylePr>
    <w:tblStylePr w:type="band1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EBF5FD"/>
      </w:tcPr>
    </w:tblStylePr>
    <w:tblStylePr w:type="band2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auto"/>
      </w:tcPr>
    </w:tblStylePr>
  </w:style>
  <w:style w:type="paragraph" w:styleId="Lgende">
    <w:name w:val="caption"/>
    <w:basedOn w:val="Normal"/>
    <w:next w:val="Normal"/>
    <w:uiPriority w:val="35"/>
    <w:semiHidden/>
    <w:unhideWhenUsed/>
    <w:qFormat/>
    <w:rsid w:val="00024DB5"/>
    <w:rPr>
      <w:b/>
      <w:bCs/>
      <w:smallCaps/>
      <w:color w:val="595959" w:themeColor="text1" w:themeTint="A6"/>
    </w:rPr>
  </w:style>
  <w:style w:type="character" w:styleId="lev">
    <w:name w:val="Strong"/>
    <w:basedOn w:val="Policepardfaut"/>
    <w:uiPriority w:val="22"/>
    <w:semiHidden/>
    <w:qFormat/>
    <w:rsid w:val="00024DB5"/>
    <w:rPr>
      <w:b/>
      <w:bCs/>
    </w:rPr>
  </w:style>
  <w:style w:type="character" w:styleId="Accentuation">
    <w:name w:val="Emphasis"/>
    <w:basedOn w:val="Policepardfaut"/>
    <w:uiPriority w:val="20"/>
    <w:semiHidden/>
    <w:qFormat/>
    <w:rsid w:val="00024DB5"/>
    <w:rPr>
      <w:i/>
      <w:iCs/>
      <w:color w:val="70AD47" w:themeColor="accent6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rsid w:val="00024DB5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1645D4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ccentuationlgre">
    <w:name w:val="Subtle Emphasis"/>
    <w:basedOn w:val="Policepardfaut"/>
    <w:uiPriority w:val="19"/>
    <w:semiHidden/>
    <w:qFormat/>
    <w:rsid w:val="00024DB5"/>
    <w:rPr>
      <w:i/>
      <w:iCs/>
    </w:rPr>
  </w:style>
  <w:style w:type="character" w:styleId="Accentuationintense">
    <w:name w:val="Intense Emphasis"/>
    <w:basedOn w:val="Policepardfaut"/>
    <w:uiPriority w:val="21"/>
    <w:semiHidden/>
    <w:qFormat/>
    <w:rsid w:val="00024DB5"/>
    <w:rPr>
      <w:b/>
      <w:bCs/>
      <w:i/>
      <w:iCs/>
    </w:rPr>
  </w:style>
  <w:style w:type="character" w:styleId="Rfrencelgre">
    <w:name w:val="Subtle Reference"/>
    <w:basedOn w:val="Policepardfaut"/>
    <w:uiPriority w:val="31"/>
    <w:semiHidden/>
    <w:qFormat/>
    <w:rsid w:val="00024DB5"/>
    <w:rPr>
      <w:smallCaps/>
      <w:color w:val="595959" w:themeColor="text1" w:themeTint="A6"/>
    </w:rPr>
  </w:style>
  <w:style w:type="character" w:styleId="Rfrenceintense">
    <w:name w:val="Intense Reference"/>
    <w:basedOn w:val="Policepardfaut"/>
    <w:uiPriority w:val="32"/>
    <w:semiHidden/>
    <w:qFormat/>
    <w:rsid w:val="00024DB5"/>
    <w:rPr>
      <w:b/>
      <w:bCs/>
      <w:smallCaps/>
      <w:color w:val="70AD47" w:themeColor="accent6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24DB5"/>
    <w:pPr>
      <w:outlineLvl w:val="9"/>
    </w:pPr>
  </w:style>
  <w:style w:type="paragraph" w:customStyle="1" w:styleId="ArILCReportChapter">
    <w:name w:val="Ar ILC Report Chapter"/>
    <w:next w:val="Normal"/>
    <w:link w:val="ArILCReportChapterChar"/>
    <w:uiPriority w:val="7"/>
    <w:qFormat/>
    <w:rsid w:val="00F01E22"/>
    <w:pPr>
      <w:keepNext/>
      <w:pageBreakBefore/>
      <w:pBdr>
        <w:bottom w:val="single" w:sz="4" w:space="1" w:color="1E2DBE"/>
      </w:pBdr>
      <w:adjustRightInd w:val="0"/>
      <w:snapToGrid w:val="0"/>
      <w:spacing w:before="480" w:after="360"/>
      <w:outlineLvl w:val="0"/>
    </w:pPr>
    <w:rPr>
      <w:rFonts w:ascii="Overpass" w:eastAsiaTheme="minorEastAsia" w:hAnsi="Overpass" w:cs="Arial"/>
      <w:b/>
      <w:bCs/>
      <w:color w:val="232DBE"/>
      <w:sz w:val="36"/>
      <w:szCs w:val="36"/>
      <w:u w:color="232DBE"/>
      <w:lang w:val="en-US"/>
    </w:rPr>
  </w:style>
  <w:style w:type="character" w:customStyle="1" w:styleId="ArILCReportChapterChar">
    <w:name w:val="Ar ILC Report Chapter Char"/>
    <w:basedOn w:val="Policepardfaut"/>
    <w:link w:val="ArILCReportChapter"/>
    <w:uiPriority w:val="7"/>
    <w:rsid w:val="00F01E22"/>
    <w:rPr>
      <w:rFonts w:ascii="Overpass" w:eastAsiaTheme="minorEastAsia" w:hAnsi="Overpass" w:cs="Arial"/>
      <w:b/>
      <w:bCs/>
      <w:color w:val="232DBE"/>
      <w:sz w:val="36"/>
      <w:szCs w:val="36"/>
      <w:u w:color="232DBE"/>
      <w:lang w:val="en-US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83618E"/>
    <w:pPr>
      <w:tabs>
        <w:tab w:val="left" w:pos="680"/>
        <w:tab w:val="right" w:leader="dot" w:pos="9071"/>
        <w:tab w:val="right" w:pos="9638"/>
      </w:tabs>
      <w:bidi/>
      <w:ind w:left="340"/>
      <w:jc w:val="left"/>
    </w:pPr>
    <w:rPr>
      <w:sz w:val="20"/>
      <w:szCs w:val="22"/>
      <w:lang w:val="en-US"/>
    </w:rPr>
  </w:style>
  <w:style w:type="paragraph" w:styleId="TM3">
    <w:name w:val="toc 3"/>
    <w:basedOn w:val="Normal"/>
    <w:next w:val="Normal"/>
    <w:autoRedefine/>
    <w:uiPriority w:val="18"/>
    <w:unhideWhenUsed/>
    <w:qFormat/>
    <w:rsid w:val="0083618E"/>
    <w:pPr>
      <w:tabs>
        <w:tab w:val="left" w:pos="680"/>
        <w:tab w:val="left" w:pos="1701"/>
        <w:tab w:val="right" w:leader="dot" w:pos="9072"/>
        <w:tab w:val="right" w:pos="9638"/>
      </w:tabs>
      <w:bidi/>
      <w:ind w:left="1134"/>
      <w:jc w:val="left"/>
    </w:pPr>
    <w:rPr>
      <w:noProof/>
      <w:sz w:val="20"/>
      <w:szCs w:val="22"/>
      <w:lang w:val="en-US"/>
    </w:rPr>
  </w:style>
  <w:style w:type="paragraph" w:styleId="TM2">
    <w:name w:val="toc 2"/>
    <w:basedOn w:val="Normal"/>
    <w:next w:val="Normal"/>
    <w:autoRedefine/>
    <w:uiPriority w:val="18"/>
    <w:unhideWhenUsed/>
    <w:qFormat/>
    <w:rsid w:val="0083618E"/>
    <w:pPr>
      <w:tabs>
        <w:tab w:val="left" w:pos="1134"/>
        <w:tab w:val="left" w:pos="1559"/>
        <w:tab w:val="right" w:leader="dot" w:pos="9071"/>
        <w:tab w:val="right" w:pos="9638"/>
      </w:tabs>
      <w:bidi/>
      <w:ind w:left="680"/>
      <w:jc w:val="left"/>
    </w:pPr>
    <w:rPr>
      <w:noProof/>
      <w:sz w:val="20"/>
      <w:szCs w:val="22"/>
      <w:lang w:val="en-US"/>
    </w:rPr>
  </w:style>
  <w:style w:type="table" w:customStyle="1" w:styleId="Formatvorlage2">
    <w:name w:val="Formatvorlage2"/>
    <w:basedOn w:val="TableauNormal"/>
    <w:uiPriority w:val="99"/>
    <w:rsid w:val="00A626C6"/>
    <w:pPr>
      <w:spacing w:after="0"/>
    </w:pPr>
    <w:rPr>
      <w:rFonts w:eastAsia="Times New Roman" w:cs="Arial"/>
      <w:color w:val="auto"/>
      <w:lang w:val="es-ES_tradnl"/>
    </w:rPr>
    <w:tblPr/>
  </w:style>
  <w:style w:type="table" w:customStyle="1" w:styleId="TableGrid2">
    <w:name w:val="Table Grid2"/>
    <w:basedOn w:val="TableauNormal"/>
    <w:next w:val="Grilledutableau"/>
    <w:uiPriority w:val="39"/>
    <w:rsid w:val="00E001B4"/>
    <w:pPr>
      <w:spacing w:before="60" w:after="0"/>
      <w:ind w:left="340"/>
      <w:jc w:val="both"/>
    </w:pPr>
    <w:rPr>
      <w:rFonts w:asciiTheme="minorHAnsi" w:eastAsia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uces">
    <w:name w:val="List Bullet"/>
    <w:basedOn w:val="Normal"/>
    <w:uiPriority w:val="99"/>
    <w:semiHidden/>
    <w:unhideWhenUsed/>
    <w:rsid w:val="004135BB"/>
    <w:pPr>
      <w:numPr>
        <w:numId w:val="1"/>
      </w:numPr>
      <w:contextualSpacing/>
    </w:pPr>
  </w:style>
  <w:style w:type="character" w:customStyle="1" w:styleId="Listepuces3Car">
    <w:name w:val="Liste à puces 3 Car"/>
    <w:basedOn w:val="Policepardfaut"/>
    <w:link w:val="Listepuces3"/>
    <w:uiPriority w:val="99"/>
    <w:semiHidden/>
    <w:rsid w:val="000C2B85"/>
    <w:rPr>
      <w:rFonts w:eastAsiaTheme="minorHAnsi" w:cs="Arial"/>
      <w:color w:val="auto"/>
      <w:sz w:val="18"/>
      <w:szCs w:val="24"/>
      <w:lang w:val="de-DE"/>
    </w:rPr>
  </w:style>
  <w:style w:type="paragraph" w:styleId="Listepuces3">
    <w:name w:val="List Bullet 3"/>
    <w:basedOn w:val="Normal"/>
    <w:link w:val="Listepuces3Car"/>
    <w:uiPriority w:val="99"/>
    <w:semiHidden/>
    <w:unhideWhenUsed/>
    <w:rsid w:val="000C2B85"/>
    <w:pPr>
      <w:numPr>
        <w:numId w:val="3"/>
      </w:numPr>
      <w:contextualSpacing/>
    </w:pPr>
  </w:style>
  <w:style w:type="paragraph" w:styleId="Listenumros">
    <w:name w:val="List Number"/>
    <w:basedOn w:val="Normal"/>
    <w:link w:val="ListenumrosCar"/>
    <w:uiPriority w:val="99"/>
    <w:semiHidden/>
    <w:unhideWhenUsed/>
    <w:rsid w:val="00024DB5"/>
    <w:pPr>
      <w:numPr>
        <w:numId w:val="2"/>
      </w:numPr>
      <w:contextualSpacing/>
    </w:pPr>
  </w:style>
  <w:style w:type="character" w:customStyle="1" w:styleId="ListenumrosCar">
    <w:name w:val="Liste à numéros Car"/>
    <w:basedOn w:val="Policepardfaut"/>
    <w:link w:val="Listenumros"/>
    <w:uiPriority w:val="99"/>
    <w:semiHidden/>
    <w:rsid w:val="00451B58"/>
    <w:rPr>
      <w:rFonts w:eastAsiaTheme="minorHAnsi" w:cs="Arial"/>
      <w:color w:val="auto"/>
      <w:sz w:val="18"/>
      <w:szCs w:val="24"/>
      <w:lang w:val="de-DE"/>
    </w:rPr>
  </w:style>
  <w:style w:type="paragraph" w:styleId="Listepuces2">
    <w:name w:val="List Bullet 2"/>
    <w:basedOn w:val="Normal"/>
    <w:uiPriority w:val="99"/>
    <w:semiHidden/>
    <w:unhideWhenUsed/>
    <w:rsid w:val="006E0E1B"/>
    <w:pPr>
      <w:contextualSpacing/>
    </w:pPr>
  </w:style>
  <w:style w:type="table" w:customStyle="1" w:styleId="Formatvorlage21">
    <w:name w:val="Formatvorlage21"/>
    <w:basedOn w:val="TableauNormal"/>
    <w:uiPriority w:val="99"/>
    <w:rsid w:val="00AD0CD2"/>
    <w:pPr>
      <w:spacing w:before="0" w:after="0"/>
    </w:pPr>
    <w:rPr>
      <w:rFonts w:eastAsia="Times New Roman" w:cs="Arial"/>
      <w:color w:val="auto"/>
      <w:lang w:val="es-ES_tradnl"/>
    </w:rPr>
    <w:tblPr/>
  </w:style>
  <w:style w:type="table" w:customStyle="1" w:styleId="TableGrid3">
    <w:name w:val="Table Grid3"/>
    <w:basedOn w:val="TableauNormal"/>
    <w:next w:val="Grilledutableau"/>
    <w:uiPriority w:val="39"/>
    <w:rsid w:val="00AD0CD2"/>
    <w:pPr>
      <w:spacing w:before="60" w:after="0"/>
      <w:ind w:left="340"/>
      <w:jc w:val="both"/>
    </w:pPr>
    <w:rPr>
      <w:rFonts w:asciiTheme="minorHAnsi" w:eastAsia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LCReportTableBoxrowempty">
    <w:name w:val="Ar ILC Report TableBox row empty"/>
    <w:uiPriority w:val="16"/>
    <w:rsid w:val="002A1414"/>
    <w:pPr>
      <w:spacing w:before="0" w:after="0"/>
      <w:jc w:val="both"/>
    </w:pPr>
    <w:rPr>
      <w:rFonts w:eastAsia="Times New Roman" w:cs="Arial"/>
      <w:color w:val="auto"/>
      <w:sz w:val="2"/>
    </w:rPr>
  </w:style>
  <w:style w:type="paragraph" w:customStyle="1" w:styleId="ArILCReportAcronym">
    <w:name w:val="Ar ILC Report Acronym"/>
    <w:link w:val="ArILCReportAcronymChar"/>
    <w:uiPriority w:val="25"/>
    <w:rsid w:val="00AB78AD"/>
    <w:pPr>
      <w:numPr>
        <w:numId w:val="8"/>
      </w:numPr>
      <w:shd w:val="clear" w:color="auto" w:fill="1E2DBE"/>
      <w:adjustRightInd w:val="0"/>
      <w:snapToGrid w:val="0"/>
      <w:spacing w:before="40" w:after="40"/>
      <w:ind w:left="341" w:hanging="284"/>
    </w:pPr>
    <w:rPr>
      <w:rFonts w:cs="Arial"/>
      <w:color w:val="FFFFFF" w:themeColor="background1"/>
      <w:sz w:val="21"/>
      <w:szCs w:val="22"/>
    </w:rPr>
  </w:style>
  <w:style w:type="character" w:customStyle="1" w:styleId="ArILCReportAcronymChar">
    <w:name w:val="Ar ILC Report Acronym Char"/>
    <w:basedOn w:val="Policepardfaut"/>
    <w:link w:val="ArILCReportAcronym"/>
    <w:uiPriority w:val="25"/>
    <w:rsid w:val="00AB78AD"/>
    <w:rPr>
      <w:rFonts w:cs="Arial"/>
      <w:color w:val="FFFFFF" w:themeColor="background1"/>
      <w:sz w:val="21"/>
      <w:szCs w:val="22"/>
      <w:shd w:val="clear" w:color="auto" w:fill="1E2DBE"/>
    </w:rPr>
  </w:style>
  <w:style w:type="paragraph" w:customStyle="1" w:styleId="ArILCReportPageNumberleft">
    <w:name w:val="Ar ILC Report PageNumber left"/>
    <w:uiPriority w:val="24"/>
    <w:rsid w:val="00633A74"/>
    <w:pPr>
      <w:spacing w:before="0" w:after="0"/>
      <w:jc w:val="right"/>
    </w:pPr>
    <w:rPr>
      <w:rFonts w:eastAsiaTheme="minorHAnsi" w:cstheme="minorBidi"/>
      <w:color w:val="1E2DBE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B13D0"/>
    <w:pPr>
      <w:spacing w:after="0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13D0"/>
    <w:rPr>
      <w:rFonts w:ascii="Segoe UI" w:eastAsiaTheme="minorHAnsi" w:hAnsi="Segoe UI" w:cs="Segoe UI"/>
      <w:sz w:val="18"/>
      <w:szCs w:val="18"/>
      <w:lang w:val="es-ES_tradnl"/>
    </w:rPr>
  </w:style>
  <w:style w:type="paragraph" w:customStyle="1" w:styleId="ArReportCopyright">
    <w:name w:val="Ar Report Copyright"/>
    <w:uiPriority w:val="29"/>
    <w:rsid w:val="00C26A92"/>
    <w:pPr>
      <w:spacing w:before="0" w:after="60"/>
      <w:jc w:val="both"/>
    </w:pPr>
    <w:rPr>
      <w:rFonts w:eastAsia="SimSun" w:cs="Arial"/>
      <w:color w:val="auto"/>
      <w:sz w:val="18"/>
      <w:szCs w:val="22"/>
    </w:rPr>
  </w:style>
  <w:style w:type="character" w:styleId="Lienhypertextesuivivisit">
    <w:name w:val="FollowedHyperlink"/>
    <w:basedOn w:val="Policepardfaut"/>
    <w:uiPriority w:val="99"/>
    <w:semiHidden/>
    <w:unhideWhenUsed/>
    <w:rsid w:val="00A44AF4"/>
    <w:rPr>
      <w:color w:val="954F72" w:themeColor="followedHyperlink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73A63"/>
  </w:style>
  <w:style w:type="character" w:customStyle="1" w:styleId="CommentaireCar">
    <w:name w:val="Commentaire Car"/>
    <w:basedOn w:val="Policepardfaut"/>
    <w:link w:val="Commentaire"/>
    <w:uiPriority w:val="99"/>
    <w:semiHidden/>
    <w:rsid w:val="00D73A63"/>
    <w:rPr>
      <w:rFonts w:eastAsiaTheme="minorHAnsi"/>
      <w:lang w:val="es-ES_tradnl"/>
    </w:rPr>
  </w:style>
  <w:style w:type="paragraph" w:customStyle="1" w:styleId="ArTOCpage">
    <w:name w:val="Ar TOC page"/>
    <w:basedOn w:val="Normal"/>
    <w:uiPriority w:val="39"/>
    <w:qFormat/>
    <w:rsid w:val="00F01E22"/>
    <w:pPr>
      <w:keepNext/>
      <w:keepLines/>
      <w:spacing w:before="40" w:after="40"/>
    </w:pPr>
    <w:rPr>
      <w:rFonts w:eastAsia="Times New Roman"/>
      <w:b/>
      <w:bCs/>
      <w:color w:val="230050"/>
      <w:szCs w:val="22"/>
      <w:lang w:val="en-US"/>
    </w:rPr>
  </w:style>
  <w:style w:type="paragraph" w:customStyle="1" w:styleId="EFSReportCopyrightItalicRight">
    <w:name w:val="EFS Report Copyright Italic Right"/>
    <w:basedOn w:val="ArReportCopyright"/>
    <w:uiPriority w:val="29"/>
    <w:rsid w:val="003A1FEA"/>
    <w:pPr>
      <w:ind w:right="57"/>
      <w:jc w:val="right"/>
    </w:pPr>
    <w:rPr>
      <w:rFonts w:eastAsia="Times New Roman"/>
      <w:i/>
      <w:iCs/>
      <w:szCs w:val="20"/>
    </w:rPr>
  </w:style>
  <w:style w:type="paragraph" w:customStyle="1" w:styleId="EFSReportCopyrightItalicLeft">
    <w:name w:val="EFS Report Copyright Italic Left"/>
    <w:basedOn w:val="ArReportCopyright"/>
    <w:uiPriority w:val="29"/>
    <w:rsid w:val="00C665DB"/>
    <w:rPr>
      <w:i/>
      <w:iCs/>
    </w:rPr>
  </w:style>
  <w:style w:type="paragraph" w:customStyle="1" w:styleId="EFSReportCopyrightauthor">
    <w:name w:val="EFS Report Copyright (author)"/>
    <w:basedOn w:val="ArReportCopyright"/>
    <w:uiPriority w:val="29"/>
    <w:rsid w:val="006E744D"/>
    <w:pPr>
      <w:spacing w:after="0"/>
    </w:pPr>
    <w:rPr>
      <w:sz w:val="15"/>
      <w:szCs w:val="14"/>
    </w:rPr>
  </w:style>
  <w:style w:type="paragraph" w:customStyle="1" w:styleId="Ar-EFSReportCopyrightISBN">
    <w:name w:val="Ar-EFS Report Copyright ISBN"/>
    <w:basedOn w:val="ArReportCopyright"/>
    <w:uiPriority w:val="29"/>
    <w:rsid w:val="00C665DB"/>
    <w:pPr>
      <w:spacing w:after="0"/>
      <w:jc w:val="left"/>
    </w:pPr>
  </w:style>
  <w:style w:type="paragraph" w:customStyle="1" w:styleId="ArILCReportSessionLabel">
    <w:name w:val="Ar ILC Report Session Label"/>
    <w:uiPriority w:val="25"/>
    <w:rsid w:val="006D5408"/>
    <w:pPr>
      <w:spacing w:before="40" w:after="40"/>
    </w:pPr>
    <w:rPr>
      <w:rFonts w:eastAsiaTheme="minorHAnsi" w:cs="Arial"/>
      <w:color w:val="1E2DBE"/>
      <w:sz w:val="21"/>
      <w:szCs w:val="25"/>
    </w:rPr>
  </w:style>
  <w:style w:type="paragraph" w:customStyle="1" w:styleId="ArILCReportPageNumberright">
    <w:name w:val="Ar ILC Report PageNumber right"/>
    <w:basedOn w:val="ArILCReportPageNumberleft"/>
    <w:uiPriority w:val="24"/>
    <w:rsid w:val="00633A74"/>
    <w:pPr>
      <w:jc w:val="left"/>
    </w:pPr>
  </w:style>
  <w:style w:type="paragraph" w:customStyle="1" w:styleId="ArILCReportHeaderReportTitleevenpage">
    <w:name w:val="Ar ILC Report Header Report Title even page"/>
    <w:uiPriority w:val="24"/>
    <w:rsid w:val="00890869"/>
    <w:pPr>
      <w:spacing w:before="0" w:after="0"/>
    </w:pPr>
    <w:rPr>
      <w:rFonts w:eastAsiaTheme="minorHAnsi"/>
      <w:b/>
      <w:bCs/>
      <w:color w:val="1E2DBE"/>
      <w:sz w:val="12"/>
      <w:szCs w:val="18"/>
    </w:rPr>
  </w:style>
  <w:style w:type="paragraph" w:customStyle="1" w:styleId="ArILCReportHeaderChapterTitleoddpage">
    <w:name w:val="Ar ILC Report Header Chapter Title odd page"/>
    <w:basedOn w:val="ArILCReportHeaderReportTitleevenpage"/>
    <w:uiPriority w:val="24"/>
    <w:rsid w:val="00890869"/>
    <w:rPr>
      <w:rFonts w:cs="Arial"/>
      <w:b w:val="0"/>
      <w:bCs w:val="0"/>
    </w:rPr>
  </w:style>
  <w:style w:type="paragraph" w:customStyle="1" w:styleId="ArILCReportHeaderReportTitleoddpage">
    <w:name w:val="Ar ILC Report Header Report Title odd page"/>
    <w:basedOn w:val="ArILCReportHeaderReportTitleevenpage"/>
    <w:uiPriority w:val="24"/>
    <w:rsid w:val="0083318E"/>
    <w:rPr>
      <w:rFonts w:cs="Arial"/>
    </w:rPr>
  </w:style>
  <w:style w:type="paragraph" w:customStyle="1" w:styleId="ArILCReportHeaderChapterTitleevenpage">
    <w:name w:val="Ar ILC Report Header Chapter Title even page"/>
    <w:basedOn w:val="ArILCReportHeaderChapterTitleoddpage"/>
    <w:uiPriority w:val="24"/>
    <w:rsid w:val="006735F9"/>
    <w:pPr>
      <w:jc w:val="right"/>
    </w:pPr>
  </w:style>
  <w:style w:type="paragraph" w:customStyle="1" w:styleId="ArILCReportTypItem">
    <w:name w:val="Ar ILC Report Typ &amp; Item +"/>
    <w:basedOn w:val="Normal"/>
    <w:rsid w:val="00A9709B"/>
    <w:pPr>
      <w:bidi/>
      <w:jc w:val="left"/>
    </w:pPr>
    <w:rPr>
      <w:rFonts w:ascii="Overpass" w:eastAsia="Times New Roman" w:hAnsi="Overpass"/>
      <w:b/>
      <w:bCs/>
      <w:color w:val="1E2DBE"/>
      <w:sz w:val="24"/>
      <w:szCs w:val="28"/>
      <w:lang w:val="en-US"/>
    </w:rPr>
  </w:style>
  <w:style w:type="paragraph" w:customStyle="1" w:styleId="ArILCReportTitle">
    <w:name w:val="Ar ILC Report Title +"/>
    <w:basedOn w:val="Normal"/>
    <w:rsid w:val="008032B5"/>
    <w:pPr>
      <w:numPr>
        <w:numId w:val="11"/>
      </w:numPr>
      <w:bidi/>
      <w:spacing w:before="480" w:after="0"/>
      <w:jc w:val="left"/>
    </w:pPr>
    <w:rPr>
      <w:rFonts w:ascii="Overpass" w:eastAsia="Times New Roman" w:hAnsi="Overpass"/>
      <w:b/>
      <w:bCs/>
      <w:color w:val="230050"/>
      <w:spacing w:val="2"/>
      <w:sz w:val="52"/>
      <w:szCs w:val="56"/>
      <w:lang w:val="en-GB"/>
    </w:rPr>
  </w:style>
  <w:style w:type="paragraph" w:customStyle="1" w:styleId="ArILCReportSub-Title">
    <w:name w:val="Ar ILC Report Sub-Title +"/>
    <w:basedOn w:val="Normal"/>
    <w:rsid w:val="00A12D19"/>
    <w:pPr>
      <w:spacing w:before="240" w:after="0"/>
      <w:jc w:val="left"/>
    </w:pPr>
    <w:rPr>
      <w:rFonts w:ascii="Overpass Light" w:eastAsia="Times New Roman" w:hAnsi="Overpass Light"/>
      <w:color w:val="230050"/>
      <w:sz w:val="40"/>
      <w:szCs w:val="40"/>
      <w:lang w:val="es-ES_tradnl"/>
    </w:rPr>
  </w:style>
  <w:style w:type="paragraph" w:customStyle="1" w:styleId="StyleArILCReportSub-Title">
    <w:name w:val="Style Ar ILC Report Sub-Title + +"/>
    <w:basedOn w:val="ArILCReportSub-Title"/>
    <w:rsid w:val="00FE6AD2"/>
    <w:pPr>
      <w:bidi/>
    </w:pPr>
    <w:rPr>
      <w:iCs/>
      <w:noProof/>
      <w:lang w:val="en-GB"/>
    </w:rPr>
  </w:style>
  <w:style w:type="paragraph" w:customStyle="1" w:styleId="ArILCReportCopyright">
    <w:name w:val="Ar ILC Report Copyright +"/>
    <w:basedOn w:val="ArReportCopyright"/>
    <w:autoRedefine/>
    <w:rsid w:val="000737F7"/>
    <w:pPr>
      <w:bidi/>
    </w:pPr>
    <w:rPr>
      <w:rFonts w:eastAsia="Times New Roman"/>
    </w:rPr>
  </w:style>
  <w:style w:type="paragraph" w:customStyle="1" w:styleId="ArILCReportH4">
    <w:name w:val="Ar ILC Report H4"/>
    <w:basedOn w:val="Normal"/>
    <w:next w:val="Normal"/>
    <w:qFormat/>
    <w:rsid w:val="008032B5"/>
    <w:pPr>
      <w:keepNext/>
      <w:keepLines/>
      <w:bidi/>
      <w:spacing w:before="240"/>
      <w:jc w:val="left"/>
      <w:outlineLvl w:val="3"/>
    </w:pPr>
    <w:rPr>
      <w:rFonts w:ascii="Overpass" w:hAnsi="Overpass"/>
      <w:b/>
      <w:bCs/>
      <w:color w:val="230050"/>
      <w:sz w:val="22"/>
      <w:lang w:val="en-US"/>
    </w:rPr>
  </w:style>
  <w:style w:type="paragraph" w:customStyle="1" w:styleId="ArILCReportCopyrightauthor">
    <w:name w:val="Ar ILC Report Copyright (author) + + +"/>
    <w:basedOn w:val="Normal"/>
    <w:rsid w:val="00527EDE"/>
    <w:pPr>
      <w:bidi/>
      <w:spacing w:after="0"/>
    </w:pPr>
    <w:rPr>
      <w:rFonts w:eastAsia="Times New Roman"/>
      <w:sz w:val="16"/>
      <w:szCs w:val="20"/>
      <w:lang w:val="fr-FR"/>
    </w:rPr>
  </w:style>
  <w:style w:type="paragraph" w:customStyle="1" w:styleId="ArILCReportH4Indent">
    <w:name w:val="Ar ILC Report H4 Indent"/>
    <w:basedOn w:val="Normal"/>
    <w:next w:val="Normal"/>
    <w:qFormat/>
    <w:rsid w:val="00F0763D"/>
    <w:pPr>
      <w:keepNext/>
      <w:keepLines/>
      <w:bidi/>
      <w:spacing w:before="240"/>
      <w:ind w:left="567" w:hanging="567"/>
      <w:jc w:val="left"/>
      <w:outlineLvl w:val="3"/>
    </w:pPr>
    <w:rPr>
      <w:rFonts w:ascii="Overpass" w:hAnsi="Overpass"/>
      <w:b/>
      <w:bCs/>
      <w:color w:val="230050"/>
      <w:sz w:val="22"/>
      <w:lang w:val="en-US"/>
    </w:rPr>
  </w:style>
  <w:style w:type="paragraph" w:customStyle="1" w:styleId="StyleEFSReportCopyright">
    <w:name w:val="Style EFS Report Copyright +"/>
    <w:basedOn w:val="ArReportCopyright"/>
    <w:rsid w:val="00C26A92"/>
    <w:pPr>
      <w:jc w:val="left"/>
    </w:pPr>
    <w:rPr>
      <w:rFonts w:eastAsia="Times New Roman"/>
    </w:rPr>
  </w:style>
  <w:style w:type="paragraph" w:customStyle="1" w:styleId="StyleStyleEFSReportCopyright">
    <w:name w:val="Style Style EFS Report Copyright + +"/>
    <w:basedOn w:val="StyleEFSReportCopyright"/>
    <w:rsid w:val="00C26A92"/>
    <w:pPr>
      <w:jc w:val="both"/>
    </w:pPr>
  </w:style>
  <w:style w:type="paragraph" w:customStyle="1" w:styleId="ArReportCopyright0">
    <w:name w:val="Ar Report Copyright + + +"/>
    <w:basedOn w:val="StyleStyleEFSReportCopyright"/>
    <w:rsid w:val="00C26A92"/>
  </w:style>
  <w:style w:type="paragraph" w:customStyle="1" w:styleId="ArReportCopyrightauthor">
    <w:name w:val="Ar Report Copyright (author) +"/>
    <w:basedOn w:val="EFSReportCopyrightauthor"/>
    <w:rsid w:val="0015157B"/>
    <w:rPr>
      <w:rFonts w:eastAsia="Times New Roman"/>
      <w:szCs w:val="20"/>
    </w:rPr>
  </w:style>
  <w:style w:type="paragraph" w:customStyle="1" w:styleId="ArILCReportH5">
    <w:name w:val="Ar ILC Report H5"/>
    <w:basedOn w:val="Normal"/>
    <w:qFormat/>
    <w:rsid w:val="008032B5"/>
    <w:pPr>
      <w:keepNext/>
      <w:bidi/>
      <w:adjustRightInd w:val="0"/>
      <w:snapToGrid w:val="0"/>
      <w:spacing w:before="240"/>
      <w:jc w:val="left"/>
      <w:outlineLvl w:val="4"/>
    </w:pPr>
    <w:rPr>
      <w:rFonts w:ascii="Overpass" w:eastAsia="Noto Sans SC Regular" w:hAnsi="Overpass"/>
      <w:color w:val="230050"/>
      <w:sz w:val="22"/>
      <w:lang w:val="en-GB"/>
    </w:rPr>
  </w:style>
  <w:style w:type="paragraph" w:customStyle="1" w:styleId="ArILCReportH2">
    <w:name w:val="Ar ILC Report H2"/>
    <w:basedOn w:val="Normal"/>
    <w:next w:val="Normal"/>
    <w:qFormat/>
    <w:rsid w:val="00DD47C3"/>
    <w:pPr>
      <w:keepNext/>
      <w:keepLines/>
      <w:bidi/>
      <w:spacing w:before="240"/>
      <w:jc w:val="left"/>
      <w:outlineLvl w:val="1"/>
    </w:pPr>
    <w:rPr>
      <w:rFonts w:ascii="Overpass" w:eastAsia="Noto Sans SC Bold" w:hAnsi="Overpass"/>
      <w:b/>
      <w:bCs/>
      <w:color w:val="1E2DBE"/>
      <w:sz w:val="28"/>
      <w:szCs w:val="28"/>
      <w:lang w:val="en-US"/>
    </w:rPr>
  </w:style>
  <w:style w:type="paragraph" w:customStyle="1" w:styleId="StyleStyleArILCReportChapterLeft">
    <w:name w:val="Style Style Ar ILC Report Chapter + Left +"/>
    <w:basedOn w:val="Normal"/>
    <w:rsid w:val="008E533C"/>
    <w:pPr>
      <w:keepNext/>
      <w:pageBreakBefore/>
      <w:numPr>
        <w:numId w:val="12"/>
      </w:numPr>
      <w:pBdr>
        <w:bottom w:val="single" w:sz="4" w:space="1" w:color="1E2DBE"/>
      </w:pBdr>
      <w:adjustRightInd w:val="0"/>
      <w:snapToGrid w:val="0"/>
      <w:spacing w:before="480" w:after="360"/>
      <w:ind w:left="567" w:hanging="567"/>
      <w:jc w:val="left"/>
      <w:outlineLvl w:val="0"/>
    </w:pPr>
    <w:rPr>
      <w:rFonts w:ascii="Overpass" w:eastAsia="Times New Roman" w:hAnsi="Overpass"/>
      <w:b/>
      <w:bCs/>
      <w:color w:val="232DBE"/>
      <w:sz w:val="36"/>
      <w:szCs w:val="36"/>
      <w:u w:color="232DBE"/>
      <w:lang w:val="en-US"/>
    </w:rPr>
  </w:style>
  <w:style w:type="paragraph" w:customStyle="1" w:styleId="ArILCReportH1Indent">
    <w:name w:val="Ar ILC Report H1 Indent"/>
    <w:basedOn w:val="Normal"/>
    <w:qFormat/>
    <w:rsid w:val="008032B5"/>
    <w:pPr>
      <w:keepNext/>
      <w:keepLines/>
      <w:bidi/>
      <w:spacing w:before="240"/>
      <w:ind w:left="567" w:hanging="567"/>
      <w:jc w:val="left"/>
      <w:outlineLvl w:val="0"/>
    </w:pPr>
    <w:rPr>
      <w:rFonts w:ascii="Overpass" w:eastAsia="Noto Sans SC Bold" w:hAnsi="Overpass"/>
      <w:b/>
      <w:bCs/>
      <w:color w:val="FA3C4B"/>
      <w:sz w:val="32"/>
      <w:szCs w:val="32"/>
      <w:lang w:val="en-US"/>
    </w:rPr>
  </w:style>
  <w:style w:type="paragraph" w:customStyle="1" w:styleId="ArILCreportH2Indent">
    <w:name w:val="Ar ILC report H2 Indent"/>
    <w:basedOn w:val="Normal"/>
    <w:next w:val="Normal"/>
    <w:qFormat/>
    <w:rsid w:val="00A15C8A"/>
    <w:pPr>
      <w:keepNext/>
      <w:keepLines/>
      <w:bidi/>
      <w:adjustRightInd w:val="0"/>
      <w:snapToGrid w:val="0"/>
      <w:spacing w:before="240"/>
      <w:ind w:left="567" w:hanging="567"/>
      <w:jc w:val="left"/>
      <w:outlineLvl w:val="1"/>
    </w:pPr>
    <w:rPr>
      <w:rFonts w:ascii="Overpass" w:eastAsia="Noto Sans SC Bold" w:hAnsi="Overpass"/>
      <w:b/>
      <w:bCs/>
      <w:color w:val="1E2DBE"/>
      <w:sz w:val="28"/>
      <w:szCs w:val="28"/>
      <w:lang w:val="en-GB"/>
    </w:rPr>
  </w:style>
  <w:style w:type="paragraph" w:customStyle="1" w:styleId="ArILCReportH3">
    <w:name w:val="Ar ILC Report H3"/>
    <w:basedOn w:val="Normal"/>
    <w:next w:val="Normal"/>
    <w:qFormat/>
    <w:rsid w:val="008032B5"/>
    <w:pPr>
      <w:keepNext/>
      <w:bidi/>
      <w:adjustRightInd w:val="0"/>
      <w:snapToGrid w:val="0"/>
      <w:spacing w:before="240"/>
      <w:jc w:val="left"/>
      <w:outlineLvl w:val="2"/>
    </w:pPr>
    <w:rPr>
      <w:rFonts w:ascii="Overpass" w:eastAsia="Noto Sans SC Bold" w:hAnsi="Overpass"/>
      <w:b/>
      <w:bCs/>
      <w:color w:val="1E2DBE"/>
      <w:sz w:val="26"/>
      <w:szCs w:val="26"/>
      <w:lang w:val="en-GB"/>
    </w:rPr>
  </w:style>
  <w:style w:type="paragraph" w:customStyle="1" w:styleId="ArILCReportH3Indent">
    <w:name w:val="Ar ILC Report H3 Indent"/>
    <w:basedOn w:val="Normal"/>
    <w:next w:val="Normal"/>
    <w:qFormat/>
    <w:rsid w:val="008032B5"/>
    <w:pPr>
      <w:keepNext/>
      <w:bidi/>
      <w:adjustRightInd w:val="0"/>
      <w:snapToGrid w:val="0"/>
      <w:spacing w:before="240"/>
      <w:ind w:left="567" w:hanging="567"/>
      <w:jc w:val="left"/>
      <w:outlineLvl w:val="2"/>
    </w:pPr>
    <w:rPr>
      <w:rFonts w:ascii="Overpass" w:eastAsia="Noto Sans SC Bold" w:hAnsi="Overpass"/>
      <w:b/>
      <w:bCs/>
      <w:color w:val="1E2DBE"/>
      <w:sz w:val="26"/>
      <w:szCs w:val="26"/>
      <w:lang w:val="en-GB"/>
    </w:rPr>
  </w:style>
  <w:style w:type="paragraph" w:customStyle="1" w:styleId="ArILCReportAuthors">
    <w:name w:val="Ar ILC Report Authors"/>
    <w:basedOn w:val="Normal"/>
    <w:rsid w:val="00306785"/>
    <w:pPr>
      <w:bidi/>
      <w:spacing w:after="0"/>
      <w:jc w:val="left"/>
    </w:pPr>
    <w:rPr>
      <w:rFonts w:ascii="Overpass" w:eastAsia="Times New Roman" w:hAnsi="Overpass"/>
      <w:b/>
      <w:bCs/>
      <w:color w:val="1E2DBE"/>
      <w:sz w:val="20"/>
      <w:szCs w:val="26"/>
      <w:lang w:val="en-GB" w:bidi="ar-JO"/>
    </w:rPr>
  </w:style>
  <w:style w:type="paragraph" w:customStyle="1" w:styleId="StyleStyleStyleArReportCopyrightauthor">
    <w:name w:val="Style Style Style Ar Report Copyright (author) + + + +"/>
    <w:basedOn w:val="ArILCReportCopyrightauthor"/>
    <w:rsid w:val="00527EDE"/>
    <w:rPr>
      <w:lang w:bidi="ar-JO"/>
    </w:rPr>
  </w:style>
  <w:style w:type="paragraph" w:customStyle="1" w:styleId="ArILCReportPara">
    <w:name w:val="Ar ILC Report Para +"/>
    <w:basedOn w:val="Normal"/>
    <w:rsid w:val="00207C87"/>
    <w:pPr>
      <w:bidi/>
      <w:adjustRightInd w:val="0"/>
      <w:snapToGrid w:val="0"/>
    </w:pPr>
    <w:rPr>
      <w:rFonts w:eastAsia="Times New Roman"/>
      <w:color w:val="000000" w:themeColor="text1"/>
      <w:sz w:val="20"/>
      <w:lang w:val="en-GB"/>
    </w:rPr>
  </w:style>
  <w:style w:type="paragraph" w:customStyle="1" w:styleId="StyleArILCReportChapter">
    <w:name w:val="Style Ar ILC Report Chapter +"/>
    <w:basedOn w:val="StyleArILCReportChapter1"/>
    <w:rsid w:val="00D62AD0"/>
    <w:pPr>
      <w:numPr>
        <w:numId w:val="7"/>
      </w:numPr>
    </w:pPr>
  </w:style>
  <w:style w:type="paragraph" w:customStyle="1" w:styleId="ArILCReportH5Indent">
    <w:name w:val="Ar ILC Report H5 Indent"/>
    <w:basedOn w:val="Normal"/>
    <w:next w:val="Normal"/>
    <w:qFormat/>
    <w:rsid w:val="00F0763D"/>
    <w:pPr>
      <w:keepNext/>
      <w:bidi/>
      <w:adjustRightInd w:val="0"/>
      <w:snapToGrid w:val="0"/>
      <w:spacing w:before="240"/>
      <w:ind w:left="567" w:hanging="567"/>
      <w:jc w:val="left"/>
      <w:outlineLvl w:val="4"/>
    </w:pPr>
    <w:rPr>
      <w:rFonts w:ascii="Overpass" w:eastAsia="Noto Sans SC Regular" w:hAnsi="Overpass"/>
      <w:color w:val="230050"/>
      <w:sz w:val="22"/>
      <w:lang w:val="fr-FR"/>
    </w:rPr>
  </w:style>
  <w:style w:type="paragraph" w:customStyle="1" w:styleId="ArILCReportParaIndentfirstline">
    <w:name w:val="Ar ILC Report Para Indent first line"/>
    <w:basedOn w:val="Normal"/>
    <w:qFormat/>
    <w:rsid w:val="00207C87"/>
    <w:pPr>
      <w:bidi/>
      <w:ind w:firstLine="567"/>
    </w:pPr>
    <w:rPr>
      <w:rFonts w:eastAsia="Noto Sans SC Regular"/>
      <w:color w:val="000000" w:themeColor="text1"/>
      <w:sz w:val="20"/>
      <w:lang w:val="fr-FR"/>
    </w:rPr>
  </w:style>
  <w:style w:type="paragraph" w:customStyle="1" w:styleId="ArILCReportChapterrighttoleft">
    <w:name w:val="Ar ILC Report Chapter right to left"/>
    <w:basedOn w:val="Normal"/>
    <w:next w:val="ArILCReportH1"/>
    <w:rsid w:val="00C073D0"/>
    <w:pPr>
      <w:keepNext/>
      <w:pageBreakBefore/>
      <w:pBdr>
        <w:bottom w:val="single" w:sz="4" w:space="1" w:color="1E2DBE"/>
      </w:pBdr>
      <w:bidi/>
      <w:adjustRightInd w:val="0"/>
      <w:snapToGrid w:val="0"/>
      <w:spacing w:before="480" w:after="360"/>
      <w:ind w:left="340" w:hanging="340"/>
      <w:jc w:val="left"/>
      <w:outlineLvl w:val="0"/>
    </w:pPr>
    <w:rPr>
      <w:rFonts w:ascii="Overpass" w:eastAsia="Times New Roman" w:hAnsi="Overpass"/>
      <w:b/>
      <w:bCs/>
      <w:noProof/>
      <w:color w:val="232DBE"/>
      <w:sz w:val="36"/>
      <w:szCs w:val="36"/>
      <w:u w:color="232DBE"/>
      <w:lang w:val="en-US"/>
    </w:rPr>
  </w:style>
  <w:style w:type="paragraph" w:customStyle="1" w:styleId="ArILCReportH1">
    <w:name w:val="Ar ILC Report H1"/>
    <w:basedOn w:val="Normal"/>
    <w:next w:val="Normal"/>
    <w:link w:val="ArILCReportH1Char"/>
    <w:qFormat/>
    <w:rsid w:val="008032B5"/>
    <w:pPr>
      <w:keepNext/>
      <w:keepLines/>
      <w:bidi/>
      <w:spacing w:before="240"/>
      <w:jc w:val="left"/>
      <w:outlineLvl w:val="0"/>
    </w:pPr>
    <w:rPr>
      <w:rFonts w:ascii="Overpass" w:eastAsia="Noto Sans SC Bold" w:hAnsi="Overpass"/>
      <w:b/>
      <w:bCs/>
      <w:color w:val="FA3C4B"/>
      <w:sz w:val="32"/>
      <w:szCs w:val="32"/>
      <w:lang w:val="en-US"/>
    </w:rPr>
  </w:style>
  <w:style w:type="paragraph" w:customStyle="1" w:styleId="ArreportIndentletterlist2Complex10pt">
    <w:name w:val="Ar report Indent letter list 2 + (Complex) 10 pt"/>
    <w:basedOn w:val="ArreportIndentletterlist2"/>
    <w:rsid w:val="007158EE"/>
  </w:style>
  <w:style w:type="character" w:customStyle="1" w:styleId="ArILCReportH1Char">
    <w:name w:val="Ar ILC Report H1 Char"/>
    <w:basedOn w:val="Policepardfaut"/>
    <w:link w:val="ArILCReportH1"/>
    <w:rsid w:val="008032B5"/>
    <w:rPr>
      <w:rFonts w:ascii="Overpass" w:eastAsia="Noto Sans SC Bold" w:hAnsi="Overpass" w:cs="Arial"/>
      <w:b/>
      <w:bCs/>
      <w:color w:val="FA3C4B"/>
      <w:sz w:val="32"/>
      <w:szCs w:val="32"/>
      <w:lang w:val="en-US"/>
    </w:rPr>
  </w:style>
  <w:style w:type="paragraph" w:customStyle="1" w:styleId="ArReportIndent1">
    <w:name w:val="Ar Report Indent 1"/>
    <w:basedOn w:val="Normal"/>
    <w:qFormat/>
    <w:rsid w:val="00207C87"/>
    <w:pPr>
      <w:bidi/>
      <w:adjustRightInd w:val="0"/>
      <w:snapToGrid w:val="0"/>
      <w:ind w:left="1077" w:hanging="510"/>
    </w:pPr>
    <w:rPr>
      <w:rFonts w:eastAsia="Noto Sans SC Regular"/>
      <w:color w:val="000000" w:themeColor="text1"/>
      <w:sz w:val="20"/>
      <w:lang w:val="en-GB"/>
    </w:rPr>
  </w:style>
  <w:style w:type="paragraph" w:customStyle="1" w:styleId="ArReportIndent2">
    <w:name w:val="Ar Report Indent 2"/>
    <w:basedOn w:val="Normal"/>
    <w:qFormat/>
    <w:rsid w:val="00207C87"/>
    <w:pPr>
      <w:bidi/>
      <w:adjustRightInd w:val="0"/>
      <w:snapToGrid w:val="0"/>
      <w:ind w:left="1587" w:hanging="510"/>
    </w:pPr>
    <w:rPr>
      <w:rFonts w:eastAsia="Noto Sans SC Regular"/>
      <w:color w:val="000000" w:themeColor="text1"/>
      <w:sz w:val="20"/>
      <w:lang w:val="en-GB"/>
    </w:rPr>
  </w:style>
  <w:style w:type="paragraph" w:customStyle="1" w:styleId="ArReportIndentletterlist1">
    <w:name w:val="Ar Report Indent letter list 1"/>
    <w:basedOn w:val="Normal"/>
    <w:qFormat/>
    <w:rsid w:val="00433BDA"/>
    <w:pPr>
      <w:numPr>
        <w:numId w:val="13"/>
      </w:numPr>
      <w:bidi/>
      <w:adjustRightInd w:val="0"/>
      <w:snapToGrid w:val="0"/>
    </w:pPr>
    <w:rPr>
      <w:rFonts w:eastAsia="Noto Sans SC Regular"/>
      <w:color w:val="000000" w:themeColor="text1"/>
      <w:sz w:val="20"/>
      <w:lang w:val="en-US"/>
    </w:rPr>
  </w:style>
  <w:style w:type="paragraph" w:customStyle="1" w:styleId="ArreportIndentletterlist2">
    <w:name w:val="Ar report Indent letter list 2"/>
    <w:basedOn w:val="Normal"/>
    <w:qFormat/>
    <w:rsid w:val="00433BDA"/>
    <w:pPr>
      <w:bidi/>
      <w:adjustRightInd w:val="0"/>
      <w:snapToGrid w:val="0"/>
      <w:ind w:left="1587" w:hanging="510"/>
    </w:pPr>
    <w:rPr>
      <w:rFonts w:eastAsia="SimSun"/>
      <w:color w:val="000000" w:themeColor="text1"/>
      <w:sz w:val="20"/>
      <w:lang w:val="en-US"/>
    </w:rPr>
  </w:style>
  <w:style w:type="paragraph" w:customStyle="1" w:styleId="ArReportIndentbluebulletlist1">
    <w:name w:val="Ar Report Indent blue bullet list 1"/>
    <w:basedOn w:val="Normal"/>
    <w:qFormat/>
    <w:rsid w:val="00F0763D"/>
    <w:pPr>
      <w:numPr>
        <w:numId w:val="5"/>
      </w:numPr>
      <w:bidi/>
      <w:adjustRightInd w:val="0"/>
      <w:snapToGrid w:val="0"/>
    </w:pPr>
    <w:rPr>
      <w:rFonts w:eastAsia="SimSun"/>
      <w:color w:val="000000" w:themeColor="text1"/>
      <w:sz w:val="20"/>
      <w:lang w:val="en-US"/>
    </w:rPr>
  </w:style>
  <w:style w:type="paragraph" w:customStyle="1" w:styleId="ArReportIndentbluebulletlist2">
    <w:name w:val="Ar Report Indent blue bullet list 2"/>
    <w:basedOn w:val="Normal"/>
    <w:qFormat/>
    <w:rsid w:val="00207C87"/>
    <w:pPr>
      <w:numPr>
        <w:numId w:val="6"/>
      </w:numPr>
      <w:bidi/>
      <w:adjustRightInd w:val="0"/>
      <w:snapToGrid w:val="0"/>
    </w:pPr>
    <w:rPr>
      <w:rFonts w:eastAsia="Noto Sans SC Regular"/>
      <w:color w:val="000000" w:themeColor="text1"/>
      <w:sz w:val="20"/>
      <w:lang w:val="en-US"/>
    </w:rPr>
  </w:style>
  <w:style w:type="paragraph" w:customStyle="1" w:styleId="ArQuotationstyle1">
    <w:name w:val="Ar Quotation style 1"/>
    <w:basedOn w:val="Normal"/>
    <w:qFormat/>
    <w:rsid w:val="00821585"/>
    <w:pPr>
      <w:bidi/>
      <w:adjustRightInd w:val="0"/>
      <w:snapToGrid w:val="0"/>
      <w:spacing w:before="60" w:after="60"/>
      <w:ind w:left="1701"/>
    </w:pPr>
    <w:rPr>
      <w:rFonts w:eastAsia="Noto Sans SC Regular"/>
      <w:color w:val="000000" w:themeColor="text1"/>
      <w:szCs w:val="22"/>
      <w:lang w:val="en-US"/>
    </w:rPr>
  </w:style>
  <w:style w:type="paragraph" w:customStyle="1" w:styleId="ArQuotationStyle2quotationmarks">
    <w:name w:val="Ar Quotation Style 2 quotation marks"/>
    <w:basedOn w:val="Normal"/>
    <w:qFormat/>
    <w:rsid w:val="008032B5"/>
    <w:pPr>
      <w:spacing w:after="60"/>
    </w:pPr>
    <w:rPr>
      <w:rFonts w:eastAsia="Times New Roman" w:cs="Times New Roman"/>
      <w:noProof/>
      <w:szCs w:val="20"/>
      <w:lang w:val="en-GB" w:eastAsia="en-GB"/>
    </w:rPr>
  </w:style>
  <w:style w:type="paragraph" w:customStyle="1" w:styleId="ArQuotationStyle2QuoteText">
    <w:name w:val="Ar Quotation Style 2 Quote Text"/>
    <w:basedOn w:val="Normal"/>
    <w:qFormat/>
    <w:rsid w:val="00821585"/>
    <w:pPr>
      <w:bidi/>
      <w:spacing w:before="60" w:after="60"/>
    </w:pPr>
    <w:rPr>
      <w:szCs w:val="22"/>
      <w:lang w:val="fr-CH"/>
    </w:rPr>
  </w:style>
  <w:style w:type="paragraph" w:customStyle="1" w:styleId="ArQuotationStyle2Quotesource">
    <w:name w:val="Ar Quotation Style 2 Quote source"/>
    <w:basedOn w:val="Normal"/>
    <w:qFormat/>
    <w:rsid w:val="008032B5"/>
    <w:pPr>
      <w:bidi/>
      <w:adjustRightInd w:val="0"/>
      <w:snapToGrid w:val="0"/>
      <w:spacing w:before="60" w:after="60"/>
    </w:pPr>
    <w:rPr>
      <w:rFonts w:eastAsia="Times New Roman"/>
      <w:sz w:val="15"/>
      <w:szCs w:val="18"/>
      <w:lang w:val="en-GB"/>
    </w:rPr>
  </w:style>
  <w:style w:type="paragraph" w:customStyle="1" w:styleId="ArReportGraphicPara">
    <w:name w:val="Ar Report Graphic Para"/>
    <w:basedOn w:val="Normal"/>
    <w:qFormat/>
    <w:rsid w:val="00FE6AD2"/>
    <w:pPr>
      <w:bidi/>
      <w:adjustRightInd w:val="0"/>
      <w:snapToGrid w:val="0"/>
      <w:ind w:left="567"/>
    </w:pPr>
    <w:rPr>
      <w:rFonts w:eastAsia="Noto Sans SC Regular"/>
      <w:color w:val="000000" w:themeColor="text1"/>
      <w:sz w:val="20"/>
      <w:lang w:val="en-GB"/>
    </w:rPr>
  </w:style>
  <w:style w:type="paragraph" w:customStyle="1" w:styleId="ArInstrumentArticle">
    <w:name w:val="Ar Instrument Article"/>
    <w:basedOn w:val="Normal"/>
    <w:qFormat/>
    <w:rsid w:val="00433BDA"/>
    <w:pPr>
      <w:keepNext/>
      <w:keepLines/>
      <w:bidi/>
      <w:spacing w:before="240"/>
      <w:ind w:left="1701"/>
      <w:jc w:val="center"/>
    </w:pPr>
    <w:rPr>
      <w:rFonts w:ascii="Overpass" w:eastAsia="SimSun" w:hAnsi="Overpass"/>
      <w:color w:val="000000"/>
      <w:sz w:val="20"/>
      <w:szCs w:val="25"/>
      <w:lang w:val="en-GB"/>
    </w:rPr>
  </w:style>
  <w:style w:type="paragraph" w:customStyle="1" w:styleId="ArInstrumentArticletitle">
    <w:name w:val="Ar Instrument Article title"/>
    <w:basedOn w:val="Normal"/>
    <w:qFormat/>
    <w:rsid w:val="00433BDA"/>
    <w:pPr>
      <w:keepNext/>
      <w:keepLines/>
      <w:bidi/>
      <w:ind w:left="1701"/>
      <w:jc w:val="center"/>
    </w:pPr>
    <w:rPr>
      <w:rFonts w:ascii="Overpass" w:eastAsia="SimSun" w:hAnsi="Overpass"/>
      <w:i/>
      <w:iCs/>
      <w:color w:val="000000"/>
      <w:sz w:val="20"/>
      <w:szCs w:val="25"/>
      <w:lang w:val="en-GB"/>
    </w:rPr>
  </w:style>
  <w:style w:type="paragraph" w:customStyle="1" w:styleId="Arinstrumenttext">
    <w:name w:val="Ar instrument text"/>
    <w:basedOn w:val="Normal"/>
    <w:qFormat/>
    <w:rsid w:val="00032D28"/>
    <w:pPr>
      <w:tabs>
        <w:tab w:val="left" w:pos="2552"/>
      </w:tabs>
      <w:bidi/>
      <w:adjustRightInd w:val="0"/>
      <w:snapToGrid w:val="0"/>
      <w:spacing w:before="80" w:after="80"/>
      <w:ind w:left="1701" w:firstLine="454"/>
    </w:pPr>
    <w:rPr>
      <w:rFonts w:eastAsia="Noto Sans SC Regular"/>
      <w:color w:val="000000" w:themeColor="text1"/>
      <w:szCs w:val="22"/>
      <w:lang w:val="en-GB"/>
    </w:rPr>
  </w:style>
  <w:style w:type="paragraph" w:customStyle="1" w:styleId="ArReportGraphicTitle">
    <w:name w:val="Ar Report Graphic Title"/>
    <w:basedOn w:val="Normal"/>
    <w:qFormat/>
    <w:rsid w:val="00821585"/>
    <w:pPr>
      <w:keepNext/>
      <w:numPr>
        <w:numId w:val="14"/>
      </w:numPr>
      <w:tabs>
        <w:tab w:val="left" w:pos="1191"/>
      </w:tabs>
      <w:bidi/>
      <w:spacing w:before="240"/>
      <w:jc w:val="left"/>
    </w:pPr>
    <w:rPr>
      <w:rFonts w:eastAsia="Noto Sans SC Regular"/>
      <w:b/>
      <w:bCs/>
      <w:color w:val="1E2DBE"/>
      <w:sz w:val="20"/>
      <w:lang w:val="en-GB"/>
    </w:rPr>
  </w:style>
  <w:style w:type="paragraph" w:customStyle="1" w:styleId="ArreportGraphicNoteSource">
    <w:name w:val="Ar report Graphic NoteSource"/>
    <w:basedOn w:val="Normal"/>
    <w:qFormat/>
    <w:rsid w:val="00FE6AD2"/>
    <w:pPr>
      <w:bidi/>
      <w:adjustRightInd w:val="0"/>
      <w:snapToGrid w:val="0"/>
      <w:spacing w:after="240"/>
      <w:ind w:left="567"/>
    </w:pPr>
    <w:rPr>
      <w:rFonts w:eastAsia="Noto Sans SC Regular"/>
      <w:color w:val="000000" w:themeColor="text1"/>
      <w:sz w:val="15"/>
      <w:szCs w:val="20"/>
      <w:lang w:val="en-GB"/>
    </w:rPr>
  </w:style>
  <w:style w:type="paragraph" w:customStyle="1" w:styleId="ArreportBoxTitle">
    <w:name w:val="Ar report Box Title"/>
    <w:basedOn w:val="Normal"/>
    <w:qFormat/>
    <w:rsid w:val="00821585"/>
    <w:pPr>
      <w:keepNext/>
      <w:numPr>
        <w:numId w:val="15"/>
      </w:numPr>
      <w:tabs>
        <w:tab w:val="left" w:pos="1191"/>
      </w:tabs>
      <w:bidi/>
      <w:spacing w:before="240"/>
      <w:jc w:val="left"/>
    </w:pPr>
    <w:rPr>
      <w:rFonts w:eastAsia="Noto Sans SC Bold"/>
      <w:b/>
      <w:bCs/>
      <w:color w:val="1E2DBE"/>
      <w:sz w:val="20"/>
      <w:lang w:val="en-GB"/>
    </w:rPr>
  </w:style>
  <w:style w:type="paragraph" w:customStyle="1" w:styleId="StyleArReportGraphicParaBefore2cm">
    <w:name w:val="Style Ar Report Graphic Para + Before:  2 cm"/>
    <w:basedOn w:val="ArReportGraphicPara"/>
    <w:rsid w:val="00821585"/>
    <w:pPr>
      <w:ind w:left="1191"/>
    </w:pPr>
    <w:rPr>
      <w:rFonts w:eastAsia="Times New Roman"/>
    </w:rPr>
  </w:style>
  <w:style w:type="paragraph" w:customStyle="1" w:styleId="StyleArreportGraphicNoteSourceBefore2cm">
    <w:name w:val="Style Ar report Graphic NoteSource + Before:  2 cm"/>
    <w:basedOn w:val="ArreportGraphicNoteSource"/>
    <w:rsid w:val="0083780C"/>
    <w:pPr>
      <w:bidi w:val="0"/>
      <w:ind w:left="1134"/>
    </w:pPr>
    <w:rPr>
      <w:rFonts w:eastAsia="Times New Roman"/>
    </w:rPr>
  </w:style>
  <w:style w:type="paragraph" w:customStyle="1" w:styleId="ArBoxBodytext">
    <w:name w:val="Ar Box Body text"/>
    <w:basedOn w:val="Normal"/>
    <w:qFormat/>
    <w:rsid w:val="00CB5134"/>
    <w:pPr>
      <w:bidi/>
      <w:adjustRightInd w:val="0"/>
      <w:snapToGrid w:val="0"/>
      <w:spacing w:before="60" w:after="60"/>
    </w:pPr>
    <w:rPr>
      <w:rFonts w:eastAsia="Noto Sans SC Regular"/>
      <w:color w:val="000000" w:themeColor="text1"/>
      <w:szCs w:val="22"/>
      <w:lang w:val="en-US"/>
    </w:rPr>
  </w:style>
  <w:style w:type="paragraph" w:customStyle="1" w:styleId="ArBoxIndent1">
    <w:name w:val="Ar Box Indent 1"/>
    <w:basedOn w:val="Normal"/>
    <w:qFormat/>
    <w:rsid w:val="00CB5134"/>
    <w:pPr>
      <w:bidi/>
      <w:adjustRightInd w:val="0"/>
      <w:snapToGrid w:val="0"/>
      <w:spacing w:before="60" w:after="60"/>
      <w:ind w:left="680" w:hanging="340"/>
    </w:pPr>
    <w:rPr>
      <w:rFonts w:eastAsia="Noto Sans SC Regular"/>
      <w:color w:val="000000" w:themeColor="text1"/>
      <w:szCs w:val="22"/>
      <w:lang w:val="en-US"/>
    </w:rPr>
  </w:style>
  <w:style w:type="paragraph" w:customStyle="1" w:styleId="ArBoxbodyNumbered">
    <w:name w:val="Ar Box body Numbered + +"/>
    <w:basedOn w:val="Normal"/>
    <w:rsid w:val="00CB5134"/>
    <w:pPr>
      <w:numPr>
        <w:numId w:val="16"/>
      </w:numPr>
      <w:bidi/>
      <w:adjustRightInd w:val="0"/>
      <w:snapToGrid w:val="0"/>
      <w:spacing w:before="60" w:after="60"/>
    </w:pPr>
    <w:rPr>
      <w:rFonts w:eastAsia="Times New Roman"/>
      <w:color w:val="000000" w:themeColor="text1"/>
      <w:szCs w:val="22"/>
      <w:lang w:val="en-US"/>
    </w:rPr>
  </w:style>
  <w:style w:type="paragraph" w:customStyle="1" w:styleId="ArBoxIndent2">
    <w:name w:val="Ar Box Indent 2"/>
    <w:basedOn w:val="Normal"/>
    <w:qFormat/>
    <w:rsid w:val="00F0763D"/>
    <w:pPr>
      <w:adjustRightInd w:val="0"/>
      <w:snapToGrid w:val="0"/>
      <w:spacing w:before="60" w:after="60"/>
      <w:ind w:left="1020" w:hanging="340"/>
    </w:pPr>
    <w:rPr>
      <w:rFonts w:eastAsia="Noto Sans SC Regular"/>
      <w:color w:val="000000" w:themeColor="text1"/>
      <w:szCs w:val="20"/>
      <w:lang w:val="en-US"/>
    </w:rPr>
  </w:style>
  <w:style w:type="paragraph" w:customStyle="1" w:styleId="ArboxLetterlist">
    <w:name w:val="Ar box Letter list"/>
    <w:basedOn w:val="Normal"/>
    <w:qFormat/>
    <w:rsid w:val="001C39E3"/>
    <w:pPr>
      <w:numPr>
        <w:numId w:val="17"/>
      </w:numPr>
      <w:bidi/>
      <w:adjustRightInd w:val="0"/>
      <w:snapToGrid w:val="0"/>
      <w:spacing w:before="60" w:after="60"/>
    </w:pPr>
    <w:rPr>
      <w:rFonts w:eastAsia="Noto Sans SC Regular"/>
      <w:color w:val="000000" w:themeColor="text1"/>
      <w:szCs w:val="22"/>
      <w:lang w:val="en-GB"/>
    </w:rPr>
  </w:style>
  <w:style w:type="paragraph" w:customStyle="1" w:styleId="ArBoxIndentbluebulletlist1">
    <w:name w:val="Ar Box Indent blue bullet list 1"/>
    <w:basedOn w:val="Normal"/>
    <w:rsid w:val="001C39E3"/>
    <w:pPr>
      <w:numPr>
        <w:numId w:val="18"/>
      </w:numPr>
      <w:bidi/>
      <w:adjustRightInd w:val="0"/>
      <w:snapToGrid w:val="0"/>
      <w:spacing w:before="60" w:after="60"/>
    </w:pPr>
    <w:rPr>
      <w:rFonts w:eastAsia="Times New Roman"/>
      <w:color w:val="000000" w:themeColor="text1"/>
      <w:szCs w:val="22"/>
      <w:lang w:val="en-US"/>
    </w:rPr>
  </w:style>
  <w:style w:type="paragraph" w:customStyle="1" w:styleId="StyleArBoxIndentbulletlist1">
    <w:name w:val="Style Ar Box Indent bullet list 1 +"/>
    <w:basedOn w:val="ArBoxIndentbluebulletlist1"/>
    <w:rsid w:val="00721C26"/>
  </w:style>
  <w:style w:type="paragraph" w:customStyle="1" w:styleId="ArboxIndentbluebulletlist2">
    <w:name w:val="Ar box Indent blue bullet list 2"/>
    <w:basedOn w:val="Normal"/>
    <w:qFormat/>
    <w:rsid w:val="001C39E3"/>
    <w:pPr>
      <w:numPr>
        <w:numId w:val="4"/>
      </w:numPr>
      <w:bidi/>
      <w:adjustRightInd w:val="0"/>
      <w:snapToGrid w:val="0"/>
      <w:spacing w:before="60" w:after="60"/>
    </w:pPr>
    <w:rPr>
      <w:rFonts w:eastAsia="Noto Sans SC Regular"/>
      <w:color w:val="000000" w:themeColor="text1"/>
      <w:szCs w:val="22"/>
      <w:lang w:val="en-US"/>
    </w:rPr>
  </w:style>
  <w:style w:type="paragraph" w:customStyle="1" w:styleId="ArtableBoxNoteSource">
    <w:name w:val="Ar tableBox NoteSource"/>
    <w:basedOn w:val="Normal"/>
    <w:qFormat/>
    <w:rsid w:val="00AE26EB"/>
    <w:pPr>
      <w:bidi/>
      <w:adjustRightInd w:val="0"/>
      <w:snapToGrid w:val="0"/>
      <w:spacing w:after="20"/>
    </w:pPr>
    <w:rPr>
      <w:rFonts w:eastAsia="Times New Roman"/>
      <w:color w:val="000000" w:themeColor="text1"/>
      <w:sz w:val="15"/>
      <w:szCs w:val="18"/>
      <w:lang w:val="en-US"/>
    </w:rPr>
  </w:style>
  <w:style w:type="paragraph" w:customStyle="1" w:styleId="ArReportTableTitre">
    <w:name w:val="Ar Report Table Titre"/>
    <w:basedOn w:val="Normal"/>
    <w:qFormat/>
    <w:rsid w:val="001C39E3"/>
    <w:pPr>
      <w:keepNext/>
      <w:keepLines/>
      <w:numPr>
        <w:numId w:val="19"/>
      </w:numPr>
      <w:tabs>
        <w:tab w:val="left" w:pos="1247"/>
      </w:tabs>
      <w:bidi/>
      <w:adjustRightInd w:val="0"/>
      <w:snapToGrid w:val="0"/>
      <w:spacing w:before="240"/>
      <w:jc w:val="left"/>
    </w:pPr>
    <w:rPr>
      <w:rFonts w:eastAsia="Times New Roman"/>
      <w:b/>
      <w:bCs/>
      <w:color w:val="1E2DBE"/>
      <w:sz w:val="20"/>
      <w:lang w:bidi="ar-JO"/>
    </w:rPr>
  </w:style>
  <w:style w:type="paragraph" w:customStyle="1" w:styleId="StyleArReportTableTitre">
    <w:name w:val="Style Ar Report Table Titre +"/>
    <w:basedOn w:val="ArReportTableTitre"/>
    <w:rsid w:val="00196BBF"/>
  </w:style>
  <w:style w:type="paragraph" w:customStyle="1" w:styleId="StyleStyleArReportTableTitre">
    <w:name w:val="Style Style Ar Report Table Titre + +"/>
    <w:basedOn w:val="StyleArReportTableTitre"/>
    <w:rsid w:val="00196BBF"/>
    <w:pPr>
      <w:ind w:left="720" w:hanging="360"/>
    </w:pPr>
  </w:style>
  <w:style w:type="paragraph" w:customStyle="1" w:styleId="StyleStyleStyleArReportTableTitre">
    <w:name w:val="Style Style Style Ar Report Table Titre + + +"/>
    <w:basedOn w:val="StyleStyleArReportTableTitre"/>
    <w:rsid w:val="00196BBF"/>
    <w:pPr>
      <w:ind w:left="227" w:hanging="227"/>
    </w:pPr>
  </w:style>
  <w:style w:type="paragraph" w:customStyle="1" w:styleId="StyleStyleStyleStyleArReportTableTitre">
    <w:name w:val="Style Style Style Style Ar Report Table Titre + + + +"/>
    <w:basedOn w:val="StyleStyleStyleArReportTableTitre"/>
    <w:rsid w:val="00196BBF"/>
  </w:style>
  <w:style w:type="paragraph" w:customStyle="1" w:styleId="ArTableHeaderRight">
    <w:name w:val="Ar Table Header Right"/>
    <w:basedOn w:val="Normal"/>
    <w:qFormat/>
    <w:rsid w:val="00433BDA"/>
    <w:pPr>
      <w:shd w:val="clear" w:color="auto" w:fill="1E2DBE"/>
      <w:bidi/>
      <w:adjustRightInd w:val="0"/>
      <w:snapToGrid w:val="0"/>
      <w:spacing w:before="20" w:after="20"/>
      <w:jc w:val="left"/>
    </w:pPr>
    <w:rPr>
      <w:rFonts w:eastAsia="Noto Sans SC Regular"/>
      <w:b/>
      <w:bCs/>
      <w:color w:val="FFFFFF" w:themeColor="background1"/>
      <w:szCs w:val="20"/>
      <w:lang w:val="en-US" w:eastAsia="en-GB"/>
    </w:rPr>
  </w:style>
  <w:style w:type="paragraph" w:customStyle="1" w:styleId="ArtabletextRight">
    <w:name w:val="Ar table text Right"/>
    <w:basedOn w:val="Normal"/>
    <w:qFormat/>
    <w:rsid w:val="00433BDA"/>
    <w:pPr>
      <w:bidi/>
      <w:adjustRightInd w:val="0"/>
      <w:snapToGrid w:val="0"/>
      <w:spacing w:before="20" w:after="20"/>
      <w:jc w:val="left"/>
    </w:pPr>
    <w:rPr>
      <w:rFonts w:eastAsia="Noto Sans SC Regular"/>
      <w:color w:val="000000" w:themeColor="text1"/>
      <w:szCs w:val="20"/>
      <w:lang w:val="en-US"/>
    </w:rPr>
  </w:style>
  <w:style w:type="paragraph" w:customStyle="1" w:styleId="ArTableHeaderLeft">
    <w:name w:val="Ar Table Header Left"/>
    <w:basedOn w:val="Normal"/>
    <w:qFormat/>
    <w:rsid w:val="002A1414"/>
    <w:pPr>
      <w:shd w:val="clear" w:color="auto" w:fill="1E2DBE"/>
      <w:bidi/>
      <w:adjustRightInd w:val="0"/>
      <w:snapToGrid w:val="0"/>
      <w:spacing w:before="20" w:after="20"/>
      <w:jc w:val="right"/>
    </w:pPr>
    <w:rPr>
      <w:rFonts w:eastAsia="Noto Sans SC Regular"/>
      <w:b/>
      <w:bCs/>
      <w:color w:val="FFFFFF" w:themeColor="background1"/>
      <w:szCs w:val="20"/>
      <w:lang w:val="en-US" w:eastAsia="en-GB"/>
    </w:rPr>
  </w:style>
  <w:style w:type="paragraph" w:customStyle="1" w:styleId="ArtableTextLeft">
    <w:name w:val="Ar table Text Left"/>
    <w:basedOn w:val="Normal"/>
    <w:qFormat/>
    <w:rsid w:val="00433BDA"/>
    <w:pPr>
      <w:bidi/>
      <w:adjustRightInd w:val="0"/>
      <w:snapToGrid w:val="0"/>
      <w:spacing w:before="20" w:after="20"/>
      <w:jc w:val="right"/>
    </w:pPr>
    <w:rPr>
      <w:rFonts w:eastAsia="Noto Sans SC Regular"/>
      <w:color w:val="000000" w:themeColor="text1"/>
      <w:szCs w:val="20"/>
      <w:lang w:val="en-US"/>
    </w:rPr>
  </w:style>
  <w:style w:type="paragraph" w:customStyle="1" w:styleId="StyleArTableHeaderRightNotBold">
    <w:name w:val="Style Ar Table Header Right + Not Bold"/>
    <w:basedOn w:val="ArTableHeaderRight"/>
    <w:rsid w:val="0012223F"/>
    <w:rPr>
      <w:b w:val="0"/>
    </w:rPr>
  </w:style>
  <w:style w:type="paragraph" w:customStyle="1" w:styleId="StyleArreportParaNumAppendix">
    <w:name w:val="Style Ar report ParaNum Appendix +"/>
    <w:basedOn w:val="Normal"/>
    <w:rsid w:val="00FE6AD2"/>
    <w:pPr>
      <w:numPr>
        <w:numId w:val="20"/>
      </w:numPr>
      <w:adjustRightInd w:val="0"/>
      <w:snapToGrid w:val="0"/>
    </w:pPr>
    <w:rPr>
      <w:rFonts w:eastAsia="Times New Roman"/>
      <w:color w:val="000000" w:themeColor="text1"/>
      <w:sz w:val="20"/>
      <w:lang w:val="en-US"/>
    </w:rPr>
  </w:style>
  <w:style w:type="paragraph" w:customStyle="1" w:styleId="StyleStyleArreportParaNumAppendix">
    <w:name w:val="Style Style Ar report ParaNum Appendix + +"/>
    <w:basedOn w:val="StyleArreportParaNumAppendix"/>
    <w:rsid w:val="008C0B83"/>
    <w:pPr>
      <w:numPr>
        <w:numId w:val="0"/>
      </w:numPr>
    </w:pPr>
  </w:style>
  <w:style w:type="paragraph" w:customStyle="1" w:styleId="StyleStyleStyleArreportParaNumAppendix">
    <w:name w:val="Style Style Style Ar report ParaNum Appendix + + +"/>
    <w:basedOn w:val="StyleStyleArreportParaNumAppendix"/>
    <w:rsid w:val="00E360EA"/>
    <w:pPr>
      <w:ind w:left="907" w:hanging="567"/>
    </w:pPr>
  </w:style>
  <w:style w:type="paragraph" w:customStyle="1" w:styleId="ArreportParaNumnotboldAppendix">
    <w:name w:val="Ar report ParaNum not bold Appendix"/>
    <w:basedOn w:val="StyleStyleStyleArreportParaNumAppendix"/>
    <w:rsid w:val="00594AB4"/>
    <w:pPr>
      <w:bidi/>
      <w:ind w:left="567"/>
    </w:pPr>
  </w:style>
  <w:style w:type="paragraph" w:customStyle="1" w:styleId="ArReportIndentblackbulletlist1Appendix">
    <w:name w:val="Ar Report Indent black bullet list 1 Appendix"/>
    <w:basedOn w:val="Normal"/>
    <w:qFormat/>
    <w:rsid w:val="00207C87"/>
    <w:pPr>
      <w:numPr>
        <w:numId w:val="9"/>
      </w:numPr>
      <w:bidi/>
      <w:adjustRightInd w:val="0"/>
      <w:snapToGrid w:val="0"/>
    </w:pPr>
    <w:rPr>
      <w:rFonts w:eastAsia="Noto Sans SC Regular"/>
      <w:color w:val="000000" w:themeColor="text1"/>
      <w:sz w:val="20"/>
      <w:lang w:val="en-GB"/>
    </w:rPr>
  </w:style>
  <w:style w:type="paragraph" w:customStyle="1" w:styleId="ArReportIndentblackbulletlist2Appendix">
    <w:name w:val="Ar Report Indent black bullet list 2 Appendix"/>
    <w:basedOn w:val="Normal"/>
    <w:qFormat/>
    <w:rsid w:val="00594AB4"/>
    <w:pPr>
      <w:numPr>
        <w:numId w:val="10"/>
      </w:numPr>
      <w:bidi/>
      <w:adjustRightInd w:val="0"/>
    </w:pPr>
    <w:rPr>
      <w:rFonts w:eastAsia="Noto Sans SC Regular"/>
      <w:color w:val="000000" w:themeColor="text1"/>
      <w:sz w:val="20"/>
      <w:lang w:val="en-GB"/>
    </w:rPr>
  </w:style>
  <w:style w:type="paragraph" w:customStyle="1" w:styleId="ArReportIndent1Appendix">
    <w:name w:val="Ar Report Indent 1 Appendix"/>
    <w:basedOn w:val="Normal"/>
    <w:qFormat/>
    <w:rsid w:val="000402CE"/>
    <w:pPr>
      <w:bidi/>
      <w:ind w:left="1021" w:hanging="454"/>
    </w:pPr>
    <w:rPr>
      <w:rFonts w:eastAsia="Noto Sans SC Regular"/>
      <w:color w:val="000000" w:themeColor="text1"/>
      <w:sz w:val="20"/>
      <w:lang w:val="en-GB"/>
    </w:rPr>
  </w:style>
  <w:style w:type="paragraph" w:customStyle="1" w:styleId="ArReportindent2Appendix">
    <w:name w:val="Ar Report indent 2 Appendix"/>
    <w:basedOn w:val="Normal"/>
    <w:qFormat/>
    <w:rsid w:val="000402CE"/>
    <w:pPr>
      <w:bidi/>
      <w:ind w:left="1475" w:hanging="454"/>
    </w:pPr>
    <w:rPr>
      <w:rFonts w:eastAsia="Noto Sans SC Regular"/>
      <w:color w:val="000000" w:themeColor="text1"/>
      <w:sz w:val="20"/>
      <w:lang w:val="en-GB"/>
    </w:rPr>
  </w:style>
  <w:style w:type="paragraph" w:customStyle="1" w:styleId="Arfootnottext">
    <w:name w:val="Ar footnot text"/>
    <w:basedOn w:val="Normal"/>
    <w:qFormat/>
    <w:rsid w:val="00481464"/>
    <w:pPr>
      <w:bidi/>
      <w:adjustRightInd w:val="0"/>
      <w:snapToGrid w:val="0"/>
      <w:spacing w:before="60" w:after="60"/>
    </w:pPr>
    <w:rPr>
      <w:rFonts w:eastAsia="Noto Sans SC Regular"/>
      <w:color w:val="000000"/>
      <w:sz w:val="16"/>
      <w:szCs w:val="20"/>
      <w:lang w:val="en-GB"/>
    </w:rPr>
  </w:style>
  <w:style w:type="paragraph" w:customStyle="1" w:styleId="Arfootnoteseparator">
    <w:name w:val="Ar footnote separator"/>
    <w:basedOn w:val="Normal"/>
    <w:qFormat/>
    <w:rsid w:val="00CA0357"/>
    <w:pPr>
      <w:pBdr>
        <w:bottom w:val="single" w:sz="8" w:space="1" w:color="1E2CBD"/>
      </w:pBdr>
      <w:bidi/>
      <w:spacing w:after="60"/>
      <w:ind w:right="8789"/>
      <w:jc w:val="right"/>
    </w:pPr>
    <w:rPr>
      <w:rFonts w:cstheme="minorBidi"/>
      <w:sz w:val="20"/>
      <w:szCs w:val="22"/>
      <w:lang w:val="en-GB"/>
    </w:rPr>
  </w:style>
  <w:style w:type="paragraph" w:customStyle="1" w:styleId="StyleArILCReportChapter1">
    <w:name w:val="Style Ar ILC Report Chapter +1"/>
    <w:basedOn w:val="ArILCReportChapter"/>
    <w:rsid w:val="003A4472"/>
    <w:pPr>
      <w:numPr>
        <w:numId w:val="24"/>
      </w:numPr>
      <w:bidi/>
    </w:pPr>
    <w:rPr>
      <w:rFonts w:eastAsia="Times New Roman"/>
      <w:color w:val="1E2DBE"/>
    </w:rPr>
  </w:style>
  <w:style w:type="paragraph" w:customStyle="1" w:styleId="StyleStyleArTOCpage">
    <w:name w:val="Style Style Ar TOC page + +"/>
    <w:basedOn w:val="StyleArTOCpage"/>
    <w:rsid w:val="00A86894"/>
    <w:rPr>
      <w:szCs w:val="24"/>
    </w:rPr>
  </w:style>
  <w:style w:type="paragraph" w:styleId="Notedebasdepage">
    <w:name w:val="footnote text"/>
    <w:basedOn w:val="Normal"/>
    <w:link w:val="NotedebasdepageCar"/>
    <w:uiPriority w:val="7"/>
    <w:semiHidden/>
    <w:unhideWhenUsed/>
    <w:rsid w:val="004164F3"/>
    <w:pPr>
      <w:spacing w:before="0" w:after="0"/>
    </w:pPr>
    <w:rPr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7"/>
    <w:semiHidden/>
    <w:rsid w:val="004164F3"/>
    <w:rPr>
      <w:rFonts w:eastAsiaTheme="minorHAnsi" w:cs="Arial"/>
      <w:color w:val="auto"/>
      <w:sz w:val="16"/>
      <w:lang w:val="de-DE"/>
    </w:rPr>
  </w:style>
  <w:style w:type="paragraph" w:customStyle="1" w:styleId="StyleStyleArreportGraphicNoteSourceBefore2cm">
    <w:name w:val="Style Style Ar report Graphic NoteSource + Before:  2 cm +"/>
    <w:basedOn w:val="StyleArreportGraphicNoteSourceBefore2cm"/>
    <w:rsid w:val="00821585"/>
    <w:pPr>
      <w:ind w:left="1191"/>
    </w:pPr>
  </w:style>
  <w:style w:type="paragraph" w:customStyle="1" w:styleId="StyleArBoxIndent2">
    <w:name w:val="Style Ar Box Indent 2 +"/>
    <w:basedOn w:val="ArBoxIndent2"/>
    <w:rsid w:val="00464457"/>
    <w:pPr>
      <w:bidi/>
    </w:pPr>
    <w:rPr>
      <w:rFonts w:eastAsia="Times New Roman"/>
      <w:szCs w:val="22"/>
    </w:rPr>
  </w:style>
  <w:style w:type="paragraph" w:customStyle="1" w:styleId="StyleStyleArILCReportChapter">
    <w:name w:val="Style Style Ar ILC Report Chapter + +"/>
    <w:rsid w:val="0064161B"/>
    <w:rPr>
      <w:rFonts w:ascii="Overpass" w:eastAsia="Times New Roman" w:hAnsi="Overpass" w:cs="Arial"/>
      <w:b/>
      <w:bCs/>
      <w:color w:val="1E2DBE"/>
      <w:sz w:val="36"/>
      <w:szCs w:val="36"/>
      <w:u w:color="232DBE"/>
      <w:lang w:val="en-US"/>
    </w:rPr>
  </w:style>
  <w:style w:type="paragraph" w:customStyle="1" w:styleId="StyleStyleArILCReportChapter1">
    <w:name w:val="Style Style Ar ILC Report Chapter + +1"/>
    <w:basedOn w:val="StyleArILCReportChapter"/>
    <w:next w:val="Normal"/>
    <w:rsid w:val="0064161B"/>
  </w:style>
  <w:style w:type="paragraph" w:customStyle="1" w:styleId="ArILCQuestionnaireReportQuestion">
    <w:name w:val="Ar ILC Questionnaire Report Question"/>
    <w:basedOn w:val="Normal"/>
    <w:next w:val="Normal"/>
    <w:uiPriority w:val="4"/>
    <w:qFormat/>
    <w:rsid w:val="00464457"/>
    <w:pPr>
      <w:keepNext/>
      <w:bidi/>
      <w:spacing w:before="240"/>
      <w:ind w:left="1588" w:hanging="1588"/>
      <w:outlineLvl w:val="3"/>
    </w:pPr>
    <w:rPr>
      <w:rFonts w:ascii="Overpass" w:eastAsia="Noto Sans SC Bold" w:hAnsi="Overpass"/>
      <w:b/>
      <w:bCs/>
      <w:color w:val="230050"/>
      <w:sz w:val="22"/>
      <w:szCs w:val="26"/>
      <w:lang w:val="en-GB"/>
    </w:rPr>
  </w:style>
  <w:style w:type="paragraph" w:customStyle="1" w:styleId="StyleStyleArTOCpage1">
    <w:name w:val="Style Style Ar TOC page + +1"/>
    <w:basedOn w:val="StyleArTOCpage"/>
    <w:rsid w:val="00F521D0"/>
    <w:pPr>
      <w:spacing w:before="120" w:after="120"/>
    </w:pPr>
  </w:style>
  <w:style w:type="paragraph" w:customStyle="1" w:styleId="ArRMCopyright">
    <w:name w:val="Ar RM Copyright"/>
    <w:basedOn w:val="ArReportCopyright"/>
    <w:autoRedefine/>
    <w:rsid w:val="005C1FC1"/>
    <w:pPr>
      <w:bidi/>
      <w:spacing w:after="0"/>
    </w:pPr>
    <w:rPr>
      <w:rFonts w:ascii="Arial" w:eastAsia="Times New Roman" w:hAnsi="Arial"/>
      <w:lang w:bidi="ar-JO"/>
    </w:rPr>
  </w:style>
  <w:style w:type="character" w:customStyle="1" w:styleId="ReportHyperlink">
    <w:name w:val="Report Hyperlink"/>
    <w:uiPriority w:val="5"/>
    <w:qFormat/>
    <w:rsid w:val="006D5408"/>
    <w:rPr>
      <w:rFonts w:ascii="Noto Sans" w:eastAsia="Noto Sans SC Regular" w:hAnsi="Noto Sans" w:cs="Noto Sans"/>
      <w:color w:val="1E2DBE"/>
      <w:lang w:val="en-GB"/>
    </w:rPr>
  </w:style>
  <w:style w:type="paragraph" w:customStyle="1" w:styleId="StyleArRMCopyrightAvant1ptAprs3pt">
    <w:name w:val="Style Ar RM Copyright + Avant : 1 pt Après : 3 pt"/>
    <w:basedOn w:val="ArRMCopyright"/>
    <w:rsid w:val="006D5408"/>
    <w:pPr>
      <w:bidi w:val="0"/>
      <w:spacing w:before="20" w:after="60"/>
    </w:pPr>
  </w:style>
  <w:style w:type="paragraph" w:customStyle="1" w:styleId="ArILCParanumbold">
    <w:name w:val="Ar ILC Paranum bold"/>
    <w:link w:val="ArILCParanumboldCar"/>
    <w:qFormat/>
    <w:rsid w:val="00D0682E"/>
    <w:pPr>
      <w:numPr>
        <w:numId w:val="26"/>
      </w:numPr>
      <w:jc w:val="both"/>
    </w:pPr>
    <w:rPr>
      <w:rFonts w:eastAsia="Times New Roman" w:cs="Arial"/>
      <w:color w:val="auto"/>
      <w:szCs w:val="24"/>
      <w:lang w:val="fr-FR"/>
    </w:rPr>
  </w:style>
  <w:style w:type="paragraph" w:customStyle="1" w:styleId="ArILCreportParanumbold">
    <w:name w:val="Ar ILC report Paranum bold +"/>
    <w:basedOn w:val="ArILCParanumbold"/>
    <w:rsid w:val="00341CBD"/>
    <w:pPr>
      <w:bidi/>
    </w:pPr>
    <w:rPr>
      <w:lang w:val="en-GB"/>
    </w:rPr>
  </w:style>
  <w:style w:type="character" w:customStyle="1" w:styleId="ArILCParanumboldCar">
    <w:name w:val="Ar ILC Paranum bold Car"/>
    <w:basedOn w:val="Policepardfaut"/>
    <w:link w:val="ArILCParanumbold"/>
    <w:rsid w:val="00D0682E"/>
    <w:rPr>
      <w:rFonts w:eastAsia="Times New Roman" w:cs="Arial"/>
      <w:color w:val="auto"/>
      <w:szCs w:val="24"/>
      <w:lang w:val="fr-FR"/>
    </w:rPr>
  </w:style>
  <w:style w:type="character" w:customStyle="1" w:styleId="EFSReportHyperlink">
    <w:name w:val="EFS Report Hyperlink"/>
    <w:uiPriority w:val="8"/>
    <w:qFormat/>
    <w:rsid w:val="00F74606"/>
    <w:rPr>
      <w:rFonts w:ascii="Noto Sans" w:hAnsi="Noto Sans"/>
      <w:color w:val="1E2DBE"/>
    </w:rPr>
  </w:style>
  <w:style w:type="paragraph" w:customStyle="1" w:styleId="StyleArILCReportparaNum">
    <w:name w:val="Style Ar ILC Report paraNum +"/>
    <w:basedOn w:val="Normal"/>
    <w:rsid w:val="00F74606"/>
    <w:pPr>
      <w:tabs>
        <w:tab w:val="left" w:pos="567"/>
      </w:tabs>
      <w:ind w:left="720" w:hanging="360"/>
    </w:pPr>
    <w:rPr>
      <w:rFonts w:eastAsia="Times New Roman"/>
      <w:sz w:val="20"/>
      <w:lang w:val="fr-FR"/>
    </w:rPr>
  </w:style>
  <w:style w:type="paragraph" w:customStyle="1" w:styleId="ArILCReportparaNum">
    <w:name w:val="Ar ILC Report paraNum + +"/>
    <w:basedOn w:val="StyleArILCReportparaNum"/>
    <w:rsid w:val="00F74606"/>
    <w:pPr>
      <w:bidi/>
      <w:ind w:left="567" w:hanging="567"/>
    </w:pPr>
  </w:style>
  <w:style w:type="paragraph" w:customStyle="1" w:styleId="EFSReportPara">
    <w:name w:val="EFS Report Para"/>
    <w:link w:val="EFSReportParaChar"/>
    <w:uiPriority w:val="8"/>
    <w:qFormat/>
    <w:rsid w:val="00F74606"/>
    <w:pPr>
      <w:adjustRightInd w:val="0"/>
      <w:snapToGrid w:val="0"/>
      <w:jc w:val="both"/>
    </w:pPr>
  </w:style>
  <w:style w:type="character" w:customStyle="1" w:styleId="EFSReportParaChar">
    <w:name w:val="EFS Report Para Char"/>
    <w:basedOn w:val="Policepardfaut"/>
    <w:link w:val="EFSReportPara"/>
    <w:uiPriority w:val="8"/>
    <w:rsid w:val="00F74606"/>
  </w:style>
  <w:style w:type="character" w:styleId="Mentionnonrsolue">
    <w:name w:val="Unresolved Mention"/>
    <w:basedOn w:val="Policepardfaut"/>
    <w:uiPriority w:val="99"/>
    <w:semiHidden/>
    <w:unhideWhenUsed/>
    <w:rsid w:val="006958CB"/>
    <w:rPr>
      <w:color w:val="605E5C"/>
      <w:shd w:val="clear" w:color="auto" w:fill="E1DFDD"/>
    </w:rPr>
  </w:style>
  <w:style w:type="paragraph" w:customStyle="1" w:styleId="ReportPara">
    <w:name w:val="Report Para"/>
    <w:link w:val="ReportParaChar"/>
    <w:uiPriority w:val="4"/>
    <w:qFormat/>
    <w:rsid w:val="00FE02D2"/>
    <w:pPr>
      <w:jc w:val="both"/>
    </w:pPr>
    <w:rPr>
      <w:color w:val="auto"/>
    </w:rPr>
  </w:style>
  <w:style w:type="character" w:customStyle="1" w:styleId="ReportParaChar">
    <w:name w:val="Report Para Char"/>
    <w:basedOn w:val="Policepardfaut"/>
    <w:link w:val="ReportPara"/>
    <w:uiPriority w:val="4"/>
    <w:rsid w:val="00FE02D2"/>
    <w:rPr>
      <w:color w:val="auto"/>
    </w:rPr>
  </w:style>
  <w:style w:type="paragraph" w:customStyle="1" w:styleId="ReportParaIndentFirstline">
    <w:name w:val="Report Para Indent First line"/>
    <w:basedOn w:val="ReportPara"/>
    <w:uiPriority w:val="4"/>
    <w:qFormat/>
    <w:rsid w:val="00FE02D2"/>
    <w:pPr>
      <w:ind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lo.org/resource/other/technical-note-41-instruments-concerning-labour-standards-non-metropolita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\Downloads\Standard-1-1-Ar%2021%2002%201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EB7252F110A40CB849DA686A7E84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B6357-A4F7-4B95-A167-6A063F0551BA}"/>
      </w:docPartPr>
      <w:docPartBody>
        <w:p w:rsidR="005229F8" w:rsidRDefault="005229F8" w:rsidP="005229F8">
          <w:pPr>
            <w:pStyle w:val="1EB7252F110A40CB849DA686A7E84834"/>
          </w:pPr>
          <w:r>
            <w:rPr>
              <w:rStyle w:val="Textedelespacerserv"/>
            </w:rPr>
            <w:t>Write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E1"/>
    <w:rsid w:val="00055D6C"/>
    <w:rsid w:val="001356D1"/>
    <w:rsid w:val="00212108"/>
    <w:rsid w:val="003622E5"/>
    <w:rsid w:val="004B07FD"/>
    <w:rsid w:val="005229F8"/>
    <w:rsid w:val="00597BF6"/>
    <w:rsid w:val="005B55E1"/>
    <w:rsid w:val="00702078"/>
    <w:rsid w:val="00734B3D"/>
    <w:rsid w:val="00842E07"/>
    <w:rsid w:val="00A6403B"/>
    <w:rsid w:val="00B0723F"/>
    <w:rsid w:val="00CE1D5C"/>
    <w:rsid w:val="00EA692A"/>
    <w:rsid w:val="00F80E1A"/>
    <w:rsid w:val="00F8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229F8"/>
    <w:rPr>
      <w:color w:val="808080"/>
      <w:lang w:val="en-GB"/>
    </w:rPr>
  </w:style>
  <w:style w:type="paragraph" w:customStyle="1" w:styleId="1EB7252F110A40CB849DA686A7E84834">
    <w:name w:val="1EB7252F110A40CB849DA686A7E84834"/>
    <w:rsid w:val="005229F8"/>
    <w:pPr>
      <w:spacing w:line="278" w:lineRule="auto"/>
    </w:pPr>
    <w:rPr>
      <w:kern w:val="2"/>
      <w:sz w:val="24"/>
      <w:szCs w:val="24"/>
      <w:lang w:val="fr-CH" w:eastAsia="fr-CH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3BD6DFA-52D9-4E2B-A196-246ABA7A24CC}">
  <we:reference id="d128c84c-f807-495a-9a8f-aa9104c56cb6" version="1.0.0.0" store="\\gva-fil-48.ad.ilo.org\V-HQ-95-00-01\ILO\UAT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CF083-7AED-4EE4-8C10-B9D635AB5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Standard-1-1-Ar 21 02 11.dotx</Template>
  <TotalTime>0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سحب اتفاقية معايير العمل (الأقاليم التابعة)، 1947 (رقم 83)</vt:lpstr>
      <vt:lpstr>سحب اتفاقية معايير العمل (الأقاليم التابعة)، 1947 (رقم 83)</vt:lpstr>
      <vt:lpstr>GB Agenda</vt:lpstr>
    </vt:vector>
  </TitlesOfParts>
  <Company>ILO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سحب اتفاقية معايير العمل (الأقاليم التابعة)، 1947 (رقم 83)</dc:title>
  <dc:subject>JUR-241115-001</dc:subject>
  <dc:creator>Hatoum Dbeissi Leila</dc:creator>
  <cp:keywords>ILC114/VII(1)</cp:keywords>
  <dc:description/>
  <cp:lastModifiedBy>Bakir, Dejla</cp:lastModifiedBy>
  <cp:revision>5</cp:revision>
  <cp:lastPrinted>2024-12-02T08:56:00Z</cp:lastPrinted>
  <dcterms:created xsi:type="dcterms:W3CDTF">2024-12-02T08:58:00Z</dcterms:created>
  <dcterms:modified xsi:type="dcterms:W3CDTF">2024-12-02T09:17:00Z</dcterms:modified>
  <cp:category/>
</cp:coreProperties>
</file>